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18.03.2026 N 154</w:t>
              <w:br/>
              <w:t xml:space="preserve">"О Порядке предоставления в 2026 году субсидий социально ориентированным некоммерческим организациям на выполнение общественно полезных программ и внесении изменения в постановление Правительства Санкт-Петербурга от 22.05.2013 N 343"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САНКТ-ПЕТЕРБУРГА</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18 марта 2026 г. N 154</w:t>
      </w:r>
    </w:p>
    <w:p>
      <w:pPr>
        <w:pStyle w:val="2"/>
        <w:jc w:val="center"/>
      </w:pPr>
      <w:r>
        <w:rPr>
          <w:sz w:val="20"/>
        </w:rPr>
      </w:r>
    </w:p>
    <w:p>
      <w:pPr>
        <w:pStyle w:val="2"/>
        <w:jc w:val="center"/>
      </w:pPr>
      <w:r>
        <w:rPr>
          <w:sz w:val="20"/>
        </w:rPr>
        <w:t xml:space="preserve">О ПОРЯДКЕ ПРЕДОСТАВЛЕНИЯ В 2026 ГОДУ СУБСИДИЙ СОЦИАЛЬНО</w:t>
      </w:r>
    </w:p>
    <w:p>
      <w:pPr>
        <w:pStyle w:val="2"/>
        <w:jc w:val="center"/>
      </w:pPr>
      <w:r>
        <w:rPr>
          <w:sz w:val="20"/>
        </w:rPr>
        <w:t xml:space="preserve">ОРИЕНТИРОВАННЫМ НЕКОММЕРЧЕСКИМ ОРГАНИЗАЦИЯМ НА ВЫПОЛНЕНИЕ</w:t>
      </w:r>
    </w:p>
    <w:p>
      <w:pPr>
        <w:pStyle w:val="2"/>
        <w:jc w:val="center"/>
      </w:pPr>
      <w:r>
        <w:rPr>
          <w:sz w:val="20"/>
        </w:rPr>
        <w:t xml:space="preserve">ОБЩЕСТВЕННО ПОЛЕЗНЫХ ПРОГРАММ И ВНЕСЕНИИ ИЗМЕНЕНИЯ</w:t>
      </w:r>
    </w:p>
    <w:p>
      <w:pPr>
        <w:pStyle w:val="2"/>
        <w:jc w:val="center"/>
      </w:pPr>
      <w:r>
        <w:rPr>
          <w:sz w:val="20"/>
        </w:rPr>
        <w:t xml:space="preserve">В ПОСТАНОВЛЕНИЕ ПРАВИТЕЛЬСТВА САНКТ-ПЕТЕРБУРГА</w:t>
      </w:r>
    </w:p>
    <w:p>
      <w:pPr>
        <w:pStyle w:val="2"/>
        <w:jc w:val="center"/>
      </w:pPr>
      <w:r>
        <w:rPr>
          <w:sz w:val="20"/>
        </w:rPr>
        <w:t xml:space="preserve">ОТ 22.05.2013 N 343</w:t>
      </w:r>
    </w:p>
    <w:p>
      <w:pPr>
        <w:pStyle w:val="0"/>
        <w:jc w:val="center"/>
      </w:pPr>
      <w:r>
        <w:rPr>
          <w:sz w:val="20"/>
        </w:rPr>
      </w:r>
    </w:p>
    <w:p>
      <w:pPr>
        <w:pStyle w:val="0"/>
        <w:ind w:firstLine="540"/>
        <w:jc w:val="both"/>
      </w:pPr>
      <w:r>
        <w:rPr>
          <w:sz w:val="20"/>
        </w:rPr>
        <w:t xml:space="preserve">В соответствии с Бюджетным </w:t>
      </w:r>
      <w:hyperlink w:history="0" r:id="rId8"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общими </w:t>
      </w:r>
      <w:hyperlink w:history="0" r:id="rId9"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(далее - общие требования), </w:t>
      </w:r>
      <w:hyperlink w:history="0" r:id="rId10"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Законом</w:t>
        </w:r>
      </w:hyperlink>
      <w:r>
        <w:rPr>
          <w:sz w:val="20"/>
        </w:rPr>
        <w:t xml:space="preserve"> Санкт-Петербурга от 23.03.2011 N 153-41 "О поддержке социально ориентированных некоммерческих организаций в Санкт-Петербурге" и </w:t>
      </w:r>
      <w:hyperlink w:history="0" r:id="rId11" w:tooltip="Постановление Правительства Санкт-Петербурга от 23.06.2014 N 497 (ред. от 24.12.2025) &quot;О государственной программе Санкт-Петербурга &quot;Социальная поддержка граждан в Санкт-Петербурге&quot; {КонсультантПлюс}">
        <w:r>
          <w:rPr>
            <w:sz w:val="20"/>
            <w:color w:val="0000ff"/>
          </w:rPr>
          <w:t xml:space="preserve">постановлением</w:t>
        </w:r>
      </w:hyperlink>
      <w:r>
        <w:rPr>
          <w:sz w:val="20"/>
        </w:rPr>
        <w:t xml:space="preserve"> Правительства Санкт-Петербурга от 23.06.2014 N 497 "О государственной программе Санкт-Петербурга "Социальная поддержка граждан в Санкт-Петербурге" Правительство Санкт-Петербурга постановляет:</w:t>
      </w:r>
    </w:p>
    <w:p>
      <w:pPr>
        <w:pStyle w:val="0"/>
        <w:ind w:firstLine="540"/>
        <w:jc w:val="both"/>
      </w:pPr>
      <w:r>
        <w:rPr>
          <w:sz w:val="20"/>
        </w:rPr>
      </w:r>
    </w:p>
    <w:p>
      <w:pPr>
        <w:pStyle w:val="0"/>
        <w:ind w:firstLine="540"/>
        <w:jc w:val="both"/>
      </w:pPr>
      <w:r>
        <w:rPr>
          <w:sz w:val="20"/>
        </w:rPr>
        <w:t xml:space="preserve">1. Утвердить </w:t>
      </w:r>
      <w:hyperlink w:history="0" w:anchor="P47" w:tooltip="ПОРЯДОК">
        <w:r>
          <w:rPr>
            <w:sz w:val="20"/>
            <w:color w:val="0000ff"/>
          </w:rPr>
          <w:t xml:space="preserve">Порядок</w:t>
        </w:r>
      </w:hyperlink>
      <w:r>
        <w:rPr>
          <w:sz w:val="20"/>
        </w:rPr>
        <w:t xml:space="preserve"> предоставления в 2026 году субсидий социально ориентированным некоммерческим организациям на выполнение общественно полезных программ (далее - Порядок) согласно приложению.</w:t>
      </w:r>
    </w:p>
    <w:p>
      <w:pPr>
        <w:pStyle w:val="0"/>
        <w:spacing w:before="200" w:lineRule="auto"/>
        <w:ind w:firstLine="540"/>
        <w:jc w:val="both"/>
      </w:pPr>
      <w:r>
        <w:rPr>
          <w:sz w:val="20"/>
        </w:rPr>
        <w:t xml:space="preserve">2. Комитету по социальной политике Санкт-Петербурга (далее - Комитет) в месячный срок в соответствии с </w:t>
      </w:r>
      <w:hyperlink w:history="0" r:id="rId12" w:tooltip="&quot;Бюджетный кодекс Российской Федерации&quot; от 31.07.1998 N 145-ФЗ (ред. от 25.05.2026) {КонсультантПлюс}">
        <w:r>
          <w:rPr>
            <w:sz w:val="20"/>
            <w:color w:val="0000ff"/>
          </w:rPr>
          <w:t xml:space="preserve">абзацем шестым пункта 2 статьи 78.1</w:t>
        </w:r>
      </w:hyperlink>
      <w:r>
        <w:rPr>
          <w:sz w:val="20"/>
        </w:rPr>
        <w:t xml:space="preserve"> Бюджетного кодекса Российской Федерации, общими требованиями и в целях реализации Порядка принять нормативный правовой акт, регулирующий отдельные вопросы предоставления субсидий в соответствии с Порядком (далее - субсидии), которым установить (утвердить):</w:t>
      </w:r>
    </w:p>
    <w:p>
      <w:pPr>
        <w:pStyle w:val="0"/>
        <w:spacing w:before="200" w:lineRule="auto"/>
        <w:ind w:firstLine="540"/>
        <w:jc w:val="both"/>
      </w:pPr>
      <w:r>
        <w:rPr>
          <w:sz w:val="20"/>
        </w:rPr>
        <w:t xml:space="preserve">2.1. Срок размещения в подсистеме "Площадка отбора получателей субсидий" Автоматизированной информационной системы бюджетного процесса - электронного казначейства (далее - Площадка отбора), а также на веб-странице Комитета на официальном сайте Администрации Санкт-Петербурга в информационно-телекоммуникационной сети "Интернет" объявления о проведении отбора на право получения субсидий (далее - отбор).</w:t>
      </w:r>
    </w:p>
    <w:p>
      <w:pPr>
        <w:pStyle w:val="0"/>
        <w:spacing w:before="200" w:lineRule="auto"/>
        <w:ind w:firstLine="540"/>
        <w:jc w:val="both"/>
      </w:pPr>
      <w:r>
        <w:rPr>
          <w:sz w:val="20"/>
        </w:rPr>
        <w:t xml:space="preserve">2.2. Порядок проведения отбора в части, не урегулированной Порядком, а именно в части установления (утверждения):</w:t>
      </w:r>
    </w:p>
    <w:p>
      <w:pPr>
        <w:pStyle w:val="0"/>
        <w:spacing w:before="200" w:lineRule="auto"/>
        <w:ind w:firstLine="540"/>
        <w:jc w:val="both"/>
      </w:pPr>
      <w:r>
        <w:rPr>
          <w:sz w:val="20"/>
        </w:rPr>
        <w:t xml:space="preserve">формы заявки на участие в отборе (далее - заявка);</w:t>
      </w:r>
    </w:p>
    <w:p>
      <w:pPr>
        <w:pStyle w:val="0"/>
        <w:spacing w:before="200" w:lineRule="auto"/>
        <w:ind w:firstLine="540"/>
        <w:jc w:val="both"/>
      </w:pPr>
      <w:r>
        <w:rPr>
          <w:sz w:val="20"/>
        </w:rPr>
        <w:t xml:space="preserve">перечня документов, подтверждающих соответствие социально ориентированной некоммерческой организации условиям предоставления субсидий и требованиям к участникам отбора (далее - документы);</w:t>
      </w:r>
    </w:p>
    <w:p>
      <w:pPr>
        <w:pStyle w:val="0"/>
        <w:spacing w:before="200" w:lineRule="auto"/>
        <w:ind w:firstLine="540"/>
        <w:jc w:val="both"/>
      </w:pPr>
      <w:r>
        <w:rPr>
          <w:sz w:val="20"/>
        </w:rPr>
        <w:t xml:space="preserve">сроков начала подачи и окончания приема заявок посредством Площадки отбора;</w:t>
      </w:r>
    </w:p>
    <w:p>
      <w:pPr>
        <w:pStyle w:val="0"/>
        <w:spacing w:before="200" w:lineRule="auto"/>
        <w:ind w:firstLine="540"/>
        <w:jc w:val="both"/>
      </w:pPr>
      <w:r>
        <w:rPr>
          <w:sz w:val="20"/>
        </w:rPr>
        <w:t xml:space="preserve">порядка взаимодействия участников отбора и Комитета с использованием документов в электронной форме;</w:t>
      </w:r>
    </w:p>
    <w:p>
      <w:pPr>
        <w:pStyle w:val="0"/>
        <w:spacing w:before="200" w:lineRule="auto"/>
        <w:ind w:firstLine="540"/>
        <w:jc w:val="both"/>
      </w:pPr>
      <w:r>
        <w:rPr>
          <w:sz w:val="20"/>
        </w:rPr>
        <w:t xml:space="preserve">формы сметы расходов;</w:t>
      </w:r>
    </w:p>
    <w:p>
      <w:pPr>
        <w:pStyle w:val="0"/>
        <w:spacing w:before="200" w:lineRule="auto"/>
        <w:ind w:firstLine="540"/>
        <w:jc w:val="both"/>
      </w:pPr>
      <w:r>
        <w:rPr>
          <w:sz w:val="20"/>
        </w:rPr>
        <w:t xml:space="preserve">порядка определения значений характеристик результата предоставления субсидий (дополнительных количественных параметров, которым должен соответствовать результат предоставления субсидий), установленных в </w:t>
      </w:r>
      <w:hyperlink w:history="0" w:anchor="P147" w:tooltip="3.6. Характеристиками, порядок определения значений которых устанавливается Комитетом, являются:">
        <w:r>
          <w:rPr>
            <w:sz w:val="20"/>
            <w:color w:val="0000ff"/>
          </w:rPr>
          <w:t xml:space="preserve">пункте 3.6</w:t>
        </w:r>
      </w:hyperlink>
      <w:r>
        <w:rPr>
          <w:sz w:val="20"/>
        </w:rPr>
        <w:t xml:space="preserve"> Порядка;</w:t>
      </w:r>
    </w:p>
    <w:p>
      <w:pPr>
        <w:pStyle w:val="0"/>
        <w:spacing w:before="200" w:lineRule="auto"/>
        <w:ind w:firstLine="540"/>
        <w:jc w:val="both"/>
      </w:pPr>
      <w:r>
        <w:rPr>
          <w:sz w:val="20"/>
        </w:rPr>
        <w:t xml:space="preserve">порядка формирования конкурсной комиссии по проведению отбора (далее - комиссия), ее состава и положения о ней;</w:t>
      </w:r>
    </w:p>
    <w:p>
      <w:pPr>
        <w:pStyle w:val="0"/>
        <w:spacing w:before="200" w:lineRule="auto"/>
        <w:ind w:firstLine="540"/>
        <w:jc w:val="both"/>
      </w:pPr>
      <w:r>
        <w:rPr>
          <w:sz w:val="20"/>
        </w:rPr>
        <w:t xml:space="preserve">порядка рассмотрения (проверки и оценки) комиссией заявок, которые не были отклонены;</w:t>
      </w:r>
    </w:p>
    <w:p>
      <w:pPr>
        <w:pStyle w:val="0"/>
        <w:spacing w:before="200" w:lineRule="auto"/>
        <w:ind w:firstLine="540"/>
        <w:jc w:val="both"/>
      </w:pPr>
      <w:r>
        <w:rPr>
          <w:sz w:val="20"/>
        </w:rPr>
        <w:t xml:space="preserve">формы общественно полезной программы, определение которой дано в </w:t>
      </w:r>
      <w:hyperlink w:history="0" w:anchor="P56" w:tooltip="1.2. В целях настоящего Порядка используемые в нем понятия и термины, включая их сокращения, применяются в следующих значениях:">
        <w:r>
          <w:rPr>
            <w:sz w:val="20"/>
            <w:color w:val="0000ff"/>
          </w:rPr>
          <w:t xml:space="preserve">пункте 1.2</w:t>
        </w:r>
      </w:hyperlink>
      <w:r>
        <w:rPr>
          <w:sz w:val="20"/>
        </w:rPr>
        <w:t xml:space="preserve"> Порядка;</w:t>
      </w:r>
    </w:p>
    <w:p>
      <w:pPr>
        <w:pStyle w:val="0"/>
        <w:spacing w:before="200" w:lineRule="auto"/>
        <w:ind w:firstLine="540"/>
        <w:jc w:val="both"/>
      </w:pPr>
      <w:r>
        <w:rPr>
          <w:sz w:val="20"/>
        </w:rPr>
        <w:t xml:space="preserve">перечня документов, представляемых в Комитет для заключения соглашений о предоставлении субсидий.</w:t>
      </w:r>
    </w:p>
    <w:p>
      <w:pPr>
        <w:pStyle w:val="0"/>
        <w:spacing w:before="200" w:lineRule="auto"/>
        <w:ind w:firstLine="540"/>
        <w:jc w:val="both"/>
      </w:pPr>
      <w:r>
        <w:rPr>
          <w:sz w:val="20"/>
        </w:rPr>
        <w:t xml:space="preserve">2.3. Порядок и сроки представления получателями субсидий отчетов, предусмотренных в </w:t>
      </w:r>
      <w:hyperlink w:history="0" w:anchor="P155" w:tooltip="4.1. Получатель субсидий в сроки, установленные Комитетом, но не реже одного раза в квартал, представляет в Комитет посредством АИС БП-ЭК отчет о достижении значений результата и характеристик, отчет об осуществлении расходов, источником финансового обеспечения которых является субсидия, и отчет о реализации плана мероприятий по достижению результата по формам, определенным Типовой формой (далее совместно - отчетность).">
        <w:r>
          <w:rPr>
            <w:sz w:val="20"/>
            <w:color w:val="0000ff"/>
          </w:rPr>
          <w:t xml:space="preserve">пункте 4.1</w:t>
        </w:r>
      </w:hyperlink>
      <w:r>
        <w:rPr>
          <w:sz w:val="20"/>
        </w:rPr>
        <w:t xml:space="preserve"> Порядка (далее - отчетность), требования к оформлению отчетности, порядок и сроки принятия и проверки отчетности в Комитете, а также сроки проведения Комитетом проверок соблюдения условий и порядка предоставления субсидии, в том числе в части достижения результата предоставления субсидий.</w:t>
      </w:r>
    </w:p>
    <w:p>
      <w:pPr>
        <w:pStyle w:val="0"/>
        <w:spacing w:before="200" w:lineRule="auto"/>
        <w:ind w:firstLine="540"/>
        <w:jc w:val="both"/>
      </w:pPr>
      <w:r>
        <w:rPr>
          <w:sz w:val="20"/>
        </w:rPr>
        <w:t xml:space="preserve">2.4. Порядок представления дополнительной отчетности с указанием ее наименования.</w:t>
      </w:r>
    </w:p>
    <w:p>
      <w:pPr>
        <w:pStyle w:val="0"/>
        <w:spacing w:before="200" w:lineRule="auto"/>
        <w:ind w:firstLine="540"/>
        <w:jc w:val="both"/>
      </w:pPr>
      <w:r>
        <w:rPr>
          <w:sz w:val="20"/>
        </w:rPr>
        <w:t xml:space="preserve">2.5. Порядок и сроки проведения оценки достижения получателями субсидий значений результата предоставления субсидий.</w:t>
      </w:r>
    </w:p>
    <w:p>
      <w:pPr>
        <w:pStyle w:val="0"/>
        <w:spacing w:before="200" w:lineRule="auto"/>
        <w:ind w:firstLine="540"/>
        <w:jc w:val="both"/>
      </w:pPr>
      <w:r>
        <w:rPr>
          <w:sz w:val="20"/>
        </w:rPr>
        <w:t xml:space="preserve">3. Внести изменение в </w:t>
      </w:r>
      <w:hyperlink w:history="0" r:id="rId13" w:tooltip="Постановление Правительства Санкт-Петербурга от 22.05.2013 N 343 (ред. от 16.03.2026) &quot;О реализации главы 5 &quot;Социальная поддержка семей, имеющих детей&quot; Закона Санкт-Петербурга &quot;Социальный кодекс Санкт-Петербурга&quot; ------------ Недействующая редакция {КонсультантПлюс}">
        <w:r>
          <w:rPr>
            <w:sz w:val="20"/>
            <w:color w:val="0000ff"/>
          </w:rPr>
          <w:t xml:space="preserve">постановление</w:t>
        </w:r>
      </w:hyperlink>
      <w:r>
        <w:rPr>
          <w:sz w:val="20"/>
        </w:rPr>
        <w:t xml:space="preserve"> Правительства Санкт-Петербурга от 22.05.2013 N 343 "О реализации главы 5 "Социальная поддержка семей, имеющих детей" Закона Санкт-Петербурга "Социальный кодекс Санкт-Петербурга", заменив в </w:t>
      </w:r>
      <w:hyperlink w:history="0" r:id="rId14" w:tooltip="Постановление Правительства Санкт-Петербурга от 22.05.2013 N 343 (ред. от 16.03.2026) &quot;О реализации главы 5 &quot;Социальная поддержка семей, имеющих детей&quot; Закона Санкт-Петербурга &quot;Социальный кодекс Санкт-Петербурга&quot; ------------ Недействующая редакция {КонсультантПлюс}">
        <w:r>
          <w:rPr>
            <w:sz w:val="20"/>
            <w:color w:val="0000ff"/>
          </w:rPr>
          <w:t xml:space="preserve">пункте 2.7</w:t>
        </w:r>
      </w:hyperlink>
      <w:r>
        <w:rPr>
          <w:sz w:val="20"/>
        </w:rPr>
        <w:t xml:space="preserve"> приложения N 14 к постановлению слова "не позднее пяти рабочих дней" словами "не позднее 10 рабочих дней".</w:t>
      </w:r>
    </w:p>
    <w:p>
      <w:pPr>
        <w:pStyle w:val="0"/>
        <w:spacing w:before="200" w:lineRule="auto"/>
        <w:ind w:firstLine="540"/>
        <w:jc w:val="both"/>
      </w:pPr>
      <w:r>
        <w:rPr>
          <w:sz w:val="20"/>
        </w:rPr>
        <w:t xml:space="preserve">4. Контроль за выполнением постановления возложить на вице-губернатора Санкт-Петербурга Чечину Н.В.</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w:t>
      </w:r>
    </w:p>
    <w:p>
      <w:pPr>
        <w:pStyle w:val="0"/>
        <w:jc w:val="right"/>
      </w:pPr>
      <w:r>
        <w:rPr>
          <w:sz w:val="20"/>
        </w:rPr>
        <w:t xml:space="preserve">Правительства Санкт-Петербурга</w:t>
      </w:r>
    </w:p>
    <w:p>
      <w:pPr>
        <w:pStyle w:val="0"/>
        <w:jc w:val="right"/>
      </w:pPr>
      <w:r>
        <w:rPr>
          <w:sz w:val="20"/>
        </w:rPr>
        <w:t xml:space="preserve">от 18.03.2026 N 154</w:t>
      </w:r>
    </w:p>
    <w:p>
      <w:pPr>
        <w:pStyle w:val="0"/>
      </w:pPr>
      <w:r>
        <w:rPr>
          <w:sz w:val="20"/>
        </w:rPr>
      </w:r>
    </w:p>
    <w:bookmarkStart w:id="47" w:name="P47"/>
    <w:bookmarkEnd w:id="47"/>
    <w:p>
      <w:pPr>
        <w:pStyle w:val="2"/>
        <w:jc w:val="center"/>
      </w:pPr>
      <w:r>
        <w:rPr>
          <w:sz w:val="20"/>
        </w:rPr>
        <w:t xml:space="preserve">ПОРЯДОК</w:t>
      </w:r>
    </w:p>
    <w:p>
      <w:pPr>
        <w:pStyle w:val="2"/>
        <w:jc w:val="center"/>
      </w:pPr>
      <w:r>
        <w:rPr>
          <w:sz w:val="20"/>
        </w:rPr>
        <w:t xml:space="preserve">ПРЕДОСТАВЛЕНИЯ В 2026 ГОДУ СУБСИДИЙ</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ВЫПОЛНЕНИЕ ОБЩЕСТВЕННО ПОЛЕЗНЫХ ПРОГРАММ</w:t>
      </w:r>
    </w:p>
    <w:p>
      <w:pPr>
        <w:pStyle w:val="0"/>
      </w:pPr>
      <w:r>
        <w:rPr>
          <w:sz w:val="20"/>
        </w:rPr>
      </w:r>
    </w:p>
    <w:p>
      <w:pPr>
        <w:pStyle w:val="2"/>
        <w:outlineLvl w:val="1"/>
        <w:jc w:val="center"/>
      </w:pPr>
      <w:r>
        <w:rPr>
          <w:sz w:val="20"/>
        </w:rPr>
        <w:t xml:space="preserve">1. Общие положения</w:t>
      </w:r>
    </w:p>
    <w:p>
      <w:pPr>
        <w:pStyle w:val="0"/>
      </w:pPr>
      <w:r>
        <w:rPr>
          <w:sz w:val="20"/>
        </w:rPr>
      </w:r>
    </w:p>
    <w:bookmarkStart w:id="54" w:name="P54"/>
    <w:bookmarkEnd w:id="54"/>
    <w:p>
      <w:pPr>
        <w:pStyle w:val="0"/>
        <w:ind w:firstLine="540"/>
        <w:jc w:val="both"/>
      </w:pPr>
      <w:r>
        <w:rPr>
          <w:sz w:val="20"/>
        </w:rPr>
        <w:t xml:space="preserve">1.1. Настоящий Порядок устанавливает правила предоставления в 2026 году субсидий социально ориентированным некоммерческим организациям на выполнение общественно полезных программ, предусмотренных Комитету по социальной политике Санкт-Петербурга (далее - Комитет) </w:t>
      </w:r>
      <w:hyperlink w:history="0" r:id="rId15" w:tooltip="Закон Санкт-Петербурга от 28.11.2025 N 659-124 &quot;О бюджете Санкт-Петербурга на 2026 год и на плановый период 2027 и 2028 годов&quot; (принят ЗС СПб 26.11.2025) {КонсультантПлюс}">
        <w:r>
          <w:rPr>
            <w:sz w:val="20"/>
            <w:color w:val="0000ff"/>
          </w:rPr>
          <w:t xml:space="preserve">статьей расходов</w:t>
        </w:r>
      </w:hyperlink>
      <w:r>
        <w:rPr>
          <w:sz w:val="20"/>
        </w:rPr>
        <w:t xml:space="preserve"> "Субсидии социально ориентированным некоммерческим организациям на выполнение общественно полезных программ" (код целевой статьи 0350041390) в приложении 2 к Закону Санкт-Петербурга от 26.11.2025 N 659-124 "О бюджете Санкт-Петербурга на 2026 год и на плановый период 2027 и 2028 годов" (далее - Закон о бюджете), и в соответствии с государственной </w:t>
      </w:r>
      <w:hyperlink w:history="0" r:id="rId16" w:tooltip="Постановление Правительства Санкт-Петербурга от 23.06.2014 N 497 (ред. от 24.12.2025) &quot;О государственной программе Санкт-Петербурга &quot;Социальная поддержка граждан в Санкт-Петербурге&quot; {КонсультантПлюс}">
        <w:r>
          <w:rPr>
            <w:sz w:val="20"/>
            <w:color w:val="0000ff"/>
          </w:rPr>
          <w:t xml:space="preserve">программой</w:t>
        </w:r>
      </w:hyperlink>
      <w:r>
        <w:rPr>
          <w:sz w:val="20"/>
        </w:rPr>
        <w:t xml:space="preserve"> Санкт-Петербурга "Социальная поддержка граждан в Санкт-Петербурге", утвержденной постановлением Правительства Санкт-Петербурга от 23.06.2014 N 497 (далее - субсидии).</w:t>
      </w:r>
    </w:p>
    <w:bookmarkStart w:id="55" w:name="P55"/>
    <w:bookmarkEnd w:id="55"/>
    <w:p>
      <w:pPr>
        <w:pStyle w:val="0"/>
        <w:spacing w:before="200" w:lineRule="auto"/>
        <w:ind w:firstLine="540"/>
        <w:jc w:val="both"/>
      </w:pPr>
      <w:r>
        <w:rPr>
          <w:sz w:val="20"/>
        </w:rPr>
        <w:t xml:space="preserve">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 сеть "Интернет") в порядке, установленном Министерством финансов Российской Федерации, в течение 10 рабочих дней со дня, следующего за днем доведения до Комитета бюджетных ассигнований на предоставление субсидий.</w:t>
      </w:r>
    </w:p>
    <w:bookmarkStart w:id="56" w:name="P56"/>
    <w:bookmarkEnd w:id="56"/>
    <w:p>
      <w:pPr>
        <w:pStyle w:val="0"/>
        <w:spacing w:before="200" w:lineRule="auto"/>
        <w:ind w:firstLine="540"/>
        <w:jc w:val="both"/>
      </w:pPr>
      <w:r>
        <w:rPr>
          <w:sz w:val="20"/>
        </w:rPr>
        <w:t xml:space="preserve">1.2. В целях настоящего Порядка используемые в нем понятия и термины, включая их сокращения, применяются в следующих значениях:</w:t>
      </w:r>
    </w:p>
    <w:bookmarkStart w:id="57" w:name="P57"/>
    <w:bookmarkEnd w:id="57"/>
    <w:p>
      <w:pPr>
        <w:pStyle w:val="0"/>
        <w:spacing w:before="200" w:lineRule="auto"/>
        <w:ind w:firstLine="540"/>
        <w:jc w:val="both"/>
      </w:pPr>
      <w:r>
        <w:rPr>
          <w:sz w:val="20"/>
        </w:rPr>
        <w:t xml:space="preserve">социально ориентированная некоммерческая организация - зарегистрированная на территории Санкт-Петербурга некоммерческая организация, созданная в предусмотренных Федеральным </w:t>
      </w:r>
      <w:hyperlink w:history="0" r:id="rId17" w:tooltip="Федеральный закон от 12.01.1996 N 7-ФЗ (ред. от 20.02.2026) &quot;О некоммерческих организациях&quot; {КонсультантПлюс}">
        <w:r>
          <w:rPr>
            <w:sz w:val="20"/>
            <w:color w:val="0000ff"/>
          </w:rPr>
          <w:t xml:space="preserve">законом</w:t>
        </w:r>
      </w:hyperlink>
      <w:r>
        <w:rPr>
          <w:sz w:val="20"/>
        </w:rPr>
        <w:t xml:space="preserve"> "О некоммерческих организациях" (далее - Федеральный закон)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и осуществляющая деятельность, направленную на решение социальных проблем, развитие гражданского общества в Российской Федерации, и виды деятельности, предусмотренные Федеральным законом и </w:t>
      </w:r>
      <w:hyperlink w:history="0" r:id="rId18"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статьей 3</w:t>
        </w:r>
      </w:hyperlink>
      <w:r>
        <w:rPr>
          <w:sz w:val="20"/>
        </w:rPr>
        <w:t xml:space="preserve"> Закона Санкт-Петербурга от 23.03.2011 N 153-41 "О поддержке социально ориентированных некоммерческих организаций в Санкт-Петербурге" (далее - Закон N 153-41);</w:t>
      </w:r>
    </w:p>
    <w:p>
      <w:pPr>
        <w:pStyle w:val="0"/>
        <w:spacing w:before="200" w:lineRule="auto"/>
        <w:ind w:firstLine="540"/>
        <w:jc w:val="both"/>
      </w:pPr>
      <w:r>
        <w:rPr>
          <w:sz w:val="20"/>
        </w:rPr>
        <w:t xml:space="preserve">общественно полезная программа - комплекс мероприятий по оказанию гражданам услуг в целях улучшения условий их жизнедеятельности и(или) расширения их возможностей самостоятельно обеспечивать свои основные жизненные потребности (за исключением услуг, включенных в перечень социальных услуг, предоставляемых поставщиками социальных услуг в Санкт-Петербурге в соответствии с </w:t>
      </w:r>
      <w:hyperlink w:history="0" r:id="rId19" w:tooltip="Закон Санкт-Петербурга от 26.12.2014 N 717-135 (ред. от 10.06.2025) &quot;О социальном обслуживании населения в Санкт-Петербурге&quot; (принят ЗС СПб 24.12.2014) {КонсультантПлюс}">
        <w:r>
          <w:rPr>
            <w:sz w:val="20"/>
            <w:color w:val="0000ff"/>
          </w:rPr>
          <w:t xml:space="preserve">Законом</w:t>
        </w:r>
      </w:hyperlink>
      <w:r>
        <w:rPr>
          <w:sz w:val="20"/>
        </w:rPr>
        <w:t xml:space="preserve"> Санкт-Петербурга от 24.12.2014 N 717-135 "О социальном обслуживании населения в Санкт-Петербурге"), а также мероприятий по оказанию ресурсной поддержки деятельности социально ориентированных некоммерческих организаций по приоритетным направлениям: профилактика социального сиротства; популяризация семейных ценностей, поддержка и защита семьи, материнства, отцовства и детства; предоставление услуг гражданам пожилого возраста и инвалидам; поддержка женщин, находящихся в трудной жизненной ситуации; предоставление услуг лицам без определенного места жительства; социальная реабилитация, ресоциализация и социальная адаптация граждан, затронутых алкоголизмом и наркоманией, включая созависимых лиц; социальная реабилитация и адаптация ветеранов военной службы, ветеранов боевых действий и членов их семей; организация добровольческой (волонтерской) деятельности в сфере социальной защиты населения; ресурсная поддержка деятельности социально ориентированных некоммерческих организаций (оказание информационной, консультационной, образовательной, методической и иной поддержки);</w:t>
      </w:r>
    </w:p>
    <w:p>
      <w:pPr>
        <w:pStyle w:val="0"/>
        <w:spacing w:before="200" w:lineRule="auto"/>
        <w:ind w:firstLine="540"/>
        <w:jc w:val="both"/>
      </w:pPr>
      <w:r>
        <w:rPr>
          <w:sz w:val="20"/>
        </w:rPr>
        <w:t xml:space="preserve">затраты - затраты социально ориентированных некоммерческих организаций, указанные в </w:t>
      </w:r>
      <w:hyperlink w:history="0" w:anchor="P67" w:tooltip="1.3. Субсидии предоставляются на безвозмездной и безвозвратной основе социально ориентированным некоммерческим организациям, осуществляющим свою деятельность на территории Санкт-Петербурга, в целях финансового обеспечения возникших у них в период с 01.01.2026 по 31.12.2026 затрат в связи с реализацией общественно полезных программ в соответствии с направлениями расходов, источником финансового обеспечения которых являются субсидии, установленными в приложении N 2 к настоящему Порядку, в рамках реализации...">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отбор - проводимые посредством подсистемы "Площадка отбора получателей субсидий" Автоматизированной информационной системы бюджетного процесса - электронного казначейства по адресу в сети "Интернет" </w:t>
      </w:r>
      <w:hyperlink w:history="0" r:id="rId20">
        <w:r>
          <w:rPr>
            <w:sz w:val="20"/>
            <w:color w:val="0000ff"/>
          </w:rPr>
          <w:t xml:space="preserve">edo.fincom.gov.spb.ru/subsidy-lk</w:t>
        </w:r>
      </w:hyperlink>
      <w:r>
        <w:rPr>
          <w:sz w:val="20"/>
        </w:rPr>
        <w:t xml:space="preserve"> (далее соответственно - Площадка отбора, АИС БП-ЭК) в соответствии с общими </w:t>
      </w:r>
      <w:hyperlink w:history="0" r:id="rId21"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требованиями</w:t>
        </w:r>
      </w:hyperlink>
      <w:r>
        <w:rPr>
          <w:sz w:val="20"/>
        </w:rPr>
        <w:t xml:space="preserve">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утвержденными постановлением Правительства Российской Федерации от 25.10.2023 N 1782, конкурентные процедуры среди социально ориентированных некоммерческих организаций на право получения ими субсидий, проводимые Комитетом в форме конкурса в соответствии с настоящим Порядком;</w:t>
      </w:r>
    </w:p>
    <w:p>
      <w:pPr>
        <w:pStyle w:val="0"/>
        <w:spacing w:before="200" w:lineRule="auto"/>
        <w:ind w:firstLine="540"/>
        <w:jc w:val="both"/>
      </w:pPr>
      <w:r>
        <w:rPr>
          <w:sz w:val="20"/>
        </w:rPr>
        <w:t xml:space="preserve">заявка - заявка на участие в отборе, подаваемая социально ориентированной некоммерческой организацией в Комитет в соответствии с настоящим Порядком в целях получения субсидии по результатам участия в отборе;</w:t>
      </w:r>
    </w:p>
    <w:p>
      <w:pPr>
        <w:pStyle w:val="0"/>
        <w:spacing w:before="200" w:lineRule="auto"/>
        <w:ind w:firstLine="540"/>
        <w:jc w:val="both"/>
      </w:pPr>
      <w:r>
        <w:rPr>
          <w:sz w:val="20"/>
        </w:rPr>
        <w:t xml:space="preserve">Соглашение - соглашение о предоставлении субсидии, заключаемое Комитетом с социально ориентированной некоммерческой организацией, в отношении которой в соответствии с настоящим Порядком принято решение о предоставлении субсидии;</w:t>
      </w:r>
    </w:p>
    <w:p>
      <w:pPr>
        <w:pStyle w:val="0"/>
        <w:spacing w:before="200" w:lineRule="auto"/>
        <w:ind w:firstLine="540"/>
        <w:jc w:val="both"/>
      </w:pPr>
      <w:r>
        <w:rPr>
          <w:sz w:val="20"/>
        </w:rPr>
        <w:t xml:space="preserve">участники специальной военной операции (далее - участники СВО) - граждане Российской Федерации, принимающие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pPr>
        <w:pStyle w:val="0"/>
        <w:spacing w:before="200" w:lineRule="auto"/>
        <w:ind w:firstLine="540"/>
        <w:jc w:val="both"/>
      </w:pPr>
      <w:r>
        <w:rPr>
          <w:sz w:val="20"/>
        </w:rPr>
        <w:t xml:space="preserve">иные лица - лица, принимавшие в соответствии с решениями органов публичной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w:t>
      </w:r>
    </w:p>
    <w:p>
      <w:pPr>
        <w:pStyle w:val="0"/>
        <w:spacing w:before="200" w:lineRule="auto"/>
        <w:ind w:firstLine="540"/>
        <w:jc w:val="both"/>
      </w:pPr>
      <w:r>
        <w:rPr>
          <w:sz w:val="20"/>
        </w:rPr>
        <w:t xml:space="preserve">казначейское сопровождение - предусмотренные бюджетным законодательством операции с денежными средствами, если указанные средства согласно настоящему Порядку являются субсидиями, предоставленными в целях финансового обеспечения затрат социально ориентированных некоммерческих организаций на оказываемую ими в рамках реализации общественно полезных программ поддержку участников СВО, иных лиц и членов их семей;</w:t>
      </w:r>
    </w:p>
    <w:p>
      <w:pPr>
        <w:pStyle w:val="0"/>
        <w:spacing w:before="200" w:lineRule="auto"/>
        <w:ind w:firstLine="540"/>
        <w:jc w:val="both"/>
      </w:pPr>
      <w:r>
        <w:rPr>
          <w:sz w:val="20"/>
        </w:rPr>
        <w:t xml:space="preserve">УКЭП - усиленная квалифицированная электронная подпись.</w:t>
      </w:r>
    </w:p>
    <w:bookmarkStart w:id="67" w:name="P67"/>
    <w:bookmarkEnd w:id="67"/>
    <w:p>
      <w:pPr>
        <w:pStyle w:val="0"/>
        <w:spacing w:before="200" w:lineRule="auto"/>
        <w:ind w:firstLine="540"/>
        <w:jc w:val="both"/>
      </w:pPr>
      <w:r>
        <w:rPr>
          <w:sz w:val="20"/>
        </w:rPr>
        <w:t xml:space="preserve">1.3. Субсидии предоставляются на безвозмездной и безвозвратной основе социально ориентированным некоммерческим организациям, осуществляющим свою деятельность на территории Санкт-Петербурга, в целях финансового обеспечения возникших у них в период с 01.01.2026 по 31.12.2026 затрат в связи с реализацией общественно полезных программ в соответствии с </w:t>
      </w:r>
      <w:hyperlink w:history="0" w:anchor="P318" w:tooltip="НАПРАВЛЕНИЯ">
        <w:r>
          <w:rPr>
            <w:sz w:val="20"/>
            <w:color w:val="0000ff"/>
          </w:rPr>
          <w:t xml:space="preserve">направлениями</w:t>
        </w:r>
      </w:hyperlink>
      <w:r>
        <w:rPr>
          <w:sz w:val="20"/>
        </w:rPr>
        <w:t xml:space="preserve"> расходов, источником финансового обеспечения которых являются субсидии, установленными в приложении N 2 к настоящему Порядку, в рамках реализации соответствующего мероприятия, предусмотренного в </w:t>
      </w:r>
      <w:hyperlink w:history="0" r:id="rId22" w:tooltip="Постановление Правительства Санкт-Петербурга от 23.06.2014 N 497 (ред. от 24.12.2025) &quot;О государственной программе Санкт-Петербурга &quot;Социальная поддержка граждан в Санкт-Петербурге&quot; {КонсультантПлюс}">
        <w:r>
          <w:rPr>
            <w:sz w:val="20"/>
            <w:color w:val="0000ff"/>
          </w:rPr>
          <w:t xml:space="preserve">подразделе 12.3 раздела 12</w:t>
        </w:r>
      </w:hyperlink>
      <w:r>
        <w:rPr>
          <w:sz w:val="20"/>
        </w:rPr>
        <w:t xml:space="preserve"> государственной программы Санкт-Петербурга "Социальная поддержка граждан в Санкт-Петербурге", утвержденной постановлением Правительства Санкт-Петербурга от 23.06.2014 N 497.</w:t>
      </w:r>
    </w:p>
    <w:p>
      <w:pPr>
        <w:pStyle w:val="0"/>
        <w:spacing w:before="200" w:lineRule="auto"/>
        <w:ind w:firstLine="540"/>
        <w:jc w:val="both"/>
      </w:pPr>
      <w:r>
        <w:rPr>
          <w:sz w:val="20"/>
        </w:rPr>
        <w:t xml:space="preserve">В рамках реализации общественно полезных программ, предполагающих осуществление видов деятельности, предусмотренных в </w:t>
      </w:r>
      <w:hyperlink w:history="0" w:anchor="P91" w:tooltip="социальная поддержка, социальное обслуживание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отренных законодательством Российской Федерации форм устройства детей, оставшихся без попечения родителей, в семью;">
        <w:r>
          <w:rPr>
            <w:sz w:val="20"/>
            <w:color w:val="0000ff"/>
          </w:rPr>
          <w:t xml:space="preserve">абзацах втором</w:t>
        </w:r>
      </w:hyperlink>
      <w:r>
        <w:rPr>
          <w:sz w:val="20"/>
        </w:rPr>
        <w:t xml:space="preserve">, </w:t>
      </w:r>
      <w:hyperlink w:history="0" w:anchor="P93" w:tooltip="оказание юридической помощи на безвозмездной или на льготной основе гражданам и правовое просвещение населения, деятельность по защите прав и свобод человека и гражданина;">
        <w:r>
          <w:rPr>
            <w:sz w:val="20"/>
            <w:color w:val="0000ff"/>
          </w:rPr>
          <w:t xml:space="preserve">четвертом</w:t>
        </w:r>
      </w:hyperlink>
      <w:r>
        <w:rPr>
          <w:sz w:val="20"/>
        </w:rPr>
        <w:t xml:space="preserve">, </w:t>
      </w:r>
      <w:hyperlink w:history="0" w:anchor="P95" w:tooltip="благотворительная деятельность, а также деятельность в области организации и поддержки благотворительности и добровольчества (волонтерства);">
        <w:r>
          <w:rPr>
            <w:sz w:val="20"/>
            <w:color w:val="0000ff"/>
          </w:rPr>
          <w:t xml:space="preserve">шестом</w:t>
        </w:r>
      </w:hyperlink>
      <w:r>
        <w:rPr>
          <w:sz w:val="20"/>
        </w:rPr>
        <w:t xml:space="preserve"> и </w:t>
      </w:r>
      <w:hyperlink w:history="0" w:anchor="P98" w:tooltip="социальная реабилитация, вкл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
        <w:r>
          <w:rPr>
            <w:sz w:val="20"/>
            <w:color w:val="0000ff"/>
          </w:rPr>
          <w:t xml:space="preserve">девятом пункта 2.2.1</w:t>
        </w:r>
      </w:hyperlink>
      <w:r>
        <w:rPr>
          <w:sz w:val="20"/>
        </w:rPr>
        <w:t xml:space="preserve"> настоящего Порядка, социально ориентированные некоммерческие организации могут осуществлять поддержку участников СВО, иных лиц и членов их семей, что подлежит обязательному отражению в реализуемых ими общественно полезных программах.</w:t>
      </w:r>
    </w:p>
    <w:p>
      <w:pPr>
        <w:pStyle w:val="0"/>
        <w:spacing w:before="200" w:lineRule="auto"/>
        <w:ind w:firstLine="540"/>
        <w:jc w:val="both"/>
      </w:pPr>
      <w:r>
        <w:rPr>
          <w:sz w:val="20"/>
        </w:rPr>
        <w:t xml:space="preserve">1.4. Субсидии предоставляются по результатам проводимого Комитетом отбора, победители которого определяются из числа участвующих в отборе социально ориентированных некоммерческих организаций (далее - участники отбора) исходя из предложенных ими наилучших условий достижения результата предоставления субсидий (далее - результат) в связи с реализацией общественно полезных программ.</w:t>
      </w:r>
    </w:p>
    <w:p>
      <w:pPr>
        <w:pStyle w:val="0"/>
        <w:spacing w:before="200" w:lineRule="auto"/>
        <w:ind w:firstLine="540"/>
        <w:jc w:val="both"/>
      </w:pPr>
      <w:hyperlink w:history="0" w:anchor="P207" w:tooltip="ПОРЯДОК">
        <w:r>
          <w:rPr>
            <w:sz w:val="20"/>
            <w:color w:val="0000ff"/>
          </w:rPr>
          <w:t xml:space="preserve">Порядок</w:t>
        </w:r>
      </w:hyperlink>
      <w:r>
        <w:rPr>
          <w:sz w:val="20"/>
        </w:rPr>
        <w:t xml:space="preserve"> проведения отбора и принятия решения по результатам его проведения установлен в приложении N 1 к настоящему Порядку.</w:t>
      </w:r>
    </w:p>
    <w:p>
      <w:pPr>
        <w:pStyle w:val="0"/>
      </w:pPr>
      <w:r>
        <w:rPr>
          <w:sz w:val="20"/>
        </w:rPr>
      </w:r>
    </w:p>
    <w:p>
      <w:pPr>
        <w:pStyle w:val="2"/>
        <w:outlineLvl w:val="1"/>
        <w:jc w:val="center"/>
      </w:pPr>
      <w:r>
        <w:rPr>
          <w:sz w:val="20"/>
        </w:rPr>
        <w:t xml:space="preserve">2. Условия предоставления субсидий и требования</w:t>
      </w:r>
    </w:p>
    <w:p>
      <w:pPr>
        <w:pStyle w:val="2"/>
        <w:jc w:val="center"/>
      </w:pPr>
      <w:r>
        <w:rPr>
          <w:sz w:val="20"/>
        </w:rPr>
        <w:t xml:space="preserve">к участникам отбора</w:t>
      </w:r>
    </w:p>
    <w:p>
      <w:pPr>
        <w:pStyle w:val="0"/>
      </w:pPr>
      <w:r>
        <w:rPr>
          <w:sz w:val="20"/>
        </w:rPr>
      </w:r>
    </w:p>
    <w:p>
      <w:pPr>
        <w:pStyle w:val="0"/>
        <w:ind w:firstLine="540"/>
        <w:jc w:val="both"/>
      </w:pPr>
      <w:r>
        <w:rPr>
          <w:sz w:val="20"/>
        </w:rPr>
        <w:t xml:space="preserve">2.1. Требования к участникам отбора:</w:t>
      </w:r>
    </w:p>
    <w:bookmarkStart w:id="76" w:name="P76"/>
    <w:bookmarkEnd w:id="76"/>
    <w:p>
      <w:pPr>
        <w:pStyle w:val="0"/>
        <w:spacing w:before="200" w:lineRule="auto"/>
        <w:ind w:firstLine="540"/>
        <w:jc w:val="both"/>
      </w:pPr>
      <w:r>
        <w:rPr>
          <w:sz w:val="20"/>
        </w:rPr>
        <w:t xml:space="preserve">2.1.1. Требования, которым участник отбора должен соответствовать на дату не ранее 30 календарных дней до даты подачи заявки:</w:t>
      </w:r>
    </w:p>
    <w:p>
      <w:pPr>
        <w:pStyle w:val="0"/>
        <w:spacing w:before="200" w:lineRule="auto"/>
        <w:ind w:firstLine="540"/>
        <w:jc w:val="both"/>
      </w:pPr>
      <w:r>
        <w:rPr>
          <w:sz w:val="20"/>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00" w:lineRule="auto"/>
        <w:ind w:firstLine="540"/>
        <w:jc w:val="both"/>
      </w:pPr>
      <w:r>
        <w:rPr>
          <w:sz w:val="20"/>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00" w:lineRule="auto"/>
        <w:ind w:firstLine="540"/>
        <w:jc w:val="both"/>
      </w:pPr>
      <w:r>
        <w:rPr>
          <w:sz w:val="20"/>
        </w:rPr>
        <w:t xml:space="preserve">участник отбора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00" w:lineRule="auto"/>
        <w:ind w:firstLine="540"/>
        <w:jc w:val="both"/>
      </w:pPr>
      <w:r>
        <w:rPr>
          <w:sz w:val="20"/>
        </w:rPr>
        <w:t xml:space="preserve">участник отбора не получал и не получает средства из бюджета Санкт-Петербурга на основании иных нормативных правовых актов на цели, указанные в </w:t>
      </w:r>
      <w:hyperlink w:history="0" w:anchor="P67" w:tooltip="1.3. Субсидии предоставляются на безвозмездной и безвозвратной основе социально ориентированным некоммерческим организациям, осуществляющим свою деятельность на территории Санкт-Петербурга, в целях финансового обеспечения возникших у них в период с 01.01.2026 по 31.12.2026 затрат в связи с реализацией общественно полезных программ в соответствии с направлениями расходов, источником финансового обеспечения которых являются субсидии, установленными в приложении N 2 к настоящему Порядку, в рамках реализации...">
        <w:r>
          <w:rPr>
            <w:sz w:val="20"/>
            <w:color w:val="0000ff"/>
          </w:rPr>
          <w:t xml:space="preserve">пункте 1.3</w:t>
        </w:r>
      </w:hyperlink>
      <w:r>
        <w:rPr>
          <w:sz w:val="20"/>
        </w:rPr>
        <w:t xml:space="preserve"> настоящего Порядка;</w:t>
      </w:r>
    </w:p>
    <w:p>
      <w:pPr>
        <w:pStyle w:val="0"/>
        <w:spacing w:before="200" w:lineRule="auto"/>
        <w:ind w:firstLine="540"/>
        <w:jc w:val="both"/>
      </w:pPr>
      <w:r>
        <w:rPr>
          <w:sz w:val="20"/>
        </w:rPr>
        <w:t xml:space="preserve">участник отбора не является иностранным агентом в соответствии с Федеральным </w:t>
      </w:r>
      <w:hyperlink w:history="0" r:id="rId23" w:tooltip="Федеральный закон от 12.01.1996 N 7-ФЗ (ред. от 20.02.2026) &quot;О некоммерческих организациях&quot; {КонсультантПлюс}">
        <w:r>
          <w:rPr>
            <w:sz w:val="20"/>
            <w:color w:val="0000ff"/>
          </w:rPr>
          <w:t xml:space="preserve">законом</w:t>
        </w:r>
      </w:hyperlink>
      <w:r>
        <w:rPr>
          <w:sz w:val="20"/>
        </w:rPr>
        <w:t xml:space="preserve"> "О контроле за деятельностью лиц, находящихся под иностранным влиянием";</w:t>
      </w:r>
    </w:p>
    <w:p>
      <w:pPr>
        <w:pStyle w:val="0"/>
        <w:spacing w:before="200" w:lineRule="auto"/>
        <w:ind w:firstLine="540"/>
        <w:jc w:val="both"/>
      </w:pPr>
      <w:r>
        <w:rPr>
          <w:sz w:val="20"/>
        </w:rPr>
        <w:t xml:space="preserve">участник отбора не находится в процессе реорганизации (за исключением реорганизации в форме присоединения к нему другого юридического лица), ликвидации, в отношении него не введена процедура банкротства, деятельность его не приостановлена в порядке, предусмотренном законодательством Российской Федерации;</w:t>
      </w:r>
    </w:p>
    <w:p>
      <w:pPr>
        <w:pStyle w:val="0"/>
        <w:spacing w:before="200" w:lineRule="auto"/>
        <w:ind w:firstLine="540"/>
        <w:jc w:val="both"/>
      </w:pPr>
      <w:r>
        <w:rPr>
          <w:sz w:val="20"/>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w:t>
      </w:r>
    </w:p>
    <w:p>
      <w:pPr>
        <w:pStyle w:val="0"/>
        <w:spacing w:before="200" w:lineRule="auto"/>
        <w:ind w:firstLine="540"/>
        <w:jc w:val="both"/>
      </w:pPr>
      <w:r>
        <w:rPr>
          <w:sz w:val="20"/>
        </w:rPr>
        <w:t xml:space="preserve">в реестре недобросовестных поставщиков (подрядчиков, исполнителей), ведение которого осуществляется в соответствии с законодательством в сфере закупок товаров, работ, услуг для государственных и муниципальных нужд, отсутствует информация об участнике отбора;</w:t>
      </w:r>
    </w:p>
    <w:p>
      <w:pPr>
        <w:pStyle w:val="0"/>
        <w:spacing w:before="200" w:lineRule="auto"/>
        <w:ind w:firstLine="540"/>
        <w:jc w:val="both"/>
      </w:pPr>
      <w:r>
        <w:rPr>
          <w:sz w:val="20"/>
        </w:rPr>
        <w:t xml:space="preserve">у участника отбора на едином налоговом счете отсутствует задолженность по уплате налогов, сборов и страховых взносов в бюджеты бюджетной системы Российской Федерации либо размер указанной задолженности не превышает размера, определенного в </w:t>
      </w:r>
      <w:hyperlink w:history="0" r:id="rId24" w:tooltip="&quot;Налоговый кодекс Российской Федерации (часть первая)&quot; от 31.07.1998 N 146-ФЗ (ред. от 17.04.2026) {КонсультантПлюс}">
        <w:r>
          <w:rPr>
            <w:sz w:val="20"/>
            <w:color w:val="0000ff"/>
          </w:rPr>
          <w:t xml:space="preserve">пункте 3 статьи 47</w:t>
        </w:r>
      </w:hyperlink>
      <w:r>
        <w:rPr>
          <w:sz w:val="20"/>
        </w:rPr>
        <w:t xml:space="preserve"> Налогового кодекса Российской Федерации (далее совместно - требование об отсутствии налоговой задолженности);</w:t>
      </w:r>
    </w:p>
    <w:p>
      <w:pPr>
        <w:pStyle w:val="0"/>
        <w:spacing w:before="200" w:lineRule="auto"/>
        <w:ind w:firstLine="540"/>
        <w:jc w:val="both"/>
      </w:pPr>
      <w:r>
        <w:rPr>
          <w:sz w:val="20"/>
        </w:rPr>
        <w:t xml:space="preserve">участник отбора не менее одного года осуществляет деятельность (виды деятельности), указанную (указанные) в </w:t>
      </w:r>
      <w:hyperlink w:history="0" w:anchor="P57" w:tooltip="социально ориентированная некоммерческая организация - зарегистрированная на территории Санкт-Петербурга некоммерческая организация, созданная в предусмотренных Федеральным законом &quot;О некоммерческих организациях&quot; (далее - Федеральный закон) формах (за исключением государственных корпораций, государственных компаний, общественных объединений, являющихся политическими партиями, государственных и муниципальных учреждений) и осуществляющая деятельность, направленную на решение социальных проблем, развитие гр...">
        <w:r>
          <w:rPr>
            <w:sz w:val="20"/>
            <w:color w:val="0000ff"/>
          </w:rPr>
          <w:t xml:space="preserve">абзаце втором пункта 1.2</w:t>
        </w:r>
      </w:hyperlink>
      <w:r>
        <w:rPr>
          <w:sz w:val="20"/>
        </w:rPr>
        <w:t xml:space="preserve"> настоящего Порядка.</w:t>
      </w:r>
    </w:p>
    <w:bookmarkStart w:id="87" w:name="P87"/>
    <w:bookmarkEnd w:id="87"/>
    <w:p>
      <w:pPr>
        <w:pStyle w:val="0"/>
        <w:spacing w:before="200" w:lineRule="auto"/>
        <w:ind w:firstLine="540"/>
        <w:jc w:val="both"/>
      </w:pPr>
      <w:r>
        <w:rPr>
          <w:sz w:val="20"/>
        </w:rPr>
        <w:t xml:space="preserve">2.1.2. Требования, которым участник отбора должен соответствовать на другие даты (периоды):</w:t>
      </w:r>
    </w:p>
    <w:p>
      <w:pPr>
        <w:pStyle w:val="0"/>
        <w:spacing w:before="200" w:lineRule="auto"/>
        <w:ind w:firstLine="540"/>
        <w:jc w:val="both"/>
      </w:pPr>
      <w:r>
        <w:rPr>
          <w:sz w:val="20"/>
        </w:rPr>
        <w:t xml:space="preserve">на дату не ранее 30 календарных дней до 1 числа месяца, в котором планируется проведение отбора, у участника отбора отсутствует просроченная задолженность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(далее совместно - требование об отсутствии просроченной задолженности).</w:t>
      </w:r>
    </w:p>
    <w:p>
      <w:pPr>
        <w:pStyle w:val="0"/>
        <w:spacing w:before="200" w:lineRule="auto"/>
        <w:ind w:firstLine="540"/>
        <w:jc w:val="both"/>
      </w:pPr>
      <w:r>
        <w:rPr>
          <w:sz w:val="20"/>
        </w:rPr>
        <w:t xml:space="preserve">2.2. Условия предоставления субсидий:</w:t>
      </w:r>
    </w:p>
    <w:bookmarkStart w:id="90" w:name="P90"/>
    <w:bookmarkEnd w:id="90"/>
    <w:p>
      <w:pPr>
        <w:pStyle w:val="0"/>
        <w:spacing w:before="200" w:lineRule="auto"/>
        <w:ind w:firstLine="540"/>
        <w:jc w:val="both"/>
      </w:pPr>
      <w:r>
        <w:rPr>
          <w:sz w:val="20"/>
        </w:rPr>
        <w:t xml:space="preserve">2.2.1. Осуществление участником отбора деятельности, предусмотренной </w:t>
      </w:r>
      <w:hyperlink w:history="0" r:id="rId25" w:tooltip="Закон Санкт-Петербурга от 11.04.2011 N 153-41 (ред. от 06.05.2026) &quot;О поддержке социально ориентированных некоммерческих организаций в Санкт-Петербурге&quot; (принят ЗС СПб 23.03.2011) {КонсультантПлюс}">
        <w:r>
          <w:rPr>
            <w:sz w:val="20"/>
            <w:color w:val="0000ff"/>
          </w:rPr>
          <w:t xml:space="preserve">статьей 3</w:t>
        </w:r>
      </w:hyperlink>
      <w:r>
        <w:rPr>
          <w:sz w:val="20"/>
        </w:rPr>
        <w:t xml:space="preserve"> Закона N 153-41, в части следующих видов деятельности:</w:t>
      </w:r>
    </w:p>
    <w:bookmarkStart w:id="91" w:name="P91"/>
    <w:bookmarkEnd w:id="91"/>
    <w:p>
      <w:pPr>
        <w:pStyle w:val="0"/>
        <w:spacing w:before="200" w:lineRule="auto"/>
        <w:ind w:firstLine="540"/>
        <w:jc w:val="both"/>
      </w:pPr>
      <w:r>
        <w:rPr>
          <w:sz w:val="20"/>
        </w:rPr>
        <w:t xml:space="preserve">социальная поддержка, социальное обслуживание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предусмотренных законодательством Российской Федерации форм устройства детей, оставшихся без попечения родителей, в семью;</w:t>
      </w:r>
    </w:p>
    <w:p>
      <w:pPr>
        <w:pStyle w:val="0"/>
        <w:spacing w:before="200" w:lineRule="auto"/>
        <w:ind w:firstLine="540"/>
        <w:jc w:val="both"/>
      </w:pPr>
      <w:r>
        <w:rPr>
          <w:sz w:val="20"/>
        </w:rPr>
        <w:t xml:space="preserve">деятельность, направленная на формирование в обществе положительного образа многодетной семьи и сохранение семейных ценностей;</w:t>
      </w:r>
    </w:p>
    <w:bookmarkStart w:id="93" w:name="P93"/>
    <w:bookmarkEnd w:id="93"/>
    <w:p>
      <w:pPr>
        <w:pStyle w:val="0"/>
        <w:spacing w:before="200" w:lineRule="auto"/>
        <w:ind w:firstLine="540"/>
        <w:jc w:val="both"/>
      </w:pPr>
      <w:r>
        <w:rPr>
          <w:sz w:val="20"/>
        </w:rPr>
        <w:t xml:space="preserve">оказание юридической помощи на безвозмездной или на льготной основе гражданам и правовое просвещение населения, деятельность по защите прав и свобод человека и гражданина;</w:t>
      </w:r>
    </w:p>
    <w:p>
      <w:pPr>
        <w:pStyle w:val="0"/>
        <w:spacing w:before="200" w:lineRule="auto"/>
        <w:ind w:firstLine="540"/>
        <w:jc w:val="both"/>
      </w:pPr>
      <w:r>
        <w:rPr>
          <w:sz w:val="20"/>
        </w:rPr>
        <w:t xml:space="preserve">профилактика социально опасных форм поведения граждан, участие в профилактике безнадзорности и правонарушений несовершеннолетних;</w:t>
      </w:r>
    </w:p>
    <w:bookmarkStart w:id="95" w:name="P95"/>
    <w:bookmarkEnd w:id="95"/>
    <w:p>
      <w:pPr>
        <w:pStyle w:val="0"/>
        <w:spacing w:before="200" w:lineRule="auto"/>
        <w:ind w:firstLine="540"/>
        <w:jc w:val="both"/>
      </w:pPr>
      <w:r>
        <w:rPr>
          <w:sz w:val="20"/>
        </w:rPr>
        <w:t xml:space="preserve">благотворительная деятельность, а также деятельность в области организации и поддержки благотворительности и добровольчества (волонтерства);</w:t>
      </w:r>
    </w:p>
    <w:p>
      <w:pPr>
        <w:pStyle w:val="0"/>
        <w:spacing w:before="200" w:lineRule="auto"/>
        <w:ind w:firstLine="540"/>
        <w:jc w:val="both"/>
      </w:pPr>
      <w:r>
        <w:rPr>
          <w:sz w:val="20"/>
        </w:rPr>
        <w:t xml:space="preserve">деятельность в области пропаганды здорового образа жизни, улучшения морально-психологического состояния граждан, а также содействие духовному развитию личности;</w:t>
      </w:r>
    </w:p>
    <w:p>
      <w:pPr>
        <w:pStyle w:val="0"/>
        <w:spacing w:before="200" w:lineRule="auto"/>
        <w:ind w:firstLine="540"/>
        <w:jc w:val="both"/>
      </w:pPr>
      <w:r>
        <w:rPr>
          <w:sz w:val="20"/>
        </w:rPr>
        <w:t xml:space="preserve">оказание информационной, консультационной, методической, образовательной и иной поддержки социально ориентированным некоммерческим организациям;</w:t>
      </w:r>
    </w:p>
    <w:bookmarkStart w:id="98" w:name="P98"/>
    <w:bookmarkEnd w:id="98"/>
    <w:p>
      <w:pPr>
        <w:pStyle w:val="0"/>
        <w:spacing w:before="200" w:lineRule="auto"/>
        <w:ind w:firstLine="540"/>
        <w:jc w:val="both"/>
      </w:pPr>
      <w:r>
        <w:rPr>
          <w:sz w:val="20"/>
        </w:rPr>
        <w:t xml:space="preserve">социальная реабилитация, включая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w:t>
      </w:r>
    </w:p>
    <w:p>
      <w:pPr>
        <w:pStyle w:val="0"/>
        <w:spacing w:before="200" w:lineRule="auto"/>
        <w:ind w:firstLine="540"/>
        <w:jc w:val="both"/>
      </w:pPr>
      <w:r>
        <w:rPr>
          <w:sz w:val="20"/>
        </w:rPr>
        <w:t xml:space="preserve">2.2.2. Соответствие участника отбора требованиям, установленным в </w:t>
      </w:r>
      <w:hyperlink w:history="0" w:anchor="P76" w:tooltip="2.1.1. Требования, которым участник отбора должен соответствовать на дату не ранее 30 календарных дней до даты подачи заявки:">
        <w:r>
          <w:rPr>
            <w:sz w:val="20"/>
            <w:color w:val="0000ff"/>
          </w:rPr>
          <w:t xml:space="preserve">пунктах 2.1.1</w:t>
        </w:r>
      </w:hyperlink>
      <w:r>
        <w:rPr>
          <w:sz w:val="20"/>
        </w:rPr>
        <w:t xml:space="preserve"> и </w:t>
      </w:r>
      <w:hyperlink w:history="0" w:anchor="P87" w:tooltip="2.1.2. Требования, которым участник отбора должен соответствовать на другие даты (периоды):">
        <w:r>
          <w:rPr>
            <w:sz w:val="20"/>
            <w:color w:val="0000ff"/>
          </w:rPr>
          <w:t xml:space="preserve">2.1.2</w:t>
        </w:r>
      </w:hyperlink>
      <w:r>
        <w:rPr>
          <w:sz w:val="20"/>
        </w:rPr>
        <w:t xml:space="preserve"> настоящего Порядка.</w:t>
      </w:r>
    </w:p>
    <w:p>
      <w:pPr>
        <w:pStyle w:val="0"/>
        <w:spacing w:before="200" w:lineRule="auto"/>
        <w:ind w:firstLine="540"/>
        <w:jc w:val="both"/>
      </w:pPr>
      <w:r>
        <w:rPr>
          <w:sz w:val="20"/>
        </w:rPr>
        <w:t xml:space="preserve">2.2.3. Реализация участником отбора на территории Санкт-Петербурга в рамках осуществления одного или нескольких видов деятельности, предусмотренных в </w:t>
      </w:r>
      <w:hyperlink w:history="0" w:anchor="P90" w:tooltip="2.2.1. Осуществление участником отбора деятельности, предусмотренной статьей 3 Закона N 153-41, в части следующих видов деятельности:">
        <w:r>
          <w:rPr>
            <w:sz w:val="20"/>
            <w:color w:val="0000ff"/>
          </w:rPr>
          <w:t xml:space="preserve">пункте 2.2.1</w:t>
        </w:r>
      </w:hyperlink>
      <w:r>
        <w:rPr>
          <w:sz w:val="20"/>
        </w:rPr>
        <w:t xml:space="preserve"> настоящего Порядка, общественно полезной программы.</w:t>
      </w:r>
    </w:p>
    <w:p>
      <w:pPr>
        <w:pStyle w:val="0"/>
        <w:spacing w:before="200" w:lineRule="auto"/>
        <w:ind w:firstLine="540"/>
        <w:jc w:val="both"/>
      </w:pPr>
      <w:r>
        <w:rPr>
          <w:sz w:val="20"/>
        </w:rPr>
        <w:t xml:space="preserve">2.2.4. Наличие у участника отбора в целях расчета размера субсидии сметы расходов по установленной Комитетом форме.</w:t>
      </w:r>
    </w:p>
    <w:p>
      <w:pPr>
        <w:pStyle w:val="0"/>
        <w:spacing w:before="200" w:lineRule="auto"/>
        <w:ind w:firstLine="540"/>
        <w:jc w:val="both"/>
      </w:pPr>
      <w:r>
        <w:rPr>
          <w:sz w:val="20"/>
        </w:rPr>
        <w:t xml:space="preserve">2.2.5. Наличие у участника отбора финансово-экономического обоснования затрат по </w:t>
      </w:r>
      <w:hyperlink w:history="0" w:anchor="P318" w:tooltip="НАПРАВЛЕНИЯ">
        <w:r>
          <w:rPr>
            <w:sz w:val="20"/>
            <w:color w:val="0000ff"/>
          </w:rPr>
          <w:t xml:space="preserve">направлениям</w:t>
        </w:r>
      </w:hyperlink>
      <w:r>
        <w:rPr>
          <w:sz w:val="20"/>
        </w:rPr>
        <w:t xml:space="preserve"> расходов, установленным в приложении N 2 к настоящему Порядку.</w:t>
      </w:r>
    </w:p>
    <w:bookmarkStart w:id="103" w:name="P103"/>
    <w:bookmarkEnd w:id="103"/>
    <w:p>
      <w:pPr>
        <w:pStyle w:val="0"/>
        <w:spacing w:before="200" w:lineRule="auto"/>
        <w:ind w:firstLine="540"/>
        <w:jc w:val="both"/>
      </w:pPr>
      <w:r>
        <w:rPr>
          <w:sz w:val="20"/>
        </w:rPr>
        <w:t xml:space="preserve">2.2.6. Наличие обязательства участника отбора о достижении результата и его характеристик (дополнительных количественных параметров, которым должен соответствовать результат) (далее - характеристики), которые установлены в </w:t>
      </w:r>
      <w:hyperlink w:history="0" w:anchor="P144" w:tooltip="3.5. Результатом является вклад социально ориентированных некоммерческих организаций в социально-экономическое развитие Санкт-Петербурга за счет выполняемых (оказываемых) ими работ (услуг), в том числе в рамках реализации ими общественно полезных программ, в соответствии с характеристиками.">
        <w:r>
          <w:rPr>
            <w:sz w:val="20"/>
            <w:color w:val="0000ff"/>
          </w:rPr>
          <w:t xml:space="preserve">пунктах 3.5</w:t>
        </w:r>
      </w:hyperlink>
      <w:r>
        <w:rPr>
          <w:sz w:val="20"/>
        </w:rPr>
        <w:t xml:space="preserve"> и </w:t>
      </w:r>
      <w:hyperlink w:history="0" w:anchor="P147" w:tooltip="3.6. Характеристиками, порядок определения значений которых устанавливается Комитетом, являются:">
        <w:r>
          <w:rPr>
            <w:sz w:val="20"/>
            <w:color w:val="0000ff"/>
          </w:rPr>
          <w:t xml:space="preserve">3.6</w:t>
        </w:r>
      </w:hyperlink>
      <w:r>
        <w:rPr>
          <w:sz w:val="20"/>
        </w:rPr>
        <w:t xml:space="preserve"> настоящего Порядка соответственно.</w:t>
      </w:r>
    </w:p>
    <w:bookmarkStart w:id="104" w:name="P104"/>
    <w:bookmarkEnd w:id="104"/>
    <w:p>
      <w:pPr>
        <w:pStyle w:val="0"/>
        <w:spacing w:before="200" w:lineRule="auto"/>
        <w:ind w:firstLine="540"/>
        <w:jc w:val="both"/>
      </w:pPr>
      <w:r>
        <w:rPr>
          <w:sz w:val="20"/>
        </w:rPr>
        <w:t xml:space="preserve">2.2.7. Наличие согласия участника отбора на осуществление Комитетом в отношении него как получателя субсидии проверок соблюдения условий и порядка предоставления субсидий, в том числе в части достижения результата (далее - проверки соблюдения условий и порядка предоставления субсидий), а также проверок органами государственного финансового контроля в соответствии со </w:t>
      </w:r>
      <w:hyperlink w:history="0" r:id="rId26"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27"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обязательства получателя субсидии представления им согласий лиц, получающих средства на основании соглашений, заключенных с получателем субсидии, за счет средств, полученных из бюджета Санкт-Петербурга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(далее соответственно - контрагенты, полученные средства), на осуществление в отношении них указанных проверок.</w:t>
      </w:r>
    </w:p>
    <w:p>
      <w:pPr>
        <w:pStyle w:val="0"/>
        <w:spacing w:before="200" w:lineRule="auto"/>
        <w:ind w:firstLine="540"/>
        <w:jc w:val="both"/>
      </w:pPr>
      <w:r>
        <w:rPr>
          <w:sz w:val="20"/>
        </w:rPr>
        <w:t xml:space="preserve">2.2.8. Недопустимость приобретения участником отбора как получателем субсидии и контрагентами - юридическими лицами за счет средств субсидии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товаров, работ и услуг, приобретаемых в целях реализации общественно полезной программы у поставщиков (исполнителей), являющихся нерезидентами в соответствии с Федеральным </w:t>
      </w:r>
      <w:hyperlink w:history="0" r:id="rId28" w:tooltip="Федеральный закон от 12.01.1996 N 7-ФЗ (ред. от 20.02.2026) &quot;О некоммерческих организациях&quot; {КонсультантПлюс}">
        <w:r>
          <w:rPr>
            <w:sz w:val="20"/>
            <w:color w:val="0000ff"/>
          </w:rPr>
          <w:t xml:space="preserve">законом</w:t>
        </w:r>
      </w:hyperlink>
      <w:r>
        <w:rPr>
          <w:sz w:val="20"/>
        </w:rPr>
        <w:t xml:space="preserve"> "О валютном регулировании и валютном контроле".</w:t>
      </w:r>
    </w:p>
    <w:bookmarkStart w:id="106" w:name="P106"/>
    <w:bookmarkEnd w:id="106"/>
    <w:p>
      <w:pPr>
        <w:pStyle w:val="0"/>
        <w:spacing w:before="200" w:lineRule="auto"/>
        <w:ind w:firstLine="540"/>
        <w:jc w:val="both"/>
      </w:pPr>
      <w:r>
        <w:rPr>
          <w:sz w:val="20"/>
        </w:rPr>
        <w:t xml:space="preserve">2.2.9. Наличие обязательства участника отбора как получателя субсидии возвратить в бюджет Санкт-Петербурга:</w:t>
      </w:r>
    </w:p>
    <w:p>
      <w:pPr>
        <w:pStyle w:val="0"/>
        <w:spacing w:before="200" w:lineRule="auto"/>
        <w:ind w:firstLine="540"/>
        <w:jc w:val="both"/>
      </w:pPr>
      <w:r>
        <w:rPr>
          <w:sz w:val="20"/>
        </w:rPr>
        <w:t xml:space="preserve">средства субсидии в связи с нарушением им условий и(или) порядка ее предоставления в срок, установленный в </w:t>
      </w:r>
      <w:hyperlink w:history="0" w:anchor="P184" w:tooltip="5.6. Получатель субсидии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торые указаны в пунктах 5.3 и 5.4 настоящего Порядка.">
        <w:r>
          <w:rPr>
            <w:sz w:val="20"/>
            <w:color w:val="0000ff"/>
          </w:rPr>
          <w:t xml:space="preserve">пункте 5.6</w:t>
        </w:r>
      </w:hyperlink>
      <w:r>
        <w:rPr>
          <w:sz w:val="20"/>
        </w:rPr>
        <w:t xml:space="preserve"> настоящего Порядка;</w:t>
      </w:r>
    </w:p>
    <w:p>
      <w:pPr>
        <w:pStyle w:val="0"/>
        <w:spacing w:before="200" w:lineRule="auto"/>
        <w:ind w:firstLine="540"/>
        <w:jc w:val="both"/>
      </w:pPr>
      <w:r>
        <w:rPr>
          <w:sz w:val="20"/>
        </w:rPr>
        <w:t xml:space="preserve">остаток средств субсидии, не использованный им в 2026 году, в случае отсутствия решения Комитета о наличии потребности в указанных средствах, принимаемого им в соответствии с утвержденным Правительством Санкт-Петербурга порядком, в срок, установленный Комитетом.</w:t>
      </w:r>
    </w:p>
    <w:p>
      <w:pPr>
        <w:pStyle w:val="0"/>
        <w:spacing w:before="200" w:lineRule="auto"/>
        <w:ind w:firstLine="540"/>
        <w:jc w:val="both"/>
      </w:pPr>
      <w:r>
        <w:rPr>
          <w:sz w:val="20"/>
        </w:rPr>
        <w:t xml:space="preserve">2.2.10. Обеспечение участником отбора размера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рассчитываемого в соответствии со </w:t>
      </w:r>
      <w:hyperlink w:history="0" r:id="rId29"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w:t>
      </w:r>
    </w:p>
    <w:p>
      <w:pPr>
        <w:pStyle w:val="0"/>
        <w:spacing w:before="200" w:lineRule="auto"/>
        <w:ind w:firstLine="540"/>
        <w:jc w:val="both"/>
      </w:pPr>
      <w:r>
        <w:rPr>
          <w:sz w:val="20"/>
        </w:rPr>
        <w:t xml:space="preserve">в течение 2025 года - не ниже размера минимальной заработной платы в Санкт-Петербурге, установленного региональным соглашением о минимальной заработной плате в Санкт-Петербурге (далее - Региональное соглашение) на соответствующий период 2025 года;</w:t>
      </w:r>
    </w:p>
    <w:p>
      <w:pPr>
        <w:pStyle w:val="0"/>
        <w:spacing w:before="200" w:lineRule="auto"/>
        <w:ind w:firstLine="540"/>
        <w:jc w:val="both"/>
      </w:pPr>
      <w:r>
        <w:rPr>
          <w:sz w:val="20"/>
        </w:rPr>
        <w:t xml:space="preserve">в течение периода со дня принятия решения о предоставлении субсидии до даты, по состоянию на которую участником отбора как получателем субсидии будет формироваться отчетность о достижении значений результата и характеристик, - не ниже размера минимальной заработной платы в Санкт-Петербурге, установленного Региональным соглашением на соответствующий период.</w:t>
      </w:r>
    </w:p>
    <w:p>
      <w:pPr>
        <w:pStyle w:val="0"/>
        <w:spacing w:before="200" w:lineRule="auto"/>
        <w:ind w:firstLine="540"/>
        <w:jc w:val="both"/>
      </w:pPr>
      <w:r>
        <w:rPr>
          <w:sz w:val="20"/>
        </w:rPr>
        <w:t xml:space="preserve">2.2.11. Соответствие участника отбора на дату принятия решения о перечислении субсидии требованию об отсутствии налоговой задолженности и требованию об отсутствии просроченной задолженности.</w:t>
      </w:r>
    </w:p>
    <w:bookmarkStart w:id="113" w:name="P113"/>
    <w:bookmarkEnd w:id="113"/>
    <w:p>
      <w:pPr>
        <w:pStyle w:val="0"/>
        <w:spacing w:before="200" w:lineRule="auto"/>
        <w:ind w:firstLine="540"/>
        <w:jc w:val="both"/>
      </w:pPr>
      <w:r>
        <w:rPr>
          <w:sz w:val="20"/>
        </w:rPr>
        <w:t xml:space="preserve">2.2.12. Наличие обязательства участника отбора по документальному подтверждению фактически понесенных им затрат в рамках проведения в отношении него проверок соблюдения условий и порядка предоставления субсидий.</w:t>
      </w:r>
    </w:p>
    <w:p>
      <w:pPr>
        <w:pStyle w:val="0"/>
        <w:spacing w:before="200" w:lineRule="auto"/>
        <w:ind w:firstLine="540"/>
        <w:jc w:val="both"/>
      </w:pPr>
      <w:r>
        <w:rPr>
          <w:sz w:val="20"/>
        </w:rPr>
        <w:t xml:space="preserve">2.2.13. Наличие согласия участника отбора на публикацию (размещение) в сети "Интернет" информации о нем, связанной с отбором и предоставлением субсидии.</w:t>
      </w:r>
    </w:p>
    <w:bookmarkStart w:id="115" w:name="P115"/>
    <w:bookmarkEnd w:id="115"/>
    <w:p>
      <w:pPr>
        <w:pStyle w:val="0"/>
        <w:spacing w:before="200" w:lineRule="auto"/>
        <w:ind w:firstLine="540"/>
        <w:jc w:val="both"/>
      </w:pPr>
      <w:r>
        <w:rPr>
          <w:sz w:val="20"/>
        </w:rPr>
        <w:t xml:space="preserve">2.2.14. Наличие обязательства участника отбора как получателя субсидии в случае его реорганизации (за исключением реорганизации в форме присоединения к нему другого' юридического лица) письменно уведомлять Комитет о данном обстоятельстве не позднее пяти рабочих дней с даты внесения соответствующих сведений в Единый государственный реестр юридических лиц.</w:t>
      </w:r>
    </w:p>
    <w:p>
      <w:pPr>
        <w:pStyle w:val="0"/>
        <w:spacing w:before="200" w:lineRule="auto"/>
        <w:ind w:firstLine="540"/>
        <w:jc w:val="both"/>
      </w:pPr>
      <w:r>
        <w:rPr>
          <w:sz w:val="20"/>
        </w:rPr>
        <w:t xml:space="preserve">2.2.15. Отсутствие у участника отбора как получателя субсидии нарушений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Санкт-Петербурга, при использовании денежных средств, предоставляемых из бюджета Санкт-Петербурга, за период не менее одного календарного года, предшествующего году получения субсидии, по которым не исполнены требования о возврате средств бюджета Санкт-Петербурга и(или) вступившее в силу постановление о назначении административного наказания.</w:t>
      </w:r>
    </w:p>
    <w:p>
      <w:pPr>
        <w:pStyle w:val="0"/>
      </w:pPr>
      <w:r>
        <w:rPr>
          <w:sz w:val="20"/>
        </w:rPr>
      </w:r>
    </w:p>
    <w:p>
      <w:pPr>
        <w:pStyle w:val="2"/>
        <w:outlineLvl w:val="1"/>
        <w:jc w:val="center"/>
      </w:pPr>
      <w:r>
        <w:rPr>
          <w:sz w:val="20"/>
        </w:rPr>
        <w:t xml:space="preserve">3. Порядок предоставления субсидий</w:t>
      </w:r>
    </w:p>
    <w:p>
      <w:pPr>
        <w:pStyle w:val="0"/>
      </w:pPr>
      <w:r>
        <w:rPr>
          <w:sz w:val="20"/>
        </w:rPr>
      </w:r>
    </w:p>
    <w:bookmarkStart w:id="120" w:name="P120"/>
    <w:bookmarkEnd w:id="120"/>
    <w:p>
      <w:pPr>
        <w:pStyle w:val="0"/>
        <w:ind w:firstLine="540"/>
        <w:jc w:val="both"/>
      </w:pPr>
      <w:r>
        <w:rPr>
          <w:sz w:val="20"/>
        </w:rPr>
        <w:t xml:space="preserve">3.1. Субсидии предоставляются на основании распоряжения Комитета, содержащего соответствующее решение (далее - Распоряжение), </w:t>
      </w:r>
      <w:hyperlink w:history="0" w:anchor="P207" w:tooltip="ПОРЯДОК">
        <w:r>
          <w:rPr>
            <w:sz w:val="20"/>
            <w:color w:val="0000ff"/>
          </w:rPr>
          <w:t xml:space="preserve">порядок</w:t>
        </w:r>
      </w:hyperlink>
      <w:r>
        <w:rPr>
          <w:sz w:val="20"/>
        </w:rPr>
        <w:t xml:space="preserve"> принятия которого установлен в приложении N 1 к настоящему Порядку, и Соглашения, которое заключается Комитетом с каждым получателем субсидии в соответствии с типовой формой, утвержденной Комитетом финансов Санкт-Петербурга (далее - Типовая форма), в размерах, указанных в Распоряжении.</w:t>
      </w:r>
    </w:p>
    <w:p>
      <w:pPr>
        <w:pStyle w:val="0"/>
        <w:spacing w:before="200" w:lineRule="auto"/>
        <w:ind w:firstLine="540"/>
        <w:jc w:val="both"/>
      </w:pPr>
      <w:r>
        <w:rPr>
          <w:sz w:val="20"/>
        </w:rPr>
        <w:t xml:space="preserve">В целях заключения Соглашения получатель субсидии представляет документы, перечень которых утверждается Комитетом.</w:t>
      </w:r>
    </w:p>
    <w:p>
      <w:pPr>
        <w:pStyle w:val="0"/>
        <w:spacing w:before="200" w:lineRule="auto"/>
        <w:ind w:firstLine="540"/>
        <w:jc w:val="both"/>
      </w:pPr>
      <w:r>
        <w:rPr>
          <w:sz w:val="20"/>
        </w:rPr>
        <w:t xml:space="preserve">Соглашения заключаются посредством АИС БП-ЭК.</w:t>
      </w:r>
    </w:p>
    <w:p>
      <w:pPr>
        <w:pStyle w:val="0"/>
        <w:spacing w:before="200" w:lineRule="auto"/>
        <w:ind w:firstLine="540"/>
        <w:jc w:val="both"/>
      </w:pPr>
      <w:r>
        <w:rPr>
          <w:sz w:val="20"/>
        </w:rPr>
        <w:t xml:space="preserve">Комитет формирует проект Соглашения в отношении каждого получателя субсидии в АИС БП-ЭК в течение 25 рабочих дней с даты издания Распоряжения.</w:t>
      </w:r>
    </w:p>
    <w:bookmarkStart w:id="124" w:name="P124"/>
    <w:bookmarkEnd w:id="124"/>
    <w:p>
      <w:pPr>
        <w:pStyle w:val="0"/>
        <w:spacing w:before="200" w:lineRule="auto"/>
        <w:ind w:firstLine="540"/>
        <w:jc w:val="both"/>
      </w:pPr>
      <w:r>
        <w:rPr>
          <w:sz w:val="20"/>
        </w:rPr>
        <w:t xml:space="preserve">Получатель субсидии в течение трех рабочих дней со дня получения проекта Соглашения рассматривает и подписывает его со своей стороны в АИС БП-ЭК с использованием УКЭП, после чего проект Соглашения в течение трех рабочих дней подписывается в АИС БП-ЭК с использованием УКЭП лица, имеющего право действовать от имени Комитета. Подписанное таким образом с обеих сторон Соглашение считается заключенным.</w:t>
      </w:r>
    </w:p>
    <w:p>
      <w:pPr>
        <w:pStyle w:val="0"/>
        <w:spacing w:before="200" w:lineRule="auto"/>
        <w:ind w:firstLine="540"/>
        <w:jc w:val="both"/>
      </w:pPr>
      <w:r>
        <w:rPr>
          <w:sz w:val="20"/>
        </w:rPr>
        <w:t xml:space="preserve">В случае неподписания проекта Соглашения со стороны получателя субсидии в срок, указанный в </w:t>
      </w:r>
      <w:hyperlink w:history="0" w:anchor="P124" w:tooltip="Получатель субсидии в течение трех рабочих дней со дня получения проекта Соглашения рассматривает и подписывает его со своей стороны в АИС БП-ЭК с использованием УКЭП, после чего проект Соглашения в течение трех рабочих дней подписывается в АИС БП-ЭК с использованием УКЭП лица, имеющего право действовать от имени Комитета. Подписанное таким образом с обеих сторон Соглашение считается заключенным.">
        <w:r>
          <w:rPr>
            <w:sz w:val="20"/>
            <w:color w:val="0000ff"/>
          </w:rPr>
          <w:t xml:space="preserve">абзаце пятом</w:t>
        </w:r>
      </w:hyperlink>
      <w:r>
        <w:rPr>
          <w:sz w:val="20"/>
        </w:rPr>
        <w:t xml:space="preserve"> настоящего пункта, такой получатель субсидии признается уклонившимся от заключения Соглашения.</w:t>
      </w:r>
    </w:p>
    <w:p>
      <w:pPr>
        <w:pStyle w:val="0"/>
        <w:spacing w:before="200" w:lineRule="auto"/>
        <w:ind w:firstLine="540"/>
        <w:jc w:val="both"/>
      </w:pPr>
      <w:r>
        <w:rPr>
          <w:sz w:val="20"/>
        </w:rPr>
        <w:t xml:space="preserve">3.2. Дополнительные соглашения к Соглашению, в том числе дополнительное соглашение о расторжении Соглашения (при необходимости) (далее совместно - дополнительные соглашения), заключаются в АИС БП-ЭК в соответствии с Типовой формой, а порядок и срок их заключения соответствуют порядку и срокам заключения Соглашения, которые установлены в </w:t>
      </w:r>
      <w:hyperlink w:history="0" w:anchor="P120" w:tooltip="3.1. Субсидии предоставляются на основании распоряжения Комитета, содержащего соответствующее решение (далее - Распоряжение), порядок принятия которого установлен в приложении N 1 к настоящему Порядку, и Соглашения, которое заключается Комитетом с каждым получателем субсидии в соответствии с типовой формой, утвержденной Комитетом финансов Санкт-Петербурга (далее - Типовая форма), в размерах, указанных в Распоряжении.">
        <w:r>
          <w:rPr>
            <w:sz w:val="20"/>
            <w:color w:val="0000ff"/>
          </w:rPr>
          <w:t xml:space="preserve">пункте 3.1</w:t>
        </w:r>
      </w:hyperlink>
      <w:r>
        <w:rPr>
          <w:sz w:val="20"/>
        </w:rPr>
        <w:t xml:space="preserve"> настоящего Порядка.</w:t>
      </w:r>
    </w:p>
    <w:p>
      <w:pPr>
        <w:pStyle w:val="0"/>
        <w:spacing w:before="200" w:lineRule="auto"/>
        <w:ind w:firstLine="540"/>
        <w:jc w:val="both"/>
      </w:pPr>
      <w:r>
        <w:rPr>
          <w:sz w:val="20"/>
        </w:rPr>
        <w:t xml:space="preserve">В случае неподписания со стороны получателя субсидии в установленный срок направленного ему проекта дополнительного соглашения Соглашение подлежит расторжению.</w:t>
      </w:r>
    </w:p>
    <w:p>
      <w:pPr>
        <w:pStyle w:val="0"/>
        <w:spacing w:before="200" w:lineRule="auto"/>
        <w:ind w:firstLine="540"/>
        <w:jc w:val="both"/>
      </w:pPr>
      <w:r>
        <w:rPr>
          <w:sz w:val="20"/>
        </w:rPr>
        <w:t xml:space="preserve">3.3. В Соглашение подлежат включению следующие условия и информация:</w:t>
      </w:r>
    </w:p>
    <w:p>
      <w:pPr>
        <w:pStyle w:val="0"/>
        <w:spacing w:before="200" w:lineRule="auto"/>
        <w:ind w:firstLine="540"/>
        <w:jc w:val="both"/>
      </w:pPr>
      <w:r>
        <w:rPr>
          <w:sz w:val="20"/>
        </w:rPr>
        <w:t xml:space="preserve">о размере субсидии, а также порядке и условиях ее предоставления (перечисления);</w:t>
      </w:r>
    </w:p>
    <w:p>
      <w:pPr>
        <w:pStyle w:val="0"/>
        <w:spacing w:before="200" w:lineRule="auto"/>
        <w:ind w:firstLine="540"/>
        <w:jc w:val="both"/>
      </w:pPr>
      <w:r>
        <w:rPr>
          <w:sz w:val="20"/>
        </w:rPr>
        <w:t xml:space="preserve">о казначейском сопровождении, если мероприятия реализуемой получателем субсидии общественно полезной программы, финансовое обеспечение которых осуществляется за счет средств субсидии, направлены на поддержку участников СВО, иных лиц и членов их семей;</w:t>
      </w:r>
    </w:p>
    <w:p>
      <w:pPr>
        <w:pStyle w:val="0"/>
        <w:spacing w:before="200" w:lineRule="auto"/>
        <w:ind w:firstLine="540"/>
        <w:jc w:val="both"/>
      </w:pPr>
      <w:r>
        <w:rPr>
          <w:sz w:val="20"/>
        </w:rPr>
        <w:t xml:space="preserve">о согласии получателя субсидии на осуществление Комитетом в отношении него проверок соблюдения условий и порядка предоставления субсидий, а также проверок органами государственного финансового контроля в соответствии со </w:t>
      </w:r>
      <w:hyperlink w:history="0" r:id="rId30"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1"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 и об обязательстве получателя субсидии представить согласия контрагентов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указанных проверок;</w:t>
      </w:r>
    </w:p>
    <w:p>
      <w:pPr>
        <w:pStyle w:val="0"/>
        <w:spacing w:before="200" w:lineRule="auto"/>
        <w:ind w:firstLine="540"/>
        <w:jc w:val="both"/>
      </w:pPr>
      <w:r>
        <w:rPr>
          <w:sz w:val="20"/>
        </w:rPr>
        <w:t xml:space="preserve">об обязательстве получателя субсидии вернуть неиспользованный в 2026 году остаток средств субсидии в бюджет Санкт-Петербурга в установленный Комитетом срок в случае отсутствия решения Комитета о наличии потребности в указанных средствах, принимаемого в соответствии с порядком, утвержденным Правительством Санкт-Петербурга;</w:t>
      </w:r>
    </w:p>
    <w:p>
      <w:pPr>
        <w:pStyle w:val="0"/>
        <w:spacing w:before="200" w:lineRule="auto"/>
        <w:ind w:firstLine="540"/>
        <w:jc w:val="both"/>
      </w:pPr>
      <w:r>
        <w:rPr>
          <w:sz w:val="20"/>
        </w:rPr>
        <w:t xml:space="preserve">о том, что в случае уменьшения лимитов бюджетных обязательств, ранее доведенных Комитету на предоставление субсидии, приводящего к невозможности предоставления субсидии в размере, определенном в Соглашении, Комитет в течение пяти рабочих дней после уменьшения указанных лимитов бюджетных обязательств направляет получателю субсидии проект дополнительного соглашения об уменьшении размера субсидии;</w:t>
      </w:r>
    </w:p>
    <w:p>
      <w:pPr>
        <w:pStyle w:val="0"/>
        <w:spacing w:before="200" w:lineRule="auto"/>
        <w:ind w:firstLine="540"/>
        <w:jc w:val="both"/>
      </w:pPr>
      <w:r>
        <w:rPr>
          <w:sz w:val="20"/>
        </w:rPr>
        <w:t xml:space="preserve">о том, что при реорганизации получателя субсидии в форме слияния, присоединения или преобразования Комитет в течение семи рабочих дней после получения от получателя субсидии уведомления о реорганизации в форме слияния, присоединения или преобразования формирует проект дополнительного соглашения и направляет получателю субсидии уведомление о согласовании новых условий Соглашения в части перемены лица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о том, что при реорганизации получателя субсидии в форме разделения, выделения, а также ликвидации получателя субсидии Соглашение расторгается с формированием Комитетом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средств субсидии в бюджет Санкт-Петербурга;</w:t>
      </w:r>
    </w:p>
    <w:p>
      <w:pPr>
        <w:pStyle w:val="0"/>
        <w:spacing w:before="200" w:lineRule="auto"/>
        <w:ind w:firstLine="540"/>
        <w:jc w:val="both"/>
      </w:pPr>
      <w:r>
        <w:rPr>
          <w:sz w:val="20"/>
        </w:rPr>
        <w:t xml:space="preserve">о сроке(-ах) достижения результата;</w:t>
      </w:r>
    </w:p>
    <w:p>
      <w:pPr>
        <w:pStyle w:val="0"/>
        <w:spacing w:before="200" w:lineRule="auto"/>
        <w:ind w:firstLine="540"/>
        <w:jc w:val="both"/>
      </w:pPr>
      <w:r>
        <w:rPr>
          <w:sz w:val="20"/>
        </w:rPr>
        <w:t xml:space="preserve">форма дополнительной отчетности и сроки ее представления, если Комитетом предусмотрено представление дополнительной отчетности и установлен порядок ее представления.</w:t>
      </w:r>
    </w:p>
    <w:p>
      <w:pPr>
        <w:pStyle w:val="0"/>
        <w:spacing w:before="200" w:lineRule="auto"/>
        <w:ind w:firstLine="540"/>
        <w:jc w:val="both"/>
      </w:pPr>
      <w:r>
        <w:rPr>
          <w:sz w:val="20"/>
        </w:rPr>
        <w:t xml:space="preserve">3.4. Перечисление субсидии получателю субсидии осуществляется единовременно в течение 10 рабочих дней с даты заключения Соглашений в размере, указанном в Распоряжении:</w:t>
      </w:r>
    </w:p>
    <w:p>
      <w:pPr>
        <w:pStyle w:val="0"/>
        <w:spacing w:before="200" w:lineRule="auto"/>
        <w:ind w:firstLine="540"/>
        <w:jc w:val="both"/>
      </w:pPr>
      <w:r>
        <w:rPr>
          <w:sz w:val="20"/>
        </w:rPr>
        <w:t xml:space="preserve">на счет, открытый получателем субсидии в учреждениях Центрального банка Российской Федерации или кредитных организациях, указанный в Соглашении (за исключением случая, указанного в </w:t>
      </w:r>
      <w:hyperlink w:history="0" w:anchor="P140" w:tooltip="на казначейский счет, открытый Комитету финансов Санкт-Петербурга в Управлении Федерального казначейства по г. Санкт-Петербургу для осуществления и отражения операций с денежными средствами участников казначейского сопровождения, если мероприятия реализуемой получателем субсидии общественно полезной программы, финансовое обеспечение которых осуществляется за счет средств субсидии, направлены на поддержку участников СВО, иных лиц и членов их семей.">
        <w:r>
          <w:rPr>
            <w:sz w:val="20"/>
            <w:color w:val="0000ff"/>
          </w:rPr>
          <w:t xml:space="preserve">абзаце третьем</w:t>
        </w:r>
      </w:hyperlink>
      <w:r>
        <w:rPr>
          <w:sz w:val="20"/>
        </w:rPr>
        <w:t xml:space="preserve"> настоящего пункта);</w:t>
      </w:r>
    </w:p>
    <w:bookmarkStart w:id="140" w:name="P140"/>
    <w:bookmarkEnd w:id="140"/>
    <w:p>
      <w:pPr>
        <w:pStyle w:val="0"/>
        <w:spacing w:before="200" w:lineRule="auto"/>
        <w:ind w:firstLine="540"/>
        <w:jc w:val="both"/>
      </w:pPr>
      <w:r>
        <w:rPr>
          <w:sz w:val="20"/>
        </w:rPr>
        <w:t xml:space="preserve">на казначейский счет, открытый Комитету финансов Санкт-Петербурга в Управлении Федерального казначейства по г. Санкт-Петербургу для осуществления и отражения операций с денежными средствами участников казначейского сопровождения, если мероприятия реализуемой получателем субсидии общественно полезной программы, финансовое обеспечение которых осуществляется за счет средств субсидии, направлены на поддержку участников СВО, иных лиц и членов их семей.</w:t>
      </w:r>
    </w:p>
    <w:p>
      <w:pPr>
        <w:pStyle w:val="0"/>
        <w:spacing w:before="200" w:lineRule="auto"/>
        <w:ind w:firstLine="540"/>
        <w:jc w:val="both"/>
      </w:pPr>
      <w:r>
        <w:rPr>
          <w:sz w:val="20"/>
        </w:rPr>
        <w:t xml:space="preserve">Перечисление субсидии возможно при условии представления получателем субсидии:</w:t>
      </w:r>
    </w:p>
    <w:p>
      <w:pPr>
        <w:pStyle w:val="0"/>
        <w:spacing w:before="200" w:lineRule="auto"/>
        <w:ind w:firstLine="540"/>
        <w:jc w:val="both"/>
      </w:pPr>
      <w:r>
        <w:rPr>
          <w:sz w:val="20"/>
        </w:rPr>
        <w:t xml:space="preserve">справки об отсутствии у него просроченной задолженности по возврату в бюджет Санкт-Петербурга иных субсидий, бюджетных инвестиций, а также иной просроченной (неурегулированной) задолженности по денежным обязательствам перед Санкт-Петербургом по состоянию не ранее чем за 10 дней до даты перечисления субсидии, составленной в свободной форме;</w:t>
      </w:r>
    </w:p>
    <w:p>
      <w:pPr>
        <w:pStyle w:val="0"/>
        <w:spacing w:before="200" w:lineRule="auto"/>
        <w:ind w:firstLine="540"/>
        <w:jc w:val="both"/>
      </w:pPr>
      <w:r>
        <w:rPr>
          <w:sz w:val="20"/>
        </w:rPr>
        <w:t xml:space="preserve">справки о наличии по состоянию не ранее чем за 10 дней до даты перечисления субсидии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составленной по форме, установленной Федеральной налоговой службой.</w:t>
      </w:r>
    </w:p>
    <w:bookmarkStart w:id="144" w:name="P144"/>
    <w:bookmarkEnd w:id="144"/>
    <w:p>
      <w:pPr>
        <w:pStyle w:val="0"/>
        <w:spacing w:before="200" w:lineRule="auto"/>
        <w:ind w:firstLine="540"/>
        <w:jc w:val="both"/>
      </w:pPr>
      <w:r>
        <w:rPr>
          <w:sz w:val="20"/>
        </w:rPr>
        <w:t xml:space="preserve">3.5. Результатом является вклад социально ориентированных некоммерческих организаций в социально-экономическое развитие Санкт-Петербурга за счет выполняемых (оказываемых) ими работ (услуг), в том числе в рамках реализации ими общественно полезных программ, в соответствии с характеристиками.</w:t>
      </w:r>
    </w:p>
    <w:p>
      <w:pPr>
        <w:pStyle w:val="0"/>
        <w:spacing w:before="200" w:lineRule="auto"/>
        <w:ind w:firstLine="540"/>
        <w:jc w:val="both"/>
      </w:pPr>
      <w:r>
        <w:rPr>
          <w:sz w:val="20"/>
        </w:rPr>
        <w:t xml:space="preserve">Срок достижения результата - до 31.12.2026.</w:t>
      </w:r>
    </w:p>
    <w:p>
      <w:pPr>
        <w:pStyle w:val="0"/>
        <w:spacing w:before="200" w:lineRule="auto"/>
        <w:ind w:firstLine="540"/>
        <w:jc w:val="both"/>
      </w:pPr>
      <w:r>
        <w:rPr>
          <w:sz w:val="20"/>
        </w:rPr>
        <w:t xml:space="preserve">Типом результата согласно </w:t>
      </w:r>
      <w:hyperlink w:history="0" r:id="rId32"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Порядку</w:t>
        </w:r>
      </w:hyperlink>
      <w:r>
        <w:rPr>
          <w:sz w:val="20"/>
        </w:rPr>
        <w:t xml:space="preserve">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утвержденному приказом Министерства финансов Российской Федерации от 27.04.2024 N 53н (далее - Порядок проведения мониторинга), является оказание услуг (выполнение работ).</w:t>
      </w:r>
    </w:p>
    <w:bookmarkStart w:id="147" w:name="P147"/>
    <w:bookmarkEnd w:id="147"/>
    <w:p>
      <w:pPr>
        <w:pStyle w:val="0"/>
        <w:spacing w:before="200" w:lineRule="auto"/>
        <w:ind w:firstLine="540"/>
        <w:jc w:val="both"/>
      </w:pPr>
      <w:r>
        <w:rPr>
          <w:sz w:val="20"/>
        </w:rPr>
        <w:t xml:space="preserve">3.6. Характеристиками, порядок определения значений которых устанавливается Комитетом, являются:</w:t>
      </w:r>
    </w:p>
    <w:p>
      <w:pPr>
        <w:pStyle w:val="0"/>
        <w:spacing w:before="200" w:lineRule="auto"/>
        <w:ind w:firstLine="540"/>
        <w:jc w:val="both"/>
      </w:pPr>
      <w:r>
        <w:rPr>
          <w:sz w:val="20"/>
        </w:rPr>
        <w:t xml:space="preserve">количество благополучателей, участвовавших в мероприятиях общественно полезной программы;</w:t>
      </w:r>
    </w:p>
    <w:p>
      <w:pPr>
        <w:pStyle w:val="0"/>
        <w:spacing w:before="200" w:lineRule="auto"/>
        <w:ind w:firstLine="540"/>
        <w:jc w:val="both"/>
      </w:pPr>
      <w:r>
        <w:rPr>
          <w:sz w:val="20"/>
        </w:rPr>
        <w:t xml:space="preserve">количество проведенных мероприятий при выполнении общественно полезной программы;</w:t>
      </w:r>
    </w:p>
    <w:p>
      <w:pPr>
        <w:pStyle w:val="0"/>
        <w:spacing w:before="200" w:lineRule="auto"/>
        <w:ind w:firstLine="540"/>
        <w:jc w:val="both"/>
      </w:pPr>
      <w:r>
        <w:rPr>
          <w:sz w:val="20"/>
        </w:rPr>
        <w:t xml:space="preserve">численность добровольцев, привлеченных к выполнению общественно полезной программы.</w:t>
      </w:r>
    </w:p>
    <w:p>
      <w:pPr>
        <w:pStyle w:val="0"/>
        <w:spacing w:before="200" w:lineRule="auto"/>
        <w:ind w:firstLine="540"/>
        <w:jc w:val="both"/>
      </w:pPr>
      <w:r>
        <w:rPr>
          <w:sz w:val="20"/>
        </w:rPr>
        <w:t xml:space="preserve">Значения характеристик для каждого получателя субсидии устанавливаются в заключенном с ним Соглашении.</w:t>
      </w:r>
    </w:p>
    <w:p>
      <w:pPr>
        <w:pStyle w:val="0"/>
      </w:pPr>
      <w:r>
        <w:rPr>
          <w:sz w:val="20"/>
        </w:rPr>
      </w:r>
    </w:p>
    <w:p>
      <w:pPr>
        <w:pStyle w:val="2"/>
        <w:outlineLvl w:val="1"/>
        <w:jc w:val="center"/>
      </w:pPr>
      <w:r>
        <w:rPr>
          <w:sz w:val="20"/>
        </w:rPr>
        <w:t xml:space="preserve">4. Требования к представлению отчетности</w:t>
      </w:r>
    </w:p>
    <w:p>
      <w:pPr>
        <w:pStyle w:val="0"/>
      </w:pPr>
      <w:r>
        <w:rPr>
          <w:sz w:val="20"/>
        </w:rPr>
      </w:r>
    </w:p>
    <w:bookmarkStart w:id="155" w:name="P155"/>
    <w:bookmarkEnd w:id="155"/>
    <w:p>
      <w:pPr>
        <w:pStyle w:val="0"/>
        <w:ind w:firstLine="540"/>
        <w:jc w:val="both"/>
      </w:pPr>
      <w:r>
        <w:rPr>
          <w:sz w:val="20"/>
        </w:rPr>
        <w:t xml:space="preserve">4.1. Получатель субсидий в сроки, установленные Комитетом, но не реже одного раза в квартал, представляет в Комитет посредством АИС БП-ЭК отчет о достижении значений результата и характеристик, отчет об осуществлении расходов, источником финансового обеспечения которых является субсидия, и отчет о реализации плана мероприятий по достижению результата по формам, определенным Типовой формой (далее совместно - отчетность).</w:t>
      </w:r>
    </w:p>
    <w:p>
      <w:pPr>
        <w:pStyle w:val="0"/>
        <w:spacing w:before="200" w:lineRule="auto"/>
        <w:ind w:firstLine="540"/>
        <w:jc w:val="both"/>
      </w:pPr>
      <w:r>
        <w:rPr>
          <w:sz w:val="20"/>
        </w:rPr>
        <w:t xml:space="preserve">В составе отчетности получатель субсидии представляет справку (в свободной форме), подтверждающую, что размер средней заработной платы каждого его работника (включая работников обособленных подразделений, находящихся на территории Санкт-Петербурга), рассчитываемый в соответствии со </w:t>
      </w:r>
      <w:hyperlink w:history="0" r:id="rId33" w:tooltip="&quot;Трудовой кодекс Российской Федерации&quot; от 30.12.2001 N 197-ФЗ (ред. от 29.12.2025, с изм. от 15.05.2026) {КонсультантПлюс}">
        <w:r>
          <w:rPr>
            <w:sz w:val="20"/>
            <w:color w:val="0000ff"/>
          </w:rPr>
          <w:t xml:space="preserve">статьей 139</w:t>
        </w:r>
      </w:hyperlink>
      <w:r>
        <w:rPr>
          <w:sz w:val="20"/>
        </w:rPr>
        <w:t xml:space="preserve"> Трудового кодекса Российской Федерации, в течение периода со дня принятия решения о предоставлении субсидии до даты, по состоянию на которую получателем субсидии сформирована отчетность, был не ниже размера минимальной заработной платы в Санкт-Петербурге, установленного Региональным соглашением на соответствующий период, с приложением расчета сумм налога на доходы физических лиц, исчисленных и удержанных налоговым агентом (форма 6-НДФЛ), и расчета по страховым взносам по формам, утвержденным Федеральной налоговой службой, за указанный период (без разделов, содержащих персональные данные).</w:t>
      </w:r>
    </w:p>
    <w:p>
      <w:pPr>
        <w:pStyle w:val="0"/>
        <w:spacing w:before="200" w:lineRule="auto"/>
        <w:ind w:firstLine="540"/>
        <w:jc w:val="both"/>
      </w:pPr>
      <w:r>
        <w:rPr>
          <w:sz w:val="20"/>
        </w:rPr>
        <w:t xml:space="preserve">4.2. Порядок, срок представления отчетности, требования к оформлению отчетности, порядок и сроки принятия и проверки отчетности в Комитете утверждаются (устанавливаются) Комитетом.</w:t>
      </w:r>
    </w:p>
    <w:p>
      <w:pPr>
        <w:pStyle w:val="0"/>
        <w:spacing w:before="200" w:lineRule="auto"/>
        <w:ind w:firstLine="540"/>
        <w:jc w:val="both"/>
      </w:pPr>
      <w:r>
        <w:rPr>
          <w:sz w:val="20"/>
        </w:rPr>
        <w:t xml:space="preserve">4.3. Порядок представления дополнительной отчетности (с указанием ее наименования), подлежащей представлению получателем субсидии в сроки и по форме, которые определены Соглашением, утверждается Комитетом (при необходимости представления такой отчетности).</w:t>
      </w:r>
    </w:p>
    <w:p>
      <w:pPr>
        <w:pStyle w:val="0"/>
      </w:pPr>
      <w:r>
        <w:rPr>
          <w:sz w:val="20"/>
        </w:rPr>
      </w:r>
    </w:p>
    <w:p>
      <w:pPr>
        <w:pStyle w:val="2"/>
        <w:outlineLvl w:val="1"/>
        <w:jc w:val="center"/>
      </w:pPr>
      <w:r>
        <w:rPr>
          <w:sz w:val="20"/>
        </w:rPr>
        <w:t xml:space="preserve">5. Требования об осуществлении контроля (мониторинга)</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субсидий, а также ответственность за их нарушение</w:t>
      </w:r>
    </w:p>
    <w:p>
      <w:pPr>
        <w:pStyle w:val="0"/>
      </w:pPr>
      <w:r>
        <w:rPr>
          <w:sz w:val="20"/>
        </w:rPr>
      </w:r>
    </w:p>
    <w:p>
      <w:pPr>
        <w:pStyle w:val="0"/>
        <w:ind w:firstLine="540"/>
        <w:jc w:val="both"/>
      </w:pPr>
      <w:r>
        <w:rPr>
          <w:sz w:val="20"/>
        </w:rPr>
        <w:t xml:space="preserve">5.1. Комитет в установленные им сроки проводит проверки соблюдения условий и порядка предоставления субсидий в отношении получателей субсидий и(или) контрагентов, по итогам рассмотрения которых составляет акты проведения проверок (далее - акты).</w:t>
      </w:r>
    </w:p>
    <w:p>
      <w:pPr>
        <w:pStyle w:val="0"/>
        <w:spacing w:before="200" w:lineRule="auto"/>
        <w:ind w:firstLine="540"/>
        <w:jc w:val="both"/>
      </w:pPr>
      <w:r>
        <w:rPr>
          <w:sz w:val="20"/>
        </w:rPr>
        <w:t xml:space="preserve">Копия акта в течение трех рабочих дней после его подписания направляется Комитетом в Комитет государственного финансового контроля Санкт-Петербурга (далее - КГФК).</w:t>
      </w:r>
    </w:p>
    <w:p>
      <w:pPr>
        <w:pStyle w:val="0"/>
        <w:spacing w:before="200" w:lineRule="auto"/>
        <w:ind w:firstLine="540"/>
        <w:jc w:val="both"/>
      </w:pPr>
      <w:r>
        <w:rPr>
          <w:sz w:val="20"/>
        </w:rPr>
        <w:t xml:space="preserve">5.2. В случае выявления при проведении проверок соблюдения условий и порядка предоставления субсидий нарушений получателем субсидии (контрагентами) условий и(или) порядка предоставления субсидии (полученных средств), Комитет одновременно с подписанием акта направляет получателю субсидии и(или) контрагентам уведомление о нарушениях условий и(или) порядка предоставления субсидии (далее - уведомление), в котором указываются выявленные нарушения и сроки их устранения, которые не могут быть менее пяти рабочих дней.</w:t>
      </w:r>
    </w:p>
    <w:p>
      <w:pPr>
        <w:pStyle w:val="0"/>
        <w:spacing w:before="200" w:lineRule="auto"/>
        <w:ind w:firstLine="540"/>
        <w:jc w:val="both"/>
      </w:pPr>
      <w:r>
        <w:rPr>
          <w:sz w:val="20"/>
        </w:rPr>
        <w:t xml:space="preserve">Копия уведомления в течение трех рабочих дней после его подписания направляется Комитетом в КГФК.</w:t>
      </w:r>
    </w:p>
    <w:bookmarkStart w:id="168" w:name="P168"/>
    <w:bookmarkEnd w:id="168"/>
    <w:p>
      <w:pPr>
        <w:pStyle w:val="0"/>
        <w:spacing w:before="200" w:lineRule="auto"/>
        <w:ind w:firstLine="540"/>
        <w:jc w:val="both"/>
      </w:pPr>
      <w:r>
        <w:rPr>
          <w:sz w:val="20"/>
        </w:rPr>
        <w:t xml:space="preserve">5.3. В случае неустранения выявленных нарушений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Санкт-Петербурга средств субсидии (полученных средств) соразмерно выявленным нарушениям и не позднее трех рабочих дней со дня издания указанного распоряжения направляет его копии получателю субсидии и(или) контрагентам, а также в КГФК вместе с требованием к получателю субсидии и(или) контрагентам,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(полученных средств) и сроки ее (их) возврата;</w:t>
      </w:r>
    </w:p>
    <w:p>
      <w:pPr>
        <w:pStyle w:val="0"/>
        <w:spacing w:before="200" w:lineRule="auto"/>
        <w:ind w:firstLine="540"/>
        <w:jc w:val="both"/>
      </w:pPr>
      <w:r>
        <w:rPr>
          <w:sz w:val="20"/>
        </w:rPr>
        <w:t xml:space="preserve">код бюджетной классификации Российской Федерации, по которому должен быть осуществлен возврат средств субсидии (полученных средств).</w:t>
      </w:r>
    </w:p>
    <w:bookmarkStart w:id="171" w:name="P171"/>
    <w:bookmarkEnd w:id="171"/>
    <w:p>
      <w:pPr>
        <w:pStyle w:val="0"/>
        <w:spacing w:before="200" w:lineRule="auto"/>
        <w:ind w:firstLine="540"/>
        <w:jc w:val="both"/>
      </w:pPr>
      <w:r>
        <w:rPr>
          <w:sz w:val="20"/>
        </w:rPr>
        <w:t xml:space="preserve">5.4. В случае выявления при проведении проверки соблюдения условий и порядка предоставления субсидий недостижения получателем субсидии результата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и не позднее пяти рабочих дней после издания указанного распоряжения направляет его копии получателю субсидии и в КГФК вместе с требованием к получателю субсидии, в котором предусматриваются:</w:t>
      </w:r>
    </w:p>
    <w:p>
      <w:pPr>
        <w:pStyle w:val="0"/>
        <w:spacing w:before="200" w:lineRule="auto"/>
        <w:ind w:firstLine="540"/>
        <w:jc w:val="both"/>
      </w:pPr>
      <w:r>
        <w:rPr>
          <w:sz w:val="20"/>
        </w:rPr>
        <w:t xml:space="preserve">подлежащая возврату в бюджет Санкт-Петербурга сумма средств субсидии, а также сроки ее возврата;</w:t>
      </w:r>
    </w:p>
    <w:p>
      <w:pPr>
        <w:pStyle w:val="0"/>
        <w:spacing w:before="200" w:lineRule="auto"/>
        <w:ind w:firstLine="540"/>
        <w:jc w:val="both"/>
      </w:pPr>
      <w:r>
        <w:rPr>
          <w:sz w:val="20"/>
        </w:rPr>
        <w:t xml:space="preserve">код бюджетной классификации, по которому должен быть осуществлен возврат средств субсидии.</w:t>
      </w:r>
    </w:p>
    <w:p>
      <w:pPr>
        <w:pStyle w:val="0"/>
        <w:spacing w:before="200" w:lineRule="auto"/>
        <w:ind w:firstLine="540"/>
        <w:jc w:val="both"/>
      </w:pPr>
      <w:r>
        <w:rPr>
          <w:sz w:val="20"/>
        </w:rPr>
        <w:t xml:space="preserve">5.5. Размер средств субсидии, подлежащих возврату в бюджет Санкт-Петербурга (P) в соответствии с </w:t>
      </w:r>
      <w:hyperlink w:history="0" w:anchor="P171" w:tooltip="5.4. В случае выявления при проведении проверки соблюдения условий и порядка предоставления субсидий недостижения получателем субсидии результата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и не позднее пяти рабочих дней после издания указанного распоряжения направляет его копии получателю субсидии и в КГФК вместе с тр...">
        <w:r>
          <w:rPr>
            <w:sz w:val="20"/>
            <w:color w:val="0000ff"/>
          </w:rPr>
          <w:t xml:space="preserve">пунктом 5.4</w:t>
        </w:r>
      </w:hyperlink>
      <w:r>
        <w:rPr>
          <w:sz w:val="20"/>
        </w:rPr>
        <w:t xml:space="preserve"> настоящего Порядка, рассчитывается по следующей формуле:</w:t>
      </w:r>
    </w:p>
    <w:p>
      <w:pPr>
        <w:pStyle w:val="0"/>
      </w:pPr>
      <w:r>
        <w:rPr>
          <w:sz w:val="20"/>
        </w:rPr>
      </w:r>
    </w:p>
    <w:p>
      <w:pPr>
        <w:pStyle w:val="0"/>
        <w:jc w:val="center"/>
      </w:pPr>
      <w:r>
        <w:rPr>
          <w:position w:val="-25"/>
        </w:rPr>
        <w:drawing>
          <wp:inline distT="0" distB="0" distL="0" distR="0">
            <wp:extent cx="1209675" cy="4476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val="0"/>
                        </a:ext>
                      </a:extLst>
                    </a:blip>
                    <a:srcRect/>
                    <a:stretch>
                      <a:fillRect/>
                    </a:stretch>
                  </pic:blipFill>
                  <pic:spPr bwMode="auto">
                    <a:xfrm>
                      <a:off x="0" y="0"/>
                      <a:ext cx="1209675" cy="447675"/>
                    </a:xfrm>
                    <a:prstGeom prst="rect">
                      <a:avLst/>
                    </a:prstGeom>
                    <a:noFill/>
                    <a:ln>
                      <a:noFill/>
                    </a:ln>
                  </pic:spPr>
                </pic:pic>
              </a:graphicData>
            </a:graphic>
          </wp:inline>
        </w:drawing>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n - количество характеристик;</w:t>
      </w:r>
    </w:p>
    <w:p>
      <w:pPr>
        <w:pStyle w:val="0"/>
        <w:spacing w:before="200" w:lineRule="auto"/>
        <w:ind w:firstLine="540"/>
        <w:jc w:val="both"/>
      </w:pPr>
      <w:r>
        <w:rPr>
          <w:sz w:val="20"/>
        </w:rPr>
        <w:t xml:space="preserve">F</w:t>
      </w:r>
      <w:r>
        <w:rPr>
          <w:sz w:val="20"/>
          <w:vertAlign w:val="subscript"/>
        </w:rPr>
        <w:t xml:space="preserve">i</w:t>
      </w:r>
      <w:r>
        <w:rPr>
          <w:sz w:val="20"/>
        </w:rPr>
        <w:t xml:space="preserve"> - фактическое значение i-й характеристики;</w:t>
      </w:r>
    </w:p>
    <w:p>
      <w:pPr>
        <w:pStyle w:val="0"/>
        <w:spacing w:before="200" w:lineRule="auto"/>
        <w:ind w:firstLine="540"/>
        <w:jc w:val="both"/>
      </w:pPr>
      <w:r>
        <w:rPr>
          <w:sz w:val="20"/>
        </w:rPr>
        <w:t xml:space="preserve">P</w:t>
      </w:r>
      <w:r>
        <w:rPr>
          <w:sz w:val="20"/>
          <w:vertAlign w:val="subscript"/>
        </w:rPr>
        <w:t xml:space="preserve">i</w:t>
      </w:r>
      <w:r>
        <w:rPr>
          <w:sz w:val="20"/>
        </w:rPr>
        <w:t xml:space="preserve"> - плановое значение i-й характеристики согласно Соглашению;</w:t>
      </w:r>
    </w:p>
    <w:p>
      <w:pPr>
        <w:pStyle w:val="0"/>
        <w:spacing w:before="200" w:lineRule="auto"/>
        <w:ind w:firstLine="540"/>
        <w:jc w:val="both"/>
      </w:pPr>
      <w:r>
        <w:rPr>
          <w:sz w:val="20"/>
        </w:rPr>
        <w:t xml:space="preserve">V - размер предоставленной субсидии.</w:t>
      </w:r>
    </w:p>
    <w:p>
      <w:pPr>
        <w:pStyle w:val="0"/>
      </w:pPr>
      <w:r>
        <w:rPr>
          <w:sz w:val="20"/>
        </w:rPr>
      </w:r>
    </w:p>
    <w:bookmarkStart w:id="184" w:name="P184"/>
    <w:bookmarkEnd w:id="184"/>
    <w:p>
      <w:pPr>
        <w:pStyle w:val="0"/>
        <w:ind w:firstLine="540"/>
        <w:jc w:val="both"/>
      </w:pPr>
      <w:r>
        <w:rPr>
          <w:sz w:val="20"/>
        </w:rPr>
        <w:t xml:space="preserve">5.6. Получатель субсидии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которые указаны в </w:t>
      </w:r>
      <w:hyperlink w:history="0" w:anchor="P168" w:tooltip="5.3. В случае неустранения выявленных нарушений в установленный в уведомлении срок Комитет в течение трех рабочих дней со дня истечения указанного срока принимает решение в форме распоряжения о возврате в бюджет Санкт-Петербурга средств субсидии (полученных средств) соразмерно выявленным нарушениям и не позднее трех рабочих дней со дня издания указанного распоряжения направляет его копии получателю субсидии и(или) контрагентам, а также в КГФК вместе с требованием к получателю субсидии и(или) контрагентам...">
        <w:r>
          <w:rPr>
            <w:sz w:val="20"/>
            <w:color w:val="0000ff"/>
          </w:rPr>
          <w:t xml:space="preserve">пунктах 5.3</w:t>
        </w:r>
      </w:hyperlink>
      <w:r>
        <w:rPr>
          <w:sz w:val="20"/>
        </w:rPr>
        <w:t xml:space="preserve"> и </w:t>
      </w:r>
      <w:hyperlink w:history="0" w:anchor="P171" w:tooltip="5.4. В случае выявления при проведении проверки соблюдения условий и порядка предоставления субсидий недостижения получателем субсидии результата Комитет одновременно с подписанием акта принимает решение в форме распоряжения о возврате в бюджет Санкт-Петербурга средств субсидии в объеме, соответствующем недостигнутому результату исходя из недостигнутых значений характеристик, и не позднее пяти рабочих дней после издания указанного распоряжения направляет его копии получателю субсидии и в КГФК вместе с тр...">
        <w:r>
          <w:rPr>
            <w:sz w:val="20"/>
            <w:color w:val="0000ff"/>
          </w:rPr>
          <w:t xml:space="preserve">5.4</w:t>
        </w:r>
      </w:hyperlink>
      <w:r>
        <w:rPr>
          <w:sz w:val="20"/>
        </w:rPr>
        <w:t xml:space="preserve"> настоящего Порядка.</w:t>
      </w:r>
    </w:p>
    <w:bookmarkStart w:id="185" w:name="P185"/>
    <w:bookmarkEnd w:id="185"/>
    <w:p>
      <w:pPr>
        <w:pStyle w:val="0"/>
        <w:spacing w:before="200" w:lineRule="auto"/>
        <w:ind w:firstLine="540"/>
        <w:jc w:val="both"/>
      </w:pPr>
      <w:r>
        <w:rPr>
          <w:sz w:val="20"/>
        </w:rPr>
        <w:t xml:space="preserve">5.7. Не использованный в отчетном финансовом году остаток субсидии подлежит возврату в бюджет Санкт-Петербурга в срок, установленный Комитетом, в случае отсутствия решения Комитета о наличии потребности в указанных средствах, принимаемого им в соответствии с установленным Правительством Санкт-Петербурга порядком.</w:t>
      </w:r>
    </w:p>
    <w:p>
      <w:pPr>
        <w:pStyle w:val="0"/>
        <w:spacing w:before="200" w:lineRule="auto"/>
        <w:ind w:firstLine="540"/>
        <w:jc w:val="both"/>
      </w:pPr>
      <w:r>
        <w:rPr>
          <w:sz w:val="20"/>
        </w:rPr>
        <w:t xml:space="preserve">Возврат неиспользованного остатка субсидии в бюджет Санкт-Петербурга осуществляется получателем субсидии по коду бюджетной классификации, указанному в уведомлении о возврате субсидии, направленном Комитетом в адрес получателя субсидии. Уведомление о возврате субсидии формируется на основании заявления получателя субсидии.</w:t>
      </w:r>
    </w:p>
    <w:p>
      <w:pPr>
        <w:pStyle w:val="0"/>
        <w:spacing w:before="200" w:lineRule="auto"/>
        <w:ind w:firstLine="540"/>
        <w:jc w:val="both"/>
      </w:pPr>
      <w:r>
        <w:rPr>
          <w:sz w:val="20"/>
        </w:rPr>
        <w:t xml:space="preserve">5.8. В случае если средства субсидии (полученные средства), подлежащие возврату в соответствии с </w:t>
      </w:r>
      <w:hyperlink w:history="0" w:anchor="P184" w:tooltip="5.6. Получатель субсидии и(или) контрагенты обязаны осуществить возврат средств субсидии (полученных средств) в бюджет Санкт-Петербурга в течение семи рабочих дней со дня получения требования и копии распоряжения, которые указаны в пунктах 5.3 и 5.4 настоящего Порядка.">
        <w:r>
          <w:rPr>
            <w:sz w:val="20"/>
            <w:color w:val="0000ff"/>
          </w:rPr>
          <w:t xml:space="preserve">пунктами 5.6</w:t>
        </w:r>
      </w:hyperlink>
      <w:r>
        <w:rPr>
          <w:sz w:val="20"/>
        </w:rPr>
        <w:t xml:space="preserve"> и </w:t>
      </w:r>
      <w:hyperlink w:history="0" w:anchor="P185" w:tooltip="5.7. Не использованный в отчетном финансовом году остаток субсидии подлежит возврату в бюджет Санкт-Петербурга в срок, установленный Комитетом, в случае отсутствия решения Комитета о наличии потребности в указанных средствах, принимаемого им в соответствии с установленным Правительством Санкт-Петербурга порядком.">
        <w:r>
          <w:rPr>
            <w:sz w:val="20"/>
            <w:color w:val="0000ff"/>
          </w:rPr>
          <w:t xml:space="preserve">5.7</w:t>
        </w:r>
      </w:hyperlink>
      <w:r>
        <w:rPr>
          <w:sz w:val="20"/>
        </w:rPr>
        <w:t xml:space="preserve"> настоящего Порядка, не возвращены в бюджет Санкт-Петербурга получателем субсидии и(или) контрагентами в определенные в указанных в пунктах (в соответствии с указанными пунктами) сроки, Комитет в течение 15 рабочих дней со дня истечения указанных сроков направляет в суд исковое заявление о возврате средств субсидии (полученных средств) в бюджет Санкт-Петербурга.</w:t>
      </w:r>
    </w:p>
    <w:p>
      <w:pPr>
        <w:pStyle w:val="0"/>
        <w:spacing w:before="200" w:lineRule="auto"/>
        <w:ind w:firstLine="540"/>
        <w:jc w:val="both"/>
      </w:pPr>
      <w:r>
        <w:rPr>
          <w:sz w:val="20"/>
        </w:rPr>
        <w:t xml:space="preserve">5.9. Проверки органами государственного финансового контроля осуществляются в соответствии со </w:t>
      </w:r>
      <w:hyperlink w:history="0" r:id="rId35" w:tooltip="&quot;Бюджетный кодекс Российской Федерации&quot; от 31.07.1998 N 145-ФЗ (ред. от 25.05.2026)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25.05.2026)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5.10. Мониторинг достижения результата исходя из достижения значений характеристик, определенных Соглашением, и событий, отражающих факт завершения соответствующего мероприятия по получению результата (контрольная точка) (далее - мониторинг), осуществляется в соответствии с Порядком проведения мониторинга по установленным в нем формам.</w:t>
      </w:r>
    </w:p>
    <w:p>
      <w:pPr>
        <w:pStyle w:val="0"/>
        <w:spacing w:before="200" w:lineRule="auto"/>
        <w:ind w:firstLine="540"/>
        <w:jc w:val="both"/>
      </w:pPr>
      <w:r>
        <w:rPr>
          <w:sz w:val="20"/>
        </w:rPr>
        <w:t xml:space="preserve">Мониторинг осуществляется Комитетом ежеквартально путем оценки достижения результата в рамках проверки отчетности путем сопоставления плановых и фактически достигнутых значений характеристик на отчетную дату.</w:t>
      </w:r>
    </w:p>
    <w:p>
      <w:pPr>
        <w:pStyle w:val="0"/>
        <w:spacing w:before="200" w:lineRule="auto"/>
        <w:ind w:firstLine="540"/>
        <w:jc w:val="both"/>
      </w:pPr>
      <w:r>
        <w:rPr>
          <w:sz w:val="20"/>
        </w:rPr>
        <w:t xml:space="preserve">Оценка достижения получателем субсидии значений результата осуществляется в рамках проводимого мониторинга. Порядок и сроки проведения оценки достижения получателем субсидии значений результата утверждаются (устанавливаются) Комитетом.</w:t>
      </w:r>
    </w:p>
    <w:p>
      <w:pPr>
        <w:pStyle w:val="0"/>
        <w:spacing w:before="200" w:lineRule="auto"/>
        <w:ind w:firstLine="540"/>
        <w:jc w:val="both"/>
      </w:pPr>
      <w:r>
        <w:rPr>
          <w:sz w:val="20"/>
        </w:rPr>
        <w:t xml:space="preserve">Примечание.</w:t>
      </w:r>
    </w:p>
    <w:p>
      <w:pPr>
        <w:pStyle w:val="0"/>
        <w:spacing w:before="200" w:lineRule="auto"/>
        <w:ind w:firstLine="540"/>
        <w:jc w:val="both"/>
      </w:pPr>
      <w:r>
        <w:rPr>
          <w:sz w:val="20"/>
        </w:rPr>
        <w:t xml:space="preserve">Понятия и термины, используемые в приложениях к настоящему Порядку (при отсутствии в них собственной терминологии, в том числе сокращенных понятий), используются в значениях, определенных настоящим Порядком.</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w:t>
      </w:r>
    </w:p>
    <w:p>
      <w:pPr>
        <w:pStyle w:val="0"/>
        <w:jc w:val="right"/>
      </w:pPr>
      <w:r>
        <w:rPr>
          <w:sz w:val="20"/>
        </w:rPr>
        <w:t xml:space="preserve">в 2026 году субсидий</w:t>
      </w:r>
    </w:p>
    <w:p>
      <w:pPr>
        <w:pStyle w:val="0"/>
        <w:jc w:val="right"/>
      </w:pPr>
      <w:r>
        <w:rPr>
          <w:sz w:val="20"/>
        </w:rPr>
        <w:t xml:space="preserve">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выполнение общественно</w:t>
      </w:r>
    </w:p>
    <w:p>
      <w:pPr>
        <w:pStyle w:val="0"/>
        <w:jc w:val="right"/>
      </w:pPr>
      <w:r>
        <w:rPr>
          <w:sz w:val="20"/>
        </w:rPr>
        <w:t xml:space="preserve">полезных программ</w:t>
      </w:r>
    </w:p>
    <w:p>
      <w:pPr>
        <w:pStyle w:val="0"/>
      </w:pPr>
      <w:r>
        <w:rPr>
          <w:sz w:val="20"/>
        </w:rPr>
      </w:r>
    </w:p>
    <w:bookmarkStart w:id="207" w:name="P207"/>
    <w:bookmarkEnd w:id="207"/>
    <w:p>
      <w:pPr>
        <w:pStyle w:val="2"/>
        <w:jc w:val="center"/>
      </w:pPr>
      <w:r>
        <w:rPr>
          <w:sz w:val="20"/>
        </w:rPr>
        <w:t xml:space="preserve">ПОРЯДОК</w:t>
      </w:r>
    </w:p>
    <w:p>
      <w:pPr>
        <w:pStyle w:val="2"/>
        <w:jc w:val="center"/>
      </w:pPr>
      <w:r>
        <w:rPr>
          <w:sz w:val="20"/>
        </w:rPr>
        <w:t xml:space="preserve">ПРОВЕДЕНИЯ ОТБОРА НА ПРАВО ПОЛУЧЕНИЯ В 2026 ГОДУ</w:t>
      </w:r>
    </w:p>
    <w:p>
      <w:pPr>
        <w:pStyle w:val="2"/>
        <w:jc w:val="center"/>
      </w:pPr>
      <w:r>
        <w:rPr>
          <w:sz w:val="20"/>
        </w:rPr>
        <w:t xml:space="preserve">СОЦИАЛЬНО ОРИЕНТИРОВАННЫМИ НЕКОММЕРЧЕСКИМИ ОРГАНИЗАЦИЯМИ</w:t>
      </w:r>
    </w:p>
    <w:p>
      <w:pPr>
        <w:pStyle w:val="2"/>
        <w:jc w:val="center"/>
      </w:pPr>
      <w:r>
        <w:rPr>
          <w:sz w:val="20"/>
        </w:rPr>
        <w:t xml:space="preserve">СУБСИДИЙ НА ВЫПОЛНЕНИЕ ОБЩЕСТВЕННО ПОЛЕЗНЫХ ПРОГРАММ</w:t>
      </w:r>
    </w:p>
    <w:p>
      <w:pPr>
        <w:pStyle w:val="2"/>
        <w:jc w:val="center"/>
      </w:pPr>
      <w:r>
        <w:rPr>
          <w:sz w:val="20"/>
        </w:rPr>
        <w:t xml:space="preserve">И ПРИНЯТИЯ РЕШЕНИЯ ПО РЕЗУЛЬТАТАМ ЕГО ПРОВЕДЕНИЯ</w:t>
      </w:r>
    </w:p>
    <w:p>
      <w:pPr>
        <w:pStyle w:val="0"/>
      </w:pPr>
      <w:r>
        <w:rPr>
          <w:sz w:val="20"/>
        </w:rPr>
      </w:r>
    </w:p>
    <w:p>
      <w:pPr>
        <w:pStyle w:val="0"/>
        <w:ind w:firstLine="540"/>
        <w:jc w:val="both"/>
      </w:pPr>
      <w:r>
        <w:rPr>
          <w:sz w:val="20"/>
        </w:rPr>
        <w:t xml:space="preserve">1. Настоящий Порядок устанавливает правила проведения Комитетом по социальной политике Санкт-Петербурга (далее - Комитет) отбора на право получения в 2026 году социально ориентированными некоммерческими организациями субсидий на выполнение общественно полезных программ (далее соответственно - отбор, субсидии), в том числе организации проведения отбора, а также принятия Комитетом решения по результатам его проведения.</w:t>
      </w:r>
    </w:p>
    <w:p>
      <w:pPr>
        <w:pStyle w:val="0"/>
        <w:spacing w:before="200" w:lineRule="auto"/>
        <w:ind w:firstLine="540"/>
        <w:jc w:val="both"/>
      </w:pPr>
      <w:r>
        <w:rPr>
          <w:sz w:val="20"/>
        </w:rPr>
        <w:t xml:space="preserve">2. Объявление о проведении отбора (далее - объявление) размещается Комитетом на веб-странице Комитета на официальном сайте Администрации Санкт-Петербурга в информационно-телекоммуникационной сети "Интернет" (далее соответственно - сайт Комитета, сеть "Интернет") в разделе "Сведения о бюджете", а также формируется в подсистеме "Площадка отбора получателей субсидий" Автоматизированной информационной системы бюджетного процесса - электронного казначейства по адресу в сети "Интернет" </w:t>
      </w:r>
      <w:hyperlink w:history="0" r:id="rId37">
        <w:r>
          <w:rPr>
            <w:sz w:val="20"/>
            <w:color w:val="0000ff"/>
          </w:rPr>
          <w:t xml:space="preserve">edo.fincom.gov.spb.ru/subsidy-lk</w:t>
        </w:r>
      </w:hyperlink>
      <w:r>
        <w:rPr>
          <w:sz w:val="20"/>
        </w:rPr>
        <w:t xml:space="preserve"> (далее соответственно - Площадка отбора, АИС БП-ЭК) в установленный Комитетом срок, но не ранее размещения информации о субсидии на едином портале бюджетной системы Российской Федерации в сети "Интернет" (далее - единый портал) в соответствии с </w:t>
      </w:r>
      <w:hyperlink w:history="0" w:anchor="P55" w:tooltip="Информация о субсидиях размещается на едином портале бюджетной системы Российской Федерации в информационно-телекоммуникационной сети &quot;Интернет&quot; (далее - сеть &quot;Интернет&quot;) в порядке, установленном Министерством финансов Российской Федерации, в течение 10 рабочих дней со дня, следующего за днем доведения до Комитета бюджетных ассигнований на предоставление субсидий.">
        <w:r>
          <w:rPr>
            <w:sz w:val="20"/>
            <w:color w:val="0000ff"/>
          </w:rPr>
          <w:t xml:space="preserve">абзацем вторым пункта 1.1</w:t>
        </w:r>
      </w:hyperlink>
      <w:r>
        <w:rPr>
          <w:sz w:val="20"/>
        </w:rPr>
        <w:t xml:space="preserve"> Порядка предоставления в 2026 году субсидий социально ориентированным некоммерческим организациям на выполнение общественно полезных программ, утвержденного настоящим постановлением (далее - Порядок предоставления субсидий).</w:t>
      </w:r>
    </w:p>
    <w:p>
      <w:pPr>
        <w:pStyle w:val="0"/>
        <w:spacing w:before="200" w:lineRule="auto"/>
        <w:ind w:firstLine="540"/>
        <w:jc w:val="both"/>
      </w:pPr>
      <w:r>
        <w:rPr>
          <w:sz w:val="20"/>
        </w:rPr>
        <w:t xml:space="preserve">Информация о странице сайта Комитета, на которой размещается объявление, а также объявление об отмене отбора и информация о ходе и результатах отбора публикуются на едином портале.</w:t>
      </w:r>
    </w:p>
    <w:p>
      <w:pPr>
        <w:pStyle w:val="0"/>
        <w:spacing w:before="200" w:lineRule="auto"/>
        <w:ind w:firstLine="540"/>
        <w:jc w:val="both"/>
      </w:pPr>
      <w:r>
        <w:rPr>
          <w:sz w:val="20"/>
        </w:rPr>
        <w:t xml:space="preserve">Объявление должно содержать сведения, указанные в </w:t>
      </w:r>
      <w:hyperlink w:history="0" r:id="rId38"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пункте 21</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 (далее - общие требования), определенные в соответствии с положениями настоящего Порядка и Порядка предоставления субсидий.</w:t>
      </w:r>
    </w:p>
    <w:p>
      <w:pPr>
        <w:pStyle w:val="0"/>
        <w:spacing w:before="200" w:lineRule="auto"/>
        <w:ind w:firstLine="540"/>
        <w:jc w:val="both"/>
      </w:pPr>
      <w:r>
        <w:rPr>
          <w:sz w:val="20"/>
        </w:rPr>
        <w:t xml:space="preserve">3. Порядок проведения отбора в части отдельных требований устанавливается (утверждается) Комитетом, а именно в части:</w:t>
      </w:r>
    </w:p>
    <w:p>
      <w:pPr>
        <w:pStyle w:val="0"/>
        <w:spacing w:before="200" w:lineRule="auto"/>
        <w:ind w:firstLine="540"/>
        <w:jc w:val="both"/>
      </w:pPr>
      <w:r>
        <w:rPr>
          <w:sz w:val="20"/>
        </w:rPr>
        <w:t xml:space="preserve">формы заявки на участие в отборе (далее - заявка);</w:t>
      </w:r>
    </w:p>
    <w:p>
      <w:pPr>
        <w:pStyle w:val="0"/>
        <w:spacing w:before="200" w:lineRule="auto"/>
        <w:ind w:firstLine="540"/>
        <w:jc w:val="both"/>
      </w:pPr>
      <w:r>
        <w:rPr>
          <w:sz w:val="20"/>
        </w:rPr>
        <w:t xml:space="preserve">перечня документов, подтверждающих соответствие социально ориентированной некоммерческой организации условиям предоставления субсидий и требованиям к участникам отбора (далее соответственно - Перечень документов, документы);</w:t>
      </w:r>
    </w:p>
    <w:p>
      <w:pPr>
        <w:pStyle w:val="0"/>
        <w:spacing w:before="200" w:lineRule="auto"/>
        <w:ind w:firstLine="540"/>
        <w:jc w:val="both"/>
      </w:pPr>
      <w:r>
        <w:rPr>
          <w:sz w:val="20"/>
        </w:rPr>
        <w:t xml:space="preserve">сроков начала подачи и окончания приема заявок посредством Площадки отбора (с учетом того, что дата окончания приема заявок не может быть ранее 30-го календарного дня, следующего за днем размещения объявления);</w:t>
      </w:r>
    </w:p>
    <w:p>
      <w:pPr>
        <w:pStyle w:val="0"/>
        <w:spacing w:before="200" w:lineRule="auto"/>
        <w:ind w:firstLine="540"/>
        <w:jc w:val="both"/>
      </w:pPr>
      <w:r>
        <w:rPr>
          <w:sz w:val="20"/>
        </w:rPr>
        <w:t xml:space="preserve">порядка взаимодействия участников отбора и Комитета с использованием документов в электронной форме;</w:t>
      </w:r>
    </w:p>
    <w:p>
      <w:pPr>
        <w:pStyle w:val="0"/>
        <w:spacing w:before="200" w:lineRule="auto"/>
        <w:ind w:firstLine="540"/>
        <w:jc w:val="both"/>
      </w:pPr>
      <w:r>
        <w:rPr>
          <w:sz w:val="20"/>
        </w:rPr>
        <w:t xml:space="preserve">формы сметы расходов;</w:t>
      </w:r>
    </w:p>
    <w:p>
      <w:pPr>
        <w:pStyle w:val="0"/>
        <w:spacing w:before="200" w:lineRule="auto"/>
        <w:ind w:firstLine="540"/>
        <w:jc w:val="both"/>
      </w:pPr>
      <w:r>
        <w:rPr>
          <w:sz w:val="20"/>
        </w:rPr>
        <w:t xml:space="preserve">порядка определения значений характеристик результата предоставления субсидий, установленных в </w:t>
      </w:r>
      <w:hyperlink w:history="0" w:anchor="P147" w:tooltip="3.6. Характеристиками, порядок определения значений которых устанавливается Комитетом, являются:">
        <w:r>
          <w:rPr>
            <w:sz w:val="20"/>
            <w:color w:val="0000ff"/>
          </w:rPr>
          <w:t xml:space="preserve">пункте 3.6</w:t>
        </w:r>
      </w:hyperlink>
      <w:r>
        <w:rPr>
          <w:sz w:val="20"/>
        </w:rPr>
        <w:t xml:space="preserve"> Порядка предоставления субсидий;</w:t>
      </w:r>
    </w:p>
    <w:p>
      <w:pPr>
        <w:pStyle w:val="0"/>
        <w:spacing w:before="200" w:lineRule="auto"/>
        <w:ind w:firstLine="540"/>
        <w:jc w:val="both"/>
      </w:pPr>
      <w:r>
        <w:rPr>
          <w:sz w:val="20"/>
        </w:rPr>
        <w:t xml:space="preserve">состава конкурсной комиссии по проведению отбора (далее - комиссия) и положения о ней с учетом того, что в состав комиссии в обязательном порядке также должны включаться члены общественного совета при Комитете, созданного в соответствии с </w:t>
      </w:r>
      <w:hyperlink w:history="0" r:id="rId39" w:tooltip="Распоряжение Комитета по социальной политике Санкт-Петербурга от 02.09.2025 N 787-р &quot;Об общественном совете при Комитете по социальной политике Санкт-Петербурга&quot; {КонсультантПлюс}">
        <w:r>
          <w:rPr>
            <w:sz w:val="20"/>
            <w:color w:val="0000ff"/>
          </w:rPr>
          <w:t xml:space="preserve">распоряжением</w:t>
        </w:r>
      </w:hyperlink>
      <w:r>
        <w:rPr>
          <w:sz w:val="20"/>
        </w:rPr>
        <w:t xml:space="preserve"> Комитета по социальной политике Санкт-Петербурга от 02.09.2025 N 787-р "Об общественном совете при Комитете по социальной политике Санкт-Петербурга" и распоряжением Комитета по социальной политике Санкт-Петербурга от 22.10.2025 N 964-р "Об утверждении персонального состава общественного совета при Комитете по социальной политике Санкт-Петербурга";</w:t>
      </w:r>
    </w:p>
    <w:p>
      <w:pPr>
        <w:pStyle w:val="0"/>
        <w:spacing w:before="200" w:lineRule="auto"/>
        <w:ind w:firstLine="540"/>
        <w:jc w:val="both"/>
      </w:pPr>
      <w:r>
        <w:rPr>
          <w:sz w:val="20"/>
        </w:rPr>
        <w:t xml:space="preserve">порядка рассмотрения (проверки и оценки) комиссией заявок, которые не были отклонены;</w:t>
      </w:r>
    </w:p>
    <w:p>
      <w:pPr>
        <w:pStyle w:val="0"/>
        <w:spacing w:before="200" w:lineRule="auto"/>
        <w:ind w:firstLine="540"/>
        <w:jc w:val="both"/>
      </w:pPr>
      <w:r>
        <w:rPr>
          <w:sz w:val="20"/>
        </w:rPr>
        <w:t xml:space="preserve">формы общественно полезной программы.</w:t>
      </w:r>
    </w:p>
    <w:p>
      <w:pPr>
        <w:pStyle w:val="0"/>
        <w:spacing w:before="200" w:lineRule="auto"/>
        <w:ind w:firstLine="540"/>
        <w:jc w:val="both"/>
      </w:pPr>
      <w:r>
        <w:rPr>
          <w:sz w:val="20"/>
        </w:rPr>
        <w:t xml:space="preserve">Утвержденная Комитетом форма заявки должна предусматривать строки для внесения в них социально ориентированной некоммерческой организацией информации о месте ее нахождения и фактическом адресе, контактной информации, включая номера телефонов и адрес электронной почты, а также содержать обязательства и согласия социально ориентированной некоммерческой организации, которые предусмотрены для участников отбора в </w:t>
      </w:r>
      <w:hyperlink w:history="0" w:anchor="P103" w:tooltip="2.2.6. Наличие обязательства участника отбора о достижении результата и его характеристик (дополнительных количественных параметров, которым должен соответствовать результат) (далее - характеристики), которые установлены в пунктах 3.5 и 3.6 настоящего Порядка соответственно.">
        <w:r>
          <w:rPr>
            <w:sz w:val="20"/>
            <w:color w:val="0000ff"/>
          </w:rPr>
          <w:t xml:space="preserve">пунктах 2.2.6</w:t>
        </w:r>
      </w:hyperlink>
      <w:r>
        <w:rPr>
          <w:sz w:val="20"/>
        </w:rPr>
        <w:t xml:space="preserve">, </w:t>
      </w:r>
      <w:hyperlink w:history="0" w:anchor="P104" w:tooltip="2.2.7. Наличие согласия участника отбора на осуществление Комитетом в отношении него как получателя субсидии проверок соблюдения условий и порядка предоставления субсидий, в том числе в части достижения результата (далее - проверки соблюдения условий и порядка предоставления субсидий), а также проверок органами государственного финансового контроля в соответствии со статьями 268.1 и 269.2 Бюджетного кодекса Российской Федерации и обязательства получателя субсидии представления им согласий лиц, получающих...">
        <w:r>
          <w:rPr>
            <w:sz w:val="20"/>
            <w:color w:val="0000ff"/>
          </w:rPr>
          <w:t xml:space="preserve">2.2.7</w:t>
        </w:r>
      </w:hyperlink>
      <w:r>
        <w:rPr>
          <w:sz w:val="20"/>
        </w:rPr>
        <w:t xml:space="preserve">, </w:t>
      </w:r>
      <w:hyperlink w:history="0" w:anchor="P106" w:tooltip="2.2.9. Наличие обязательства участника отбора как получателя субсидии возвратить в бюджет Санкт-Петербурга:">
        <w:r>
          <w:rPr>
            <w:sz w:val="20"/>
            <w:color w:val="0000ff"/>
          </w:rPr>
          <w:t xml:space="preserve">2.2.9</w:t>
        </w:r>
      </w:hyperlink>
      <w:r>
        <w:rPr>
          <w:sz w:val="20"/>
        </w:rPr>
        <w:t xml:space="preserve"> и </w:t>
      </w:r>
      <w:hyperlink w:history="0" w:anchor="P113" w:tooltip="2.2.12. Наличие обязательства участника отбора по документальному подтверждению фактически понесенных им затрат в рамках проведения в отношении него проверок соблюдения условий и порядка предоставления субсидий.">
        <w:r>
          <w:rPr>
            <w:sz w:val="20"/>
            <w:color w:val="0000ff"/>
          </w:rPr>
          <w:t xml:space="preserve">2.2.12</w:t>
        </w:r>
      </w:hyperlink>
      <w:r>
        <w:rPr>
          <w:sz w:val="20"/>
        </w:rPr>
        <w:t xml:space="preserve"> - </w:t>
      </w:r>
      <w:hyperlink w:history="0" w:anchor="P115" w:tooltip="2.2.14. Наличие обязательства участника отбора как получателя субсидии в случае его реорганизации (за исключением реорганизации в форме присоединения к нему другого' юридического лица) письменно уведомлять Комитет о данном обстоятельстве не позднее пяти рабочих дней с даты внесения соответствующих сведений в Единый государственный реестр юридических лиц.">
        <w:r>
          <w:rPr>
            <w:sz w:val="20"/>
            <w:color w:val="0000ff"/>
          </w:rPr>
          <w:t xml:space="preserve">2.2.14</w:t>
        </w:r>
      </w:hyperlink>
      <w:r>
        <w:rPr>
          <w:sz w:val="20"/>
        </w:rPr>
        <w:t xml:space="preserve"> Порядка предоставления субсидий.</w:t>
      </w:r>
    </w:p>
    <w:p>
      <w:pPr>
        <w:pStyle w:val="0"/>
        <w:spacing w:before="200" w:lineRule="auto"/>
        <w:ind w:firstLine="540"/>
        <w:jc w:val="both"/>
      </w:pPr>
      <w:r>
        <w:rPr>
          <w:sz w:val="20"/>
        </w:rPr>
        <w:t xml:space="preserve">4. Для участия в отборе на Площадке отбора формируется личный кабинет участника отбора (далее - личный кабинет). Для указанной цели, а также для цели дальнейшего обеспечения доступа к личному кабинету соответствующей социально ориентированной некоммерческой организации осуществляется авторизация, которая производится руководителем указанной организации или иным лицом, действующим от имени и в интересах этой организации на основании доверенности или иного документа в соответствии с уставом этой организации и(или) законодательством Российской Федерации, подтверждающего полномочия этого лица на совершение соответствующих действий от имени и в интересах представляемой им организации (далее соответственно - иное уполномоченное лицо, уполномочивающий документ), с прикреплением личного профиля лица, осуществляющего авторизацию (основной базовой информации в личном кабинете федеральной государственной информационной системы "Единая система идентификации и аутентификации" на Едином портале государственных (муниципальных) услуг).</w:t>
      </w:r>
    </w:p>
    <w:bookmarkStart w:id="229" w:name="P229"/>
    <w:bookmarkEnd w:id="229"/>
    <w:p>
      <w:pPr>
        <w:pStyle w:val="0"/>
        <w:spacing w:before="200" w:lineRule="auto"/>
        <w:ind w:firstLine="540"/>
        <w:jc w:val="both"/>
      </w:pPr>
      <w:r>
        <w:rPr>
          <w:sz w:val="20"/>
        </w:rPr>
        <w:t xml:space="preserve">5.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усиленной квалифицированной электронной подписью (далее - УКЭП) лица, осуществившего авторизацию.</w:t>
      </w:r>
    </w:p>
    <w:p>
      <w:pPr>
        <w:pStyle w:val="0"/>
        <w:spacing w:before="200" w:lineRule="auto"/>
        <w:ind w:firstLine="540"/>
        <w:jc w:val="both"/>
      </w:pPr>
      <w:r>
        <w:rPr>
          <w:sz w:val="20"/>
        </w:rPr>
        <w:t xml:space="preserve">К заполненной и подписанной экранной форме загружаются электронные копии заявки и документов, преобразованных в указанную форму путем сканирования их исходных версий на бумажном носителе (далее - скан-образы).</w:t>
      </w:r>
    </w:p>
    <w:p>
      <w:pPr>
        <w:pStyle w:val="0"/>
        <w:spacing w:before="200" w:lineRule="auto"/>
        <w:ind w:firstLine="540"/>
        <w:jc w:val="both"/>
      </w:pPr>
      <w:r>
        <w:rPr>
          <w:sz w:val="20"/>
        </w:rPr>
        <w:t xml:space="preserve">Заполненная экранная форма подлежит подписанию УКЭП руководителя социально ориентированной некоммерческой организации или иного уполномоченного лица, что при наличии приложенного к ней скан-образа заявки, а также скан-образа уполномочивающего документа (если экранная форма подписана иным уполномоченным лицом) расценивается как подписание заявки в АИС БП-ЭК.</w:t>
      </w:r>
    </w:p>
    <w:p>
      <w:pPr>
        <w:pStyle w:val="0"/>
        <w:spacing w:before="200" w:lineRule="auto"/>
        <w:ind w:firstLine="540"/>
        <w:jc w:val="both"/>
      </w:pPr>
      <w:r>
        <w:rPr>
          <w:sz w:val="20"/>
        </w:rPr>
        <w:t xml:space="preserve">Заполнение и подписание экранной формы в АИС БП-ЭК с приложением к ней скан-образов заявки и документов свидетельствуют о подаче заявки социально ориентированной некоммерческой организацией в Комитет, при этом поданной заявке автоматически присваивается регистрационный номер.</w:t>
      </w:r>
    </w:p>
    <w:p>
      <w:pPr>
        <w:pStyle w:val="0"/>
        <w:spacing w:before="200" w:lineRule="auto"/>
        <w:ind w:firstLine="540"/>
        <w:jc w:val="both"/>
      </w:pPr>
      <w:r>
        <w:rPr>
          <w:sz w:val="20"/>
        </w:rPr>
        <w:t xml:space="preserve">6. Заявки представляются в сроки и время, которые указаны в объявлении.</w:t>
      </w:r>
    </w:p>
    <w:p>
      <w:pPr>
        <w:pStyle w:val="0"/>
        <w:spacing w:before="200" w:lineRule="auto"/>
        <w:ind w:firstLine="540"/>
        <w:jc w:val="both"/>
      </w:pPr>
      <w:r>
        <w:rPr>
          <w:sz w:val="20"/>
        </w:rPr>
        <w:t xml:space="preserve">7. Представляемые заявки должны соответствовать форме, а документы - Перечню документов, которые утверждаются Комитетом, при этом документы являются частью заявки и отдельно от нее не представляются и не подлежат рассмотрению.</w:t>
      </w:r>
    </w:p>
    <w:p>
      <w:pPr>
        <w:pStyle w:val="0"/>
        <w:spacing w:before="200" w:lineRule="auto"/>
        <w:ind w:firstLine="540"/>
        <w:jc w:val="both"/>
      </w:pPr>
      <w:r>
        <w:rPr>
          <w:sz w:val="20"/>
        </w:rPr>
        <w:t xml:space="preserve">8. В рамках проводимого отбора от одной и той же социально ориентированной некоммерческой организации может быть подано не более одной заявки, при этом к ней может быть приложена только одна общественно полезная программа.</w:t>
      </w:r>
    </w:p>
    <w:bookmarkStart w:id="236" w:name="P236"/>
    <w:bookmarkEnd w:id="236"/>
    <w:p>
      <w:pPr>
        <w:pStyle w:val="0"/>
        <w:spacing w:before="200" w:lineRule="auto"/>
        <w:ind w:firstLine="540"/>
        <w:jc w:val="both"/>
      </w:pPr>
      <w:r>
        <w:rPr>
          <w:sz w:val="20"/>
        </w:rPr>
        <w:t xml:space="preserve">9. Документы, скан-образы которых представлены, в реквизитной части должны иметь подписи лиц, представляющих органы (организации), выдавшие (представившие) эти документы.</w:t>
      </w:r>
    </w:p>
    <w:p>
      <w:pPr>
        <w:pStyle w:val="0"/>
        <w:spacing w:before="200" w:lineRule="auto"/>
        <w:ind w:firstLine="540"/>
        <w:jc w:val="both"/>
      </w:pPr>
      <w:r>
        <w:rPr>
          <w:sz w:val="20"/>
        </w:rPr>
        <w:t xml:space="preserve">Скан-образы документов помимо имеющихся в их исходных версиях подписей также заверяются УКЭП лица, подающего заявку.</w:t>
      </w:r>
    </w:p>
    <w:p>
      <w:pPr>
        <w:pStyle w:val="0"/>
        <w:spacing w:before="200" w:lineRule="auto"/>
        <w:ind w:firstLine="540"/>
        <w:jc w:val="both"/>
      </w:pPr>
      <w:r>
        <w:rPr>
          <w:sz w:val="20"/>
        </w:rPr>
        <w:t xml:space="preserve">Если заявка подается иным уполномоченным лицом, также представляется скан-образ соответствующего уполномочивающего документа.</w:t>
      </w:r>
    </w:p>
    <w:p>
      <w:pPr>
        <w:pStyle w:val="0"/>
        <w:spacing w:before="200" w:lineRule="auto"/>
        <w:ind w:firstLine="540"/>
        <w:jc w:val="both"/>
      </w:pPr>
      <w:r>
        <w:rPr>
          <w:sz w:val="20"/>
        </w:rPr>
        <w:t xml:space="preserve">В случае представления документов на иностранном языке представляются скан-образы нотариально заверенного перевода данных документов на русский язык и лицензии на право нотариальной деятельности лица, осуществившего данный перевод.</w:t>
      </w:r>
    </w:p>
    <w:p>
      <w:pPr>
        <w:pStyle w:val="0"/>
        <w:spacing w:before="200" w:lineRule="auto"/>
        <w:ind w:firstLine="540"/>
        <w:jc w:val="both"/>
      </w:pPr>
      <w:r>
        <w:rPr>
          <w:sz w:val="20"/>
        </w:rPr>
        <w:t xml:space="preserve">В случае проведения расчетов (платежей) в иностранной валюте представляются скан-образы справок (в свободной форме) о курсе данной валюты по отношению к российскому рублю на дату осуществления платежа по данным Центрального банка Российской Федерации.</w:t>
      </w:r>
    </w:p>
    <w:p>
      <w:pPr>
        <w:pStyle w:val="0"/>
        <w:spacing w:before="200" w:lineRule="auto"/>
        <w:ind w:firstLine="540"/>
        <w:jc w:val="both"/>
      </w:pPr>
      <w:r>
        <w:rPr>
          <w:sz w:val="20"/>
        </w:rPr>
        <w:t xml:space="preserve">Качество загруженных через личный кабинет скан-образов заявки и документов должно быть достаточным для осуществления анализа и оценки их содержания (то есть должно позволять в полном объеме прочесть текст документа и распознать содержащиеся в нем символы, обозначения и изображения).</w:t>
      </w:r>
    </w:p>
    <w:p>
      <w:pPr>
        <w:pStyle w:val="0"/>
        <w:spacing w:before="200" w:lineRule="auto"/>
        <w:ind w:firstLine="540"/>
        <w:jc w:val="both"/>
      </w:pPr>
      <w:r>
        <w:rPr>
          <w:sz w:val="20"/>
        </w:rPr>
        <w:t xml:space="preserve">10. Социально ориентированная некоммерческая организация вправе отозвать поданную ею заявку в любое время до окончания срока приема заявок.</w:t>
      </w:r>
    </w:p>
    <w:p>
      <w:pPr>
        <w:pStyle w:val="0"/>
        <w:spacing w:before="200" w:lineRule="auto"/>
        <w:ind w:firstLine="540"/>
        <w:jc w:val="both"/>
      </w:pPr>
      <w:r>
        <w:rPr>
          <w:sz w:val="20"/>
        </w:rPr>
        <w:t xml:space="preserve">Отзыв заявки осуществляется посредством Площадки отбора с указанием основания для ее отзыва.</w:t>
      </w:r>
    </w:p>
    <w:p>
      <w:pPr>
        <w:pStyle w:val="0"/>
        <w:spacing w:before="200" w:lineRule="auto"/>
        <w:ind w:firstLine="540"/>
        <w:jc w:val="both"/>
      </w:pPr>
      <w:r>
        <w:rPr>
          <w:sz w:val="20"/>
        </w:rPr>
        <w:t xml:space="preserve">Отзыв документов отдельно от заявки не допускается.</w:t>
      </w:r>
    </w:p>
    <w:p>
      <w:pPr>
        <w:pStyle w:val="0"/>
        <w:spacing w:before="200" w:lineRule="auto"/>
        <w:ind w:firstLine="540"/>
        <w:jc w:val="both"/>
      </w:pPr>
      <w:r>
        <w:rPr>
          <w:sz w:val="20"/>
        </w:rPr>
        <w:t xml:space="preserve">Отзыв заявки не лишает социально ориентированную некоммерческую организацию права на ее повторную подачу в соответствии с настоящим Порядком в сроки подачи заявок, установленные в объявлении.</w:t>
      </w:r>
    </w:p>
    <w:p>
      <w:pPr>
        <w:pStyle w:val="0"/>
        <w:spacing w:before="200" w:lineRule="auto"/>
        <w:ind w:firstLine="540"/>
        <w:jc w:val="both"/>
      </w:pPr>
      <w:r>
        <w:rPr>
          <w:sz w:val="20"/>
        </w:rPr>
        <w:t xml:space="preserve">Внесение изменений в заявку и(или) документы, их доработка либо изъятие документов (дополнение новыми документами) возможны только посредством процедуры отзыва заявки с последующим правом ее повторной подачи в соответствии с положениями настоящего пункта.</w:t>
      </w:r>
    </w:p>
    <w:p>
      <w:pPr>
        <w:pStyle w:val="0"/>
        <w:spacing w:before="200" w:lineRule="auto"/>
        <w:ind w:firstLine="540"/>
        <w:jc w:val="both"/>
      </w:pPr>
      <w:r>
        <w:rPr>
          <w:sz w:val="20"/>
        </w:rPr>
        <w:t xml:space="preserve">Отозванная заявка автоматически считается возвращенной. Иных оснований для возврата заявок в рамках проведения отбора не предусматривается.</w:t>
      </w:r>
    </w:p>
    <w:p>
      <w:pPr>
        <w:pStyle w:val="0"/>
        <w:spacing w:before="200" w:lineRule="auto"/>
        <w:ind w:firstLine="540"/>
        <w:jc w:val="both"/>
      </w:pPr>
      <w:r>
        <w:rPr>
          <w:sz w:val="20"/>
        </w:rPr>
        <w:t xml:space="preserve">11. Социально ориентированная некоммерческая организация вправе направить в письменной форме в Комитет запрос, в том числе на адрес электронной почты ksp@gov.spb.ru, о даче разъяснений положений, содержащихся в объявлении.</w:t>
      </w:r>
    </w:p>
    <w:p>
      <w:pPr>
        <w:pStyle w:val="0"/>
        <w:spacing w:before="200" w:lineRule="auto"/>
        <w:ind w:firstLine="540"/>
        <w:jc w:val="both"/>
      </w:pPr>
      <w:r>
        <w:rPr>
          <w:sz w:val="20"/>
        </w:rPr>
        <w:t xml:space="preserve">В течение трех рабочих дней с даты поступления указанного запроса Комитет обязан направить в письменной форме или в форме электронного документа разъяснения положений, содержащихся в объявлении, если указанный запрос поступил в Комитет не позднее чем за пять рабочих дней до окончания срока приема заявок.</w:t>
      </w:r>
    </w:p>
    <w:p>
      <w:pPr>
        <w:pStyle w:val="0"/>
        <w:spacing w:before="200" w:lineRule="auto"/>
        <w:ind w:firstLine="540"/>
        <w:jc w:val="both"/>
      </w:pPr>
      <w:r>
        <w:rPr>
          <w:sz w:val="20"/>
        </w:rPr>
        <w:t xml:space="preserve">12. Не позднее пяти календарных дней после окончания срока приема заявок Комитетом обеспечивается подписание протокола вскрытия заявок.</w:t>
      </w:r>
    </w:p>
    <w:p>
      <w:pPr>
        <w:pStyle w:val="0"/>
        <w:spacing w:before="200" w:lineRule="auto"/>
        <w:ind w:firstLine="540"/>
        <w:jc w:val="both"/>
      </w:pPr>
      <w:r>
        <w:rPr>
          <w:sz w:val="20"/>
        </w:rPr>
        <w:t xml:space="preserve">Размещение скан-образа подписанного на бумажном носителе протокола вскрытия заявок на Площадке отбора и сайте Комитета осуществляется Комитетом не позднее трех рабочих дней, следующих за днем подписания указанного протокола.</w:t>
      </w:r>
    </w:p>
    <w:p>
      <w:pPr>
        <w:pStyle w:val="0"/>
        <w:spacing w:before="200" w:lineRule="auto"/>
        <w:ind w:firstLine="540"/>
        <w:jc w:val="both"/>
      </w:pPr>
      <w:r>
        <w:rPr>
          <w:sz w:val="20"/>
        </w:rPr>
        <w:t xml:space="preserve">Передача заявок в комиссию обеспечивается Комитетом не позднее трех рабочих дней, следующих за днем размещения скан-образа протокола вскрытия заявок на Площадке отбора и сайте Комитета.</w:t>
      </w:r>
    </w:p>
    <w:p>
      <w:pPr>
        <w:pStyle w:val="0"/>
        <w:spacing w:before="200" w:lineRule="auto"/>
        <w:ind w:firstLine="540"/>
        <w:jc w:val="both"/>
      </w:pPr>
      <w:r>
        <w:rPr>
          <w:sz w:val="20"/>
        </w:rPr>
        <w:t xml:space="preserve">13. Отбор осуществляется комиссией путем рассмотрения (проверки и оценки) представленных социально ориентированными некоммерческими организациями заявок.</w:t>
      </w:r>
    </w:p>
    <w:p>
      <w:pPr>
        <w:pStyle w:val="0"/>
        <w:spacing w:before="200" w:lineRule="auto"/>
        <w:ind w:firstLine="540"/>
        <w:jc w:val="both"/>
      </w:pPr>
      <w:r>
        <w:rPr>
          <w:sz w:val="20"/>
        </w:rPr>
        <w:t xml:space="preserve">Проверка и оценка заявок, в том числе прилагаемых к ним документов, осуществляется на предмет соответствия социально ориентированных некоммерческих организаций условиям предоставления субсидий и требованиям к участникам отбора.</w:t>
      </w:r>
    </w:p>
    <w:p>
      <w:pPr>
        <w:pStyle w:val="0"/>
        <w:spacing w:before="200" w:lineRule="auto"/>
        <w:ind w:firstLine="540"/>
        <w:jc w:val="both"/>
      </w:pPr>
      <w:r>
        <w:rPr>
          <w:sz w:val="20"/>
        </w:rPr>
        <w:t xml:space="preserve">Решение комиссии о допуске социально ориентированной некоммерческой организации к участию в отборе или об отклонении поданной ею заявки оформляется в форме соответствующего протокола комиссии не позднее 10 рабочих дней со дня передачи ей заявок.</w:t>
      </w:r>
    </w:p>
    <w:p>
      <w:pPr>
        <w:pStyle w:val="0"/>
        <w:spacing w:before="200" w:lineRule="auto"/>
        <w:ind w:firstLine="540"/>
        <w:jc w:val="both"/>
      </w:pPr>
      <w:r>
        <w:rPr>
          <w:sz w:val="20"/>
        </w:rPr>
        <w:t xml:space="preserve">С даты принятия комиссией решения о допуске социально ориентированной некоммерческой организации к участию в отборе такая организация считается участником отбора.</w:t>
      </w:r>
    </w:p>
    <w:bookmarkStart w:id="257" w:name="P257"/>
    <w:bookmarkEnd w:id="257"/>
    <w:p>
      <w:pPr>
        <w:pStyle w:val="0"/>
        <w:spacing w:before="200" w:lineRule="auto"/>
        <w:ind w:firstLine="540"/>
        <w:jc w:val="both"/>
      </w:pPr>
      <w:r>
        <w:rPr>
          <w:sz w:val="20"/>
        </w:rPr>
        <w:t xml:space="preserve">14. Комиссия отклоняет заявки при наличии хотя бы одного из оснований для отказа в предоставлении субсидий, которые указаны в </w:t>
      </w:r>
      <w:hyperlink w:history="0" w:anchor="P284" w:tooltip="21.2. Решение Комитета об отказе в предоставлении субсидии оформляется письмом Комитета с указанием причин такого отказа, которое направляется участнику отбора на указанный в заявке адрес электронной почты в течение 15 рабочих дней с даты принятия Комитетом данного решения.">
        <w:r>
          <w:rPr>
            <w:sz w:val="20"/>
            <w:color w:val="0000ff"/>
          </w:rPr>
          <w:t xml:space="preserve">пункте 21.2</w:t>
        </w:r>
      </w:hyperlink>
      <w:r>
        <w:rPr>
          <w:sz w:val="20"/>
        </w:rPr>
        <w:t xml:space="preserve"> настоящего Порядка, а также если мероприятия общественно полезной программы, представленной в составе заявки, не соответствуют приоритетным направлениям, указанным в </w:t>
      </w:r>
      <w:hyperlink w:history="0" w:anchor="P56" w:tooltip="1.2. В целях настоящего Порядка используемые в нем понятия и термины, включая их сокращения, применяются в следующих значениях:">
        <w:r>
          <w:rPr>
            <w:sz w:val="20"/>
            <w:color w:val="0000ff"/>
          </w:rPr>
          <w:t xml:space="preserve">пункте 1.2</w:t>
        </w:r>
      </w:hyperlink>
      <w:r>
        <w:rPr>
          <w:sz w:val="20"/>
        </w:rPr>
        <w:t xml:space="preserve"> Порядка предоставления субсидий в определении понятия "общественно полезная программа".</w:t>
      </w:r>
    </w:p>
    <w:p>
      <w:pPr>
        <w:pStyle w:val="0"/>
        <w:spacing w:before="200" w:lineRule="auto"/>
        <w:ind w:firstLine="540"/>
        <w:jc w:val="both"/>
      </w:pPr>
      <w:r>
        <w:rPr>
          <w:sz w:val="20"/>
        </w:rPr>
        <w:t xml:space="preserve">Не отклоненные комиссией заявки участвуют в отборе.</w:t>
      </w:r>
    </w:p>
    <w:bookmarkStart w:id="259" w:name="P259"/>
    <w:bookmarkEnd w:id="259"/>
    <w:p>
      <w:pPr>
        <w:pStyle w:val="0"/>
        <w:spacing w:before="200" w:lineRule="auto"/>
        <w:ind w:firstLine="540"/>
        <w:jc w:val="both"/>
      </w:pPr>
      <w:r>
        <w:rPr>
          <w:sz w:val="20"/>
        </w:rPr>
        <w:t xml:space="preserve">15. Решение о победителях отбора принимается комиссией в течение 15 рабочих дней со дня подписания ею протокола о допуске социально ориентированной некоммерческой организации к участию в отборе.</w:t>
      </w:r>
    </w:p>
    <w:p>
      <w:pPr>
        <w:pStyle w:val="0"/>
        <w:spacing w:before="200" w:lineRule="auto"/>
        <w:ind w:firstLine="540"/>
        <w:jc w:val="both"/>
      </w:pPr>
      <w:r>
        <w:rPr>
          <w:sz w:val="20"/>
        </w:rPr>
        <w:t xml:space="preserve">16. Порядок осуществления комиссией рассмотрения (проверки и оценки) заявок, которые не были отклонены, утверждается Комитетом.</w:t>
      </w:r>
    </w:p>
    <w:p>
      <w:pPr>
        <w:pStyle w:val="0"/>
        <w:spacing w:before="200" w:lineRule="auto"/>
        <w:ind w:firstLine="540"/>
        <w:jc w:val="both"/>
      </w:pPr>
      <w:r>
        <w:rPr>
          <w:sz w:val="20"/>
        </w:rPr>
        <w:t xml:space="preserve">Указанный порядок в части установления значений критериев оценки заявок должен учитывать положения, предусмотренные в </w:t>
      </w:r>
      <w:hyperlink w:history="0" r:id="rId40" w:tooltip="Постановление Правительства РФ от 25.10.2023 N 1782 (ред. от 04.03.2026)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quot; {КонсультантПлюс}">
        <w:r>
          <w:rPr>
            <w:sz w:val="20"/>
            <w:color w:val="0000ff"/>
          </w:rPr>
          <w:t xml:space="preserve">подпункте "а" пункта 22</w:t>
        </w:r>
      </w:hyperlink>
      <w:r>
        <w:rPr>
          <w:sz w:val="20"/>
        </w:rPr>
        <w:t xml:space="preserve"> общих требований, исходя из того, что при анализе общественно полезных программ критериями их оценки являются:</w:t>
      </w:r>
    </w:p>
    <w:p>
      <w:pPr>
        <w:pStyle w:val="0"/>
        <w:spacing w:before="200" w:lineRule="auto"/>
        <w:ind w:firstLine="540"/>
        <w:jc w:val="both"/>
      </w:pPr>
      <w:r>
        <w:rPr>
          <w:sz w:val="20"/>
        </w:rPr>
        <w:t xml:space="preserve">актуальность и социальная значимость общественно полезной программы;</w:t>
      </w:r>
    </w:p>
    <w:p>
      <w:pPr>
        <w:pStyle w:val="0"/>
        <w:spacing w:before="200" w:lineRule="auto"/>
        <w:ind w:firstLine="540"/>
        <w:jc w:val="both"/>
      </w:pPr>
      <w:r>
        <w:rPr>
          <w:sz w:val="20"/>
        </w:rPr>
        <w:t xml:space="preserve">логическая связность и реализуемость общественно полезной программы, соответствие мероприятий общественно полезной программы ее целям, задачам и ожидаемым результатам;</w:t>
      </w:r>
    </w:p>
    <w:p>
      <w:pPr>
        <w:pStyle w:val="0"/>
        <w:spacing w:before="200" w:lineRule="auto"/>
        <w:ind w:firstLine="540"/>
        <w:jc w:val="both"/>
      </w:pPr>
      <w:r>
        <w:rPr>
          <w:sz w:val="20"/>
        </w:rPr>
        <w:t xml:space="preserve">инновационность, уникальность общественно полезной программы;</w:t>
      </w:r>
    </w:p>
    <w:p>
      <w:pPr>
        <w:pStyle w:val="0"/>
        <w:spacing w:before="200" w:lineRule="auto"/>
        <w:ind w:firstLine="540"/>
        <w:jc w:val="both"/>
      </w:pPr>
      <w:r>
        <w:rPr>
          <w:sz w:val="20"/>
        </w:rPr>
        <w:t xml:space="preserve">соотношение планируемых расходов на реализацию общественно полезной программы и ее ожидаемых результатов, измеримость и достижимость таких результатов;</w:t>
      </w:r>
    </w:p>
    <w:p>
      <w:pPr>
        <w:pStyle w:val="0"/>
        <w:spacing w:before="200" w:lineRule="auto"/>
        <w:ind w:firstLine="540"/>
        <w:jc w:val="both"/>
      </w:pPr>
      <w:r>
        <w:rPr>
          <w:sz w:val="20"/>
        </w:rPr>
        <w:t xml:space="preserve">реалистичность бюджета общественно полезной программы и обоснованность планируемых расходов на реализацию общественно полезной программы;</w:t>
      </w:r>
    </w:p>
    <w:p>
      <w:pPr>
        <w:pStyle w:val="0"/>
        <w:spacing w:before="200" w:lineRule="auto"/>
        <w:ind w:firstLine="540"/>
        <w:jc w:val="both"/>
      </w:pPr>
      <w:r>
        <w:rPr>
          <w:sz w:val="20"/>
        </w:rPr>
        <w:t xml:space="preserve">масштаб реализации общественно полезной программы;</w:t>
      </w:r>
    </w:p>
    <w:p>
      <w:pPr>
        <w:pStyle w:val="0"/>
        <w:spacing w:before="200" w:lineRule="auto"/>
        <w:ind w:firstLine="540"/>
        <w:jc w:val="both"/>
      </w:pPr>
      <w:r>
        <w:rPr>
          <w:sz w:val="20"/>
        </w:rPr>
        <w:t xml:space="preserve">собственный вклад организации и дополнительные ресурсы, привлекаемые на реализацию общественно полезной программы, перспективы ее дальнейшего развития;</w:t>
      </w:r>
    </w:p>
    <w:p>
      <w:pPr>
        <w:pStyle w:val="0"/>
        <w:spacing w:before="200" w:lineRule="auto"/>
        <w:ind w:firstLine="540"/>
        <w:jc w:val="both"/>
      </w:pPr>
      <w:r>
        <w:rPr>
          <w:sz w:val="20"/>
        </w:rPr>
        <w:t xml:space="preserve">опыт организации по успешной реализации программ, проектов по соответствующему направлению деятельности;</w:t>
      </w:r>
    </w:p>
    <w:p>
      <w:pPr>
        <w:pStyle w:val="0"/>
        <w:spacing w:before="200" w:lineRule="auto"/>
        <w:ind w:firstLine="540"/>
        <w:jc w:val="both"/>
      </w:pPr>
      <w:r>
        <w:rPr>
          <w:sz w:val="20"/>
        </w:rPr>
        <w:t xml:space="preserve">соответствие опыта и компетенций команды общественно полезной программы планируемой деятельности;</w:t>
      </w:r>
    </w:p>
    <w:p>
      <w:pPr>
        <w:pStyle w:val="0"/>
        <w:spacing w:before="200" w:lineRule="auto"/>
        <w:ind w:firstLine="540"/>
        <w:jc w:val="both"/>
      </w:pPr>
      <w:r>
        <w:rPr>
          <w:sz w:val="20"/>
        </w:rPr>
        <w:t xml:space="preserve">информационная открытость организации.</w:t>
      </w:r>
    </w:p>
    <w:p>
      <w:pPr>
        <w:pStyle w:val="0"/>
        <w:spacing w:before="200" w:lineRule="auto"/>
        <w:ind w:firstLine="540"/>
        <w:jc w:val="both"/>
      </w:pPr>
      <w:r>
        <w:rPr>
          <w:sz w:val="20"/>
        </w:rPr>
        <w:t xml:space="preserve">17. Участникам отбора, получившим наибольший итоговый балл, присваивается наименьший порядковый номер. В случае равенства итоговых баллов, полученных участниками отбора, порядковые номера присваиваются участникам отбора, получившим равный итоговый балл, в соответствии с очередностью поступления заявок от указанных участников отбора.</w:t>
      </w:r>
    </w:p>
    <w:bookmarkStart w:id="273" w:name="P273"/>
    <w:bookmarkEnd w:id="273"/>
    <w:p>
      <w:pPr>
        <w:pStyle w:val="0"/>
        <w:spacing w:before="200" w:lineRule="auto"/>
        <w:ind w:firstLine="540"/>
        <w:jc w:val="both"/>
      </w:pPr>
      <w:r>
        <w:rPr>
          <w:sz w:val="20"/>
        </w:rPr>
        <w:t xml:space="preserve">18. Размер субсидии определяется комиссией в отношении каждого участника отбора на основании представленной им сметы расходов в соответствии с </w:t>
      </w:r>
      <w:hyperlink w:history="0" w:anchor="P409" w:tooltip="ПОРЯДОК">
        <w:r>
          <w:rPr>
            <w:sz w:val="20"/>
            <w:color w:val="0000ff"/>
          </w:rPr>
          <w:t xml:space="preserve">Порядком</w:t>
        </w:r>
      </w:hyperlink>
      <w:r>
        <w:rPr>
          <w:sz w:val="20"/>
        </w:rPr>
        <w:t xml:space="preserve"> расчета размера предоставляемых в 2026 году субсидий социально ориентированным некоммерческим организациям на выполнение общественно полезных программ, установленным в приложении N 3 к Порядку предоставления субсидий и не может превышать 3 млн руб. одной социально ориентированной некоммерческой организации.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В официальном тексте документа, видимо, допущена опечатка: п. 1.1 в Порядке отсутствует, имеется в виду п. 1.1 Порядка предоставления субсидий, утвержденного данным документом.</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19. Решение о победителях отбора принимается комиссией на основании итоговых баллов общественно полезных программ исходя из размера субсидии, рассчитанного для каждого участника отбора в соответствии с </w:t>
      </w:r>
      <w:hyperlink w:history="0" w:anchor="P409" w:tooltip="ПОРЯДОК">
        <w:r>
          <w:rPr>
            <w:sz w:val="20"/>
            <w:color w:val="0000ff"/>
          </w:rPr>
          <w:t xml:space="preserve">приложением N 3</w:t>
        </w:r>
      </w:hyperlink>
      <w:r>
        <w:rPr>
          <w:sz w:val="20"/>
        </w:rPr>
        <w:t xml:space="preserve"> к Порядку предоставления субсидий, в пределах объема бюджетных ассигнований, предусмотренных на их предоставление Законом о бюджете в соответствии со статьей расходов, указанной в </w:t>
      </w:r>
      <w:hyperlink w:history="0" w:anchor="P54" w:tooltip="1.1. Настоящий Порядок устанавливает правила предоставления в 2026 году субсидий социально ориентированным некоммерческим организациям на выполнение общественно полезных программ, предусмотренных Комитету по социальной политике Санкт-Петербурга (далее - Комитет) статьей расходов &quot;Субсидии социально ориентированным некоммерческим организациям на выполнение общественно полезных программ&quot; (код целевой статьи 0350041390) в приложении 2 к Закону Санкт-Петербурга от 26.11.2025 N 659-124 &quot;О бюджете Санкт-Петерб...">
        <w:r>
          <w:rPr>
            <w:sz w:val="20"/>
            <w:color w:val="0000ff"/>
          </w:rPr>
          <w:t xml:space="preserve">пункте 1.1</w:t>
        </w:r>
      </w:hyperlink>
      <w:r>
        <w:rPr>
          <w:sz w:val="20"/>
        </w:rPr>
        <w:t xml:space="preserve"> настоящего Порядка.</w:t>
      </w:r>
    </w:p>
    <w:p>
      <w:pPr>
        <w:pStyle w:val="0"/>
        <w:spacing w:before="200" w:lineRule="auto"/>
        <w:ind w:firstLine="540"/>
        <w:jc w:val="both"/>
      </w:pPr>
      <w:r>
        <w:rPr>
          <w:sz w:val="20"/>
        </w:rPr>
        <w:t xml:space="preserve">Решение о победителях отбора принимается начиная с участников отбора, имеющих наименьший порядковый номер, в порядке увеличения порядковых номеров в пределах объема бюджетных ассигнований, на который был объявлен отбор, до их исчерпания (в случае если общий объем субсидий, которые в отношении каждого участника отбора рассчитаны в соответствии с </w:t>
      </w:r>
      <w:hyperlink w:history="0" w:anchor="P409" w:tooltip="ПОРЯДОК">
        <w:r>
          <w:rPr>
            <w:sz w:val="20"/>
            <w:color w:val="0000ff"/>
          </w:rPr>
          <w:t xml:space="preserve">приложением N 3</w:t>
        </w:r>
      </w:hyperlink>
      <w:r>
        <w:rPr>
          <w:sz w:val="20"/>
        </w:rPr>
        <w:t xml:space="preserve"> к Порядку предоставления субсидий, равен или больше объема бюджетных ассигнований, предусмотренных на предоставление субсидий Законом о бюджете).</w:t>
      </w:r>
    </w:p>
    <w:p>
      <w:pPr>
        <w:pStyle w:val="0"/>
        <w:spacing w:before="200" w:lineRule="auto"/>
        <w:ind w:firstLine="540"/>
        <w:jc w:val="both"/>
      </w:pPr>
      <w:r>
        <w:rPr>
          <w:sz w:val="20"/>
        </w:rPr>
        <w:t xml:space="preserve">20. Результаты отбора оформляются комиссией протоколом подведения итогов отбора, который должен быть представлен в Комитет не позднее трех рабочих дней со дня принятия комиссией решения о победителях отбора в соответствии с </w:t>
      </w:r>
      <w:hyperlink w:history="0" w:anchor="P259" w:tooltip="15. Решение о победителях отбора принимается комиссией в течение 15 рабочих дней со дня подписания ею протокола о допуске социально ориентированной некоммерческой организации к участию в отборе.">
        <w:r>
          <w:rPr>
            <w:sz w:val="20"/>
            <w:color w:val="0000ff"/>
          </w:rPr>
          <w:t xml:space="preserve">пунктом 15</w:t>
        </w:r>
      </w:hyperlink>
      <w:r>
        <w:rPr>
          <w:sz w:val="20"/>
        </w:rPr>
        <w:t xml:space="preserve"> настоящего Порядка.</w:t>
      </w:r>
    </w:p>
    <w:p>
      <w:pPr>
        <w:pStyle w:val="0"/>
        <w:spacing w:before="200" w:lineRule="auto"/>
        <w:ind w:firstLine="540"/>
        <w:jc w:val="both"/>
      </w:pPr>
      <w:r>
        <w:rPr>
          <w:sz w:val="20"/>
        </w:rPr>
        <w:t xml:space="preserve">Протокол подведения итогов отбора должен содержать информацию о количестве участников отбора и победителей отбора, а также о размерах субсидий, которые рекомендованы к предоставлению победителям отбора, с приложением к указанному протоколу расчетов размеров субсидий, произведенных комиссией в соответствии с </w:t>
      </w:r>
      <w:hyperlink w:history="0" w:anchor="P273" w:tooltip="18. Размер субсидии определяется комиссией в отношении каждого участника отбора на основании представленной им сметы расходов в соответствии с Порядком расчета размера предоставляемых в 2026 году субсидий социально ориентированным некоммерческим организациям на выполнение общественно полезных программ, установленным в приложении N 3 к Порядку предоставления субсидий и не может превышать 3 млн руб. одной социально ориентированной некоммерческой организации.">
        <w:r>
          <w:rPr>
            <w:sz w:val="20"/>
            <w:color w:val="0000ff"/>
          </w:rPr>
          <w:t xml:space="preserve">пунктом 18</w:t>
        </w:r>
      </w:hyperlink>
      <w:r>
        <w:rPr>
          <w:sz w:val="20"/>
        </w:rPr>
        <w:t xml:space="preserve"> настоящего Порядка в отношении каждого победителя отбора.</w:t>
      </w:r>
    </w:p>
    <w:p>
      <w:pPr>
        <w:pStyle w:val="0"/>
        <w:spacing w:before="200" w:lineRule="auto"/>
        <w:ind w:firstLine="540"/>
        <w:jc w:val="both"/>
      </w:pPr>
      <w:r>
        <w:rPr>
          <w:sz w:val="20"/>
        </w:rPr>
        <w:t xml:space="preserve">21. В течение трех рабочих дней со дня передачи в Комитет протокола подведения итогов отбора и с учетом содержащегося в нем решения комиссии Комитет принимает решение о предоставлении субсидий участникам отбора или решение об отказе в предоставлении им субсидий.</w:t>
      </w:r>
    </w:p>
    <w:p>
      <w:pPr>
        <w:pStyle w:val="0"/>
        <w:spacing w:before="200" w:lineRule="auto"/>
        <w:ind w:firstLine="540"/>
        <w:jc w:val="both"/>
      </w:pPr>
      <w:r>
        <w:rPr>
          <w:sz w:val="20"/>
        </w:rPr>
        <w:t xml:space="preserve">21.1. Решение о предоставлении субсидий оформляется распоряжением Комитета, в котором указываются победители отбора как получатели субсидий, размеры предоставляемых им субсидий, а также последствия, наступающие в случае неподписания с их стороны соглашений о предоставлении субсидий в срок, установленный Порядком предоставления субсидий.</w:t>
      </w:r>
    </w:p>
    <w:p>
      <w:pPr>
        <w:pStyle w:val="0"/>
        <w:spacing w:before="200" w:lineRule="auto"/>
        <w:ind w:firstLine="540"/>
        <w:jc w:val="both"/>
      </w:pPr>
      <w:r>
        <w:rPr>
          <w:sz w:val="20"/>
        </w:rPr>
        <w:t xml:space="preserve">Основанием для принятия Комитетом решения о предоставлении субсидий является отсутствие оснований для принятия решения об отказе в их предоставлении, которые указаны в </w:t>
      </w:r>
      <w:hyperlink w:history="0" w:anchor="P284" w:tooltip="21.2. Решение Комитета об отказе в предоставлении субсидии оформляется письмом Комитета с указанием причин такого отказа, которое направляется участнику отбора на указанный в заявке адрес электронной почты в течение 15 рабочих дней с даты принятия Комитетом данного решения.">
        <w:r>
          <w:rPr>
            <w:sz w:val="20"/>
            <w:color w:val="0000ff"/>
          </w:rPr>
          <w:t xml:space="preserve">пункте 21.2</w:t>
        </w:r>
      </w:hyperlink>
      <w:r>
        <w:rPr>
          <w:sz w:val="20"/>
        </w:rPr>
        <w:t xml:space="preserve"> настоящего Порядка.</w:t>
      </w:r>
    </w:p>
    <w:p>
      <w:pPr>
        <w:pStyle w:val="0"/>
        <w:spacing w:before="200" w:lineRule="auto"/>
        <w:ind w:firstLine="540"/>
        <w:jc w:val="both"/>
      </w:pPr>
      <w:r>
        <w:rPr>
          <w:sz w:val="20"/>
        </w:rPr>
        <w:t xml:space="preserve">С даты издания Распоряжения участник отбора считается получателем субсидии.</w:t>
      </w:r>
    </w:p>
    <w:bookmarkStart w:id="284" w:name="P284"/>
    <w:bookmarkEnd w:id="284"/>
    <w:p>
      <w:pPr>
        <w:pStyle w:val="0"/>
        <w:spacing w:before="200" w:lineRule="auto"/>
        <w:ind w:firstLine="540"/>
        <w:jc w:val="both"/>
      </w:pPr>
      <w:r>
        <w:rPr>
          <w:sz w:val="20"/>
        </w:rPr>
        <w:t xml:space="preserve">21.2. Решение Комитета об отказе в предоставлении субсидии оформляется письмом Комитета с указанием причин такого отказа, которое направляется участнику отбора на указанный в заявке адрес электронной почты в течение 15 рабочих дней с даты принятия Комитетом данного решения.</w:t>
      </w:r>
    </w:p>
    <w:p>
      <w:pPr>
        <w:pStyle w:val="0"/>
        <w:spacing w:before="200" w:lineRule="auto"/>
        <w:ind w:firstLine="540"/>
        <w:jc w:val="both"/>
      </w:pPr>
      <w:r>
        <w:rPr>
          <w:sz w:val="20"/>
        </w:rPr>
        <w:t xml:space="preserve">Основаниями для отказа в предоставлении субсидий (если они не стали основаниями для отклонения заявок в соответствии с </w:t>
      </w:r>
      <w:hyperlink w:history="0" w:anchor="P257" w:tooltip="14. Комиссия отклоняет заявки при наличии хотя бы одного из оснований для отказа в предоставлении субсидий, которые указаны в пункте 21.2 настоящего Порядка, а также если мероприятия общественно полезной программы, представленной в составе заявки, не соответствуют приоритетным направлениям, указанным в пункте 1.2 Порядка предоставления субсидий в определении понятия &quot;общественно полезная программа&quot;.">
        <w:r>
          <w:rPr>
            <w:sz w:val="20"/>
            <w:color w:val="0000ff"/>
          </w:rPr>
          <w:t xml:space="preserve">пунктом 14</w:t>
        </w:r>
      </w:hyperlink>
      <w:r>
        <w:rPr>
          <w:sz w:val="20"/>
        </w:rPr>
        <w:t xml:space="preserve"> настоящего Порядка) являются:</w:t>
      </w:r>
    </w:p>
    <w:p>
      <w:pPr>
        <w:pStyle w:val="0"/>
        <w:spacing w:before="200" w:lineRule="auto"/>
        <w:ind w:firstLine="540"/>
        <w:jc w:val="both"/>
      </w:pPr>
      <w:r>
        <w:rPr>
          <w:sz w:val="20"/>
        </w:rPr>
        <w:t xml:space="preserve">несоответствие участника отбора условиям предоставления субсидии и(или) требованиям к участникам отбора;</w:t>
      </w:r>
    </w:p>
    <w:p>
      <w:pPr>
        <w:pStyle w:val="0"/>
        <w:spacing w:before="200" w:lineRule="auto"/>
        <w:ind w:firstLine="540"/>
        <w:jc w:val="both"/>
      </w:pPr>
      <w:r>
        <w:rPr>
          <w:sz w:val="20"/>
        </w:rPr>
        <w:t xml:space="preserve">непредставление (представление не в полном объеме) заявки и(или) документов;</w:t>
      </w:r>
    </w:p>
    <w:p>
      <w:pPr>
        <w:pStyle w:val="0"/>
        <w:spacing w:before="200" w:lineRule="auto"/>
        <w:ind w:firstLine="540"/>
        <w:jc w:val="both"/>
      </w:pPr>
      <w:r>
        <w:rPr>
          <w:sz w:val="20"/>
        </w:rPr>
        <w:t xml:space="preserve">несоответствие заявки форме заявки, а документов - Перечню документов и требованиям к ним, установленным в </w:t>
      </w:r>
      <w:hyperlink w:history="0" w:anchor="P229" w:tooltip="5. В личном кабинете социально ориентированная некоммерческая организация заполняет соответствующую экранную форму веб-интерфейса АИС БП-ЭК, которая подписывается усиленной квалифицированной электронной подписью (далее - УКЭП) лица, осуществившего авторизацию.">
        <w:r>
          <w:rPr>
            <w:sz w:val="20"/>
            <w:color w:val="0000ff"/>
          </w:rPr>
          <w:t xml:space="preserve">пунктах 5</w:t>
        </w:r>
      </w:hyperlink>
      <w:r>
        <w:rPr>
          <w:sz w:val="20"/>
        </w:rPr>
        <w:t xml:space="preserve"> - </w:t>
      </w:r>
      <w:hyperlink w:history="0" w:anchor="P236" w:tooltip="9. Документы, скан-образы которых представлены, в реквизитной части должны иметь подписи лиц, представляющих органы (организации), выдавшие (представившие) эти документы.">
        <w:r>
          <w:rPr>
            <w:sz w:val="20"/>
            <w:color w:val="0000ff"/>
          </w:rPr>
          <w:t xml:space="preserve">9</w:t>
        </w:r>
      </w:hyperlink>
      <w:r>
        <w:rPr>
          <w:sz w:val="20"/>
        </w:rPr>
        <w:t xml:space="preserve"> настоящего Порядка;</w:t>
      </w:r>
    </w:p>
    <w:p>
      <w:pPr>
        <w:pStyle w:val="0"/>
        <w:spacing w:before="200" w:lineRule="auto"/>
        <w:ind w:firstLine="540"/>
        <w:jc w:val="both"/>
      </w:pPr>
      <w:r>
        <w:rPr>
          <w:sz w:val="20"/>
        </w:rPr>
        <w:t xml:space="preserve">недостоверность сведений и(или) информации в заявке и документах;</w:t>
      </w:r>
    </w:p>
    <w:p>
      <w:pPr>
        <w:pStyle w:val="0"/>
        <w:spacing w:before="200" w:lineRule="auto"/>
        <w:ind w:firstLine="540"/>
        <w:jc w:val="both"/>
      </w:pPr>
      <w:r>
        <w:rPr>
          <w:sz w:val="20"/>
        </w:rPr>
        <w:t xml:space="preserve">подача заявки после даты и(или) времени подачи заявок, которые указаны в объявлении;</w:t>
      </w:r>
    </w:p>
    <w:p>
      <w:pPr>
        <w:pStyle w:val="0"/>
        <w:spacing w:before="200" w:lineRule="auto"/>
        <w:ind w:firstLine="540"/>
        <w:jc w:val="both"/>
      </w:pPr>
      <w:r>
        <w:rPr>
          <w:sz w:val="20"/>
        </w:rPr>
        <w:t xml:space="preserve">отсутствие бюджетных ассигнований на предоставление субсидии на соответствующую дату.</w:t>
      </w:r>
    </w:p>
    <w:p>
      <w:pPr>
        <w:pStyle w:val="0"/>
        <w:spacing w:before="200" w:lineRule="auto"/>
        <w:ind w:firstLine="540"/>
        <w:jc w:val="both"/>
      </w:pPr>
      <w:r>
        <w:rPr>
          <w:sz w:val="20"/>
        </w:rPr>
        <w:t xml:space="preserve">22. Протокол подведения итогов отбора не позднее пяти календарных дней, следующих за днем определения победителей отбора по результатам рассмотрения (проверки и оценки) заявок, размещается на Площадке отбора и сайте Комитета и включает в себя следующие сведения:</w:t>
      </w:r>
    </w:p>
    <w:p>
      <w:pPr>
        <w:pStyle w:val="0"/>
        <w:spacing w:before="200" w:lineRule="auto"/>
        <w:ind w:firstLine="540"/>
        <w:jc w:val="both"/>
      </w:pPr>
      <w:r>
        <w:rPr>
          <w:sz w:val="20"/>
        </w:rPr>
        <w:t xml:space="preserve">дата, время и место проведения процедуры рассмотрения заявок;</w:t>
      </w:r>
    </w:p>
    <w:p>
      <w:pPr>
        <w:pStyle w:val="0"/>
        <w:spacing w:before="200" w:lineRule="auto"/>
        <w:ind w:firstLine="540"/>
        <w:jc w:val="both"/>
      </w:pPr>
      <w:r>
        <w:rPr>
          <w:sz w:val="20"/>
        </w:rPr>
        <w:t xml:space="preserve">информация об участниках отбора, заявки которых были рассмотрены;</w:t>
      </w:r>
    </w:p>
    <w:p>
      <w:pPr>
        <w:pStyle w:val="0"/>
        <w:spacing w:before="200" w:lineRule="auto"/>
        <w:ind w:firstLine="540"/>
        <w:jc w:val="both"/>
      </w:pPr>
      <w:r>
        <w:rPr>
          <w:sz w:val="20"/>
        </w:rPr>
        <w:t xml:space="preserve">информация об участниках отбора, заявки которых были отклонены, с указанием причин их отклонения, в том числе положений объявления, которым не соответствуют такие заявки;</w:t>
      </w:r>
    </w:p>
    <w:p>
      <w:pPr>
        <w:pStyle w:val="0"/>
        <w:spacing w:before="200" w:lineRule="auto"/>
        <w:ind w:firstLine="540"/>
        <w:jc w:val="both"/>
      </w:pPr>
      <w:r>
        <w:rPr>
          <w:sz w:val="20"/>
        </w:rPr>
        <w:t xml:space="preserve">наименование победителей отбора (получателей субсидий), с которыми подлежат заключению (заключены) соглашения, и размеры предоставляемых (предоставленных) субсидий.</w:t>
      </w:r>
    </w:p>
    <w:p>
      <w:pPr>
        <w:pStyle w:val="0"/>
        <w:spacing w:before="200" w:lineRule="auto"/>
        <w:ind w:firstLine="540"/>
        <w:jc w:val="both"/>
      </w:pPr>
      <w:r>
        <w:rPr>
          <w:sz w:val="20"/>
        </w:rPr>
        <w:t xml:space="preserve">23. Отбор признается несостоявшимся в следующих случаях:</w:t>
      </w:r>
    </w:p>
    <w:p>
      <w:pPr>
        <w:pStyle w:val="0"/>
        <w:spacing w:before="200" w:lineRule="auto"/>
        <w:ind w:firstLine="540"/>
        <w:jc w:val="both"/>
      </w:pPr>
      <w:r>
        <w:rPr>
          <w:sz w:val="20"/>
        </w:rPr>
        <w:t xml:space="preserve">по окончании срока приема заявок не подано ни одной заявки;</w:t>
      </w:r>
    </w:p>
    <w:p>
      <w:pPr>
        <w:pStyle w:val="0"/>
        <w:spacing w:before="200" w:lineRule="auto"/>
        <w:ind w:firstLine="540"/>
        <w:jc w:val="both"/>
      </w:pPr>
      <w:r>
        <w:rPr>
          <w:sz w:val="20"/>
        </w:rPr>
        <w:t xml:space="preserve">все поданные заявки отозваны участниками отбора без их повторной подачи;</w:t>
      </w:r>
    </w:p>
    <w:p>
      <w:pPr>
        <w:pStyle w:val="0"/>
        <w:spacing w:before="200" w:lineRule="auto"/>
        <w:ind w:firstLine="540"/>
        <w:jc w:val="both"/>
      </w:pPr>
      <w:r>
        <w:rPr>
          <w:sz w:val="20"/>
        </w:rPr>
        <w:t xml:space="preserve">комиссией отклонены все поданные заявки.</w:t>
      </w:r>
    </w:p>
    <w:p>
      <w:pPr>
        <w:pStyle w:val="0"/>
        <w:spacing w:before="200" w:lineRule="auto"/>
        <w:ind w:firstLine="540"/>
        <w:jc w:val="both"/>
      </w:pPr>
      <w:r>
        <w:rPr>
          <w:sz w:val="20"/>
        </w:rPr>
        <w:t xml:space="preserve">Объявление о признании отбора несостоявшимся с указанием причин принятия такого решения размещается Комитетом на Площадке отбора и сайте Комитета не позднее трех рабочих дней со дня возникновения одного из оснований признания отбора несостоявшимся, указанных в настоящем пункте.</w:t>
      </w:r>
    </w:p>
    <w:p>
      <w:pPr>
        <w:pStyle w:val="0"/>
        <w:spacing w:before="200" w:lineRule="auto"/>
        <w:ind w:firstLine="540"/>
        <w:jc w:val="both"/>
      </w:pPr>
      <w:r>
        <w:rPr>
          <w:sz w:val="20"/>
        </w:rPr>
        <w:t xml:space="preserve">24. Комитет принимает решение об отмене проведения отбора в случае уменьшения Комитету ранее доведенных лимитов бюджетных обязательств, приводящего к невозможности предоставления субсидий.</w:t>
      </w:r>
    </w:p>
    <w:p>
      <w:pPr>
        <w:pStyle w:val="0"/>
        <w:spacing w:before="200" w:lineRule="auto"/>
        <w:ind w:firstLine="540"/>
        <w:jc w:val="both"/>
      </w:pPr>
      <w:r>
        <w:rPr>
          <w:sz w:val="20"/>
        </w:rPr>
        <w:t xml:space="preserve">Объявление об отмене проведения отбора с указанием причин принятия Комитетом такого решения подписывается УКЭП лица, имеющего право действовать от имени Комитета, в АИС БП-ЭК и размещается на Площадке отбора и сайте Комитета не позднее чем за один рабочий день до даты окончания срока приема заявок.</w:t>
      </w:r>
    </w:p>
    <w:p>
      <w:pPr>
        <w:pStyle w:val="0"/>
        <w:spacing w:before="200" w:lineRule="auto"/>
        <w:ind w:firstLine="540"/>
        <w:jc w:val="both"/>
      </w:pPr>
      <w:r>
        <w:rPr>
          <w:sz w:val="20"/>
        </w:rPr>
        <w:t xml:space="preserve">Проведение отбора считается отмененным со дня размещения на Площадке отбора объявления об отмене его проведения, а факт размещения такого объявления на Площадке отбора свидетельствует об информировании всех участников отбора об отмене его проведения.</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w:t>
      </w:r>
    </w:p>
    <w:p>
      <w:pPr>
        <w:pStyle w:val="0"/>
        <w:jc w:val="right"/>
      </w:pPr>
      <w:r>
        <w:rPr>
          <w:sz w:val="20"/>
        </w:rPr>
        <w:t xml:space="preserve">в 2026 году субсидий</w:t>
      </w:r>
    </w:p>
    <w:p>
      <w:pPr>
        <w:pStyle w:val="0"/>
        <w:jc w:val="right"/>
      </w:pPr>
      <w:r>
        <w:rPr>
          <w:sz w:val="20"/>
        </w:rPr>
        <w:t xml:space="preserve">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выполнение общественно</w:t>
      </w:r>
    </w:p>
    <w:p>
      <w:pPr>
        <w:pStyle w:val="0"/>
        <w:jc w:val="right"/>
      </w:pPr>
      <w:r>
        <w:rPr>
          <w:sz w:val="20"/>
        </w:rPr>
        <w:t xml:space="preserve">полезных программ</w:t>
      </w:r>
    </w:p>
    <w:p>
      <w:pPr>
        <w:pStyle w:val="0"/>
      </w:pPr>
      <w:r>
        <w:rPr>
          <w:sz w:val="20"/>
        </w:rPr>
      </w:r>
    </w:p>
    <w:bookmarkStart w:id="318" w:name="P318"/>
    <w:bookmarkEnd w:id="318"/>
    <w:p>
      <w:pPr>
        <w:pStyle w:val="2"/>
        <w:jc w:val="center"/>
      </w:pPr>
      <w:r>
        <w:rPr>
          <w:sz w:val="20"/>
        </w:rPr>
        <w:t xml:space="preserve">НАПРАВЛЕНИЯ</w:t>
      </w:r>
    </w:p>
    <w:p>
      <w:pPr>
        <w:pStyle w:val="2"/>
        <w:jc w:val="center"/>
      </w:pPr>
      <w:r>
        <w:rPr>
          <w:sz w:val="20"/>
        </w:rPr>
        <w:t xml:space="preserve">РАСХОДОВ, ИСТОЧНИКОМ ФИНАНСОВОГО ОБЕСПЕЧЕНИЯ</w:t>
      </w:r>
    </w:p>
    <w:p>
      <w:pPr>
        <w:pStyle w:val="2"/>
        <w:jc w:val="center"/>
      </w:pPr>
      <w:r>
        <w:rPr>
          <w:sz w:val="20"/>
        </w:rPr>
        <w:t xml:space="preserve">КОТОРЫХ ЯВЛЯЮТСЯ ПРЕДОСТАВЛЯЕМЫЕ В 2026 ГОДУ СУБСИДИИ</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ВЫПОЛНЕНИЕ ОБЩЕСТВЕННО ПОЛЕЗНЫХ ПРОГРАММ</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8334"/>
      </w:tblGrid>
      <w:tr>
        <w:tc>
          <w:tcPr>
            <w:tcW w:w="737" w:type="dxa"/>
          </w:tcPr>
          <w:p>
            <w:pPr>
              <w:pStyle w:val="0"/>
              <w:jc w:val="center"/>
            </w:pPr>
            <w:r>
              <w:rPr>
                <w:sz w:val="20"/>
              </w:rPr>
              <w:t xml:space="preserve">N п/п</w:t>
            </w:r>
          </w:p>
        </w:tc>
        <w:tc>
          <w:tcPr>
            <w:tcW w:w="8334" w:type="dxa"/>
          </w:tcPr>
          <w:p>
            <w:pPr>
              <w:pStyle w:val="0"/>
              <w:jc w:val="center"/>
            </w:pPr>
            <w:r>
              <w:rPr>
                <w:sz w:val="20"/>
              </w:rPr>
              <w:t xml:space="preserve">Направление расходов</w:t>
            </w:r>
          </w:p>
        </w:tc>
      </w:tr>
      <w:tr>
        <w:tc>
          <w:tcPr>
            <w:tcW w:w="737" w:type="dxa"/>
          </w:tcPr>
          <w:p>
            <w:pPr>
              <w:pStyle w:val="0"/>
              <w:jc w:val="center"/>
            </w:pPr>
            <w:r>
              <w:rPr>
                <w:sz w:val="20"/>
              </w:rPr>
              <w:t xml:space="preserve">1</w:t>
            </w:r>
          </w:p>
        </w:tc>
        <w:tc>
          <w:tcPr>
            <w:tcW w:w="8334" w:type="dxa"/>
          </w:tcPr>
          <w:p>
            <w:pPr>
              <w:pStyle w:val="0"/>
              <w:jc w:val="center"/>
            </w:pPr>
            <w:r>
              <w:rPr>
                <w:sz w:val="20"/>
              </w:rPr>
              <w:t xml:space="preserve">2</w:t>
            </w:r>
          </w:p>
        </w:tc>
      </w:tr>
      <w:tr>
        <w:tc>
          <w:tcPr>
            <w:tcW w:w="737" w:type="dxa"/>
          </w:tcPr>
          <w:p>
            <w:pPr>
              <w:pStyle w:val="0"/>
              <w:jc w:val="center"/>
            </w:pPr>
            <w:r>
              <w:rPr>
                <w:sz w:val="20"/>
              </w:rPr>
              <w:t xml:space="preserve">1</w:t>
            </w:r>
          </w:p>
        </w:tc>
        <w:tc>
          <w:tcPr>
            <w:tcW w:w="8334" w:type="dxa"/>
          </w:tcPr>
          <w:p>
            <w:pPr>
              <w:pStyle w:val="0"/>
            </w:pPr>
            <w:r>
              <w:rPr>
                <w:sz w:val="20"/>
              </w:rPr>
              <w:t xml:space="preserve">Оплата труда:</w:t>
            </w:r>
          </w:p>
        </w:tc>
      </w:tr>
      <w:tr>
        <w:tc>
          <w:tcPr>
            <w:tcW w:w="737" w:type="dxa"/>
          </w:tcPr>
          <w:p>
            <w:pPr>
              <w:pStyle w:val="0"/>
              <w:jc w:val="center"/>
            </w:pPr>
            <w:r>
              <w:rPr>
                <w:sz w:val="20"/>
              </w:rPr>
              <w:t xml:space="preserve">1.1</w:t>
            </w:r>
          </w:p>
        </w:tc>
        <w:tc>
          <w:tcPr>
            <w:tcW w:w="8334" w:type="dxa"/>
          </w:tcPr>
          <w:p>
            <w:pPr>
              <w:pStyle w:val="0"/>
            </w:pPr>
            <w:r>
              <w:rPr>
                <w:sz w:val="20"/>
              </w:rPr>
              <w:t xml:space="preserve">Оплата труда и начисления на выплаты по оплате труда штатным работникам организаций (включая НДФЛ) &lt;*&gt;</w:t>
            </w:r>
          </w:p>
        </w:tc>
      </w:tr>
      <w:tr>
        <w:tc>
          <w:tcPr>
            <w:tcW w:w="737" w:type="dxa"/>
          </w:tcPr>
          <w:p>
            <w:pPr>
              <w:pStyle w:val="0"/>
              <w:jc w:val="center"/>
            </w:pPr>
            <w:r>
              <w:rPr>
                <w:sz w:val="20"/>
              </w:rPr>
              <w:t xml:space="preserve">1.2</w:t>
            </w:r>
          </w:p>
        </w:tc>
        <w:tc>
          <w:tcPr>
            <w:tcW w:w="8334" w:type="dxa"/>
          </w:tcPr>
          <w:p>
            <w:pPr>
              <w:pStyle w:val="0"/>
            </w:pPr>
            <w:r>
              <w:rPr>
                <w:sz w:val="20"/>
              </w:rPr>
              <w:t xml:space="preserve">Оплата оказанных услуг (выполненных работ) иным физическим лицам, участвующим в выполнении мероприятий общественно полезных программ на основании договоров гражданско-правового характера (включая НДФЛ) &lt;*&gt;</w:t>
            </w:r>
          </w:p>
        </w:tc>
      </w:tr>
      <w:tr>
        <w:tc>
          <w:tcPr>
            <w:tcW w:w="737" w:type="dxa"/>
          </w:tcPr>
          <w:p>
            <w:pPr>
              <w:pStyle w:val="0"/>
              <w:jc w:val="center"/>
            </w:pPr>
            <w:r>
              <w:rPr>
                <w:sz w:val="20"/>
              </w:rPr>
              <w:t xml:space="preserve">2</w:t>
            </w:r>
          </w:p>
        </w:tc>
        <w:tc>
          <w:tcPr>
            <w:tcW w:w="8334" w:type="dxa"/>
          </w:tcPr>
          <w:p>
            <w:pPr>
              <w:pStyle w:val="0"/>
            </w:pPr>
            <w:r>
              <w:rPr>
                <w:sz w:val="20"/>
              </w:rPr>
              <w:t xml:space="preserve">Страховые взносы:</w:t>
            </w:r>
          </w:p>
        </w:tc>
      </w:tr>
      <w:tr>
        <w:tc>
          <w:tcPr>
            <w:tcW w:w="737" w:type="dxa"/>
          </w:tcPr>
          <w:p>
            <w:pPr>
              <w:pStyle w:val="0"/>
              <w:jc w:val="center"/>
            </w:pPr>
            <w:r>
              <w:rPr>
                <w:sz w:val="20"/>
              </w:rPr>
              <w:t xml:space="preserve">2.1</w:t>
            </w:r>
          </w:p>
        </w:tc>
        <w:tc>
          <w:tcPr>
            <w:tcW w:w="8334" w:type="dxa"/>
          </w:tcPr>
          <w:p>
            <w:pPr>
              <w:pStyle w:val="0"/>
            </w:pPr>
            <w:r>
              <w:rPr>
                <w:sz w:val="20"/>
              </w:rPr>
              <w:t xml:space="preserve">Страховые взносы с выплат штатным работникам организаций</w:t>
            </w:r>
          </w:p>
        </w:tc>
      </w:tr>
      <w:tr>
        <w:tc>
          <w:tcPr>
            <w:tcW w:w="737" w:type="dxa"/>
          </w:tcPr>
          <w:p>
            <w:pPr>
              <w:pStyle w:val="0"/>
              <w:jc w:val="center"/>
            </w:pPr>
            <w:r>
              <w:rPr>
                <w:sz w:val="20"/>
              </w:rPr>
              <w:t xml:space="preserve">2.2</w:t>
            </w:r>
          </w:p>
        </w:tc>
        <w:tc>
          <w:tcPr>
            <w:tcW w:w="8334" w:type="dxa"/>
          </w:tcPr>
          <w:p>
            <w:pPr>
              <w:pStyle w:val="0"/>
            </w:pPr>
            <w:r>
              <w:rPr>
                <w:sz w:val="20"/>
              </w:rPr>
              <w:t xml:space="preserve">Страховые взносы с выплат физическим лицам по гражданско-правовым договорам</w:t>
            </w:r>
          </w:p>
        </w:tc>
      </w:tr>
      <w:tr>
        <w:tc>
          <w:tcPr>
            <w:tcW w:w="737" w:type="dxa"/>
          </w:tcPr>
          <w:p>
            <w:pPr>
              <w:pStyle w:val="0"/>
              <w:jc w:val="center"/>
            </w:pPr>
            <w:r>
              <w:rPr>
                <w:sz w:val="20"/>
              </w:rPr>
              <w:t xml:space="preserve">3</w:t>
            </w:r>
          </w:p>
        </w:tc>
        <w:tc>
          <w:tcPr>
            <w:tcW w:w="8334" w:type="dxa"/>
          </w:tcPr>
          <w:p>
            <w:pPr>
              <w:pStyle w:val="0"/>
            </w:pPr>
            <w:r>
              <w:rPr>
                <w:sz w:val="20"/>
              </w:rPr>
              <w:t xml:space="preserve">Офисные расходы:</w:t>
            </w:r>
          </w:p>
        </w:tc>
      </w:tr>
      <w:tr>
        <w:tc>
          <w:tcPr>
            <w:tcW w:w="737" w:type="dxa"/>
          </w:tcPr>
          <w:p>
            <w:pPr>
              <w:pStyle w:val="0"/>
              <w:jc w:val="center"/>
            </w:pPr>
            <w:r>
              <w:rPr>
                <w:sz w:val="20"/>
              </w:rPr>
              <w:t xml:space="preserve">3.1</w:t>
            </w:r>
          </w:p>
        </w:tc>
        <w:tc>
          <w:tcPr>
            <w:tcW w:w="8334" w:type="dxa"/>
          </w:tcPr>
          <w:p>
            <w:pPr>
              <w:pStyle w:val="0"/>
            </w:pPr>
            <w:r>
              <w:rPr>
                <w:sz w:val="20"/>
              </w:rPr>
              <w:t xml:space="preserve">Арендная плата за пользование имуществом &lt;**&gt;</w:t>
            </w:r>
          </w:p>
        </w:tc>
      </w:tr>
      <w:tr>
        <w:tc>
          <w:tcPr>
            <w:tcW w:w="737" w:type="dxa"/>
          </w:tcPr>
          <w:p>
            <w:pPr>
              <w:pStyle w:val="0"/>
              <w:jc w:val="center"/>
            </w:pPr>
            <w:r>
              <w:rPr>
                <w:sz w:val="20"/>
              </w:rPr>
              <w:t xml:space="preserve">3.2</w:t>
            </w:r>
          </w:p>
        </w:tc>
        <w:tc>
          <w:tcPr>
            <w:tcW w:w="8334" w:type="dxa"/>
          </w:tcPr>
          <w:p>
            <w:pPr>
              <w:pStyle w:val="0"/>
            </w:pPr>
            <w:r>
              <w:rPr>
                <w:sz w:val="20"/>
              </w:rPr>
              <w:t xml:space="preserve">Коммунальные услуги &lt;***&gt;</w:t>
            </w:r>
          </w:p>
        </w:tc>
      </w:tr>
      <w:tr>
        <w:tc>
          <w:tcPr>
            <w:tcW w:w="737" w:type="dxa"/>
          </w:tcPr>
          <w:p>
            <w:pPr>
              <w:pStyle w:val="0"/>
              <w:jc w:val="center"/>
            </w:pPr>
            <w:r>
              <w:rPr>
                <w:sz w:val="20"/>
              </w:rPr>
              <w:t xml:space="preserve">3.3</w:t>
            </w:r>
          </w:p>
        </w:tc>
        <w:tc>
          <w:tcPr>
            <w:tcW w:w="8334" w:type="dxa"/>
          </w:tcPr>
          <w:p>
            <w:pPr>
              <w:pStyle w:val="0"/>
            </w:pPr>
            <w:r>
              <w:rPr>
                <w:sz w:val="20"/>
              </w:rPr>
              <w:t xml:space="preserve">Услуги связи &lt;***&gt;</w:t>
            </w:r>
          </w:p>
        </w:tc>
      </w:tr>
      <w:tr>
        <w:tc>
          <w:tcPr>
            <w:tcW w:w="737" w:type="dxa"/>
          </w:tcPr>
          <w:p>
            <w:pPr>
              <w:pStyle w:val="0"/>
              <w:jc w:val="center"/>
            </w:pPr>
            <w:r>
              <w:rPr>
                <w:sz w:val="20"/>
              </w:rPr>
              <w:t xml:space="preserve">3.4</w:t>
            </w:r>
          </w:p>
        </w:tc>
        <w:tc>
          <w:tcPr>
            <w:tcW w:w="8334" w:type="dxa"/>
          </w:tcPr>
          <w:p>
            <w:pPr>
              <w:pStyle w:val="0"/>
            </w:pPr>
            <w:r>
              <w:rPr>
                <w:sz w:val="20"/>
              </w:rPr>
              <w:t xml:space="preserve">Услуги по содержанию имущества</w:t>
            </w:r>
          </w:p>
        </w:tc>
      </w:tr>
      <w:tr>
        <w:tc>
          <w:tcPr>
            <w:tcW w:w="737" w:type="dxa"/>
          </w:tcPr>
          <w:p>
            <w:pPr>
              <w:pStyle w:val="0"/>
              <w:jc w:val="center"/>
            </w:pPr>
            <w:r>
              <w:rPr>
                <w:sz w:val="20"/>
              </w:rPr>
              <w:t xml:space="preserve">3.5</w:t>
            </w:r>
          </w:p>
        </w:tc>
        <w:tc>
          <w:tcPr>
            <w:tcW w:w="8334" w:type="dxa"/>
          </w:tcPr>
          <w:p>
            <w:pPr>
              <w:pStyle w:val="0"/>
            </w:pPr>
            <w:r>
              <w:rPr>
                <w:sz w:val="20"/>
              </w:rPr>
              <w:t xml:space="preserve">Компьютерное оборудование</w:t>
            </w:r>
          </w:p>
        </w:tc>
      </w:tr>
      <w:tr>
        <w:tc>
          <w:tcPr>
            <w:tcW w:w="737" w:type="dxa"/>
          </w:tcPr>
          <w:p>
            <w:pPr>
              <w:pStyle w:val="0"/>
              <w:jc w:val="center"/>
            </w:pPr>
            <w:r>
              <w:rPr>
                <w:sz w:val="20"/>
              </w:rPr>
              <w:t xml:space="preserve">3.6</w:t>
            </w:r>
          </w:p>
        </w:tc>
        <w:tc>
          <w:tcPr>
            <w:tcW w:w="8334" w:type="dxa"/>
          </w:tcPr>
          <w:p>
            <w:pPr>
              <w:pStyle w:val="0"/>
            </w:pPr>
            <w:r>
              <w:rPr>
                <w:sz w:val="20"/>
              </w:rPr>
              <w:t xml:space="preserve">Канцтовары и расходные материалы</w:t>
            </w:r>
          </w:p>
        </w:tc>
      </w:tr>
      <w:tr>
        <w:tc>
          <w:tcPr>
            <w:tcW w:w="737" w:type="dxa"/>
          </w:tcPr>
          <w:p>
            <w:pPr>
              <w:pStyle w:val="0"/>
              <w:jc w:val="center"/>
            </w:pPr>
            <w:r>
              <w:rPr>
                <w:sz w:val="20"/>
              </w:rPr>
              <w:t xml:space="preserve">4</w:t>
            </w:r>
          </w:p>
        </w:tc>
        <w:tc>
          <w:tcPr>
            <w:tcW w:w="8334" w:type="dxa"/>
          </w:tcPr>
          <w:p>
            <w:pPr>
              <w:pStyle w:val="0"/>
            </w:pPr>
            <w:r>
              <w:rPr>
                <w:sz w:val="20"/>
              </w:rPr>
              <w:t xml:space="preserve">Приобретение, аренда специализированного оборудования, инвентаря, спецодежды:</w:t>
            </w:r>
          </w:p>
        </w:tc>
      </w:tr>
      <w:tr>
        <w:tc>
          <w:tcPr>
            <w:tcW w:w="737" w:type="dxa"/>
          </w:tcPr>
          <w:p>
            <w:pPr>
              <w:pStyle w:val="0"/>
              <w:jc w:val="center"/>
            </w:pPr>
            <w:r>
              <w:rPr>
                <w:sz w:val="20"/>
              </w:rPr>
              <w:t xml:space="preserve">4.1</w:t>
            </w:r>
          </w:p>
        </w:tc>
        <w:tc>
          <w:tcPr>
            <w:tcW w:w="8334" w:type="dxa"/>
          </w:tcPr>
          <w:p>
            <w:pPr>
              <w:pStyle w:val="0"/>
            </w:pPr>
            <w:r>
              <w:rPr>
                <w:sz w:val="20"/>
              </w:rPr>
              <w:t xml:space="preserve">Приобретение специализированного оборудования, инвентаря, спецодежды</w:t>
            </w:r>
          </w:p>
        </w:tc>
      </w:tr>
      <w:tr>
        <w:tc>
          <w:tcPr>
            <w:tcW w:w="737" w:type="dxa"/>
          </w:tcPr>
          <w:p>
            <w:pPr>
              <w:pStyle w:val="0"/>
              <w:jc w:val="center"/>
            </w:pPr>
            <w:r>
              <w:rPr>
                <w:sz w:val="20"/>
              </w:rPr>
              <w:t xml:space="preserve">4.2</w:t>
            </w:r>
          </w:p>
        </w:tc>
        <w:tc>
          <w:tcPr>
            <w:tcW w:w="8334" w:type="dxa"/>
          </w:tcPr>
          <w:p>
            <w:pPr>
              <w:pStyle w:val="0"/>
            </w:pPr>
            <w:r>
              <w:rPr>
                <w:sz w:val="20"/>
              </w:rPr>
              <w:t xml:space="preserve">Аренда специализированного оборудования, инвентаря, спецодежды</w:t>
            </w:r>
          </w:p>
        </w:tc>
      </w:tr>
      <w:tr>
        <w:tc>
          <w:tcPr>
            <w:tcW w:w="737" w:type="dxa"/>
          </w:tcPr>
          <w:p>
            <w:pPr>
              <w:pStyle w:val="0"/>
              <w:jc w:val="center"/>
            </w:pPr>
            <w:r>
              <w:rPr>
                <w:sz w:val="20"/>
              </w:rPr>
              <w:t xml:space="preserve">5</w:t>
            </w:r>
          </w:p>
        </w:tc>
        <w:tc>
          <w:tcPr>
            <w:tcW w:w="8334" w:type="dxa"/>
          </w:tcPr>
          <w:p>
            <w:pPr>
              <w:pStyle w:val="0"/>
            </w:pPr>
            <w:r>
              <w:rPr>
                <w:sz w:val="20"/>
              </w:rPr>
              <w:t xml:space="preserve">Расходы на проведение мероприятий:</w:t>
            </w:r>
          </w:p>
        </w:tc>
      </w:tr>
      <w:tr>
        <w:tc>
          <w:tcPr>
            <w:tcW w:w="737" w:type="dxa"/>
          </w:tcPr>
          <w:p>
            <w:pPr>
              <w:pStyle w:val="0"/>
              <w:jc w:val="center"/>
            </w:pPr>
            <w:r>
              <w:rPr>
                <w:sz w:val="20"/>
              </w:rPr>
              <w:t xml:space="preserve">5.1</w:t>
            </w:r>
          </w:p>
        </w:tc>
        <w:tc>
          <w:tcPr>
            <w:tcW w:w="8334" w:type="dxa"/>
          </w:tcPr>
          <w:p>
            <w:pPr>
              <w:pStyle w:val="0"/>
            </w:pPr>
            <w:r>
              <w:rPr>
                <w:sz w:val="20"/>
              </w:rPr>
              <w:t xml:space="preserve">Услуги по транспортному сопровождению благополучателей и добровольцев в рамках реализации общественно полезной программы (в том числе транспортировка маломобильных граждан, получателей услуг организации и добровольцев, организация перевозки оборудования при проведении мероприятий общественно полезной программы и другие)</w:t>
            </w:r>
          </w:p>
        </w:tc>
      </w:tr>
      <w:tr>
        <w:tc>
          <w:tcPr>
            <w:tcW w:w="737" w:type="dxa"/>
          </w:tcPr>
          <w:p>
            <w:pPr>
              <w:pStyle w:val="0"/>
              <w:jc w:val="center"/>
            </w:pPr>
            <w:r>
              <w:rPr>
                <w:sz w:val="20"/>
              </w:rPr>
              <w:t xml:space="preserve">5.2</w:t>
            </w:r>
          </w:p>
        </w:tc>
        <w:tc>
          <w:tcPr>
            <w:tcW w:w="8334" w:type="dxa"/>
          </w:tcPr>
          <w:p>
            <w:pPr>
              <w:pStyle w:val="0"/>
            </w:pPr>
            <w:r>
              <w:rPr>
                <w:sz w:val="20"/>
              </w:rPr>
              <w:t xml:space="preserve">Оказание помощи в натуральной форме (например, обеспечение бесплатным питанием, продуктовыми наборами, одеждой, обувью, предметами первой необходимости, школьными наборами, формой, литературой и т.п.)</w:t>
            </w:r>
          </w:p>
        </w:tc>
      </w:tr>
      <w:tr>
        <w:tc>
          <w:tcPr>
            <w:tcW w:w="737" w:type="dxa"/>
          </w:tcPr>
          <w:p>
            <w:pPr>
              <w:pStyle w:val="0"/>
              <w:jc w:val="center"/>
            </w:pPr>
            <w:r>
              <w:rPr>
                <w:sz w:val="20"/>
              </w:rPr>
              <w:t xml:space="preserve">5.3</w:t>
            </w:r>
          </w:p>
        </w:tc>
        <w:tc>
          <w:tcPr>
            <w:tcW w:w="8334" w:type="dxa"/>
          </w:tcPr>
          <w:p>
            <w:pPr>
              <w:pStyle w:val="0"/>
            </w:pPr>
            <w:r>
              <w:rPr>
                <w:sz w:val="20"/>
              </w:rPr>
              <w:t xml:space="preserve">Организация санаторно-курортного лечения и оздоровления благополучателей</w:t>
            </w:r>
          </w:p>
        </w:tc>
      </w:tr>
      <w:tr>
        <w:tc>
          <w:tcPr>
            <w:tcW w:w="737" w:type="dxa"/>
          </w:tcPr>
          <w:p>
            <w:pPr>
              <w:pStyle w:val="0"/>
              <w:jc w:val="center"/>
            </w:pPr>
            <w:r>
              <w:rPr>
                <w:sz w:val="20"/>
              </w:rPr>
              <w:t xml:space="preserve">5.4</w:t>
            </w:r>
          </w:p>
        </w:tc>
        <w:tc>
          <w:tcPr>
            <w:tcW w:w="8334" w:type="dxa"/>
          </w:tcPr>
          <w:p>
            <w:pPr>
              <w:pStyle w:val="0"/>
            </w:pPr>
            <w:r>
              <w:rPr>
                <w:sz w:val="20"/>
              </w:rPr>
              <w:t xml:space="preserve">Организация реабилитации и закупка средств реабилитации</w:t>
            </w:r>
          </w:p>
        </w:tc>
      </w:tr>
      <w:tr>
        <w:tc>
          <w:tcPr>
            <w:tcW w:w="737" w:type="dxa"/>
          </w:tcPr>
          <w:p>
            <w:pPr>
              <w:pStyle w:val="0"/>
              <w:jc w:val="center"/>
            </w:pPr>
            <w:r>
              <w:rPr>
                <w:sz w:val="20"/>
              </w:rPr>
              <w:t xml:space="preserve">5.5</w:t>
            </w:r>
          </w:p>
        </w:tc>
        <w:tc>
          <w:tcPr>
            <w:tcW w:w="8334" w:type="dxa"/>
          </w:tcPr>
          <w:p>
            <w:pPr>
              <w:pStyle w:val="0"/>
            </w:pPr>
            <w:r>
              <w:rPr>
                <w:sz w:val="20"/>
              </w:rPr>
              <w:t xml:space="preserve">Оплата привлеченных третьих лиц для оказания профессиональных юридических, бухгалтерских, информационных, консультационных, экскурсионных услуг и иные аналогичные расходы, которые необходимы для реализации общественно полезной программы</w:t>
            </w:r>
          </w:p>
        </w:tc>
      </w:tr>
      <w:tr>
        <w:tc>
          <w:tcPr>
            <w:tcW w:w="737" w:type="dxa"/>
          </w:tcPr>
          <w:p>
            <w:pPr>
              <w:pStyle w:val="0"/>
              <w:jc w:val="center"/>
            </w:pPr>
            <w:r>
              <w:rPr>
                <w:sz w:val="20"/>
              </w:rPr>
              <w:t xml:space="preserve">5.6</w:t>
            </w:r>
          </w:p>
        </w:tc>
        <w:tc>
          <w:tcPr>
            <w:tcW w:w="8334" w:type="dxa"/>
          </w:tcPr>
          <w:p>
            <w:pPr>
              <w:pStyle w:val="0"/>
            </w:pPr>
            <w:r>
              <w:rPr>
                <w:sz w:val="20"/>
              </w:rPr>
              <w:t xml:space="preserve">Организация питания благополучателей и добровольцев</w:t>
            </w:r>
          </w:p>
        </w:tc>
      </w:tr>
      <w:tr>
        <w:tc>
          <w:tcPr>
            <w:tcW w:w="737" w:type="dxa"/>
          </w:tcPr>
          <w:p>
            <w:pPr>
              <w:pStyle w:val="0"/>
              <w:jc w:val="center"/>
            </w:pPr>
            <w:r>
              <w:rPr>
                <w:sz w:val="20"/>
              </w:rPr>
              <w:t xml:space="preserve">5.7</w:t>
            </w:r>
          </w:p>
        </w:tc>
        <w:tc>
          <w:tcPr>
            <w:tcW w:w="8334" w:type="dxa"/>
          </w:tcPr>
          <w:p>
            <w:pPr>
              <w:pStyle w:val="0"/>
            </w:pPr>
            <w:r>
              <w:rPr>
                <w:sz w:val="20"/>
              </w:rPr>
              <w:t xml:space="preserve">Представительские расходы (цветы, полиграфическая продукция, фоторамки, папки адресные, открытки, венки, сувенирная продукция)</w:t>
            </w:r>
          </w:p>
        </w:tc>
      </w:tr>
      <w:tr>
        <w:tc>
          <w:tcPr>
            <w:tcW w:w="737" w:type="dxa"/>
          </w:tcPr>
          <w:p>
            <w:pPr>
              <w:pStyle w:val="0"/>
              <w:jc w:val="center"/>
            </w:pPr>
            <w:r>
              <w:rPr>
                <w:sz w:val="20"/>
              </w:rPr>
              <w:t xml:space="preserve">6</w:t>
            </w:r>
          </w:p>
        </w:tc>
        <w:tc>
          <w:tcPr>
            <w:tcW w:w="8334" w:type="dxa"/>
          </w:tcPr>
          <w:p>
            <w:pPr>
              <w:pStyle w:val="0"/>
            </w:pPr>
            <w:r>
              <w:rPr>
                <w:sz w:val="20"/>
              </w:rPr>
              <w:t xml:space="preserve">Издательские, полиграфические и сопутствующие расходы &lt;****&gt;:</w:t>
            </w:r>
          </w:p>
        </w:tc>
      </w:tr>
      <w:tr>
        <w:tc>
          <w:tcPr>
            <w:tcW w:w="737" w:type="dxa"/>
          </w:tcPr>
          <w:p>
            <w:pPr>
              <w:pStyle w:val="0"/>
              <w:jc w:val="center"/>
            </w:pPr>
            <w:r>
              <w:rPr>
                <w:sz w:val="20"/>
              </w:rPr>
              <w:t xml:space="preserve">6.1</w:t>
            </w:r>
          </w:p>
        </w:tc>
        <w:tc>
          <w:tcPr>
            <w:tcW w:w="8334" w:type="dxa"/>
          </w:tcPr>
          <w:p>
            <w:pPr>
              <w:pStyle w:val="0"/>
            </w:pPr>
            <w:r>
              <w:rPr>
                <w:sz w:val="20"/>
              </w:rPr>
              <w:t xml:space="preserve">Услуги по разработке, изготовлению и размещению рекламных и информационных материалов, связанных с реализацией мероприятий общественно полезной программы (в том числе телевизионная реклама и радиореклама, создание и продвижение интернет-сайта, издание (печать) брошюр, книг, газет, журналов, изготовление баннеров, буклетов, афиш, CD- и DVD-дисков, флаерсов, приглашений, билетов, каталогов)</w:t>
            </w:r>
          </w:p>
        </w:tc>
      </w:tr>
      <w:tr>
        <w:tc>
          <w:tcPr>
            <w:tcW w:w="737" w:type="dxa"/>
          </w:tcPr>
          <w:p>
            <w:pPr>
              <w:pStyle w:val="0"/>
              <w:jc w:val="center"/>
            </w:pPr>
            <w:r>
              <w:rPr>
                <w:sz w:val="20"/>
              </w:rPr>
              <w:t xml:space="preserve">6.2</w:t>
            </w:r>
          </w:p>
        </w:tc>
        <w:tc>
          <w:tcPr>
            <w:tcW w:w="8334" w:type="dxa"/>
          </w:tcPr>
          <w:p>
            <w:pPr>
              <w:pStyle w:val="0"/>
            </w:pPr>
            <w:r>
              <w:rPr>
                <w:sz w:val="20"/>
              </w:rPr>
              <w:t xml:space="preserve">Услуги по созданию визуальных и(или) звуковых эффектов в связи с проведением мероприятий общественно полезной программы</w:t>
            </w:r>
          </w:p>
        </w:tc>
      </w:tr>
      <w:tr>
        <w:tc>
          <w:tcPr>
            <w:tcW w:w="737" w:type="dxa"/>
          </w:tcPr>
          <w:p>
            <w:pPr>
              <w:pStyle w:val="0"/>
              <w:jc w:val="center"/>
            </w:pPr>
            <w:r>
              <w:rPr>
                <w:sz w:val="20"/>
              </w:rPr>
              <w:t xml:space="preserve">6.3</w:t>
            </w:r>
          </w:p>
        </w:tc>
        <w:tc>
          <w:tcPr>
            <w:tcW w:w="8334" w:type="dxa"/>
          </w:tcPr>
          <w:p>
            <w:pPr>
              <w:pStyle w:val="0"/>
            </w:pPr>
            <w:r>
              <w:rPr>
                <w:sz w:val="20"/>
              </w:rPr>
              <w:t xml:space="preserve">Услуги по художественному оформлению мероприятий общественно полезной программы (оформление залов, сценического пространства, площадок, в том числе плакатами, баннерами, цветочными композициями, шарами)</w:t>
            </w:r>
          </w:p>
        </w:tc>
      </w:tr>
    </w:tbl>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Финансовое обеспечение расходов на оплату труда на одного работника организации (оплату услуг на одного исполнителя) в месяц не может быть выше среднемесячного дохода от трудовой деятельности по Санкт-Петербургу по оценке Федеральной службы государственной статистики (размер среднемесячного дохода указывается Комитетом по социальной политике Санкт-Петербурга в объявлении о проведении отбора на право получения субсидий).</w:t>
      </w:r>
    </w:p>
    <w:p>
      <w:pPr>
        <w:pStyle w:val="0"/>
        <w:spacing w:before="200" w:lineRule="auto"/>
        <w:ind w:firstLine="540"/>
        <w:jc w:val="both"/>
      </w:pPr>
      <w:r>
        <w:rPr>
          <w:sz w:val="20"/>
        </w:rPr>
        <w:t xml:space="preserve">&lt;**&gt; Арендная плата за пользование имуществом рассчитывается с учетом утверждаемых Комитетом по экономической политике и стратегическому планированию Санкт-Петербурга нормативов цены товаров, работ, услуг.</w:t>
      </w:r>
    </w:p>
    <w:p>
      <w:pPr>
        <w:pStyle w:val="0"/>
        <w:spacing w:before="200" w:lineRule="auto"/>
        <w:ind w:firstLine="540"/>
        <w:jc w:val="both"/>
      </w:pPr>
      <w:r>
        <w:rPr>
          <w:sz w:val="20"/>
        </w:rPr>
        <w:t xml:space="preserve">&lt;***&gt; За исключением расходов, подлежащих финансовому обеспечению (возмещению) за счет средств субсидий, предоставляемых общественным объединениям в соответствии с </w:t>
      </w:r>
      <w:hyperlink w:history="0" r:id="rId41" w:tooltip="Закон Санкт-Петербурга от 22.05.1997 N 76-24 (ред. от 28.09.2022) &quot;О государственной поддержке общественных объединений ветеранов войны и труда, узников фашистских концлагерей, инвалидов и жертв политических репрессий Санкт-Петербурга&quot; (принят ЗС СПб 30.04.1997) {КонсультантПлюс}">
        <w:r>
          <w:rPr>
            <w:sz w:val="20"/>
            <w:color w:val="0000ff"/>
          </w:rPr>
          <w:t xml:space="preserve">Законом</w:t>
        </w:r>
      </w:hyperlink>
      <w:r>
        <w:rPr>
          <w:sz w:val="20"/>
        </w:rPr>
        <w:t xml:space="preserve"> Санкт-Петербурга от 30.04.1997 N 76-24 "О государственной поддержке общественных объединений ветеранов войны и труда, узников фашистских концлагерей, инвалидов и жертв политических репрессий Санкт-Петербурга" (не более 100 кв. м на общественное объединение в границах территории одного района Санкт-Петербурга).</w:t>
      </w:r>
    </w:p>
    <w:p>
      <w:pPr>
        <w:pStyle w:val="0"/>
        <w:spacing w:before="200" w:lineRule="auto"/>
        <w:ind w:firstLine="540"/>
        <w:jc w:val="both"/>
      </w:pPr>
      <w:r>
        <w:rPr>
          <w:sz w:val="20"/>
        </w:rPr>
        <w:t xml:space="preserve">&lt;****&gt; Объем финансового обеспечения расходов (до 30 процентов от запрашиваемого размера субсидии).</w:t>
      </w:r>
    </w:p>
    <w:p>
      <w:pPr>
        <w:pStyle w:val="0"/>
      </w:pPr>
      <w:r>
        <w:rPr>
          <w:sz w:val="20"/>
        </w:rPr>
      </w:r>
    </w:p>
    <w:p>
      <w:pPr>
        <w:pStyle w:val="0"/>
        <w:ind w:firstLine="540"/>
        <w:jc w:val="both"/>
      </w:pPr>
      <w:r>
        <w:rPr>
          <w:sz w:val="20"/>
        </w:rPr>
        <w:t xml:space="preserve">Принятые сокращения:</w:t>
      </w:r>
    </w:p>
    <w:p>
      <w:pPr>
        <w:pStyle w:val="0"/>
        <w:spacing w:before="200" w:lineRule="auto"/>
        <w:ind w:firstLine="540"/>
        <w:jc w:val="both"/>
      </w:pPr>
      <w:r>
        <w:rPr>
          <w:sz w:val="20"/>
        </w:rPr>
        <w:t xml:space="preserve">организация - социально ориентированная некоммерческая организация;</w:t>
      </w:r>
    </w:p>
    <w:p>
      <w:pPr>
        <w:pStyle w:val="0"/>
        <w:spacing w:before="200" w:lineRule="auto"/>
        <w:ind w:firstLine="540"/>
        <w:jc w:val="both"/>
      </w:pPr>
      <w:r>
        <w:rPr>
          <w:sz w:val="20"/>
        </w:rPr>
        <w:t xml:space="preserve">общественно полезная программа - комплекс мероприятий по оказанию гражданам социальных услуг, не включенных в перечень социальных услуг, предоставляемых поставщиками социальных услуг в Санкт-Петербурге в соответствии с </w:t>
      </w:r>
      <w:hyperlink w:history="0" r:id="rId42" w:tooltip="Закон Санкт-Петербурга от 26.12.2014 N 717-135 (ред. от 10.06.2025) &quot;О социальном обслуживании населения в Санкт-Петербурге&quot; (принят ЗС СПб 24.12.2014) {КонсультантПлюс}">
        <w:r>
          <w:rPr>
            <w:sz w:val="20"/>
            <w:color w:val="0000ff"/>
          </w:rPr>
          <w:t xml:space="preserve">Законом</w:t>
        </w:r>
      </w:hyperlink>
      <w:r>
        <w:rPr>
          <w:sz w:val="20"/>
        </w:rPr>
        <w:t xml:space="preserve"> Санкт-Петербурга от 24.12.2014 N 717-135 "О социальном обслуживании населения в Санкт-Петербурге", а также мероприятий по оказанию ресурсной поддержки деятельности организаций;</w:t>
      </w:r>
    </w:p>
    <w:p>
      <w:pPr>
        <w:pStyle w:val="0"/>
        <w:spacing w:before="200" w:lineRule="auto"/>
        <w:ind w:firstLine="540"/>
        <w:jc w:val="both"/>
      </w:pPr>
      <w:r>
        <w:rPr>
          <w:sz w:val="20"/>
        </w:rPr>
        <w:t xml:space="preserve">благополучатель - физическое или юридическое лицо, в интересах которого организацией создана и действует общественно полезная программа и которое получает от нее пользу (благо) в виде товаров, услуг, работ, поддержки или защиты прав;</w:t>
      </w:r>
    </w:p>
    <w:p>
      <w:pPr>
        <w:pStyle w:val="0"/>
        <w:spacing w:before="200" w:lineRule="auto"/>
        <w:ind w:firstLine="540"/>
        <w:jc w:val="both"/>
      </w:pPr>
      <w:r>
        <w:rPr>
          <w:sz w:val="20"/>
        </w:rPr>
        <w:t xml:space="preserve">расходы - выраженные в денежной форме расходы организаций на реализацию мероприятий общественно полезной программы. Расходы должны отвечать требованиям реалистичности, обоснованности, прозрачности, целевого использования, эффективности и полноты. Расходы, напрямую не относящиеся к реализации общественно полезной программы, не могут быть запланированы в бюджете общественно полезной программы.</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3</w:t>
      </w:r>
    </w:p>
    <w:p>
      <w:pPr>
        <w:pStyle w:val="0"/>
        <w:jc w:val="right"/>
      </w:pPr>
      <w:r>
        <w:rPr>
          <w:sz w:val="20"/>
        </w:rPr>
        <w:t xml:space="preserve">к Порядку предоставления</w:t>
      </w:r>
    </w:p>
    <w:p>
      <w:pPr>
        <w:pStyle w:val="0"/>
        <w:jc w:val="right"/>
      </w:pPr>
      <w:r>
        <w:rPr>
          <w:sz w:val="20"/>
        </w:rPr>
        <w:t xml:space="preserve">в 2026 году субсидий</w:t>
      </w:r>
    </w:p>
    <w:p>
      <w:pPr>
        <w:pStyle w:val="0"/>
        <w:jc w:val="right"/>
      </w:pPr>
      <w:r>
        <w:rPr>
          <w:sz w:val="20"/>
        </w:rPr>
        <w:t xml:space="preserve">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на выполнение общественно</w:t>
      </w:r>
    </w:p>
    <w:p>
      <w:pPr>
        <w:pStyle w:val="0"/>
        <w:jc w:val="right"/>
      </w:pPr>
      <w:r>
        <w:rPr>
          <w:sz w:val="20"/>
        </w:rPr>
        <w:t xml:space="preserve">полезных программ</w:t>
      </w:r>
    </w:p>
    <w:p>
      <w:pPr>
        <w:pStyle w:val="0"/>
      </w:pPr>
      <w:r>
        <w:rPr>
          <w:sz w:val="20"/>
        </w:rPr>
      </w:r>
    </w:p>
    <w:bookmarkStart w:id="409" w:name="P409"/>
    <w:bookmarkEnd w:id="409"/>
    <w:p>
      <w:pPr>
        <w:pStyle w:val="2"/>
        <w:jc w:val="center"/>
      </w:pPr>
      <w:r>
        <w:rPr>
          <w:sz w:val="20"/>
        </w:rPr>
        <w:t xml:space="preserve">ПОРЯДОК</w:t>
      </w:r>
    </w:p>
    <w:p>
      <w:pPr>
        <w:pStyle w:val="2"/>
        <w:jc w:val="center"/>
      </w:pPr>
      <w:r>
        <w:rPr>
          <w:sz w:val="20"/>
        </w:rPr>
        <w:t xml:space="preserve">РАСЧЕТА РАЗМЕРА ПРЕДОСТАВЛЯЕМЫХ В 2026 ГОДУ СУБСИДИЙ</w:t>
      </w:r>
    </w:p>
    <w:p>
      <w:pPr>
        <w:pStyle w:val="2"/>
        <w:jc w:val="center"/>
      </w:pPr>
      <w:r>
        <w:rPr>
          <w:sz w:val="20"/>
        </w:rPr>
        <w:t xml:space="preserve">СОЦИАЛЬНО ОРИЕНТИРОВАННЫМ НЕКОММЕРЧЕСКИМ ОРГАНИЗАЦИЯМ</w:t>
      </w:r>
    </w:p>
    <w:p>
      <w:pPr>
        <w:pStyle w:val="2"/>
        <w:jc w:val="center"/>
      </w:pPr>
      <w:r>
        <w:rPr>
          <w:sz w:val="20"/>
        </w:rPr>
        <w:t xml:space="preserve">НА ВЫПОЛНЕНИЕ ОБЩЕСТВЕННО ПОЛЕЗНЫХ ПРОГРАММ</w:t>
      </w:r>
    </w:p>
    <w:p>
      <w:pPr>
        <w:pStyle w:val="0"/>
      </w:pPr>
      <w:r>
        <w:rPr>
          <w:sz w:val="20"/>
        </w:rPr>
      </w:r>
    </w:p>
    <w:p>
      <w:pPr>
        <w:pStyle w:val="0"/>
        <w:ind w:firstLine="540"/>
        <w:jc w:val="both"/>
      </w:pPr>
      <w:r>
        <w:rPr>
          <w:sz w:val="20"/>
        </w:rPr>
        <w:t xml:space="preserve">Размер субсидии организации рассчитывается по следующей формуле:</w:t>
      </w:r>
    </w:p>
    <w:p>
      <w:pPr>
        <w:pStyle w:val="0"/>
      </w:pPr>
      <w:r>
        <w:rPr>
          <w:sz w:val="20"/>
        </w:rPr>
      </w:r>
    </w:p>
    <w:p>
      <w:pPr>
        <w:pStyle w:val="0"/>
        <w:jc w:val="center"/>
      </w:pPr>
      <w:r>
        <w:rPr>
          <w:sz w:val="20"/>
        </w:rPr>
        <w:t xml:space="preserve">V</w:t>
      </w:r>
      <w:r>
        <w:rPr>
          <w:sz w:val="20"/>
          <w:vertAlign w:val="subscript"/>
        </w:rPr>
        <w:t xml:space="preserve">i</w:t>
      </w:r>
      <w:r>
        <w:rPr>
          <w:sz w:val="20"/>
        </w:rPr>
        <w:t xml:space="preserve"> = S</w:t>
      </w:r>
      <w:r>
        <w:rPr>
          <w:sz w:val="20"/>
          <w:vertAlign w:val="subscript"/>
        </w:rPr>
        <w:t xml:space="preserve">i</w:t>
      </w:r>
      <w:r>
        <w:rPr>
          <w:sz w:val="20"/>
        </w:rPr>
        <w:t xml:space="preserve"> x B</w:t>
      </w:r>
      <w:r>
        <w:rPr>
          <w:sz w:val="20"/>
          <w:vertAlign w:val="subscript"/>
        </w:rPr>
        <w:t xml:space="preserve">i</w:t>
      </w:r>
      <w:r>
        <w:rPr>
          <w:sz w:val="20"/>
        </w:rPr>
        <w:t xml:space="preserve"> / 100,</w:t>
      </w:r>
    </w:p>
    <w:p>
      <w:pPr>
        <w:pStyle w:val="0"/>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V</w:t>
      </w:r>
      <w:r>
        <w:rPr>
          <w:sz w:val="20"/>
          <w:vertAlign w:val="subscript"/>
        </w:rPr>
        <w:t xml:space="preserve">i</w:t>
      </w:r>
      <w:r>
        <w:rPr>
          <w:sz w:val="20"/>
        </w:rPr>
        <w:t xml:space="preserve"> - размер субсидии, предоставляемой i-му победителю отбора, руб. &lt;*&gt;;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&lt;*&gt; Максимальный размер субсидии, предоставляемой одной организации, составляет 3 млн руб., но не может превышать объема финансовых ресурсов (денежных средств), заявленных организацией на участие в отборе, в соответствии с </w:t>
      </w:r>
      <w:hyperlink w:history="0" w:anchor="P318" w:tooltip="НАПРАВЛЕНИЯ">
        <w:r>
          <w:rPr>
            <w:sz w:val="20"/>
            <w:color w:val="0000ff"/>
          </w:rPr>
          <w:t xml:space="preserve">направлениями</w:t>
        </w:r>
      </w:hyperlink>
      <w:r>
        <w:rPr>
          <w:sz w:val="20"/>
        </w:rPr>
        <w:t xml:space="preserve"> расходов, источником финансового обеспечения которых являются субсидии, установленными в приложении N 2 к Порядку предоставления субсидий.</w:t>
      </w:r>
    </w:p>
    <w:p>
      <w:pPr>
        <w:pStyle w:val="0"/>
      </w:pPr>
      <w:r>
        <w:rPr>
          <w:sz w:val="20"/>
        </w:rPr>
      </w:r>
    </w:p>
    <w:p>
      <w:pPr>
        <w:pStyle w:val="0"/>
        <w:ind w:firstLine="540"/>
        <w:jc w:val="both"/>
      </w:pPr>
      <w:r>
        <w:rPr>
          <w:sz w:val="20"/>
        </w:rPr>
        <w:t xml:space="preserve">S</w:t>
      </w:r>
      <w:r>
        <w:rPr>
          <w:sz w:val="20"/>
          <w:vertAlign w:val="subscript"/>
        </w:rPr>
        <w:t xml:space="preserve">i</w:t>
      </w:r>
      <w:r>
        <w:rPr>
          <w:sz w:val="20"/>
        </w:rPr>
        <w:t xml:space="preserve"> - стоимость общественно полезной программы, представленной i-й организацией, рассчитанная как сумма затрат организации на выполнение общественно полезной программы (сумма денежных средств, заявленных на финансовое обеспечение затрат, и средств организации на софинансирование выполнения общественно полезной программы, руб.);</w:t>
      </w:r>
    </w:p>
    <w:p>
      <w:pPr>
        <w:pStyle w:val="0"/>
        <w:spacing w:before="200" w:lineRule="auto"/>
        <w:ind w:firstLine="540"/>
        <w:jc w:val="both"/>
      </w:pPr>
      <w:r>
        <w:rPr>
          <w:sz w:val="20"/>
        </w:rPr>
        <w:t xml:space="preserve">B</w:t>
      </w:r>
      <w:r>
        <w:rPr>
          <w:sz w:val="20"/>
          <w:vertAlign w:val="subscript"/>
        </w:rPr>
        <w:t xml:space="preserve">i</w:t>
      </w:r>
      <w:r>
        <w:rPr>
          <w:sz w:val="20"/>
        </w:rPr>
        <w:t xml:space="preserve"> - итоговый балл, полученный i-й организацией по результатам оценки общественно полезной программы;</w:t>
      </w:r>
    </w:p>
    <w:p>
      <w:pPr>
        <w:pStyle w:val="0"/>
        <w:spacing w:before="200" w:lineRule="auto"/>
        <w:ind w:firstLine="540"/>
        <w:jc w:val="both"/>
      </w:pPr>
      <w:r>
        <w:rPr>
          <w:sz w:val="20"/>
        </w:rPr>
        <w:t xml:space="preserve">100 - максимальное количество баллов по критериям отбора.</w:t>
      </w:r>
    </w:p>
    <w:p>
      <w:pPr>
        <w:pStyle w:val="0"/>
      </w:pPr>
      <w:r>
        <w:rPr>
          <w:sz w:val="20"/>
        </w:rPr>
      </w:r>
    </w:p>
    <w:p>
      <w:pPr>
        <w:pStyle w:val="0"/>
        <w:ind w:firstLine="540"/>
        <w:jc w:val="both"/>
      </w:pPr>
      <w:r>
        <w:rPr>
          <w:sz w:val="20"/>
        </w:rPr>
        <w:t xml:space="preserve">Принятые сокращения:</w:t>
      </w:r>
    </w:p>
    <w:p>
      <w:pPr>
        <w:pStyle w:val="0"/>
        <w:spacing w:before="200" w:lineRule="auto"/>
        <w:ind w:firstLine="540"/>
        <w:jc w:val="both"/>
      </w:pPr>
      <w:r>
        <w:rPr>
          <w:sz w:val="20"/>
        </w:rPr>
        <w:t xml:space="preserve">организации - социально ориентированные некоммерческие организации;</w:t>
      </w:r>
    </w:p>
    <w:p>
      <w:pPr>
        <w:pStyle w:val="0"/>
        <w:spacing w:before="200" w:lineRule="auto"/>
        <w:ind w:firstLine="540"/>
        <w:jc w:val="both"/>
      </w:pPr>
      <w:r>
        <w:rPr>
          <w:sz w:val="20"/>
        </w:rPr>
        <w:t xml:space="preserve">субсидии - предоставляемые в 2026 году субсидии организациям на выполнение общественно полезных программ;</w:t>
      </w:r>
    </w:p>
    <w:p>
      <w:pPr>
        <w:pStyle w:val="0"/>
        <w:spacing w:before="200" w:lineRule="auto"/>
        <w:ind w:firstLine="540"/>
        <w:jc w:val="both"/>
      </w:pPr>
      <w:r>
        <w:rPr>
          <w:sz w:val="20"/>
        </w:rPr>
        <w:t xml:space="preserve">общественно полезная программа - комплекс мероприятий по оказанию гражданам социальных услуг, не включенных в перечень социальных услуг, предоставляемых поставщиками социальных услуг в Санкт-Петербурге в соответствии с </w:t>
      </w:r>
      <w:hyperlink w:history="0" r:id="rId43" w:tooltip="Закон Санкт-Петербурга от 26.12.2014 N 717-135 (ред. от 10.06.2025) &quot;О социальном обслуживании населения в Санкт-Петербурге&quot; (принят ЗС СПб 24.12.2014) {КонсультантПлюс}">
        <w:r>
          <w:rPr>
            <w:sz w:val="20"/>
            <w:color w:val="0000ff"/>
          </w:rPr>
          <w:t xml:space="preserve">Законом</w:t>
        </w:r>
      </w:hyperlink>
      <w:r>
        <w:rPr>
          <w:sz w:val="20"/>
        </w:rPr>
        <w:t xml:space="preserve"> Санкт-Петербурга от 24.12.2014 N 717-135 "О социальном обслуживании населения в Санкт-Петербурге", а также мероприятий по оказанию ресурсной поддержки деятельности организаций;</w:t>
      </w:r>
    </w:p>
    <w:p>
      <w:pPr>
        <w:pStyle w:val="0"/>
        <w:spacing w:before="200" w:lineRule="auto"/>
        <w:ind w:firstLine="540"/>
        <w:jc w:val="both"/>
      </w:pPr>
      <w:r>
        <w:rPr>
          <w:sz w:val="20"/>
        </w:rPr>
        <w:t xml:space="preserve">отбор - проводимый Комитетом по социальной политике Санкт-Петербурга конкурсный отбор получателей субсидий исходя из предложенных ими наилучших условий достижения результатов предоставления субсидий;</w:t>
      </w:r>
    </w:p>
    <w:p>
      <w:pPr>
        <w:pStyle w:val="0"/>
        <w:spacing w:before="200" w:lineRule="auto"/>
        <w:ind w:firstLine="540"/>
        <w:jc w:val="both"/>
      </w:pPr>
      <w:r>
        <w:rPr>
          <w:sz w:val="20"/>
        </w:rPr>
        <w:t xml:space="preserve">критерии отбора - совокупность показателей, на основании которых формируется оценка общественно полезных программ организаций;</w:t>
      </w:r>
    </w:p>
    <w:p>
      <w:pPr>
        <w:pStyle w:val="0"/>
        <w:spacing w:before="200" w:lineRule="auto"/>
        <w:ind w:firstLine="540"/>
        <w:jc w:val="both"/>
      </w:pPr>
      <w:r>
        <w:rPr>
          <w:sz w:val="20"/>
        </w:rPr>
        <w:t xml:space="preserve">затраты - выраженные в денежной форме расходы организации на реализацию мероприятий общественно полезных программ.</w:t>
      </w:r>
    </w:p>
    <w:p>
      <w:pPr>
        <w:pStyle w:val="0"/>
        <w:spacing w:before="200" w:lineRule="auto"/>
        <w:ind w:firstLine="540"/>
        <w:jc w:val="both"/>
      </w:pPr>
      <w:r>
        <w:rPr>
          <w:sz w:val="20"/>
        </w:rPr>
        <w:t xml:space="preserve">Порядок предоставления субсидий - утвержденный настоящим постановлением </w:t>
      </w:r>
      <w:hyperlink w:history="0" w:anchor="P47" w:tooltip="ПОРЯДОК">
        <w:r>
          <w:rPr>
            <w:sz w:val="20"/>
            <w:color w:val="0000ff"/>
          </w:rPr>
          <w:t xml:space="preserve">Порядок</w:t>
        </w:r>
      </w:hyperlink>
      <w:r>
        <w:rPr>
          <w:sz w:val="20"/>
        </w:rPr>
        <w:t xml:space="preserve"> предоставления в 2026 году субсидий социально ориентированным некоммерческим организациям на выполнение общественно полезных программ.</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18.03.2026 N 154</w:t>
            <w:br/>
            <w:t>"О Порядке предоставления в 2026 году субсидий социальн...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35012&amp;dst=7460" TargetMode = "External"/><Relationship Id="rId9" Type="http://schemas.openxmlformats.org/officeDocument/2006/relationships/hyperlink" Target="https://login.consultant.ru/link/?req=doc&amp;base=LAW&amp;n=528132&amp;dst=100029" TargetMode = "External"/><Relationship Id="rId10" Type="http://schemas.openxmlformats.org/officeDocument/2006/relationships/hyperlink" Target="https://login.consultant.ru/link/?req=doc&amp;base=SPB&amp;n=329737&amp;dst=100074" TargetMode = "External"/><Relationship Id="rId11" Type="http://schemas.openxmlformats.org/officeDocument/2006/relationships/hyperlink" Target="https://login.consultant.ru/link/?req=doc&amp;base=SPB&amp;n=323820&amp;dst=255709" TargetMode = "External"/><Relationship Id="rId12" Type="http://schemas.openxmlformats.org/officeDocument/2006/relationships/hyperlink" Target="https://login.consultant.ru/link/?req=doc&amp;base=LAW&amp;n=535012&amp;dst=7460" TargetMode = "External"/><Relationship Id="rId13" Type="http://schemas.openxmlformats.org/officeDocument/2006/relationships/hyperlink" Target="https://login.consultant.ru/link/?req=doc&amp;base=SPB&amp;n=326931" TargetMode = "External"/><Relationship Id="rId14" Type="http://schemas.openxmlformats.org/officeDocument/2006/relationships/hyperlink" Target="https://login.consultant.ru/link/?req=doc&amp;base=SPB&amp;n=326931&amp;dst=102771" TargetMode = "External"/><Relationship Id="rId15" Type="http://schemas.openxmlformats.org/officeDocument/2006/relationships/hyperlink" Target="https://login.consultant.ru/link/?req=doc&amp;base=SPB&amp;n=320743&amp;dst=115565" TargetMode = "External"/><Relationship Id="rId16" Type="http://schemas.openxmlformats.org/officeDocument/2006/relationships/hyperlink" Target="https://login.consultant.ru/link/?req=doc&amp;base=SPB&amp;n=323820&amp;dst=255709" TargetMode = "External"/><Relationship Id="rId17" Type="http://schemas.openxmlformats.org/officeDocument/2006/relationships/hyperlink" Target="https://login.consultant.ru/link/?req=doc&amp;base=LAW&amp;n=527104" TargetMode = "External"/><Relationship Id="rId18" Type="http://schemas.openxmlformats.org/officeDocument/2006/relationships/hyperlink" Target="https://login.consultant.ru/link/?req=doc&amp;base=SPB&amp;n=329737&amp;dst=100050" TargetMode = "External"/><Relationship Id="rId19" Type="http://schemas.openxmlformats.org/officeDocument/2006/relationships/hyperlink" Target="https://login.consultant.ru/link/?req=doc&amp;base=SPB&amp;n=312683" TargetMode = "External"/><Relationship Id="rId20" Type="http://schemas.openxmlformats.org/officeDocument/2006/relationships/hyperlink" Target="https://edo.fincom.gov.spb.ru/subsidy-lk" TargetMode = "External"/><Relationship Id="rId21" Type="http://schemas.openxmlformats.org/officeDocument/2006/relationships/hyperlink" Target="https://login.consultant.ru/link/?req=doc&amp;base=LAW&amp;n=528132&amp;dst=100260" TargetMode = "External"/><Relationship Id="rId22" Type="http://schemas.openxmlformats.org/officeDocument/2006/relationships/hyperlink" Target="https://login.consultant.ru/link/?req=doc&amp;base=SPB&amp;n=323820&amp;dst=255230" TargetMode = "External"/><Relationship Id="rId23" Type="http://schemas.openxmlformats.org/officeDocument/2006/relationships/hyperlink" Target="https://login.consultant.ru/link/?req=doc&amp;base=LAW&amp;n=527104" TargetMode = "External"/><Relationship Id="rId24" Type="http://schemas.openxmlformats.org/officeDocument/2006/relationships/hyperlink" Target="https://login.consultant.ru/link/?req=doc&amp;base=LAW&amp;n=532255&amp;dst=5769" TargetMode = "External"/><Relationship Id="rId25" Type="http://schemas.openxmlformats.org/officeDocument/2006/relationships/hyperlink" Target="https://login.consultant.ru/link/?req=doc&amp;base=SPB&amp;n=329737&amp;dst=100050" TargetMode = "External"/><Relationship Id="rId26" Type="http://schemas.openxmlformats.org/officeDocument/2006/relationships/hyperlink" Target="https://login.consultant.ru/link/?req=doc&amp;base=LAW&amp;n=535012&amp;dst=3704" TargetMode = "External"/><Relationship Id="rId27" Type="http://schemas.openxmlformats.org/officeDocument/2006/relationships/hyperlink" Target="https://login.consultant.ru/link/?req=doc&amp;base=LAW&amp;n=535012&amp;dst=3722" TargetMode = "External"/><Relationship Id="rId28" Type="http://schemas.openxmlformats.org/officeDocument/2006/relationships/hyperlink" Target="https://login.consultant.ru/link/?req=doc&amp;base=LAW&amp;n=527104" TargetMode = "External"/><Relationship Id="rId29" Type="http://schemas.openxmlformats.org/officeDocument/2006/relationships/hyperlink" Target="https://login.consultant.ru/link/?req=doc&amp;base=LAW&amp;n=519026&amp;dst=100948" TargetMode = "External"/><Relationship Id="rId30" Type="http://schemas.openxmlformats.org/officeDocument/2006/relationships/hyperlink" Target="https://login.consultant.ru/link/?req=doc&amp;base=LAW&amp;n=535012&amp;dst=3704" TargetMode = "External"/><Relationship Id="rId31" Type="http://schemas.openxmlformats.org/officeDocument/2006/relationships/hyperlink" Target="https://login.consultant.ru/link/?req=doc&amp;base=LAW&amp;n=535012&amp;dst=3722" TargetMode = "External"/><Relationship Id="rId32" Type="http://schemas.openxmlformats.org/officeDocument/2006/relationships/hyperlink" Target="https://login.consultant.ru/link/?req=doc&amp;base=LAW&amp;n=516950&amp;dst=100011" TargetMode = "External"/><Relationship Id="rId33" Type="http://schemas.openxmlformats.org/officeDocument/2006/relationships/hyperlink" Target="https://login.consultant.ru/link/?req=doc&amp;base=LAW&amp;n=519026&amp;dst=100948" TargetMode = "External"/><Relationship Id="rId34" Type="http://schemas.openxmlformats.org/officeDocument/2006/relationships/image" Target="media/image2.wmf"/><Relationship Id="rId35" Type="http://schemas.openxmlformats.org/officeDocument/2006/relationships/hyperlink" Target="https://login.consultant.ru/link/?req=doc&amp;base=LAW&amp;n=535012&amp;dst=3704" TargetMode = "External"/><Relationship Id="rId36" Type="http://schemas.openxmlformats.org/officeDocument/2006/relationships/hyperlink" Target="https://login.consultant.ru/link/?req=doc&amp;base=LAW&amp;n=535012&amp;dst=3722" TargetMode = "External"/><Relationship Id="rId37" Type="http://schemas.openxmlformats.org/officeDocument/2006/relationships/hyperlink" Target="https://edo.fincom.gov.spb.ru/subsidy-lk" TargetMode = "External"/><Relationship Id="rId38" Type="http://schemas.openxmlformats.org/officeDocument/2006/relationships/hyperlink" Target="https://login.consultant.ru/link/?req=doc&amp;base=LAW&amp;n=528132&amp;dst=100157" TargetMode = "External"/><Relationship Id="rId39" Type="http://schemas.openxmlformats.org/officeDocument/2006/relationships/hyperlink" Target="https://login.consultant.ru/link/?req=doc&amp;base=SPB&amp;n=316769" TargetMode = "External"/><Relationship Id="rId40" Type="http://schemas.openxmlformats.org/officeDocument/2006/relationships/hyperlink" Target="https://login.consultant.ru/link/?req=doc&amp;base=LAW&amp;n=528132&amp;dst=16" TargetMode = "External"/><Relationship Id="rId41" Type="http://schemas.openxmlformats.org/officeDocument/2006/relationships/hyperlink" Target="https://login.consultant.ru/link/?req=doc&amp;base=SPB&amp;n=262384" TargetMode = "External"/><Relationship Id="rId42" Type="http://schemas.openxmlformats.org/officeDocument/2006/relationships/hyperlink" Target="https://login.consultant.ru/link/?req=doc&amp;base=SPB&amp;n=312683" TargetMode = "External"/><Relationship Id="rId43" Type="http://schemas.openxmlformats.org/officeDocument/2006/relationships/hyperlink" Target="https://login.consultant.ru/link/?req=doc&amp;base=SPB&amp;n=312683"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18.03.2026 N 154
"О Порядке предоставления в 2026 году субсидий социально ориентированным некоммерческим организациям на выполнение общественно полезных программ и внесении изменения в постановление Правительства Санкт-Петербурга от 22.05.2013 N 343"</dc:title>
  <dcterms:created xsi:type="dcterms:W3CDTF">2026-06-12T13:27:05Z</dcterms:created>
</cp:coreProperties>
</file>