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31.03.2026 N 189</w:t>
              <w:br/>
              <w:t xml:space="preserve">"О порядках предоставления в 2026 году субсидий социально ориентированным некоммерческим организациям на проведение мероприятий в области культуры и искусства: фестивалей, конкурсов, проектов"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31 марта 2026 г. N 189</w:t>
      </w:r>
    </w:p>
    <w:p>
      <w:pPr>
        <w:pStyle w:val="2"/>
        <w:jc w:val="center"/>
      </w:pPr>
      <w:r>
        <w:rPr>
          <w:sz w:val="20"/>
        </w:rPr>
      </w:r>
    </w:p>
    <w:p>
      <w:pPr>
        <w:pStyle w:val="2"/>
        <w:jc w:val="center"/>
      </w:pPr>
      <w:r>
        <w:rPr>
          <w:sz w:val="20"/>
        </w:rPr>
        <w:t xml:space="preserve">О ПОРЯДКАХ ПРЕДОСТАВЛЕНИЯ В 2026 ГОДУ СУБСИДИЙ</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ПРОВЕДЕНИЕ МЕРОПРИЯТИЙ В ОБЛАСТИ КУЛЬТУРЫ И ИСКУССТВА:</w:t>
      </w:r>
    </w:p>
    <w:p>
      <w:pPr>
        <w:pStyle w:val="2"/>
        <w:jc w:val="center"/>
      </w:pPr>
      <w:r>
        <w:rPr>
          <w:sz w:val="20"/>
        </w:rPr>
        <w:t xml:space="preserve">ФЕСТИВАЛЕЙ, КОНКУРСОВ, ПРОЕКТОВ</w:t>
      </w:r>
    </w:p>
    <w:p>
      <w:pPr>
        <w:pStyle w:val="0"/>
        <w:jc w:val="center"/>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w:t>
      </w:r>
      <w:hyperlink w:history="0" r:id="rId11"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2"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17.06.2014 N 488 "О государственной программе Санкт-Петербурга "Развитие сферы культуры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w:t>
      </w:r>
    </w:p>
    <w:p>
      <w:pPr>
        <w:pStyle w:val="0"/>
        <w:spacing w:before="200" w:lineRule="auto"/>
        <w:ind w:firstLine="540"/>
        <w:jc w:val="both"/>
      </w:pPr>
      <w:r>
        <w:rPr>
          <w:sz w:val="20"/>
        </w:rPr>
        <w:t xml:space="preserve">1.1. </w:t>
      </w:r>
      <w:hyperlink w:history="0" w:anchor="P40" w:tooltip="ПОРЯДОК">
        <w:r>
          <w:rPr>
            <w:sz w:val="20"/>
            <w:color w:val="0000ff"/>
          </w:rPr>
          <w:t xml:space="preserve">Порядок</w:t>
        </w:r>
      </w:hyperlink>
      <w:r>
        <w:rPr>
          <w:sz w:val="20"/>
        </w:rPr>
        <w:t xml:space="preserve"> предоставления в 2026 году субсидий на финансовое обеспечение затрат социально ориентированным некоммерческим организациям на проведение мероприятий в области культуры и искусства: фестивалей, конкурсов, проектов (далее - Порядок 1) согласно приложению N 1.</w:t>
      </w:r>
    </w:p>
    <w:p>
      <w:pPr>
        <w:pStyle w:val="0"/>
        <w:spacing w:before="200" w:lineRule="auto"/>
        <w:ind w:firstLine="540"/>
        <w:jc w:val="both"/>
      </w:pPr>
      <w:r>
        <w:rPr>
          <w:sz w:val="20"/>
        </w:rPr>
        <w:t xml:space="preserve">1.2. </w:t>
      </w:r>
      <w:hyperlink w:history="0" w:anchor="P546" w:tooltip="ПОРЯДОК">
        <w:r>
          <w:rPr>
            <w:sz w:val="20"/>
            <w:color w:val="0000ff"/>
          </w:rPr>
          <w:t xml:space="preserve">Порядок</w:t>
        </w:r>
      </w:hyperlink>
      <w:r>
        <w:rPr>
          <w:sz w:val="20"/>
        </w:rPr>
        <w:t xml:space="preserve"> предоставления в 2026 году субсидий на возмещение затрат социально ориентированным некоммерческим организациям на проведение мероприятий в области культуры и искусства: фестивалей, конкурсов, проектов (далее - Порядок 2) согласно приложению N 2.</w:t>
      </w:r>
    </w:p>
    <w:p>
      <w:pPr>
        <w:pStyle w:val="0"/>
        <w:spacing w:before="200" w:lineRule="auto"/>
        <w:ind w:firstLine="540"/>
        <w:jc w:val="both"/>
      </w:pPr>
      <w:r>
        <w:rPr>
          <w:sz w:val="20"/>
        </w:rPr>
        <w:t xml:space="preserve">2. Комитету по культуре Санкт-Петербурга (далее - Комитет) в двухмесячный срок в соответствии с </w:t>
      </w:r>
      <w:hyperlink w:history="0" r:id="rId13"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общими требованиями и в целях реализации </w:t>
      </w:r>
      <w:hyperlink w:history="0" w:anchor="P40" w:tooltip="ПОРЯДОК">
        <w:r>
          <w:rPr>
            <w:sz w:val="20"/>
            <w:color w:val="0000ff"/>
          </w:rPr>
          <w:t xml:space="preserve">Порядка 1</w:t>
        </w:r>
      </w:hyperlink>
      <w:r>
        <w:rPr>
          <w:sz w:val="20"/>
        </w:rPr>
        <w:t xml:space="preserve"> и </w:t>
      </w:r>
      <w:hyperlink w:history="0" w:anchor="P546" w:tooltip="ПОРЯДОК">
        <w:r>
          <w:rPr>
            <w:sz w:val="20"/>
            <w:color w:val="0000ff"/>
          </w:rPr>
          <w:t xml:space="preserve">Порядка 2</w:t>
        </w:r>
      </w:hyperlink>
      <w:r>
        <w:rPr>
          <w:sz w:val="20"/>
        </w:rPr>
        <w:t xml:space="preserve"> (далее - Порядки) принять нормативный правовой акт, регулирующий отдельные вопросы предоставления субсидий в соответствии с Порядками (далее - субсидии), которым установить:</w:t>
      </w:r>
    </w:p>
    <w:p>
      <w:pPr>
        <w:pStyle w:val="0"/>
        <w:spacing w:before="200" w:lineRule="auto"/>
        <w:ind w:firstLine="540"/>
        <w:jc w:val="both"/>
      </w:pPr>
      <w:r>
        <w:rPr>
          <w:sz w:val="20"/>
        </w:rPr>
        <w:t xml:space="preserve">2.1. Сроки размещения на веб-странице Комитета на официальном сайте Администрации Санкт-Петербурга в информационно-телекоммуникационной сети "Интернет" по адресу </w:t>
      </w:r>
      <w:hyperlink w:history="0" r:id="rId14">
        <w:r>
          <w:rPr>
            <w:sz w:val="20"/>
            <w:color w:val="0000ff"/>
          </w:rPr>
          <w:t xml:space="preserve">gov.spb.ru/gov/otrasl/c_culture/</w:t>
        </w:r>
      </w:hyperlink>
      <w:r>
        <w:rPr>
          <w:sz w:val="20"/>
        </w:rPr>
        <w:t xml:space="preserve"> и в подсистеме "Площадка отбора получателей субсидий" Автоматизированной информационной системы бюджетного процесса - электронного казначейства по адресу </w:t>
      </w:r>
      <w:hyperlink w:history="0" r:id="rId15">
        <w:r>
          <w:rPr>
            <w:sz w:val="20"/>
            <w:color w:val="0000ff"/>
          </w:rPr>
          <w:t xml:space="preserve">edo.fincom.gov.spb.ru/subsidy-lk/</w:t>
        </w:r>
      </w:hyperlink>
      <w:r>
        <w:rPr>
          <w:sz w:val="20"/>
        </w:rPr>
        <w:t xml:space="preserve"> объявления о проведении отбора для предоставления субсидий (далее - отбор) с указанием обязательной информации в соответствии с пунктами 3.3 Порядков.</w:t>
      </w:r>
    </w:p>
    <w:p>
      <w:pPr>
        <w:pStyle w:val="0"/>
        <w:spacing w:before="200" w:lineRule="auto"/>
        <w:ind w:firstLine="540"/>
        <w:jc w:val="both"/>
      </w:pPr>
      <w:r>
        <w:rPr>
          <w:sz w:val="20"/>
        </w:rPr>
        <w:t xml:space="preserve">2.2. Форму заявки на участие в отборе в соответствии с Порядками (далее - заявка).</w:t>
      </w:r>
    </w:p>
    <w:p>
      <w:pPr>
        <w:pStyle w:val="0"/>
        <w:spacing w:before="200" w:lineRule="auto"/>
        <w:ind w:firstLine="540"/>
        <w:jc w:val="both"/>
      </w:pPr>
      <w:r>
        <w:rPr>
          <w:sz w:val="20"/>
        </w:rPr>
        <w:t xml:space="preserve">2.3. Порядок оценки заявок, значения показателей критериев оценки заявок, величины значимости критериев оценки заявок и их показателей; порядок расчета баллов в соответствии с критериями оценки заявок, минимальный проходной балл.</w:t>
      </w:r>
    </w:p>
    <w:p>
      <w:pPr>
        <w:pStyle w:val="0"/>
        <w:spacing w:before="200" w:lineRule="auto"/>
        <w:ind w:firstLine="540"/>
        <w:jc w:val="both"/>
      </w:pPr>
      <w:r>
        <w:rPr>
          <w:sz w:val="20"/>
        </w:rPr>
        <w:t xml:space="preserve">2.4. Порядок формирования комиссии по проведению отбора, ее состав и положение о ней.</w:t>
      </w:r>
    </w:p>
    <w:p>
      <w:pPr>
        <w:pStyle w:val="0"/>
        <w:spacing w:before="200" w:lineRule="auto"/>
        <w:ind w:firstLine="540"/>
        <w:jc w:val="both"/>
      </w:pPr>
      <w:r>
        <w:rPr>
          <w:sz w:val="20"/>
        </w:rPr>
        <w:t xml:space="preserve">2.5. Порядок и сроки формирования и подписания соглашений о предоставлении субсидий с получателями субсидий.</w:t>
      </w:r>
    </w:p>
    <w:p>
      <w:pPr>
        <w:pStyle w:val="0"/>
        <w:spacing w:before="200" w:lineRule="auto"/>
        <w:ind w:firstLine="540"/>
        <w:jc w:val="both"/>
      </w:pPr>
      <w:r>
        <w:rPr>
          <w:sz w:val="20"/>
        </w:rPr>
        <w:t xml:space="preserve">2.6. Сроки представления отчетности, предусмотренной в пунктах 9.1 Порядков (далее - отчетность), порядок, сроки и формы представления дополнительной отчетности, порядок и сроки проверки и принятия отчетности и дополнительной отчетности, а также порядок проведения Комитетом проверок соблюдения порядка и условий предоставления субсидий, в том числе в части достижения результата предоставления субсидий (далее - результат).</w:t>
      </w:r>
    </w:p>
    <w:p>
      <w:pPr>
        <w:pStyle w:val="0"/>
        <w:spacing w:before="200" w:lineRule="auto"/>
        <w:ind w:firstLine="540"/>
        <w:jc w:val="both"/>
      </w:pPr>
      <w:r>
        <w:rPr>
          <w:sz w:val="20"/>
        </w:rPr>
        <w:t xml:space="preserve">2.7. Порядок и сроки проведения Комитетом оценки достижения получателями субсидий результата и его характеристик в соответствии с </w:t>
      </w:r>
      <w:hyperlink w:history="0" w:anchor="P40" w:tooltip="ПОРЯДОК">
        <w:r>
          <w:rPr>
            <w:sz w:val="20"/>
            <w:color w:val="0000ff"/>
          </w:rPr>
          <w:t xml:space="preserve">Порядком 1</w:t>
        </w:r>
      </w:hyperlink>
      <w:r>
        <w:rPr>
          <w:sz w:val="20"/>
        </w:rPr>
        <w:t xml:space="preserve">.</w:t>
      </w:r>
    </w:p>
    <w:p>
      <w:pPr>
        <w:pStyle w:val="0"/>
        <w:spacing w:before="200" w:lineRule="auto"/>
        <w:ind w:firstLine="540"/>
        <w:jc w:val="both"/>
      </w:pPr>
      <w:r>
        <w:rPr>
          <w:sz w:val="20"/>
        </w:rPr>
        <w:t xml:space="preserve">2.8. Сроки возврата в бюджет Санкт-Петербурга не использованных в 2026 году остатков средств субсидий в случае непринятия Комитетом по согласованию с Комитетом финансов Санкт-Петербурга в порядке, установленном Правительством Санкт-Петербурга, решения о наличии потребности в указанных средствах или при отсутствии потребности в указанных средствах в соответствии с </w:t>
      </w:r>
      <w:hyperlink w:history="0" w:anchor="P40" w:tooltip="ПОРЯДОК">
        <w:r>
          <w:rPr>
            <w:sz w:val="20"/>
            <w:color w:val="0000ff"/>
          </w:rPr>
          <w:t xml:space="preserve">Порядком 1</w:t>
        </w:r>
      </w:hyperlink>
      <w:r>
        <w:rPr>
          <w:sz w:val="20"/>
        </w:rPr>
        <w:t xml:space="preserve">.</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Пиотровского Б.М.</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1</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31.03.2026 N 189</w:t>
      </w:r>
    </w:p>
    <w:p>
      <w:pPr>
        <w:pStyle w:val="0"/>
        <w:jc w:val="right"/>
      </w:pPr>
      <w:r>
        <w:rPr>
          <w:sz w:val="20"/>
        </w:rPr>
      </w:r>
    </w:p>
    <w:bookmarkStart w:id="40" w:name="P40"/>
    <w:bookmarkEnd w:id="40"/>
    <w:p>
      <w:pPr>
        <w:pStyle w:val="2"/>
        <w:jc w:val="center"/>
      </w:pPr>
      <w:r>
        <w:rPr>
          <w:sz w:val="20"/>
        </w:rPr>
        <w:t xml:space="preserve">ПОРЯДОК</w:t>
      </w:r>
    </w:p>
    <w:p>
      <w:pPr>
        <w:pStyle w:val="2"/>
        <w:jc w:val="center"/>
      </w:pPr>
      <w:r>
        <w:rPr>
          <w:sz w:val="20"/>
        </w:rPr>
        <w:t xml:space="preserve">ПРЕДОСТАВЛЕНИЯ В 2026 ГОДУ СУБСИДИЙ НА ФИНАНСОВОЕ</w:t>
      </w:r>
    </w:p>
    <w:p>
      <w:pPr>
        <w:pStyle w:val="2"/>
        <w:jc w:val="center"/>
      </w:pPr>
      <w:r>
        <w:rPr>
          <w:sz w:val="20"/>
        </w:rPr>
        <w:t xml:space="preserve">ОБЕСПЕЧЕНИЕ ЗАТРАТ СОЦИАЛЬНО ОРИЕНТИРОВАННЫМ НЕКОММЕРЧЕСКИМ</w:t>
      </w:r>
    </w:p>
    <w:p>
      <w:pPr>
        <w:pStyle w:val="2"/>
        <w:jc w:val="center"/>
      </w:pPr>
      <w:r>
        <w:rPr>
          <w:sz w:val="20"/>
        </w:rPr>
        <w:t xml:space="preserve">ОРГАНИЗАЦИЯМ НА ПРОВЕДЕНИЕ МЕРОПРИЯТИЙ В ОБЛАСТИ КУЛЬТУРЫ</w:t>
      </w:r>
    </w:p>
    <w:p>
      <w:pPr>
        <w:pStyle w:val="2"/>
        <w:jc w:val="center"/>
      </w:pPr>
      <w:r>
        <w:rPr>
          <w:sz w:val="20"/>
        </w:rPr>
        <w:t xml:space="preserve">И ИСКУССТВА: ФЕСТИВАЛЕЙ, КОНКУРСОВ, ПРОЕКТОВ</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Настоящий Порядок определяет цели, условия и порядок предоставления из бюджета Санкт-Петербурга в 2026 году субсидий социально ориентированным некоммерческим организациям (за исключением государственных корпораций, государственных компаний, общественных объединений, являющихся политическими партиями, и государственных (муниципальных) учреждений) на проведение мероприятий в области культуры и искусства: фестивалей, конкурсов, проектов в соответствии с государственной </w:t>
      </w:r>
      <w:hyperlink w:history="0" r:id="rId16"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программой</w:t>
        </w:r>
      </w:hyperlink>
      <w:r>
        <w:rPr>
          <w:sz w:val="20"/>
        </w:rPr>
        <w:t xml:space="preserve"> Санкт-Петербурга "Развитие сферы культуры в Санкт-Петербурге", утвержденной постановлением Правительства Санкт-Петербурга от 17.06.2014 N 488 (далее соответственно - государственная программа Санкт-Петербурга, субсидии).</w:t>
      </w:r>
    </w:p>
    <w:p>
      <w:pPr>
        <w:pStyle w:val="0"/>
        <w:spacing w:before="200" w:lineRule="auto"/>
        <w:ind w:firstLine="540"/>
        <w:jc w:val="both"/>
      </w:pPr>
      <w:r>
        <w:rPr>
          <w:sz w:val="20"/>
        </w:rPr>
        <w:t xml:space="preserve">1.2. В настоящем Порядке используются следующие понятия, а также их определения:</w:t>
      </w:r>
    </w:p>
    <w:p>
      <w:pPr>
        <w:pStyle w:val="0"/>
        <w:spacing w:before="200" w:lineRule="auto"/>
        <w:ind w:firstLine="540"/>
        <w:jc w:val="both"/>
      </w:pPr>
      <w:r>
        <w:rPr>
          <w:sz w:val="20"/>
        </w:rPr>
        <w:t xml:space="preserve">фестиваль - мероприятие в сфере культуры и искусства, объединенное общей тематикой (концепцией) с единым наименованием, объединяющее в себе выступления (либо иные виды участия) нескольких (многих) коллективов, отдельных артистов, исполнителей;</w:t>
      </w:r>
    </w:p>
    <w:p>
      <w:pPr>
        <w:pStyle w:val="0"/>
        <w:spacing w:before="200" w:lineRule="auto"/>
        <w:ind w:firstLine="540"/>
        <w:jc w:val="both"/>
      </w:pPr>
      <w:r>
        <w:rPr>
          <w:sz w:val="20"/>
        </w:rPr>
        <w:t xml:space="preserve">конкурс - мероприятие в сфере культуры и искусства, представляющее собой состязание, смотр мастерства и достижений нескольких (многих) участников, объединенных по виду деятельности, жанру и иным признакам, в целях определения победителей мероприятия;</w:t>
      </w:r>
    </w:p>
    <w:p>
      <w:pPr>
        <w:pStyle w:val="0"/>
        <w:spacing w:before="200" w:lineRule="auto"/>
        <w:ind w:firstLine="540"/>
        <w:jc w:val="both"/>
      </w:pPr>
      <w:r>
        <w:rPr>
          <w:sz w:val="20"/>
        </w:rPr>
        <w:t xml:space="preserve">проект - мероприятие или комплекс взаимосвязанных мероприятий, направленных на поддержку и развитие творческой и(или) организационной деятельности в одной или нескольких сферах культуры и искусства.</w:t>
      </w:r>
    </w:p>
    <w:p>
      <w:pPr>
        <w:pStyle w:val="0"/>
        <w:spacing w:before="200" w:lineRule="auto"/>
        <w:ind w:firstLine="540"/>
        <w:jc w:val="both"/>
      </w:pPr>
      <w:r>
        <w:rPr>
          <w:sz w:val="20"/>
        </w:rPr>
        <w:t xml:space="preserve">Понятия и термины, используемые в настоящем Порядке и не указанные в настоящем пункте, применяются в значениях, определенных действующим законодательством.</w:t>
      </w:r>
    </w:p>
    <w:p>
      <w:pPr>
        <w:pStyle w:val="0"/>
        <w:spacing w:before="200" w:lineRule="auto"/>
        <w:ind w:firstLine="540"/>
        <w:jc w:val="both"/>
      </w:pPr>
      <w:r>
        <w:rPr>
          <w:sz w:val="20"/>
        </w:rPr>
        <w:t xml:space="preserve">1.3. Субсидии предоставляются в целях реализации </w:t>
      </w:r>
      <w:hyperlink w:history="0" r:id="rId17"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раздела 3</w:t>
        </w:r>
      </w:hyperlink>
      <w:r>
        <w:rPr>
          <w:sz w:val="20"/>
        </w:rPr>
        <w:t xml:space="preserve"> государственной программы Санкт-Петербурга.</w:t>
      </w:r>
    </w:p>
    <w:p>
      <w:pPr>
        <w:pStyle w:val="0"/>
        <w:spacing w:before="200" w:lineRule="auto"/>
        <w:ind w:firstLine="540"/>
        <w:jc w:val="both"/>
      </w:pPr>
      <w:r>
        <w:rPr>
          <w:sz w:val="20"/>
        </w:rPr>
        <w:t xml:space="preserve">1.4. Предоставление субсидий осуществляется в пределах бюджетных ассигнований, предусмотренных Комитету по культуре Санкт-Петербурга (далее - Комитет) как главному распорядителю бюджетных средств </w:t>
      </w:r>
      <w:hyperlink w:history="0" r:id="rId1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социально ориентированным некоммерческим организациям на проведение мероприятий в области культуры и искусства: фестивали, конкурсы, проекты" (код целевой статьи 0850071540) в приложении 2 к Закону Санкт-Петербурга от 26.11.2025 N 659-124 "О бюджете Санкт-Петербурга на 2026 год и на плановый период 2027 и 2028 годов" (далее - Закон N 659-124), и доведенных лимитов бюджетных обязательств на текущий финансовый год на цели, указанные в </w:t>
      </w:r>
      <w:hyperlink w:history="0" w:anchor="P58" w:tooltip="1.7. Субсидии предоставляются в целях финансового обеспечения затрат, включая ранее понесенные расходы, по направлениям затрат социально ориентированным некоммерческим организациям, отвечающим условиям, указанным в пункте 1.8 настоящего Порядка (далее - СОНКО), признанным победителями отбора на получение субсидий (далее - отбор), в связи с проведением в период с 01.01.2026 по 31.12.2026 мероприятий в области культуры и искусства: фестивалей, конкурсов, проектов (далее - мероприятия в области культуры и и...">
        <w:r>
          <w:rPr>
            <w:sz w:val="20"/>
            <w:color w:val="0000ff"/>
          </w:rPr>
          <w:t xml:space="preserve">пункте 1.7</w:t>
        </w:r>
      </w:hyperlink>
      <w:r>
        <w:rPr>
          <w:sz w:val="20"/>
        </w:rPr>
        <w:t xml:space="preserve"> настоящего Порядка.</w:t>
      </w:r>
    </w:p>
    <w:p>
      <w:pPr>
        <w:pStyle w:val="0"/>
        <w:spacing w:before="200" w:lineRule="auto"/>
        <w:ind w:firstLine="540"/>
        <w:jc w:val="both"/>
      </w:pPr>
      <w:r>
        <w:rPr>
          <w:sz w:val="20"/>
        </w:rPr>
        <w:t xml:space="preserve">1.5. Способом предоставления субсидий является финансовое обеспечение затрат.</w:t>
      </w:r>
    </w:p>
    <w:p>
      <w:pPr>
        <w:pStyle w:val="0"/>
        <w:spacing w:before="200" w:lineRule="auto"/>
        <w:ind w:firstLine="540"/>
        <w:jc w:val="both"/>
      </w:pPr>
      <w:r>
        <w:rPr>
          <w:sz w:val="20"/>
        </w:rPr>
        <w:t xml:space="preserve">1.6. </w:t>
      </w:r>
      <w:hyperlink w:history="0" w:anchor="P381" w:tooltip="НАПРАВЛЕНИЯ">
        <w:r>
          <w:rPr>
            <w:sz w:val="20"/>
            <w:color w:val="0000ff"/>
          </w:rPr>
          <w:t xml:space="preserve">Направления</w:t>
        </w:r>
      </w:hyperlink>
      <w:r>
        <w:rPr>
          <w:sz w:val="20"/>
        </w:rPr>
        <w:t xml:space="preserve"> затрат, подлежащих финансовому обеспечению за счет средств субсидий, а также предельный объем их финансового обеспечения определены в приложении N 1 к настоящему Порядку (далее - направления затрат).</w:t>
      </w:r>
    </w:p>
    <w:bookmarkStart w:id="58" w:name="P58"/>
    <w:bookmarkEnd w:id="58"/>
    <w:p>
      <w:pPr>
        <w:pStyle w:val="0"/>
        <w:spacing w:before="200" w:lineRule="auto"/>
        <w:ind w:firstLine="540"/>
        <w:jc w:val="both"/>
      </w:pPr>
      <w:r>
        <w:rPr>
          <w:sz w:val="20"/>
        </w:rPr>
        <w:t xml:space="preserve">1.7. Субсидии предоставляются в целях финансового обеспечения затрат, включая ранее понесенные расходы, по направлениям затрат социально ориентированным некоммерческим организациям, отвечающим условиям, указанным в </w:t>
      </w:r>
      <w:hyperlink w:history="0" w:anchor="P79"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на территории Санкт-Петербурга и осуществляющим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w:r>
          <w:rPr>
            <w:sz w:val="20"/>
            <w:color w:val="0000ff"/>
          </w:rPr>
          <w:t xml:space="preserve">пункте 1.8</w:t>
        </w:r>
      </w:hyperlink>
      <w:r>
        <w:rPr>
          <w:sz w:val="20"/>
        </w:rPr>
        <w:t xml:space="preserve"> настоящего Порядка (далее - СОНКО), признанным победителями отбора на получение субсидий (далее - отбор), в связи с проведением в период с 01.01.2026 по 31.12.2026 мероприятий в области культуры и искусства: фестивалей, конкурсов, проектов (далее - мероприятия в области культуры и искусства) по следующим жанрам и тематическим направлениям:</w:t>
      </w:r>
    </w:p>
    <w:p>
      <w:pPr>
        <w:pStyle w:val="0"/>
        <w:spacing w:before="200" w:lineRule="auto"/>
        <w:ind w:firstLine="540"/>
        <w:jc w:val="both"/>
      </w:pPr>
      <w:r>
        <w:rPr>
          <w:sz w:val="20"/>
        </w:rPr>
        <w:t xml:space="preserve">1.7.1. По жанрам:</w:t>
      </w:r>
    </w:p>
    <w:p>
      <w:pPr>
        <w:pStyle w:val="0"/>
        <w:spacing w:before="200" w:lineRule="auto"/>
        <w:ind w:firstLine="540"/>
        <w:jc w:val="both"/>
      </w:pPr>
      <w:r>
        <w:rPr>
          <w:sz w:val="20"/>
        </w:rPr>
        <w:t xml:space="preserve">музыкальное искусство;</w:t>
      </w:r>
    </w:p>
    <w:p>
      <w:pPr>
        <w:pStyle w:val="0"/>
        <w:spacing w:before="200" w:lineRule="auto"/>
        <w:ind w:firstLine="540"/>
        <w:jc w:val="both"/>
      </w:pPr>
      <w:r>
        <w:rPr>
          <w:sz w:val="20"/>
        </w:rPr>
        <w:t xml:space="preserve">театральное искусство;</w:t>
      </w:r>
    </w:p>
    <w:p>
      <w:pPr>
        <w:pStyle w:val="0"/>
        <w:spacing w:before="200" w:lineRule="auto"/>
        <w:ind w:firstLine="540"/>
        <w:jc w:val="both"/>
      </w:pPr>
      <w:r>
        <w:rPr>
          <w:sz w:val="20"/>
        </w:rPr>
        <w:t xml:space="preserve">пластическое искусство;</w:t>
      </w:r>
    </w:p>
    <w:p>
      <w:pPr>
        <w:pStyle w:val="0"/>
        <w:spacing w:before="200" w:lineRule="auto"/>
        <w:ind w:firstLine="540"/>
        <w:jc w:val="both"/>
      </w:pPr>
      <w:r>
        <w:rPr>
          <w:sz w:val="20"/>
        </w:rPr>
        <w:t xml:space="preserve">киноискусство;</w:t>
      </w:r>
    </w:p>
    <w:p>
      <w:pPr>
        <w:pStyle w:val="0"/>
        <w:spacing w:before="200" w:lineRule="auto"/>
        <w:ind w:firstLine="540"/>
        <w:jc w:val="both"/>
      </w:pPr>
      <w:r>
        <w:rPr>
          <w:sz w:val="20"/>
        </w:rPr>
        <w:t xml:space="preserve">изобразительное искусство;</w:t>
      </w:r>
    </w:p>
    <w:p>
      <w:pPr>
        <w:pStyle w:val="0"/>
        <w:spacing w:before="200" w:lineRule="auto"/>
        <w:ind w:firstLine="540"/>
        <w:jc w:val="both"/>
      </w:pPr>
      <w:r>
        <w:rPr>
          <w:sz w:val="20"/>
        </w:rPr>
        <w:t xml:space="preserve">музейное и(или) библиотечное дело;</w:t>
      </w:r>
    </w:p>
    <w:p>
      <w:pPr>
        <w:pStyle w:val="0"/>
        <w:spacing w:before="200" w:lineRule="auto"/>
        <w:ind w:firstLine="540"/>
        <w:jc w:val="both"/>
      </w:pPr>
      <w:r>
        <w:rPr>
          <w:sz w:val="20"/>
        </w:rPr>
        <w:t xml:space="preserve">народное и(или) этническое искусство;</w:t>
      </w:r>
    </w:p>
    <w:p>
      <w:pPr>
        <w:pStyle w:val="0"/>
        <w:spacing w:before="200" w:lineRule="auto"/>
        <w:ind w:firstLine="540"/>
        <w:jc w:val="both"/>
      </w:pPr>
      <w:r>
        <w:rPr>
          <w:sz w:val="20"/>
        </w:rPr>
        <w:t xml:space="preserve">мультимедийное искусство.</w:t>
      </w:r>
    </w:p>
    <w:p>
      <w:pPr>
        <w:pStyle w:val="0"/>
        <w:spacing w:before="200" w:lineRule="auto"/>
        <w:ind w:firstLine="540"/>
        <w:jc w:val="both"/>
      </w:pPr>
      <w:r>
        <w:rPr>
          <w:sz w:val="20"/>
        </w:rPr>
        <w:t xml:space="preserve">1.7.2. По тематическим направлениям:</w:t>
      </w:r>
    </w:p>
    <w:p>
      <w:pPr>
        <w:pStyle w:val="0"/>
        <w:spacing w:before="200" w:lineRule="auto"/>
        <w:ind w:firstLine="540"/>
        <w:jc w:val="both"/>
      </w:pPr>
      <w:r>
        <w:rPr>
          <w:sz w:val="20"/>
        </w:rPr>
        <w:t xml:space="preserve">поддержка традиций и достижений российской культуры;</w:t>
      </w:r>
    </w:p>
    <w:p>
      <w:pPr>
        <w:pStyle w:val="0"/>
        <w:spacing w:before="200" w:lineRule="auto"/>
        <w:ind w:firstLine="540"/>
        <w:jc w:val="both"/>
      </w:pPr>
      <w:r>
        <w:rPr>
          <w:sz w:val="20"/>
        </w:rPr>
        <w:t xml:space="preserve">поддержка традиций и достижений культуры Санкт-Петербурга;</w:t>
      </w:r>
    </w:p>
    <w:p>
      <w:pPr>
        <w:pStyle w:val="0"/>
        <w:spacing w:before="200" w:lineRule="auto"/>
        <w:ind w:firstLine="540"/>
        <w:jc w:val="both"/>
      </w:pPr>
      <w:r>
        <w:rPr>
          <w:sz w:val="20"/>
        </w:rPr>
        <w:t xml:space="preserve">популяризация достижений мировой культуры;</w:t>
      </w:r>
    </w:p>
    <w:p>
      <w:pPr>
        <w:pStyle w:val="0"/>
        <w:spacing w:before="200" w:lineRule="auto"/>
        <w:ind w:firstLine="540"/>
        <w:jc w:val="both"/>
      </w:pPr>
      <w:r>
        <w:rPr>
          <w:sz w:val="20"/>
        </w:rPr>
        <w:t xml:space="preserve">сохранение исторической памяти;</w:t>
      </w:r>
    </w:p>
    <w:p>
      <w:pPr>
        <w:pStyle w:val="0"/>
        <w:spacing w:before="200" w:lineRule="auto"/>
        <w:ind w:firstLine="540"/>
        <w:jc w:val="both"/>
      </w:pPr>
      <w:r>
        <w:rPr>
          <w:sz w:val="20"/>
        </w:rPr>
        <w:t xml:space="preserve">популяризация подвигов героев-воинов;</w:t>
      </w:r>
    </w:p>
    <w:p>
      <w:pPr>
        <w:pStyle w:val="0"/>
        <w:spacing w:before="200" w:lineRule="auto"/>
        <w:ind w:firstLine="540"/>
        <w:jc w:val="both"/>
      </w:pPr>
      <w:r>
        <w:rPr>
          <w:sz w:val="20"/>
        </w:rPr>
        <w:t xml:space="preserve">поддержка и продвижение талантливых детей и молодежи;</w:t>
      </w:r>
    </w:p>
    <w:p>
      <w:pPr>
        <w:pStyle w:val="0"/>
        <w:spacing w:before="200" w:lineRule="auto"/>
        <w:ind w:firstLine="540"/>
        <w:jc w:val="both"/>
      </w:pPr>
      <w:r>
        <w:rPr>
          <w:sz w:val="20"/>
        </w:rPr>
        <w:t xml:space="preserve">поддержка традиционных семейных ценностей;</w:t>
      </w:r>
    </w:p>
    <w:p>
      <w:pPr>
        <w:pStyle w:val="0"/>
        <w:spacing w:before="200" w:lineRule="auto"/>
        <w:ind w:firstLine="540"/>
        <w:jc w:val="both"/>
      </w:pPr>
      <w:r>
        <w:rPr>
          <w:sz w:val="20"/>
        </w:rPr>
        <w:t xml:space="preserve">раскрытие творческого потенциала людей с ограниченными возможностями здоровья и их интеграция в культурную среду;</w:t>
      </w:r>
    </w:p>
    <w:p>
      <w:pPr>
        <w:pStyle w:val="0"/>
        <w:spacing w:before="200" w:lineRule="auto"/>
        <w:ind w:firstLine="540"/>
        <w:jc w:val="both"/>
      </w:pPr>
      <w:r>
        <w:rPr>
          <w:sz w:val="20"/>
        </w:rPr>
        <w:t xml:space="preserve">развитие межнационального сотрудничества в сфере культуры;</w:t>
      </w:r>
    </w:p>
    <w:p>
      <w:pPr>
        <w:pStyle w:val="0"/>
        <w:spacing w:before="200" w:lineRule="auto"/>
        <w:ind w:firstLine="540"/>
        <w:jc w:val="both"/>
      </w:pPr>
      <w:r>
        <w:rPr>
          <w:sz w:val="20"/>
        </w:rPr>
        <w:t xml:space="preserve">поддержка межконфессионального диалога в сфере культуры.</w:t>
      </w:r>
    </w:p>
    <w:bookmarkStart w:id="79" w:name="P79"/>
    <w:bookmarkEnd w:id="79"/>
    <w:p>
      <w:pPr>
        <w:pStyle w:val="0"/>
        <w:spacing w:before="200" w:lineRule="auto"/>
        <w:ind w:firstLine="540"/>
        <w:jc w:val="both"/>
      </w:pPr>
      <w:r>
        <w:rPr>
          <w:sz w:val="20"/>
        </w:rPr>
        <w:t xml:space="preserve">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на территории Санкт-Петербурга и осуществляющим в соответствии с учредительными документами виды деятельности, указанные в </w:t>
      </w:r>
      <w:hyperlink w:history="0" r:id="rId19" w:tooltip="Закон Санкт-Петербурга от 11.01.2011 N 739-2 (ред. от 02.12.2025) &quot;О политике в сфере культуры в Санкт-Петербурге&quot; (принят ЗС СПб 15.12.2010) {КонсультантПлюс}">
        <w:r>
          <w:rPr>
            <w:sz w:val="20"/>
            <w:color w:val="0000ff"/>
          </w:rPr>
          <w:t xml:space="preserve">пункте 3 статьи 7</w:t>
        </w:r>
      </w:hyperlink>
      <w:r>
        <w:rPr>
          <w:sz w:val="20"/>
        </w:rPr>
        <w:t xml:space="preserve"> Закона Санкт-Петербурга от 15.12.2010 N 739-2 "О политике в сфере культуры в Санкт-Петербурге".</w:t>
      </w:r>
    </w:p>
    <w:bookmarkStart w:id="80" w:name="P80"/>
    <w:bookmarkEnd w:id="80"/>
    <w:p>
      <w:pPr>
        <w:pStyle w:val="0"/>
        <w:spacing w:before="200" w:lineRule="auto"/>
        <w:ind w:firstLine="540"/>
        <w:jc w:val="both"/>
      </w:pPr>
      <w:r>
        <w:rPr>
          <w:sz w:val="20"/>
        </w:rPr>
        <w:t xml:space="preserve">1.9.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 сеть "Интернет",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до Комитета.</w:t>
      </w:r>
    </w:p>
    <w:p>
      <w:pPr>
        <w:pStyle w:val="0"/>
        <w:spacing w:before="200" w:lineRule="auto"/>
        <w:ind w:firstLine="540"/>
        <w:jc w:val="both"/>
      </w:pPr>
      <w:r>
        <w:rPr>
          <w:sz w:val="20"/>
        </w:rPr>
        <w:t xml:space="preserve">Информация о проведении отбора (объявление о проведении отбора, о его отмене, информация о ходе и результатах отбора) в соответствии с </w:t>
      </w:r>
      <w:hyperlink w:history="0" r:id="rId20" w:tooltip="Постановление Правительства Санкт-Петербурга от 24.05.2023 N 491 (ред. от 28.12.2023) &quot;О реализации статьи 78.5 Бюджетного кодекса Российской Федерации и внесении изменения в постановление Правительства Санкт-Петербурга от 29.06.2011 N 864&quot; {КонсультантПлюс}">
        <w:r>
          <w:rPr>
            <w:sz w:val="20"/>
            <w:color w:val="0000ff"/>
          </w:rPr>
          <w:t xml:space="preserve">постановлением</w:t>
        </w:r>
      </w:hyperlink>
      <w:r>
        <w:rPr>
          <w:sz w:val="20"/>
        </w:rPr>
        <w:t xml:space="preserve"> Правительства Санкт-Петербурга от 24.05.2023 N 491 "О реализации статьи 78.5 Бюджетного кодекса Российской Федерации и внесении изменения в постановление Правительства Санкт-Петербурга от 29.06.2011 N 864" размещается на странице Комитета (</w:t>
      </w:r>
      <w:hyperlink w:history="0" r:id="rId21">
        <w:r>
          <w:rPr>
            <w:sz w:val="20"/>
            <w:color w:val="0000ff"/>
          </w:rPr>
          <w:t xml:space="preserve">gov.spb.ru/gov/otrasl/c_culture/</w:t>
        </w:r>
      </w:hyperlink>
      <w:r>
        <w:rPr>
          <w:sz w:val="20"/>
        </w:rPr>
        <w:t xml:space="preserve">) на официальном сайте Администрации Санкт-Петербурга (</w:t>
      </w:r>
      <w:hyperlink w:history="0" r:id="rId22">
        <w:r>
          <w:rPr>
            <w:sz w:val="20"/>
            <w:color w:val="0000ff"/>
          </w:rPr>
          <w:t xml:space="preserve">gov.spb.ru</w:t>
        </w:r>
      </w:hyperlink>
      <w:r>
        <w:rPr>
          <w:sz w:val="20"/>
        </w:rPr>
        <w:t xml:space="preserve">) в сети "Интернет" в разделе "Субсидии" (</w:t>
      </w:r>
      <w:hyperlink w:history="0" r:id="rId23">
        <w:r>
          <w:rPr>
            <w:sz w:val="20"/>
            <w:color w:val="0000ff"/>
          </w:rPr>
          <w:t xml:space="preserve">gov.spb.ru/gov/otrasl/c_culture/subsidii/subsidii-na-provedenie-meropriyatij-festivalej-konkursov-proektov/</w:t>
        </w:r>
      </w:hyperlink>
      <w:r>
        <w:rPr>
          <w:sz w:val="20"/>
        </w:rPr>
        <w:t xml:space="preserve">) (далее - сайт Комитета) с размещением указателя страницы сайта Комитета на едином портале.</w:t>
      </w:r>
    </w:p>
    <w:p>
      <w:pPr>
        <w:pStyle w:val="0"/>
        <w:spacing w:before="200" w:lineRule="auto"/>
        <w:ind w:firstLine="540"/>
        <w:jc w:val="both"/>
      </w:pPr>
      <w:r>
        <w:rPr>
          <w:sz w:val="20"/>
        </w:rPr>
        <w:t xml:space="preserve">1.10. Способом проведения отбора является конкурс.</w:t>
      </w:r>
    </w:p>
    <w:p>
      <w:pPr>
        <w:pStyle w:val="0"/>
        <w:spacing w:before="200" w:lineRule="auto"/>
        <w:ind w:firstLine="540"/>
        <w:jc w:val="both"/>
      </w:pPr>
      <w:r>
        <w:rPr>
          <w:sz w:val="20"/>
        </w:rPr>
        <w:t xml:space="preserve">СОНКО, представившие заявки для участия в отборе (далее - заявки), являются участниками отбора. Участники отбора, признанные победителями отбора в соответствии с </w:t>
      </w:r>
      <w:hyperlink w:history="0" w:anchor="P140" w:tooltip="3.14. Комитет на основании протокола заседания комиссии формирует протокол подведения итогов отбора (далее -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комиссии, указанного в пункте 6.7 настоящего Порядка, размещается на Площадке отбора и на сайте Комитета и включает в себя следующие сведения:">
        <w:r>
          <w:rPr>
            <w:sz w:val="20"/>
            <w:color w:val="0000ff"/>
          </w:rPr>
          <w:t xml:space="preserve">пунктом 3.14</w:t>
        </w:r>
      </w:hyperlink>
      <w:r>
        <w:rPr>
          <w:sz w:val="20"/>
        </w:rPr>
        <w:t xml:space="preserve"> настоящего Порядка, являются получателями субсидий.</w:t>
      </w:r>
    </w:p>
    <w:p>
      <w:pPr>
        <w:pStyle w:val="0"/>
        <w:spacing w:before="200" w:lineRule="auto"/>
        <w:ind w:firstLine="540"/>
        <w:jc w:val="both"/>
      </w:pPr>
      <w:r>
        <w:rPr>
          <w:sz w:val="20"/>
        </w:rPr>
        <w:t xml:space="preserve">1.11. Проведение отбора получателей субсидий осуществляется Комитетом в подсистеме "Площадка отбора получателей субсидии" государственной информационной системы "Автоматизированная информационная система бюджетного процесса - электронное казначейство" (далее соответственно - Площадка отбора, АИС БП-ЭК).</w:t>
      </w:r>
    </w:p>
    <w:p>
      <w:pPr>
        <w:pStyle w:val="0"/>
        <w:ind w:firstLine="540"/>
        <w:jc w:val="both"/>
      </w:pPr>
      <w:r>
        <w:rPr>
          <w:sz w:val="20"/>
        </w:rPr>
      </w:r>
    </w:p>
    <w:p>
      <w:pPr>
        <w:pStyle w:val="2"/>
        <w:outlineLvl w:val="1"/>
        <w:jc w:val="center"/>
      </w:pPr>
      <w:r>
        <w:rPr>
          <w:sz w:val="20"/>
        </w:rPr>
        <w:t xml:space="preserve">2. Условия и порядок предоставления субсидий</w:t>
      </w:r>
    </w:p>
    <w:p>
      <w:pPr>
        <w:pStyle w:val="0"/>
        <w:ind w:firstLine="540"/>
        <w:jc w:val="both"/>
      </w:pPr>
      <w:r>
        <w:rPr>
          <w:sz w:val="20"/>
        </w:rPr>
      </w:r>
    </w:p>
    <w:bookmarkStart w:id="88" w:name="P88"/>
    <w:bookmarkEnd w:id="88"/>
    <w:p>
      <w:pPr>
        <w:pStyle w:val="0"/>
        <w:ind w:firstLine="540"/>
        <w:jc w:val="both"/>
      </w:pPr>
      <w:r>
        <w:rPr>
          <w:sz w:val="20"/>
        </w:rPr>
        <w:t xml:space="preserve">2.1. Для получения субсидий участники отбора должны соответствовать следующим требованиям:</w:t>
      </w:r>
    </w:p>
    <w:bookmarkStart w:id="89" w:name="P89"/>
    <w:bookmarkEnd w:id="89"/>
    <w:p>
      <w:pPr>
        <w:pStyle w:val="0"/>
        <w:spacing w:before="200" w:lineRule="auto"/>
        <w:ind w:firstLine="540"/>
        <w:jc w:val="both"/>
      </w:pPr>
      <w:r>
        <w:rPr>
          <w:sz w:val="20"/>
        </w:rPr>
        <w:t xml:space="preserve">2.1.1. На дату не ранее 30 календарных дней до даты подачи заявки и документов для участия в отборе (далее - документы):</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получает и не получал средства из бюджета Санкт-Петербурга на основании иных нормативных правовых актов Санкт-Петербурга, а также на основании </w:t>
      </w:r>
      <w:hyperlink w:history="0" w:anchor="P546" w:tooltip="ПОРЯДОК">
        <w:r>
          <w:rPr>
            <w:sz w:val="20"/>
            <w:color w:val="0000ff"/>
          </w:rPr>
          <w:t xml:space="preserve">Порядка</w:t>
        </w:r>
      </w:hyperlink>
      <w:r>
        <w:rPr>
          <w:sz w:val="20"/>
        </w:rPr>
        <w:t xml:space="preserve"> предоставления в 2026 году субсидий на возмещение затрат социально ориентированным некоммерческим организациям на проведение мероприятий в области культуры и искусства: фестивалей, конкурсов, проектов в соответствии с приложением N 2 к настоящему постановлению на цели, указанные в </w:t>
      </w:r>
      <w:hyperlink w:history="0" w:anchor="P58" w:tooltip="1.7. Субсидии предоставляются в целях финансового обеспечения затрат, включая ранее понесенные расходы, по направлениям затрат социально ориентированным некоммерческим организациям, отвечающим условиям, указанным в пункте 1.8 настоящего Порядка (далее - СОНКО), признанным победителями отбора на получение субсидий (далее - отбор), в связи с проведением в период с 01.01.2026 по 31.12.2026 мероприятий в области культуры и искусства: фестивалей, конкурсов, проектов (далее - мероприятия в области культуры и и...">
        <w:r>
          <w:rPr>
            <w:sz w:val="20"/>
            <w:color w:val="0000ff"/>
          </w:rPr>
          <w:t xml:space="preserve">пункте 1.7</w:t>
        </w:r>
      </w:hyperlink>
      <w:r>
        <w:rPr>
          <w:sz w:val="20"/>
        </w:rPr>
        <w:t xml:space="preserve"> настоящего Порядка;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24"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 участника отбора на едином налоговом счете отсутствует или не превышает размера, определенного в </w:t>
      </w:r>
      <w:hyperlink w:history="0" r:id="rId25"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w:t>
      </w:r>
    </w:p>
    <w:p>
      <w:pPr>
        <w:pStyle w:val="0"/>
        <w:spacing w:before="200" w:lineRule="auto"/>
        <w:ind w:firstLine="540"/>
        <w:jc w:val="both"/>
      </w:pPr>
      <w:r>
        <w:rPr>
          <w:sz w:val="20"/>
        </w:rPr>
        <w:t xml:space="preserve">размер средней заработной платы каждого работника участника отбора (включая обособленные подразделения, находящиеся на территории Санкт-Петербурга), рассчитываемый в соответствии со </w:t>
      </w:r>
      <w:hyperlink w:history="0" r:id="rId26"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2025 год.</w:t>
      </w:r>
    </w:p>
    <w:bookmarkStart w:id="99" w:name="P99"/>
    <w:bookmarkEnd w:id="99"/>
    <w:p>
      <w:pPr>
        <w:pStyle w:val="0"/>
        <w:spacing w:before="200" w:lineRule="auto"/>
        <w:ind w:firstLine="540"/>
        <w:jc w:val="both"/>
      </w:pPr>
      <w:r>
        <w:rPr>
          <w:sz w:val="20"/>
        </w:rPr>
        <w:t xml:space="preserve">2.1.2. Соответствие участника отбора требованиям </w:t>
      </w:r>
      <w:hyperlink w:history="0" w:anchor="P79"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на территории Санкт-Петербурга и осуществляющим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w:r>
          <w:rPr>
            <w:sz w:val="20"/>
            <w:color w:val="0000ff"/>
          </w:rPr>
          <w:t xml:space="preserve">пункта 1.8</w:t>
        </w:r>
      </w:hyperlink>
      <w:r>
        <w:rPr>
          <w:sz w:val="20"/>
        </w:rPr>
        <w:t xml:space="preserve"> настоящего Порядка.</w:t>
      </w:r>
    </w:p>
    <w:bookmarkStart w:id="100" w:name="P100"/>
    <w:bookmarkEnd w:id="100"/>
    <w:p>
      <w:pPr>
        <w:pStyle w:val="0"/>
        <w:spacing w:before="200" w:lineRule="auto"/>
        <w:ind w:firstLine="540"/>
        <w:jc w:val="both"/>
      </w:pPr>
      <w:r>
        <w:rPr>
          <w:sz w:val="20"/>
        </w:rPr>
        <w:t xml:space="preserve">2.1.3. Наличие письменного обязательства участника отбора об обеспечении соответствия организуемых и проводимых им мероприятий в области культуры и искусства, указанных в заявке, на которые предоставляется субсидия, </w:t>
      </w:r>
      <w:hyperlink w:history="0" r:id="rId27"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w:t>
      </w:r>
    </w:p>
    <w:bookmarkStart w:id="101" w:name="P101"/>
    <w:bookmarkEnd w:id="101"/>
    <w:p>
      <w:pPr>
        <w:pStyle w:val="0"/>
        <w:spacing w:before="200" w:lineRule="auto"/>
        <w:ind w:firstLine="540"/>
        <w:jc w:val="both"/>
      </w:pPr>
      <w:r>
        <w:rPr>
          <w:sz w:val="20"/>
        </w:rPr>
        <w:t xml:space="preserve">2.1.4. Представление участником отбора расчета размера затрат по направлениям затрат и их документальное обоснование.</w:t>
      </w:r>
    </w:p>
    <w:p>
      <w:pPr>
        <w:pStyle w:val="0"/>
        <w:spacing w:before="200" w:lineRule="auto"/>
        <w:ind w:firstLine="540"/>
        <w:jc w:val="both"/>
      </w:pPr>
      <w:r>
        <w:rPr>
          <w:sz w:val="20"/>
        </w:rPr>
        <w:t xml:space="preserve">2.1.5. Наличие согласия участника отбора на публикацию (размещение) на сайте Комитета информации об участнике отбора, связанной с отбором.</w:t>
      </w:r>
    </w:p>
    <w:bookmarkStart w:id="103" w:name="P103"/>
    <w:bookmarkEnd w:id="103"/>
    <w:p>
      <w:pPr>
        <w:pStyle w:val="0"/>
        <w:spacing w:before="200" w:lineRule="auto"/>
        <w:ind w:firstLine="540"/>
        <w:jc w:val="both"/>
      </w:pPr>
      <w:r>
        <w:rPr>
          <w:sz w:val="20"/>
        </w:rPr>
        <w:t xml:space="preserve">2.1.6. Наличие согласия участника отбора в случае признания его получателем субсидии на осуществление в отношении его Комитетом проверок соблюдения порядка и условий предоставления субсидий, в том числе в части достижения результата предоставления субсидий (далее - проверки), а также на осуществление проверок органами государственного финансового контроля в соответствии со </w:t>
      </w:r>
      <w:hyperlink w:history="0" r:id="rId28"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9"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субсидий (далее - соглашение).</w:t>
      </w:r>
    </w:p>
    <w:bookmarkStart w:id="104" w:name="P104"/>
    <w:bookmarkEnd w:id="104"/>
    <w:p>
      <w:pPr>
        <w:pStyle w:val="0"/>
        <w:spacing w:before="200" w:lineRule="auto"/>
        <w:ind w:firstLine="540"/>
        <w:jc w:val="both"/>
      </w:pPr>
      <w:r>
        <w:rPr>
          <w:sz w:val="20"/>
        </w:rPr>
        <w:t xml:space="preserve">Наличие письменного обязательства участника отбора в случае признания его получателем субсидии обеспечить представление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проверок Комитетом, а также проверок органами государственного финансового контроля в соответствии со </w:t>
      </w:r>
      <w:hyperlink w:history="0" r:id="rId30"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1"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2.1.7. Наличие письменного обязательства участника отбора о соблюдении запрета на приобретение им в случае признания его получателем субсидии за счет средств субсидии и контрагентами - юридическими лицами за счет полученных ими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в целях оплаты услуг иностранных артистов творческих коллективов и творческих специалистов, участвующих в фестивалях, конкурсах и проектах в области культуры и искусства, включая их расходы по перевозке оборудования и декораций, у поставщиков (исполнителей), относящихся к нерезидентам в соответствии с Федеральным </w:t>
      </w:r>
      <w:hyperlink w:history="0" r:id="rId32"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p>
      <w:pPr>
        <w:pStyle w:val="0"/>
        <w:spacing w:before="200" w:lineRule="auto"/>
        <w:ind w:firstLine="540"/>
        <w:jc w:val="both"/>
      </w:pPr>
      <w:r>
        <w:rPr>
          <w:sz w:val="20"/>
        </w:rPr>
        <w:t xml:space="preserve">2.1.8. Наличие письменного обязательства участника отбора в случае признания его получателем субсидии о возврате в бюджет Санкт-Петербурга в срок, установленный Комитетом, остатка субсидий, не использованного в 2026 году, в случае непринятия Комитетом по согласованию с Комитетом финансов Санкт-Петербурга в </w:t>
      </w:r>
      <w:hyperlink w:history="0" r:id="rId33"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Правительства Санкт-Петербурга от 27.10.2021 N 799 "О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 (далее - постановление N 799), решения о наличии потребности в указанных средствах или при отсутствии потребности в указанных средствах.</w:t>
      </w:r>
    </w:p>
    <w:p>
      <w:pPr>
        <w:pStyle w:val="0"/>
        <w:spacing w:before="200" w:lineRule="auto"/>
        <w:ind w:firstLine="540"/>
        <w:jc w:val="both"/>
      </w:pPr>
      <w:r>
        <w:rPr>
          <w:sz w:val="20"/>
        </w:rPr>
        <w:t xml:space="preserve">2.1.9. Наличие письменного обязательства участника отбора о достижении участником отбора в случае признания его получателем субсидии результата предоставления субсидии (далее - результат), указанного в </w:t>
      </w:r>
      <w:hyperlink w:history="0" w:anchor="P274" w:tooltip="7.7. Результатом является проведение получателем субсидии в 2026 году мероприятия в области культуры и искусства по жанрам и тематическим направлениям, установленным в пункте 1.7 настоящего Порядка, указанного в заявке, в соответствии со значениями характеристик результата.">
        <w:r>
          <w:rPr>
            <w:sz w:val="20"/>
            <w:color w:val="0000ff"/>
          </w:rPr>
          <w:t xml:space="preserve">пункте 7.7</w:t>
        </w:r>
      </w:hyperlink>
      <w:r>
        <w:rPr>
          <w:sz w:val="20"/>
        </w:rPr>
        <w:t xml:space="preserve"> настоящего Порядка, и его характеристик, указанных в </w:t>
      </w:r>
      <w:hyperlink w:history="0" w:anchor="P281" w:tooltip="7.8. Характеристиками являются:">
        <w:r>
          <w:rPr>
            <w:sz w:val="20"/>
            <w:color w:val="0000ff"/>
          </w:rPr>
          <w:t xml:space="preserve">пункте 7.8</w:t>
        </w:r>
      </w:hyperlink>
      <w:r>
        <w:rPr>
          <w:sz w:val="20"/>
        </w:rPr>
        <w:t xml:space="preserve"> настоящего Порядка.</w:t>
      </w:r>
    </w:p>
    <w:bookmarkStart w:id="108" w:name="P108"/>
    <w:bookmarkEnd w:id="108"/>
    <w:p>
      <w:pPr>
        <w:pStyle w:val="0"/>
        <w:spacing w:before="200" w:lineRule="auto"/>
        <w:ind w:firstLine="540"/>
        <w:jc w:val="both"/>
      </w:pPr>
      <w:r>
        <w:rPr>
          <w:sz w:val="20"/>
        </w:rPr>
        <w:t xml:space="preserve">2.1.10. Наличие письменного обязательства участника отбора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проведением мероприятий в области культуры и искусства.</w:t>
      </w:r>
    </w:p>
    <w:bookmarkStart w:id="109" w:name="P109"/>
    <w:bookmarkEnd w:id="109"/>
    <w:p>
      <w:pPr>
        <w:pStyle w:val="0"/>
        <w:spacing w:before="200" w:lineRule="auto"/>
        <w:ind w:firstLine="540"/>
        <w:jc w:val="both"/>
      </w:pPr>
      <w:r>
        <w:rPr>
          <w:sz w:val="20"/>
        </w:rPr>
        <w:t xml:space="preserve">2.1.11.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w:t>
      </w:r>
      <w:hyperlink w:history="0" w:anchor="P123" w:tooltip="3.5. Дата размещения объявления на сайте Комитета и Площадке отбора является датой начала приема заявок.">
        <w:r>
          <w:rPr>
            <w:sz w:val="20"/>
            <w:color w:val="0000ff"/>
          </w:rPr>
          <w:t xml:space="preserve">пунктом 3.5</w:t>
        </w:r>
      </w:hyperlink>
      <w:r>
        <w:rPr>
          <w:sz w:val="20"/>
        </w:rPr>
        <w:t xml:space="preserve"> настоящего Порядка.</w:t>
      </w:r>
    </w:p>
    <w:p>
      <w:pPr>
        <w:pStyle w:val="0"/>
        <w:spacing w:before="200" w:lineRule="auto"/>
        <w:ind w:firstLine="540"/>
        <w:jc w:val="both"/>
      </w:pPr>
      <w:r>
        <w:rPr>
          <w:sz w:val="20"/>
        </w:rPr>
        <w:t xml:space="preserve">2.2. Условиями предоставления субсидии получателям субсидий являются:</w:t>
      </w:r>
    </w:p>
    <w:p>
      <w:pPr>
        <w:pStyle w:val="0"/>
        <w:spacing w:before="200" w:lineRule="auto"/>
        <w:ind w:firstLine="540"/>
        <w:jc w:val="both"/>
      </w:pPr>
      <w:r>
        <w:rPr>
          <w:sz w:val="20"/>
        </w:rPr>
        <w:t xml:space="preserve">2.2.1. Соответствие получателей субсидий требованиям, установленным в </w:t>
      </w:r>
      <w:hyperlink w:history="0" w:anchor="P89" w:tooltip="2.1.1. На дату не ранее 30 календарных дней до даты подачи заявки и документов для участия в отборе (далее - документы):">
        <w:r>
          <w:rPr>
            <w:sz w:val="20"/>
            <w:color w:val="0000ff"/>
          </w:rPr>
          <w:t xml:space="preserve">пунктах 2.1.1</w:t>
        </w:r>
      </w:hyperlink>
      <w:r>
        <w:rPr>
          <w:sz w:val="20"/>
        </w:rPr>
        <w:t xml:space="preserve">, </w:t>
      </w:r>
      <w:hyperlink w:history="0" w:anchor="P99" w:tooltip="2.1.2. Соответствие участника отбора требованиям пункта 1.8 настоящего Порядка.">
        <w:r>
          <w:rPr>
            <w:sz w:val="20"/>
            <w:color w:val="0000ff"/>
          </w:rPr>
          <w:t xml:space="preserve">2.1.2</w:t>
        </w:r>
      </w:hyperlink>
      <w:r>
        <w:rPr>
          <w:sz w:val="20"/>
        </w:rPr>
        <w:t xml:space="preserve"> и </w:t>
      </w:r>
      <w:hyperlink w:history="0" w:anchor="P109" w:tooltip="2.1.11.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пунктом 3.5 настоящего Порядка.">
        <w:r>
          <w:rPr>
            <w:sz w:val="20"/>
            <w:color w:val="0000ff"/>
          </w:rPr>
          <w:t xml:space="preserve">2.1.11</w:t>
        </w:r>
      </w:hyperlink>
      <w:r>
        <w:rPr>
          <w:sz w:val="20"/>
        </w:rPr>
        <w:t xml:space="preserve"> настоящего Порядка, а также исполнение получателями субсидий обязательств, предусмотренных в </w:t>
      </w:r>
      <w:hyperlink w:history="0" w:anchor="P100" w:tooltip="2.1.3. Наличие письменного обязательства участника отбора об обеспечении соответствия организуемых и проводимых им мероприятий в области культуры и искусства, указанных в заявке, на которые предоставляется субсидия, Основам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
        <w:r>
          <w:rPr>
            <w:sz w:val="20"/>
            <w:color w:val="0000ff"/>
          </w:rPr>
          <w:t xml:space="preserve">пунктах 2.1.3</w:t>
        </w:r>
      </w:hyperlink>
      <w:r>
        <w:rPr>
          <w:sz w:val="20"/>
        </w:rPr>
        <w:t xml:space="preserve">, </w:t>
      </w:r>
      <w:hyperlink w:history="0" w:anchor="P101" w:tooltip="2.1.4. Представление участником отбора расчета размера затрат по направлениям затрат и их документальное обоснование.">
        <w:r>
          <w:rPr>
            <w:sz w:val="20"/>
            <w:color w:val="0000ff"/>
          </w:rPr>
          <w:t xml:space="preserve">2.1.4</w:t>
        </w:r>
      </w:hyperlink>
      <w:r>
        <w:rPr>
          <w:sz w:val="20"/>
        </w:rPr>
        <w:t xml:space="preserve">, </w:t>
      </w:r>
      <w:hyperlink w:history="0" w:anchor="P103" w:tooltip="2.1.6. Наличие согласия участника отбора в случае признания его получателем субсидии на осуществление в отношении его Комитетом проверок соблюдения порядка и условий предоставления субсидий, в том числе в части достижения результата предоставления субсидий (далее - проверки), а также на осуществление проверок органами государственного финансового контроля в соответствии со статьями 268.1 и 269.2 Бюджетного кодекса Российской Федерации и на включение таких положений в соглашение о предоставлении субсидий ...">
        <w:r>
          <w:rPr>
            <w:sz w:val="20"/>
            <w:color w:val="0000ff"/>
          </w:rPr>
          <w:t xml:space="preserve">2.1.6</w:t>
        </w:r>
      </w:hyperlink>
      <w:r>
        <w:rPr>
          <w:sz w:val="20"/>
        </w:rPr>
        <w:t xml:space="preserve"> - </w:t>
      </w:r>
      <w:hyperlink w:history="0" w:anchor="P108" w:tooltip="2.1.10. Наличие письменного обязательства участника отбора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роведением мероприятий в области культуры и искусства.">
        <w:r>
          <w:rPr>
            <w:sz w:val="20"/>
            <w:color w:val="0000ff"/>
          </w:rPr>
          <w:t xml:space="preserve">2.1.10</w:t>
        </w:r>
      </w:hyperlink>
      <w:r>
        <w:rPr>
          <w:sz w:val="20"/>
        </w:rPr>
        <w:t xml:space="preserve"> настоящего Порядка.</w:t>
      </w:r>
    </w:p>
    <w:bookmarkStart w:id="112" w:name="P112"/>
    <w:bookmarkEnd w:id="112"/>
    <w:p>
      <w:pPr>
        <w:pStyle w:val="0"/>
        <w:spacing w:before="200" w:lineRule="auto"/>
        <w:ind w:firstLine="540"/>
        <w:jc w:val="both"/>
      </w:pPr>
      <w:r>
        <w:rPr>
          <w:sz w:val="20"/>
        </w:rPr>
        <w:t xml:space="preserve">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w:t>
      </w:r>
      <w:hyperlink w:history="0" r:id="rId34"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на дату принятия Комитетом решений о перечислении средств субсидий (частей субсидий).</w:t>
      </w:r>
    </w:p>
    <w:bookmarkStart w:id="113" w:name="P113"/>
    <w:bookmarkEnd w:id="113"/>
    <w:p>
      <w:pPr>
        <w:pStyle w:val="0"/>
        <w:spacing w:before="200" w:lineRule="auto"/>
        <w:ind w:firstLine="540"/>
        <w:jc w:val="both"/>
      </w:pPr>
      <w:r>
        <w:rPr>
          <w:sz w:val="20"/>
        </w:rPr>
        <w:t xml:space="preserve">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(частей субсидий).</w:t>
      </w:r>
    </w:p>
    <w:bookmarkStart w:id="114" w:name="P114"/>
    <w:bookmarkEnd w:id="114"/>
    <w:p>
      <w:pPr>
        <w:pStyle w:val="0"/>
        <w:spacing w:before="200" w:lineRule="auto"/>
        <w:ind w:firstLine="540"/>
        <w:jc w:val="both"/>
      </w:pPr>
      <w:r>
        <w:rPr>
          <w:sz w:val="20"/>
        </w:rPr>
        <w:t xml:space="preserve">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35"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 предоставляемая в Комитет после окончания проведения мероприятия,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p>
      <w:pPr>
        <w:pStyle w:val="0"/>
        <w:ind w:firstLine="540"/>
        <w:jc w:val="both"/>
      </w:pPr>
      <w:r>
        <w:rPr>
          <w:sz w:val="20"/>
        </w:rPr>
      </w:r>
    </w:p>
    <w:p>
      <w:pPr>
        <w:pStyle w:val="2"/>
        <w:outlineLvl w:val="1"/>
        <w:jc w:val="center"/>
      </w:pPr>
      <w:r>
        <w:rPr>
          <w:sz w:val="20"/>
        </w:rPr>
        <w:t xml:space="preserve">3. Порядок проведения отбора</w:t>
      </w:r>
    </w:p>
    <w:p>
      <w:pPr>
        <w:pStyle w:val="0"/>
        <w:ind w:firstLine="540"/>
        <w:jc w:val="both"/>
      </w:pPr>
      <w:r>
        <w:rPr>
          <w:sz w:val="20"/>
        </w:rPr>
      </w:r>
    </w:p>
    <w:p>
      <w:pPr>
        <w:pStyle w:val="0"/>
        <w:ind w:firstLine="540"/>
        <w:jc w:val="both"/>
      </w:pPr>
      <w:r>
        <w:rPr>
          <w:sz w:val="20"/>
        </w:rPr>
        <w:t xml:space="preserve">3.1. В целях проведения отбора Комитетом создается конкурсная комиссия по проведению отбора (далее - комиссия). Комиссия является временным коллегиальным совещательным органом, создаваемым Комитетом в целях принятия решения о допуске СОНКО к участию в отборе, об отклонении заявок участников отбора, об определении количества баллов, присваиваемых заявкам по всем критериям оценки заявок и показателям критериев оценки заявок, определения победителей отбора и определения размеров предоставляемой субсидии конкретному победителю отбора. Порядок формирования комиссии, ее состав и положение о ней утверждаются Комитетом.</w:t>
      </w:r>
    </w:p>
    <w:p>
      <w:pPr>
        <w:pStyle w:val="0"/>
        <w:spacing w:before="200" w:lineRule="auto"/>
        <w:ind w:firstLine="540"/>
        <w:jc w:val="both"/>
      </w:pPr>
      <w:r>
        <w:rPr>
          <w:sz w:val="20"/>
        </w:rPr>
        <w:t xml:space="preserve">3.2. Отбор проводится в течение трех месяцев после вступления в силу постановления, утвердившего настоящий Порядок. Отбор может быть проведен повторно в течение трех месяцев со дня принятия закона Санкт-Петербурга о внесении изменений в </w:t>
      </w:r>
      <w:hyperlink w:history="0" r:id="rId36"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или сводную бюджетную роспись без внесения изменений в </w:t>
      </w:r>
      <w:hyperlink w:history="0" r:id="rId37"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предусматривающих увеличение размера средств бюджета Санкт-Петербурга, предоставляемых Комитету на предоставление субсидий, и(или) при наличии экономии бюджетных ассигнований, предусмотренных Комитету, и(или) признания отбора несостоявшимся, но должен быть завершен не позднее 01.12.2026.</w:t>
      </w:r>
    </w:p>
    <w:bookmarkStart w:id="120" w:name="P120"/>
    <w:bookmarkEnd w:id="120"/>
    <w:p>
      <w:pPr>
        <w:pStyle w:val="0"/>
        <w:spacing w:before="200" w:lineRule="auto"/>
        <w:ind w:firstLine="540"/>
        <w:jc w:val="both"/>
      </w:pPr>
      <w:r>
        <w:rPr>
          <w:sz w:val="20"/>
        </w:rPr>
        <w:t xml:space="preserve">3.3. Объявление размещается на сайте Комитета и Площадке отбора (</w:t>
      </w:r>
      <w:hyperlink w:history="0" r:id="rId38">
        <w:r>
          <w:rPr>
            <w:sz w:val="20"/>
            <w:color w:val="0000ff"/>
          </w:rPr>
          <w:t xml:space="preserve">edo.fincom.gov.spb.ru/subsidy-lk/navigator</w:t>
        </w:r>
      </w:hyperlink>
      <w:r>
        <w:rPr>
          <w:sz w:val="20"/>
        </w:rPr>
        <w:t xml:space="preserve">) в сроки, установленные Комитетом, не позднее чем за 30 календарных дней до дня окончания срока приема заявок.</w:t>
      </w:r>
    </w:p>
    <w:p>
      <w:pPr>
        <w:pStyle w:val="0"/>
        <w:spacing w:before="200" w:lineRule="auto"/>
        <w:ind w:firstLine="540"/>
        <w:jc w:val="both"/>
      </w:pPr>
      <w:r>
        <w:rPr>
          <w:sz w:val="20"/>
        </w:rPr>
        <w:t xml:space="preserve">Размещение объявления на сайте Комитета и на Площадке отбора осуществляется не ранее размещения сведений о субсидии на едином портале в соответствии с </w:t>
      </w:r>
      <w:hyperlink w:history="0" w:anchor="P80" w:tooltip="1.9. Информация о субсидиях размещается на едином портале бюджетной системы Российской Федерации в информационно-телекоммуникационной сети &quot;Интернет&quot; (далее - сеть &quot;Интернет&quot;,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до Комитета.">
        <w:r>
          <w:rPr>
            <w:sz w:val="20"/>
            <w:color w:val="0000ff"/>
          </w:rPr>
          <w:t xml:space="preserve">пунктом 1.9</w:t>
        </w:r>
      </w:hyperlink>
      <w:r>
        <w:rPr>
          <w:sz w:val="20"/>
        </w:rPr>
        <w:t xml:space="preserve"> настоящего Порядка.</w:t>
      </w:r>
    </w:p>
    <w:p>
      <w:pPr>
        <w:pStyle w:val="0"/>
        <w:spacing w:before="200" w:lineRule="auto"/>
        <w:ind w:firstLine="540"/>
        <w:jc w:val="both"/>
      </w:pPr>
      <w:r>
        <w:rPr>
          <w:sz w:val="20"/>
        </w:rPr>
        <w:t xml:space="preserve">3.4. Объявление должно содержать сведения, указанные в </w:t>
      </w:r>
      <w:hyperlink w:history="0" r:id="rId3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 (далее - общие требования).</w:t>
      </w:r>
    </w:p>
    <w:bookmarkStart w:id="123" w:name="P123"/>
    <w:bookmarkEnd w:id="123"/>
    <w:p>
      <w:pPr>
        <w:pStyle w:val="0"/>
        <w:spacing w:before="200" w:lineRule="auto"/>
        <w:ind w:firstLine="540"/>
        <w:jc w:val="both"/>
      </w:pPr>
      <w:r>
        <w:rPr>
          <w:sz w:val="20"/>
        </w:rPr>
        <w:t xml:space="preserve">3.5. Дата размещения объявления на сайте Комитета и Площадке отбора является датой начала приема заявок.</w:t>
      </w:r>
    </w:p>
    <w:p>
      <w:pPr>
        <w:pStyle w:val="0"/>
        <w:spacing w:before="200" w:lineRule="auto"/>
        <w:ind w:firstLine="540"/>
        <w:jc w:val="both"/>
      </w:pPr>
      <w:r>
        <w:rPr>
          <w:sz w:val="20"/>
        </w:rPr>
        <w:t xml:space="preserve">Дата окончания приема заявок не должна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3.6. Для участия в отборе на Площадке отбора СОНКО формирует личный кабинет участника отбора (далее - личный кабинет). Для указанной цели, а также для дальнейшего обеспечения доступа к личному кабинету СОНКО осуществляет авторизацию, которая производится руководителем СОНКО.</w:t>
      </w:r>
    </w:p>
    <w:p>
      <w:pPr>
        <w:pStyle w:val="0"/>
        <w:spacing w:before="200" w:lineRule="auto"/>
        <w:ind w:firstLine="540"/>
        <w:jc w:val="both"/>
      </w:pPr>
      <w:r>
        <w:rPr>
          <w:sz w:val="20"/>
        </w:rPr>
        <w:t xml:space="preserve">3.7. После авторизации в личном кабинете СОНКО заполняется соответствующая экранная форма веб-интерфейса АИС БП-ЭК (далее - экранная форма) с вложением скан-образов заявки и документов, формируемых согласно </w:t>
      </w:r>
      <w:hyperlink w:history="0" w:anchor="P158"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пункту 4.1</w:t>
        </w:r>
      </w:hyperlink>
      <w:r>
        <w:rPr>
          <w:sz w:val="20"/>
        </w:rPr>
        <w:t xml:space="preserve"> настоящего Порядка.</w:t>
      </w:r>
    </w:p>
    <w:p>
      <w:pPr>
        <w:pStyle w:val="0"/>
        <w:spacing w:before="200" w:lineRule="auto"/>
        <w:ind w:firstLine="540"/>
        <w:jc w:val="both"/>
      </w:pPr>
      <w:r>
        <w:rPr>
          <w:sz w:val="20"/>
        </w:rPr>
        <w:t xml:space="preserve">Документы являются составляющей частью заявки и не могут приниматься, а также рассматриваться отдельно от заявки.</w:t>
      </w:r>
    </w:p>
    <w:p>
      <w:pPr>
        <w:pStyle w:val="0"/>
        <w:spacing w:before="200" w:lineRule="auto"/>
        <w:ind w:firstLine="540"/>
        <w:jc w:val="both"/>
      </w:pPr>
      <w:r>
        <w:rPr>
          <w:sz w:val="20"/>
        </w:rPr>
        <w:t xml:space="preserve">Заявка и документы должны быть подписаны руководителем СОНКО или иным уполномоченным им лицом в порядке, указанном в </w:t>
      </w:r>
      <w:hyperlink w:history="0" w:anchor="P158"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пункте 4.1</w:t>
        </w:r>
      </w:hyperlink>
      <w:r>
        <w:rPr>
          <w:sz w:val="20"/>
        </w:rPr>
        <w:t xml:space="preserve"> настоящего Порядка.</w:t>
      </w:r>
    </w:p>
    <w:p>
      <w:pPr>
        <w:pStyle w:val="0"/>
        <w:spacing w:before="200" w:lineRule="auto"/>
        <w:ind w:firstLine="540"/>
        <w:jc w:val="both"/>
      </w:pPr>
      <w:r>
        <w:rPr>
          <w:sz w:val="20"/>
        </w:rPr>
        <w:t xml:space="preserve">Порядок подачи заявок и документов установлены в </w:t>
      </w:r>
      <w:hyperlink w:history="0" w:anchor="P156" w:tooltip="4. Порядок подачи заявок и документов">
        <w:r>
          <w:rPr>
            <w:sz w:val="20"/>
            <w:color w:val="0000ff"/>
          </w:rPr>
          <w:t xml:space="preserve">разделе 4</w:t>
        </w:r>
      </w:hyperlink>
      <w:r>
        <w:rPr>
          <w:sz w:val="20"/>
        </w:rPr>
        <w:t xml:space="preserve"> настоящего Порядка.</w:t>
      </w:r>
    </w:p>
    <w:p>
      <w:pPr>
        <w:pStyle w:val="0"/>
        <w:spacing w:before="200" w:lineRule="auto"/>
        <w:ind w:firstLine="540"/>
        <w:jc w:val="both"/>
      </w:pPr>
      <w:r>
        <w:rPr>
          <w:sz w:val="20"/>
        </w:rPr>
        <w:t xml:space="preserve">3.8. Заполнение и подписание экранной формы с приложением к ней скан-образов заявки и документов руководителем СОНКО свидетельствует о подаче заявки, при этом поданной заявке автоматически присваивается регистрационный номер (далее - автоматическая регистрация).</w:t>
      </w:r>
    </w:p>
    <w:p>
      <w:pPr>
        <w:pStyle w:val="0"/>
        <w:spacing w:before="200" w:lineRule="auto"/>
        <w:ind w:firstLine="540"/>
        <w:jc w:val="both"/>
      </w:pPr>
      <w:r>
        <w:rPr>
          <w:sz w:val="20"/>
        </w:rPr>
        <w:t xml:space="preserve">Датой подачи заявки является дата ее автоматической регистрации.</w:t>
      </w:r>
    </w:p>
    <w:p>
      <w:pPr>
        <w:pStyle w:val="0"/>
        <w:spacing w:before="200" w:lineRule="auto"/>
        <w:ind w:firstLine="540"/>
        <w:jc w:val="both"/>
      </w:pPr>
      <w:r>
        <w:rPr>
          <w:sz w:val="20"/>
        </w:rPr>
        <w:t xml:space="preserve">После автоматической регистрации заявки дополнительные документы от участников отбора не принимаются.</w:t>
      </w:r>
    </w:p>
    <w:p>
      <w:pPr>
        <w:pStyle w:val="0"/>
        <w:spacing w:before="200" w:lineRule="auto"/>
        <w:ind w:firstLine="540"/>
        <w:jc w:val="both"/>
      </w:pPr>
      <w:r>
        <w:rPr>
          <w:sz w:val="20"/>
        </w:rPr>
        <w:t xml:space="preserve">3.9. Комитет не позднее трех рабочих дней, следующих за днем окончания срока подачи заявок, формирует и размещает на Площадке отбора протокол вскрытия заявок, содержащий информацию о сроках приема заявок и поступивших заявках, который подписывается уполномоченным представителем Комитета.</w:t>
      </w:r>
    </w:p>
    <w:bookmarkStart w:id="134" w:name="P134"/>
    <w:bookmarkEnd w:id="134"/>
    <w:p>
      <w:pPr>
        <w:pStyle w:val="0"/>
        <w:spacing w:before="200" w:lineRule="auto"/>
        <w:ind w:firstLine="540"/>
        <w:jc w:val="both"/>
      </w:pPr>
      <w:r>
        <w:rPr>
          <w:sz w:val="20"/>
        </w:rPr>
        <w:t xml:space="preserve">3.10. Комитет после размещения на Площадке отбора протокола вскрытия заявок приступает к проверке заявок и документов, осуществляемой в срок, установленный </w:t>
      </w:r>
      <w:hyperlink w:history="0" w:anchor="P177" w:tooltip="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ов размеров субсидий.">
        <w:r>
          <w:rPr>
            <w:sz w:val="20"/>
            <w:color w:val="0000ff"/>
          </w:rPr>
          <w:t xml:space="preserve">пунктом 5.1</w:t>
        </w:r>
      </w:hyperlink>
      <w:r>
        <w:rPr>
          <w:sz w:val="20"/>
        </w:rPr>
        <w:t xml:space="preserve"> настоящего Порядка, и по результатам проверки формирует акт и справки, указанные в </w:t>
      </w:r>
      <w:hyperlink w:history="0" w:anchor="P179" w:tooltip="5.2. По результатам проверки заявок Комитетом составляется:">
        <w:r>
          <w:rPr>
            <w:sz w:val="20"/>
            <w:color w:val="0000ff"/>
          </w:rPr>
          <w:t xml:space="preserve">пункте 5.2</w:t>
        </w:r>
      </w:hyperlink>
      <w:r>
        <w:rPr>
          <w:sz w:val="20"/>
        </w:rPr>
        <w:t xml:space="preserve"> настоящего Порядка.</w:t>
      </w:r>
    </w:p>
    <w:p>
      <w:pPr>
        <w:pStyle w:val="0"/>
        <w:spacing w:before="200" w:lineRule="auto"/>
        <w:ind w:firstLine="540"/>
        <w:jc w:val="both"/>
      </w:pPr>
      <w:r>
        <w:rPr>
          <w:sz w:val="20"/>
        </w:rPr>
        <w:t xml:space="preserve">3.11. Комитет не позднее трех рабочих дней после окончания срока проверки заявок и документов передает все поступившие заявки и документы на рассмотрение Консультативно-экспертного совета при Комитете по культуре Санкт-Петербурга (далее - Совет) на предмет соответствия планируемых к проведению мероприятий в области культуры и искусства, представленных в заявках, Основам.</w:t>
      </w:r>
    </w:p>
    <w:p>
      <w:pPr>
        <w:pStyle w:val="0"/>
        <w:spacing w:before="200" w:lineRule="auto"/>
        <w:ind w:firstLine="540"/>
        <w:jc w:val="both"/>
      </w:pPr>
      <w:r>
        <w:rPr>
          <w:sz w:val="20"/>
        </w:rPr>
        <w:t xml:space="preserve">По результатам рассмотрения конкретного мероприятия в области культуры и искусства Совет формирует заключение, содержащее вывод о соответствии (несоответствии) мероприятий в области культуры и искусства целям и задачам государственной политики по сохранению и укреплению традиционных российских духовно-нравственных ценностей (далее - заключение). Заключение принимается Советом в течение пяти рабочих дней с даты передачи заявок и документов на рассмотрение Совета.</w:t>
      </w:r>
    </w:p>
    <w:bookmarkStart w:id="137" w:name="P137"/>
    <w:bookmarkEnd w:id="137"/>
    <w:p>
      <w:pPr>
        <w:pStyle w:val="0"/>
        <w:spacing w:before="200" w:lineRule="auto"/>
        <w:ind w:firstLine="540"/>
        <w:jc w:val="both"/>
      </w:pPr>
      <w:r>
        <w:rPr>
          <w:sz w:val="20"/>
        </w:rPr>
        <w:t xml:space="preserve">3.12. После получения Комитетом заключения Совета заявки и документы, акт и справки, указанные в </w:t>
      </w:r>
      <w:hyperlink w:history="0" w:anchor="P134" w:tooltip="3.10. Комитет после размещения на Площадке отбора протокола вскрытия заявок приступает к проверке заявок и документов, осуществляемой в срок, установленный пунктом 5.1 настоящего Порядка, и по результатам проверки формирует акт и справки, указанные в пункте 5.2 настоящего Порядка.">
        <w:r>
          <w:rPr>
            <w:sz w:val="20"/>
            <w:color w:val="0000ff"/>
          </w:rPr>
          <w:t xml:space="preserve">пункте 3.10</w:t>
        </w:r>
      </w:hyperlink>
      <w:r>
        <w:rPr>
          <w:sz w:val="20"/>
        </w:rPr>
        <w:t xml:space="preserve"> настоящего Порядка, а также заключение Совета в течение пяти рабочих дней передаются на рассмотрение комиссии.</w:t>
      </w:r>
    </w:p>
    <w:bookmarkStart w:id="138" w:name="P138"/>
    <w:bookmarkEnd w:id="138"/>
    <w:p>
      <w:pPr>
        <w:pStyle w:val="0"/>
        <w:spacing w:before="200" w:lineRule="auto"/>
        <w:ind w:firstLine="540"/>
        <w:jc w:val="both"/>
      </w:pPr>
      <w:r>
        <w:rPr>
          <w:sz w:val="20"/>
        </w:rPr>
        <w:t xml:space="preserve">3.13. Комиссия рассматривает и оценивает заявки и документы в порядке и в срок, установленные в </w:t>
      </w:r>
      <w:hyperlink w:history="0" w:anchor="P183" w:tooltip="6. Порядок рассмотрения и оценки заявок комиссией">
        <w:r>
          <w:rPr>
            <w:sz w:val="20"/>
            <w:color w:val="0000ff"/>
          </w:rPr>
          <w:t xml:space="preserve">разделе 6</w:t>
        </w:r>
      </w:hyperlink>
      <w:r>
        <w:rPr>
          <w:sz w:val="20"/>
        </w:rPr>
        <w:t xml:space="preserve"> настоящего Порядка.</w:t>
      </w:r>
    </w:p>
    <w:p>
      <w:pPr>
        <w:pStyle w:val="0"/>
        <w:spacing w:before="200" w:lineRule="auto"/>
        <w:ind w:firstLine="540"/>
        <w:jc w:val="both"/>
      </w:pPr>
      <w:r>
        <w:rPr>
          <w:sz w:val="20"/>
        </w:rPr>
        <w:t xml:space="preserve">По результатам рассмотрения комиссией заявок и документов комиссией принимается решение, указанное в </w:t>
      </w:r>
      <w:hyperlink w:history="0" w:anchor="P185" w:tooltip="6.1. Заявки и документы представляются на рассмотрение комиссии для принятия комиссией решения:">
        <w:r>
          <w:rPr>
            <w:sz w:val="20"/>
            <w:color w:val="0000ff"/>
          </w:rPr>
          <w:t xml:space="preserve">пункте 6.1</w:t>
        </w:r>
      </w:hyperlink>
      <w:r>
        <w:rPr>
          <w:sz w:val="20"/>
        </w:rPr>
        <w:t xml:space="preserve"> настоящего Порядка, которое оформляется протоколом заседания комиссии, указанным в </w:t>
      </w:r>
      <w:hyperlink w:history="0" w:anchor="P212" w:tooltip="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пункте 3.12 настоящего Порядка, на рассмотрение комиссии и оформляется протоколом заседания комиссии (далее - протокол), содержащим следующую информацию:">
        <w:r>
          <w:rPr>
            <w:sz w:val="20"/>
            <w:color w:val="0000ff"/>
          </w:rPr>
          <w:t xml:space="preserve">пункте 6.7</w:t>
        </w:r>
      </w:hyperlink>
      <w:r>
        <w:rPr>
          <w:sz w:val="20"/>
        </w:rPr>
        <w:t xml:space="preserve"> настоящего Порядка, и размещается на сайте Комитета одновременно с размещением протокола подведения итогов отбора, указанного в </w:t>
      </w:r>
      <w:hyperlink w:history="0" w:anchor="P140" w:tooltip="3.14. Комитет на основании протокола заседания комиссии формирует протокол подведения итогов отбора (далее -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комиссии, указанного в пункте 6.7 настоящего Порядка, размещается на Площадке отбора и на сайте Комитета и включает в себя следующие сведения:">
        <w:r>
          <w:rPr>
            <w:sz w:val="20"/>
            <w:color w:val="0000ff"/>
          </w:rPr>
          <w:t xml:space="preserve">пункте 3.14</w:t>
        </w:r>
      </w:hyperlink>
      <w:r>
        <w:rPr>
          <w:sz w:val="20"/>
        </w:rPr>
        <w:t xml:space="preserve"> настоящего Порядка.</w:t>
      </w:r>
    </w:p>
    <w:bookmarkStart w:id="140" w:name="P140"/>
    <w:bookmarkEnd w:id="140"/>
    <w:p>
      <w:pPr>
        <w:pStyle w:val="0"/>
        <w:spacing w:before="200" w:lineRule="auto"/>
        <w:ind w:firstLine="540"/>
        <w:jc w:val="both"/>
      </w:pPr>
      <w:r>
        <w:rPr>
          <w:sz w:val="20"/>
        </w:rPr>
        <w:t xml:space="preserve">3.14. Комитет на основании протокола заседания комиссии формирует протокол подведения итогов отбора (далее -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комиссии, указанного в </w:t>
      </w:r>
      <w:hyperlink w:history="0" w:anchor="P212" w:tooltip="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пункте 3.12 настоящего Порядка, на рассмотрение комиссии и оформляется протоколом заседания комиссии (далее - протокол), содержащим следующую информацию:">
        <w:r>
          <w:rPr>
            <w:sz w:val="20"/>
            <w:color w:val="0000ff"/>
          </w:rPr>
          <w:t xml:space="preserve">пункте 6.7</w:t>
        </w:r>
      </w:hyperlink>
      <w:r>
        <w:rPr>
          <w:sz w:val="20"/>
        </w:rPr>
        <w:t xml:space="preserve"> настоящего Порядка, размещается на Площадке отбора и на сайте Комитета и включает в себя следующие сведения:</w:t>
      </w:r>
    </w:p>
    <w:p>
      <w:pPr>
        <w:pStyle w:val="0"/>
        <w:spacing w:before="200" w:lineRule="auto"/>
        <w:ind w:firstLine="540"/>
        <w:jc w:val="both"/>
      </w:pPr>
      <w:r>
        <w:rPr>
          <w:sz w:val="20"/>
        </w:rPr>
        <w:t xml:space="preserve">дата, время и место проведения процедуры рассмотрения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победителей отбора (получателей субсидий), с которыми планируется заключение (заключены) соглашения, и размеры предоставляемых (предоставленных) субсидий.</w:t>
      </w:r>
    </w:p>
    <w:p>
      <w:pPr>
        <w:pStyle w:val="0"/>
        <w:spacing w:before="200" w:lineRule="auto"/>
        <w:ind w:firstLine="540"/>
        <w:jc w:val="both"/>
      </w:pPr>
      <w:r>
        <w:rPr>
          <w:sz w:val="20"/>
        </w:rPr>
        <w:t xml:space="preserve">3.15. Не позднее десяти рабочих дней с даты принятия комиссией решения, указанного в </w:t>
      </w:r>
      <w:hyperlink w:history="0" w:anchor="P138" w:tooltip="3.13. Комиссия рассматривает и оценивает заявки и документы в порядке и в срок, установленные в разделе 6 настоящего Порядка.">
        <w:r>
          <w:rPr>
            <w:sz w:val="20"/>
            <w:color w:val="0000ff"/>
          </w:rPr>
          <w:t xml:space="preserve">пункте 3.13</w:t>
        </w:r>
      </w:hyperlink>
      <w:r>
        <w:rPr>
          <w:sz w:val="20"/>
        </w:rPr>
        <w:t xml:space="preserve"> настоящего Порядка, и на основании протокола подведения итогов Комитет принимает решение о предоставлении субсидий получателям субсидий и их размерах, которое оформляется распоряжением о предоставлении субсидий (далее - Распоряжение) и размещается на сайте Комитета одновременно с размещением протокола подведения итогов.</w:t>
      </w:r>
    </w:p>
    <w:p>
      <w:pPr>
        <w:pStyle w:val="0"/>
        <w:spacing w:before="200" w:lineRule="auto"/>
        <w:ind w:firstLine="540"/>
        <w:jc w:val="both"/>
      </w:pPr>
      <w:r>
        <w:rPr>
          <w:sz w:val="20"/>
        </w:rPr>
        <w:t xml:space="preserve">3.16. В случае если по окончании срока подачи заявок на Площадке отбора не зарегистрировано ни одной заявки либо все поступившие заявки отозваны и(или) отклонены, отбор считается несостоявшимся.</w:t>
      </w:r>
    </w:p>
    <w:p>
      <w:pPr>
        <w:pStyle w:val="0"/>
        <w:spacing w:before="200" w:lineRule="auto"/>
        <w:ind w:firstLine="540"/>
        <w:jc w:val="both"/>
      </w:pPr>
      <w:r>
        <w:rPr>
          <w:sz w:val="20"/>
        </w:rPr>
        <w:t xml:space="preserve">Решение о признании отбора несостоявшимся принимает комиссия.</w:t>
      </w:r>
    </w:p>
    <w:p>
      <w:pPr>
        <w:pStyle w:val="0"/>
        <w:spacing w:before="200" w:lineRule="auto"/>
        <w:ind w:firstLine="540"/>
        <w:jc w:val="both"/>
      </w:pPr>
      <w:r>
        <w:rPr>
          <w:sz w:val="20"/>
        </w:rPr>
        <w:t xml:space="preserve">Объявление о признании отбора несостоявшимся подписывается руководителем Комитета или иным уполномоченным им лицом и размещается на сайте Комитета и Площадке отбора в течение трех рабочих дней со дня принятия решения о признании отбора несостоявшимся.</w:t>
      </w:r>
    </w:p>
    <w:p>
      <w:pPr>
        <w:pStyle w:val="0"/>
        <w:spacing w:before="200" w:lineRule="auto"/>
        <w:ind w:firstLine="540"/>
        <w:jc w:val="both"/>
      </w:pPr>
      <w:r>
        <w:rPr>
          <w:sz w:val="20"/>
        </w:rPr>
        <w:t xml:space="preserve">Проведение отбора подлежит отмене на основании решения Комитета в случае отсутствия бюджетных ассигнований на предоставление субсидий.</w:t>
      </w:r>
    </w:p>
    <w:p>
      <w:pPr>
        <w:pStyle w:val="0"/>
        <w:spacing w:before="200" w:lineRule="auto"/>
        <w:ind w:firstLine="540"/>
        <w:jc w:val="both"/>
      </w:pPr>
      <w:r>
        <w:rPr>
          <w:sz w:val="20"/>
        </w:rPr>
        <w:t xml:space="preserve">Комитет принимает решение об отмене отбора также в случае уменьшения лимитов бюджетных обязательств, ранее доведенных Комитету на предоставление субсидий, приводящему к невозможности предоставления субсидий.</w:t>
      </w:r>
    </w:p>
    <w:p>
      <w:pPr>
        <w:pStyle w:val="0"/>
        <w:spacing w:before="200" w:lineRule="auto"/>
        <w:ind w:firstLine="540"/>
        <w:jc w:val="both"/>
      </w:pPr>
      <w:r>
        <w:rPr>
          <w:sz w:val="20"/>
        </w:rPr>
        <w:t xml:space="preserve">Объявление об отмене отбора размещается на сайте Комитета и Площадке отбора и содержит информацию о причинах отмены отбора.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сайте Комитета и Площадке отбора.</w:t>
      </w:r>
    </w:p>
    <w:p>
      <w:pPr>
        <w:pStyle w:val="0"/>
        <w:spacing w:before="200" w:lineRule="auto"/>
        <w:ind w:firstLine="540"/>
        <w:jc w:val="both"/>
      </w:pPr>
      <w:r>
        <w:rPr>
          <w:sz w:val="20"/>
        </w:rPr>
        <w:t xml:space="preserve">Участники отбора, подавшие заявки и документы, информируются об отмене проведения отбора на сайте Комитета и Площадке отбора.</w:t>
      </w:r>
    </w:p>
    <w:bookmarkStart w:id="154" w:name="P154"/>
    <w:bookmarkEnd w:id="154"/>
    <w:p>
      <w:pPr>
        <w:pStyle w:val="0"/>
        <w:spacing w:before="200" w:lineRule="auto"/>
        <w:ind w:firstLine="540"/>
        <w:jc w:val="both"/>
      </w:pPr>
      <w:r>
        <w:rPr>
          <w:sz w:val="20"/>
        </w:rPr>
        <w:t xml:space="preserve">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Площадке отбора.</w:t>
      </w:r>
    </w:p>
    <w:p>
      <w:pPr>
        <w:pStyle w:val="0"/>
        <w:ind w:firstLine="540"/>
        <w:jc w:val="both"/>
      </w:pPr>
      <w:r>
        <w:rPr>
          <w:sz w:val="20"/>
        </w:rPr>
      </w:r>
    </w:p>
    <w:bookmarkStart w:id="156" w:name="P156"/>
    <w:bookmarkEnd w:id="156"/>
    <w:p>
      <w:pPr>
        <w:pStyle w:val="2"/>
        <w:outlineLvl w:val="1"/>
        <w:jc w:val="center"/>
      </w:pPr>
      <w:r>
        <w:rPr>
          <w:sz w:val="20"/>
        </w:rPr>
        <w:t xml:space="preserve">4. Порядок подачи заявок и документов</w:t>
      </w:r>
    </w:p>
    <w:p>
      <w:pPr>
        <w:pStyle w:val="0"/>
        <w:ind w:firstLine="540"/>
        <w:jc w:val="both"/>
      </w:pPr>
      <w:r>
        <w:rPr>
          <w:sz w:val="20"/>
        </w:rPr>
      </w:r>
    </w:p>
    <w:bookmarkStart w:id="158" w:name="P158"/>
    <w:bookmarkEnd w:id="158"/>
    <w:p>
      <w:pPr>
        <w:pStyle w:val="0"/>
        <w:ind w:firstLine="540"/>
        <w:jc w:val="both"/>
      </w:pPr>
      <w:r>
        <w:rPr>
          <w:sz w:val="20"/>
        </w:rPr>
        <w:t xml:space="preserve">4.1. Для участия в отборе участники отбора формируют заявки в электронном виде на Площадке отбора в сроки, указанные в объявлении.</w:t>
      </w:r>
    </w:p>
    <w:bookmarkStart w:id="159" w:name="P159"/>
    <w:bookmarkEnd w:id="159"/>
    <w:p>
      <w:pPr>
        <w:pStyle w:val="0"/>
        <w:spacing w:before="200" w:lineRule="auto"/>
        <w:ind w:firstLine="540"/>
        <w:jc w:val="both"/>
      </w:pPr>
      <w:r>
        <w:rPr>
          <w:sz w:val="20"/>
        </w:rPr>
        <w:t xml:space="preserve">К заявке прилагаются электронные документы и копии заявки и документов на бумажном носителе, преобразованных в электронную форму путем сканирования, согласно </w:t>
      </w:r>
      <w:hyperlink w:history="0" w:anchor="P491" w:tooltip="ПЕРЕЧЕНЬ">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Документы на бумажном носителе, указанные в </w:t>
      </w:r>
      <w:hyperlink w:history="0" w:anchor="P159" w:tooltip="К заявке прилагаются электронные документы и копии заявки и документов на бумажном носителе, преобразованных в электронную форму путем сканирования, согласно приложению N 2 к настоящему Порядку.">
        <w:r>
          <w:rPr>
            <w:sz w:val="20"/>
            <w:color w:val="0000ff"/>
          </w:rPr>
          <w:t xml:space="preserve">абзаце втором</w:t>
        </w:r>
      </w:hyperlink>
      <w:r>
        <w:rPr>
          <w:sz w:val="20"/>
        </w:rPr>
        <w:t xml:space="preserve"> настоящего пункта, должны быть заверены подписью руководителя участника отбора (уполномоченного лица с приложением доверенности) и оттиском печати участника отбора (при ее наличии).</w:t>
      </w:r>
    </w:p>
    <w:p>
      <w:pPr>
        <w:pStyle w:val="0"/>
        <w:spacing w:before="200" w:lineRule="auto"/>
        <w:ind w:firstLine="540"/>
        <w:jc w:val="both"/>
      </w:pPr>
      <w:r>
        <w:rPr>
          <w:sz w:val="20"/>
        </w:rPr>
        <w:t xml:space="preserve">Заявка подписывается усиленной квалифицированной электронной подписью (далее - УКЭП) руководителя участника отбора или уполномоченного им лица.</w:t>
      </w:r>
    </w:p>
    <w:p>
      <w:pPr>
        <w:pStyle w:val="0"/>
        <w:spacing w:before="200" w:lineRule="auto"/>
        <w:ind w:firstLine="540"/>
        <w:jc w:val="both"/>
      </w:pPr>
      <w:r>
        <w:rPr>
          <w:sz w:val="20"/>
        </w:rPr>
        <w:t xml:space="preserve">Заявка должна содержать согласие на публикацию (размещение) в сети "Интернет" информации об участнике отбора, подаваемой им заявке и иной информации об участнике отбора, связанной с отбором.</w:t>
      </w:r>
    </w:p>
    <w:p>
      <w:pPr>
        <w:pStyle w:val="0"/>
        <w:spacing w:before="200" w:lineRule="auto"/>
        <w:ind w:firstLine="540"/>
        <w:jc w:val="both"/>
      </w:pPr>
      <w:r>
        <w:rPr>
          <w:sz w:val="20"/>
        </w:rPr>
        <w:t xml:space="preserve">Заявка и документы должны быть представлены в виде, позволяющем их прочесть (в частности, не допускается размытость текста, реквизитов, предоставление не полностью отсканированного документа). В случае нарушения данного условия документы считаются непредставленными.</w:t>
      </w:r>
    </w:p>
    <w:p>
      <w:pPr>
        <w:pStyle w:val="0"/>
        <w:spacing w:before="200" w:lineRule="auto"/>
        <w:ind w:firstLine="540"/>
        <w:jc w:val="both"/>
      </w:pPr>
      <w:r>
        <w:rPr>
          <w:sz w:val="20"/>
        </w:rPr>
        <w:t xml:space="preserve">Форма заявки утверждается Комитетом.</w:t>
      </w:r>
    </w:p>
    <w:p>
      <w:pPr>
        <w:pStyle w:val="0"/>
        <w:spacing w:before="200" w:lineRule="auto"/>
        <w:ind w:firstLine="540"/>
        <w:jc w:val="both"/>
      </w:pPr>
      <w:r>
        <w:rPr>
          <w:sz w:val="20"/>
        </w:rPr>
        <w:t xml:space="preserve">4.2. Каждым участником отбора может быть подано не более трех заявок. В случае подачи участником отбора более трех заявок к рассмотрению на комиссии принимаются заявки с более ранней датой и(или) временем регистрации таких заявок на Площадке отбора.</w:t>
      </w:r>
    </w:p>
    <w:p>
      <w:pPr>
        <w:pStyle w:val="0"/>
        <w:spacing w:before="200" w:lineRule="auto"/>
        <w:ind w:firstLine="540"/>
        <w:jc w:val="both"/>
      </w:pPr>
      <w:r>
        <w:rPr>
          <w:sz w:val="20"/>
        </w:rPr>
        <w:t xml:space="preserve">4.3. Заявки и документы, поданные участником отбора, могут быть отозваны участником отбора до окончания срока приема заявок или после даты окончания приема заявок, но не позднее дня заседания комиссии. Отзыв и возврат заявки и документов осуществляются участниками отбора посредством Площадки отбора. После даты окончания приема заявок и в день заседания комиссии отзыв заявки осуществляется путем письменного сообщения об отзыве заявки.</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Отозванная заявка считается возвращенной участнику отбора вместе с документами, при этом их фактический возврат не производится.</w:t>
      </w:r>
    </w:p>
    <w:p>
      <w:pPr>
        <w:pStyle w:val="0"/>
        <w:spacing w:before="200" w:lineRule="auto"/>
        <w:ind w:firstLine="540"/>
        <w:jc w:val="both"/>
      </w:pPr>
      <w:r>
        <w:rPr>
          <w:sz w:val="20"/>
        </w:rPr>
        <w:t xml:space="preserve">Внесение изменений в заявки и(или) документы, поданные участниками отбора, их доработка, а также изъятие документов либо представление дополнительных документов осуществляются путем отзыва заявок участниками отбора, подавшими такие заявки, и формирования новых заявок не позднее даты окончания подачи заявок и документов, установленных в объявлении, при этом поданная повторно заявка подлежит автоматической регистрации в порядке общей очередности поступления заявок в рамках проводимого отбора как вновь поданная.</w:t>
      </w:r>
    </w:p>
    <w:p>
      <w:pPr>
        <w:pStyle w:val="0"/>
        <w:spacing w:before="200" w:lineRule="auto"/>
        <w:ind w:firstLine="540"/>
        <w:jc w:val="both"/>
      </w:pPr>
      <w:r>
        <w:rPr>
          <w:sz w:val="20"/>
        </w:rPr>
        <w:t xml:space="preserve">Возврат заявок, возврат заявок на доработку Комитетом не осуществляются.</w:t>
      </w:r>
    </w:p>
    <w:p>
      <w:pPr>
        <w:pStyle w:val="0"/>
        <w:spacing w:before="200" w:lineRule="auto"/>
        <w:ind w:firstLine="540"/>
        <w:jc w:val="both"/>
      </w:pPr>
      <w:r>
        <w:rPr>
          <w:sz w:val="20"/>
        </w:rPr>
        <w:t xml:space="preserve">Заявки, поданные по истечении срока, указанного в объявлении, не принимаются и не рассматриваются.</w:t>
      </w:r>
    </w:p>
    <w:p>
      <w:pPr>
        <w:pStyle w:val="0"/>
        <w:spacing w:before="200" w:lineRule="auto"/>
        <w:ind w:firstLine="540"/>
        <w:jc w:val="both"/>
      </w:pPr>
      <w:r>
        <w:rPr>
          <w:sz w:val="20"/>
        </w:rPr>
        <w:t xml:space="preserve">4.4. Участник отбора не позднее чем за пять рабочих дней до даты окончания приема заявок вправе направить в Комитет запрос о даче разъяснений положений объявления (далее - запрос) в электронной форме, подписанный руководителем участника отбора или иным уполномоченным им лицом, на адрес электронной почты subsidii@kkult.gov.spb.ru. Комитет в течение трех рабочих дней с даты поступления запроса направляет участнику отбора в форме электронного документа разъяснения положений, содержащихся в объявлении, посредством электронной почты на указанный в заявке адрес.</w:t>
      </w:r>
    </w:p>
    <w:p>
      <w:pPr>
        <w:pStyle w:val="0"/>
        <w:spacing w:before="200" w:lineRule="auto"/>
        <w:ind w:firstLine="540"/>
        <w:jc w:val="both"/>
      </w:pPr>
      <w:r>
        <w:rPr>
          <w:sz w:val="20"/>
        </w:rPr>
        <w:t xml:space="preserve">4.5. СОНКО, подавшие заявки для участия в отборе, несут ответственность за достоверность информации и сведений, которые содержатся в поданных ими заявках и документах.</w:t>
      </w:r>
    </w:p>
    <w:p>
      <w:pPr>
        <w:pStyle w:val="0"/>
        <w:ind w:firstLine="540"/>
        <w:jc w:val="both"/>
      </w:pPr>
      <w:r>
        <w:rPr>
          <w:sz w:val="20"/>
        </w:rPr>
      </w:r>
    </w:p>
    <w:p>
      <w:pPr>
        <w:pStyle w:val="2"/>
        <w:outlineLvl w:val="1"/>
        <w:jc w:val="center"/>
      </w:pPr>
      <w:r>
        <w:rPr>
          <w:sz w:val="20"/>
        </w:rPr>
        <w:t xml:space="preserve">5. Порядок проведения проверки заявок</w:t>
      </w:r>
    </w:p>
    <w:p>
      <w:pPr>
        <w:pStyle w:val="0"/>
        <w:ind w:firstLine="540"/>
        <w:jc w:val="both"/>
      </w:pPr>
      <w:r>
        <w:rPr>
          <w:sz w:val="20"/>
        </w:rPr>
      </w:r>
    </w:p>
    <w:bookmarkStart w:id="177" w:name="P177"/>
    <w:bookmarkEnd w:id="177"/>
    <w:p>
      <w:pPr>
        <w:pStyle w:val="0"/>
        <w:ind w:firstLine="540"/>
        <w:jc w:val="both"/>
      </w:pPr>
      <w:r>
        <w:rPr>
          <w:sz w:val="20"/>
        </w:rPr>
        <w:t xml:space="preserve">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расчетов размеров субсидий.</w:t>
      </w:r>
    </w:p>
    <w:p>
      <w:pPr>
        <w:pStyle w:val="0"/>
        <w:spacing w:before="200" w:lineRule="auto"/>
        <w:ind w:firstLine="540"/>
        <w:jc w:val="both"/>
      </w:pPr>
      <w:r>
        <w:rPr>
          <w:sz w:val="20"/>
        </w:rPr>
        <w:t xml:space="preserve">Проверка достоверности информации, содержащейся в заявке и документах, осуществляется путем сопоставления заявки и документов между собой, а также сопоставления их с информацией, полученной из открытых источников способами, не запрещенными действующим законодательством Российской Федерации.</w:t>
      </w:r>
    </w:p>
    <w:bookmarkStart w:id="179" w:name="P179"/>
    <w:bookmarkEnd w:id="179"/>
    <w:p>
      <w:pPr>
        <w:pStyle w:val="0"/>
        <w:spacing w:before="200" w:lineRule="auto"/>
        <w:ind w:firstLine="540"/>
        <w:jc w:val="both"/>
      </w:pPr>
      <w:r>
        <w:rPr>
          <w:sz w:val="20"/>
        </w:rPr>
        <w:t xml:space="preserve">5.2. По результатам проверки заявок Комитетом составляется:</w:t>
      </w:r>
    </w:p>
    <w:p>
      <w:pPr>
        <w:pStyle w:val="0"/>
        <w:spacing w:before="200" w:lineRule="auto"/>
        <w:ind w:firstLine="540"/>
        <w:jc w:val="both"/>
      </w:pPr>
      <w:r>
        <w:rPr>
          <w:sz w:val="20"/>
        </w:rPr>
        <w:t xml:space="preserve">акт о наличии (отсутствии) оснований для отклонения заявок;</w:t>
      </w:r>
    </w:p>
    <w:p>
      <w:pPr>
        <w:pStyle w:val="0"/>
        <w:spacing w:before="200" w:lineRule="auto"/>
        <w:ind w:firstLine="540"/>
        <w:jc w:val="both"/>
      </w:pPr>
      <w:r>
        <w:rPr>
          <w:sz w:val="20"/>
        </w:rPr>
        <w:t xml:space="preserve">справки о рекомендуемом расчете баллов в соответствии с критериями оценки по результатам проверки заявки и документов.</w:t>
      </w:r>
    </w:p>
    <w:p>
      <w:pPr>
        <w:pStyle w:val="0"/>
        <w:ind w:firstLine="540"/>
        <w:jc w:val="both"/>
      </w:pPr>
      <w:r>
        <w:rPr>
          <w:sz w:val="20"/>
        </w:rPr>
      </w:r>
    </w:p>
    <w:bookmarkStart w:id="183" w:name="P183"/>
    <w:bookmarkEnd w:id="183"/>
    <w:p>
      <w:pPr>
        <w:pStyle w:val="2"/>
        <w:outlineLvl w:val="1"/>
        <w:jc w:val="center"/>
      </w:pPr>
      <w:r>
        <w:rPr>
          <w:sz w:val="20"/>
        </w:rPr>
        <w:t xml:space="preserve">6. Порядок рассмотрения и оценки заявок комиссией</w:t>
      </w:r>
    </w:p>
    <w:p>
      <w:pPr>
        <w:pStyle w:val="0"/>
        <w:ind w:firstLine="540"/>
        <w:jc w:val="both"/>
      </w:pPr>
      <w:r>
        <w:rPr>
          <w:sz w:val="20"/>
        </w:rPr>
      </w:r>
    </w:p>
    <w:bookmarkStart w:id="185" w:name="P185"/>
    <w:bookmarkEnd w:id="185"/>
    <w:p>
      <w:pPr>
        <w:pStyle w:val="0"/>
        <w:ind w:firstLine="540"/>
        <w:jc w:val="both"/>
      </w:pPr>
      <w:r>
        <w:rPr>
          <w:sz w:val="20"/>
        </w:rPr>
        <w:t xml:space="preserve">6.1. Заявки и документы представляются на рассмотрение комиссии для принятия комиссией решения:</w:t>
      </w:r>
    </w:p>
    <w:p>
      <w:pPr>
        <w:pStyle w:val="0"/>
        <w:spacing w:before="200" w:lineRule="auto"/>
        <w:ind w:firstLine="540"/>
        <w:jc w:val="both"/>
      </w:pPr>
      <w:r>
        <w:rPr>
          <w:sz w:val="20"/>
        </w:rPr>
        <w:t xml:space="preserve">о допуске участников отбора к участию в отборе или об отклонении заявок;</w:t>
      </w:r>
    </w:p>
    <w:p>
      <w:pPr>
        <w:pStyle w:val="0"/>
        <w:spacing w:before="200" w:lineRule="auto"/>
        <w:ind w:firstLine="540"/>
        <w:jc w:val="both"/>
      </w:pPr>
      <w:r>
        <w:rPr>
          <w:sz w:val="20"/>
        </w:rPr>
        <w:t xml:space="preserve">об определении количества баллов, присваиваемых заявкам участников отбора, допущенных к отбору, по всем критериям оценки заявок и показателям критериев оценки заявок;</w:t>
      </w:r>
    </w:p>
    <w:p>
      <w:pPr>
        <w:pStyle w:val="0"/>
        <w:spacing w:before="200" w:lineRule="auto"/>
        <w:ind w:firstLine="540"/>
        <w:jc w:val="both"/>
      </w:pPr>
      <w:r>
        <w:rPr>
          <w:sz w:val="20"/>
        </w:rPr>
        <w:t xml:space="preserve">об отказе в предоставлении субсидий участникам отбора, допущенным к участию в отборе;</w:t>
      </w:r>
    </w:p>
    <w:p>
      <w:pPr>
        <w:pStyle w:val="0"/>
        <w:spacing w:before="200" w:lineRule="auto"/>
        <w:ind w:firstLine="540"/>
        <w:jc w:val="both"/>
      </w:pPr>
      <w:r>
        <w:rPr>
          <w:sz w:val="20"/>
        </w:rPr>
        <w:t xml:space="preserve">об определении победителей отбора;</w:t>
      </w:r>
    </w:p>
    <w:p>
      <w:pPr>
        <w:pStyle w:val="0"/>
        <w:spacing w:before="200" w:lineRule="auto"/>
        <w:ind w:firstLine="540"/>
        <w:jc w:val="both"/>
      </w:pPr>
      <w:r>
        <w:rPr>
          <w:sz w:val="20"/>
        </w:rPr>
        <w:t xml:space="preserve">об определении размеров предоставляемых субсидий участникам отбора, признанным победителями отбора, с которыми заключаются соглашения;</w:t>
      </w:r>
    </w:p>
    <w:p>
      <w:pPr>
        <w:pStyle w:val="0"/>
        <w:spacing w:before="200" w:lineRule="auto"/>
        <w:ind w:firstLine="540"/>
        <w:jc w:val="both"/>
      </w:pPr>
      <w:r>
        <w:rPr>
          <w:sz w:val="20"/>
        </w:rPr>
        <w:t xml:space="preserve">о признании отбора несостоявшимся.</w:t>
      </w:r>
    </w:p>
    <w:p>
      <w:pPr>
        <w:pStyle w:val="0"/>
        <w:spacing w:before="200" w:lineRule="auto"/>
        <w:ind w:firstLine="540"/>
        <w:jc w:val="both"/>
      </w:pPr>
      <w:r>
        <w:rPr>
          <w:sz w:val="20"/>
        </w:rPr>
        <w:t xml:space="preserve">6.2. Основаниями для принятия комиссией решения об отклонении заявок являются:</w:t>
      </w:r>
    </w:p>
    <w:p>
      <w:pPr>
        <w:pStyle w:val="0"/>
        <w:spacing w:before="200" w:lineRule="auto"/>
        <w:ind w:firstLine="540"/>
        <w:jc w:val="both"/>
      </w:pPr>
      <w:r>
        <w:rPr>
          <w:sz w:val="20"/>
        </w:rPr>
        <w:t xml:space="preserve">несоответствие участников отбора условиям предоставления субсидий, предусмотренным в </w:t>
      </w:r>
      <w:hyperlink w:history="0" w:anchor="P88" w:tooltip="2.1. Для получения субсидий участники отбора должны соответствовать следующим требованиям:">
        <w:r>
          <w:rPr>
            <w:sz w:val="20"/>
            <w:color w:val="0000ff"/>
          </w:rPr>
          <w:t xml:space="preserve">пунктах 2.1</w:t>
        </w:r>
      </w:hyperlink>
      <w:r>
        <w:rPr>
          <w:sz w:val="20"/>
        </w:rPr>
        <w:t xml:space="preserve">, </w:t>
      </w:r>
      <w:hyperlink w:history="0" w:anchor="P89" w:tooltip="2.1.1. На дату не ранее 30 календарных дней до даты подачи заявки и документов для участия в отборе (далее - документы):">
        <w:r>
          <w:rPr>
            <w:sz w:val="20"/>
            <w:color w:val="0000ff"/>
          </w:rPr>
          <w:t xml:space="preserve">2.1.1</w:t>
        </w:r>
      </w:hyperlink>
      <w:r>
        <w:rPr>
          <w:sz w:val="20"/>
        </w:rPr>
        <w:t xml:space="preserve"> - </w:t>
      </w:r>
      <w:hyperlink w:history="0" w:anchor="P109" w:tooltip="2.1.11.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пунктом 3.5 настоящего Порядка.">
        <w:r>
          <w:rPr>
            <w:sz w:val="20"/>
            <w:color w:val="0000ff"/>
          </w:rPr>
          <w:t xml:space="preserve">2.1.11</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участником отбора документов;</w:t>
      </w:r>
    </w:p>
    <w:p>
      <w:pPr>
        <w:pStyle w:val="0"/>
        <w:spacing w:before="200" w:lineRule="auto"/>
        <w:ind w:firstLine="540"/>
        <w:jc w:val="both"/>
      </w:pPr>
      <w:r>
        <w:rPr>
          <w:sz w:val="20"/>
        </w:rPr>
        <w:t xml:space="preserve">несоответствие представленных участником отбора заявок и документов требованиям, указанным в объявлении;</w:t>
      </w:r>
    </w:p>
    <w:p>
      <w:pPr>
        <w:pStyle w:val="0"/>
        <w:spacing w:before="200" w:lineRule="auto"/>
        <w:ind w:firstLine="540"/>
        <w:jc w:val="both"/>
      </w:pPr>
      <w:r>
        <w:rPr>
          <w:sz w:val="20"/>
        </w:rPr>
        <w:t xml:space="preserve">недостоверность представленной участником отбора информации, содержащейся в заявке и документах;</w:t>
      </w:r>
    </w:p>
    <w:p>
      <w:pPr>
        <w:pStyle w:val="0"/>
        <w:spacing w:before="200" w:lineRule="auto"/>
        <w:ind w:firstLine="540"/>
        <w:jc w:val="both"/>
      </w:pPr>
      <w:r>
        <w:rPr>
          <w:sz w:val="20"/>
        </w:rPr>
        <w:t xml:space="preserve">подача участником отбора заявки и(или) документов после даты и(или) времени, определенных для их представления;</w:t>
      </w:r>
    </w:p>
    <w:bookmarkStart w:id="198" w:name="P198"/>
    <w:bookmarkEnd w:id="198"/>
    <w:p>
      <w:pPr>
        <w:pStyle w:val="0"/>
        <w:spacing w:before="200" w:lineRule="auto"/>
        <w:ind w:firstLine="540"/>
        <w:jc w:val="both"/>
      </w:pPr>
      <w:r>
        <w:rPr>
          <w:sz w:val="20"/>
        </w:rPr>
        <w:t xml:space="preserve">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w:t>
      </w:r>
    </w:p>
    <w:p>
      <w:pPr>
        <w:pStyle w:val="0"/>
        <w:spacing w:before="200" w:lineRule="auto"/>
        <w:ind w:firstLine="540"/>
        <w:jc w:val="both"/>
      </w:pPr>
      <w:r>
        <w:rPr>
          <w:sz w:val="20"/>
        </w:rPr>
        <w:t xml:space="preserve">6.3. Решение об отклонении заявок в соответствии с </w:t>
      </w:r>
      <w:hyperlink w:history="0" w:anchor="P198" w:tooltip="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
        <w:r>
          <w:rPr>
            <w:sz w:val="20"/>
            <w:color w:val="0000ff"/>
          </w:rPr>
          <w:t xml:space="preserve">абзацем седьмым пункта 6.2</w:t>
        </w:r>
      </w:hyperlink>
      <w:r>
        <w:rPr>
          <w:sz w:val="20"/>
        </w:rPr>
        <w:t xml:space="preserve"> настоящего Порядка принимается комиссией на основании заключения Совета. Совет является постоянно действующим коллегиальным совещательным и экспертным органом при Комитете по культуре Санкт-Петербурга.</w:t>
      </w:r>
    </w:p>
    <w:p>
      <w:pPr>
        <w:pStyle w:val="0"/>
        <w:spacing w:before="200" w:lineRule="auto"/>
        <w:ind w:firstLine="540"/>
        <w:jc w:val="both"/>
      </w:pPr>
      <w:r>
        <w:rPr>
          <w:sz w:val="20"/>
        </w:rPr>
        <w:t xml:space="preserve">6.4. Определение победителей отбора среди участников отбора производится комиссией по следующим критериям оценки заявок:</w:t>
      </w:r>
    </w:p>
    <w:bookmarkStart w:id="201" w:name="P201"/>
    <w:bookmarkEnd w:id="201"/>
    <w:p>
      <w:pPr>
        <w:pStyle w:val="0"/>
        <w:spacing w:before="200" w:lineRule="auto"/>
        <w:ind w:firstLine="540"/>
        <w:jc w:val="both"/>
      </w:pPr>
      <w:r>
        <w:rPr>
          <w:sz w:val="20"/>
        </w:rPr>
        <w:t xml:space="preserve">критерию актуальности, значимости и художественного уровня мероприятий в области культуры и искусства;</w:t>
      </w:r>
    </w:p>
    <w:p>
      <w:pPr>
        <w:pStyle w:val="0"/>
        <w:spacing w:before="200" w:lineRule="auto"/>
        <w:ind w:firstLine="540"/>
        <w:jc w:val="both"/>
      </w:pPr>
      <w:r>
        <w:rPr>
          <w:sz w:val="20"/>
        </w:rPr>
        <w:t xml:space="preserve">критерию социальной значимости мероприятий в области культуры и искусства;</w:t>
      </w:r>
    </w:p>
    <w:p>
      <w:pPr>
        <w:pStyle w:val="0"/>
        <w:spacing w:before="200" w:lineRule="auto"/>
        <w:ind w:firstLine="540"/>
        <w:jc w:val="both"/>
      </w:pPr>
      <w:r>
        <w:rPr>
          <w:sz w:val="20"/>
        </w:rPr>
        <w:t xml:space="preserve">критерию уникальности и масштабности реализации мероприятий в области культуры и искусства;</w:t>
      </w:r>
    </w:p>
    <w:p>
      <w:pPr>
        <w:pStyle w:val="0"/>
        <w:spacing w:before="200" w:lineRule="auto"/>
        <w:ind w:firstLine="540"/>
        <w:jc w:val="both"/>
      </w:pPr>
      <w:r>
        <w:rPr>
          <w:sz w:val="20"/>
        </w:rPr>
        <w:t xml:space="preserve">критерию экономической эффективности и обоснованности мероприятия в области культуры и искусства, наличия опыта использования средств бюджета Санкт-Петербурга.</w:t>
      </w:r>
    </w:p>
    <w:p>
      <w:pPr>
        <w:pStyle w:val="0"/>
        <w:spacing w:before="200" w:lineRule="auto"/>
        <w:ind w:firstLine="540"/>
        <w:jc w:val="both"/>
      </w:pPr>
      <w:r>
        <w:rPr>
          <w:sz w:val="20"/>
        </w:rPr>
        <w:t xml:space="preserve">Начисление баллов по критериям оценки заявок и показателям критериев оценки заявок осуществляется с использованием 100-балльной шкалы оценки.</w:t>
      </w:r>
    </w:p>
    <w:p>
      <w:pPr>
        <w:pStyle w:val="0"/>
        <w:spacing w:before="200" w:lineRule="auto"/>
        <w:ind w:firstLine="540"/>
        <w:jc w:val="both"/>
      </w:pPr>
      <w:r>
        <w:rPr>
          <w:sz w:val="20"/>
        </w:rPr>
        <w:t xml:space="preserve">Значения показателей критериев оценки заявок, величины значимости критериев оценки заявок и их показателей утверждаются Комитетом.</w:t>
      </w:r>
    </w:p>
    <w:p>
      <w:pPr>
        <w:pStyle w:val="0"/>
        <w:spacing w:before="200" w:lineRule="auto"/>
        <w:ind w:firstLine="540"/>
        <w:jc w:val="both"/>
      </w:pPr>
      <w:r>
        <w:rPr>
          <w:sz w:val="20"/>
        </w:rPr>
        <w:t xml:space="preserve">6.5. Победителями отбора признаются участники отбора, в отношении которых отсутствуют основания для отклонения заявок, заявка которых набрала балл больший или равный минимальному проходному баллу для признания участников отбора победителями отбора, который необходимо набрать участникам отбора по результатам оценки их заявок (далее - минимальный проходной балл).</w:t>
      </w:r>
    </w:p>
    <w:p>
      <w:pPr>
        <w:pStyle w:val="0"/>
        <w:spacing w:before="200" w:lineRule="auto"/>
        <w:ind w:firstLine="540"/>
        <w:jc w:val="both"/>
      </w:pPr>
      <w:r>
        <w:rPr>
          <w:sz w:val="20"/>
        </w:rPr>
        <w:t xml:space="preserve">Минимальный проходной балл устанавливается Комитетом.</w:t>
      </w:r>
    </w:p>
    <w:p>
      <w:pPr>
        <w:pStyle w:val="0"/>
        <w:spacing w:before="200" w:lineRule="auto"/>
        <w:ind w:firstLine="540"/>
        <w:jc w:val="both"/>
      </w:pPr>
      <w:r>
        <w:rPr>
          <w:sz w:val="20"/>
        </w:rPr>
        <w:t xml:space="preserve">Заявители, набравшие одинаковое количество баллов, ранжируются по дате подачи заявки (от более ранней к более поздней).</w:t>
      </w:r>
    </w:p>
    <w:p>
      <w:pPr>
        <w:pStyle w:val="0"/>
        <w:spacing w:before="200" w:lineRule="auto"/>
        <w:ind w:firstLine="540"/>
        <w:jc w:val="both"/>
      </w:pPr>
      <w:r>
        <w:rPr>
          <w:sz w:val="20"/>
        </w:rPr>
        <w:t xml:space="preserve">Участники отбора, набравшие по результатам оценки поданных участниками отбора заявок балл меньший, чем указанный в объявлении о проведении отбора минимальный проходной балл, не признаются победителями отбора.</w:t>
      </w:r>
    </w:p>
    <w:p>
      <w:pPr>
        <w:pStyle w:val="0"/>
        <w:spacing w:before="200" w:lineRule="auto"/>
        <w:ind w:firstLine="540"/>
        <w:jc w:val="both"/>
      </w:pPr>
      <w:r>
        <w:rPr>
          <w:sz w:val="20"/>
        </w:rPr>
        <w:t xml:space="preserve">6.6. Порядок оценки комиссией заявок и документов, а также порядок расчета баллов утверждаются Комитетом.</w:t>
      </w:r>
    </w:p>
    <w:bookmarkStart w:id="212" w:name="P212"/>
    <w:bookmarkEnd w:id="212"/>
    <w:p>
      <w:pPr>
        <w:pStyle w:val="0"/>
        <w:spacing w:before="200" w:lineRule="auto"/>
        <w:ind w:firstLine="540"/>
        <w:jc w:val="both"/>
      </w:pPr>
      <w:r>
        <w:rPr>
          <w:sz w:val="20"/>
        </w:rPr>
        <w:t xml:space="preserve">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w:t>
      </w:r>
      <w:hyperlink w:history="0" w:anchor="P137" w:tooltip="3.12. После получения Комитетом заключения Совета заявки и документы, акт и справки, указанные в пункте 3.10 настоящего Порядка, а также заключение Совета в течение пяти рабочих дней передаются на рассмотрение комиссии.">
        <w:r>
          <w:rPr>
            <w:sz w:val="20"/>
            <w:color w:val="0000ff"/>
          </w:rPr>
          <w:t xml:space="preserve">пункте 3.12</w:t>
        </w:r>
      </w:hyperlink>
      <w:r>
        <w:rPr>
          <w:sz w:val="20"/>
        </w:rPr>
        <w:t xml:space="preserve"> настоящего Порядка, на рассмотрение комиссии и оформляется протоколом заседания комиссии (далее - протокол), содержащим следующую информацию:</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заявок, показателей критериев оценки заявок,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(получателей) субсидии (субсидий), с которым (которыми) заключается (заключаются) соглашение (соглашения), и размер предоставляемой (предоставляемых) ему (им) субсидии (субсидий).</w:t>
      </w:r>
    </w:p>
    <w:p>
      <w:pPr>
        <w:pStyle w:val="0"/>
        <w:spacing w:before="200" w:lineRule="auto"/>
        <w:ind w:firstLine="540"/>
        <w:jc w:val="both"/>
      </w:pPr>
      <w:r>
        <w:rPr>
          <w:sz w:val="20"/>
        </w:rPr>
        <w:t xml:space="preserve">Протокол подписывается председательствующим на заседании комиссии.</w:t>
      </w:r>
    </w:p>
    <w:p>
      <w:pPr>
        <w:pStyle w:val="0"/>
        <w:spacing w:before="200" w:lineRule="auto"/>
        <w:ind w:firstLine="540"/>
        <w:jc w:val="both"/>
      </w:pPr>
      <w:r>
        <w:rPr>
          <w:sz w:val="20"/>
        </w:rPr>
        <w:t xml:space="preserve">Заседание комиссии считается правомочным, если на нем присутствуют не менее половины членов комиссии. При отсутствии необходимого числа членов комиссии заседание комиссии переносится на дату не позднее трех дней после первого назначенного заседания комиссии.</w:t>
      </w:r>
    </w:p>
    <w:p>
      <w:pPr>
        <w:pStyle w:val="0"/>
        <w:spacing w:before="200" w:lineRule="auto"/>
        <w:ind w:firstLine="540"/>
        <w:jc w:val="both"/>
      </w:pPr>
      <w:r>
        <w:rPr>
          <w:sz w:val="20"/>
        </w:rPr>
        <w:t xml:space="preserve">В случае несогласия с решением комиссии любой из членов комиссии вправе выразить особое мнение, которое отражается в протоколе либо приобщается к протоколу в виде отдельного документа.</w:t>
      </w:r>
    </w:p>
    <w:p>
      <w:pPr>
        <w:pStyle w:val="0"/>
        <w:spacing w:before="200" w:lineRule="auto"/>
        <w:ind w:firstLine="540"/>
        <w:jc w:val="both"/>
      </w:pPr>
      <w:r>
        <w:rPr>
          <w:sz w:val="20"/>
        </w:rPr>
        <w:t xml:space="preserve">Заявки участников отбора, которым по результатам отбора присвоено наибольшее количество баллов, получают наименьший порядковый номер в общем рейтинге заявок.</w:t>
      </w:r>
    </w:p>
    <w:p>
      <w:pPr>
        <w:pStyle w:val="0"/>
        <w:spacing w:before="200" w:lineRule="auto"/>
        <w:ind w:firstLine="540"/>
        <w:jc w:val="both"/>
      </w:pPr>
      <w:r>
        <w:rPr>
          <w:sz w:val="20"/>
        </w:rPr>
        <w:t xml:space="preserve">6.8. Если на дату окончания срока приема заявок на Площадке отбора зарегистрирована только одна заявка, комиссия после ее рассмотрения принимает решение об определении единственного участника конкурсного отбора победителем при условии присвоения его заявке баллов не менее минимального проходного балла.</w:t>
      </w:r>
    </w:p>
    <w:p>
      <w:pPr>
        <w:pStyle w:val="0"/>
        <w:spacing w:before="200" w:lineRule="auto"/>
        <w:ind w:firstLine="540"/>
        <w:jc w:val="both"/>
      </w:pPr>
      <w:r>
        <w:rPr>
          <w:sz w:val="20"/>
        </w:rPr>
        <w:t xml:space="preserve">6.9. Размер субсидии, предоставляемой конкретному получателю субсидии, рассчитывается на основании набранного участником отбора количества баллов по соответствующей заявке, размера субсидий, запрашиваемых участником отбора в такой заявке, по формуле, установленной </w:t>
      </w:r>
      <w:hyperlink w:history="0" w:anchor="P287" w:tooltip="8. Расчет размера предоставляемых субсидий">
        <w:r>
          <w:rPr>
            <w:sz w:val="20"/>
            <w:color w:val="0000ff"/>
          </w:rPr>
          <w:t xml:space="preserve">разделом 8</w:t>
        </w:r>
      </w:hyperlink>
      <w:r>
        <w:rPr>
          <w:sz w:val="20"/>
        </w:rPr>
        <w:t xml:space="preserve"> настоящего Порядка по каждой из поданных им заявок, набравших количество баллов больше или равное минимальному проходному баллу, установленному в объявлении.</w:t>
      </w:r>
    </w:p>
    <w:p>
      <w:pPr>
        <w:pStyle w:val="0"/>
        <w:spacing w:before="200" w:lineRule="auto"/>
        <w:ind w:firstLine="540"/>
        <w:jc w:val="both"/>
      </w:pPr>
      <w:r>
        <w:rPr>
          <w:sz w:val="20"/>
        </w:rPr>
        <w:t xml:space="preserve">6.10. Основаниями для отказа в предоставлении субсидий являются:</w:t>
      </w:r>
    </w:p>
    <w:p>
      <w:pPr>
        <w:pStyle w:val="0"/>
        <w:spacing w:before="200" w:lineRule="auto"/>
        <w:ind w:firstLine="540"/>
        <w:jc w:val="both"/>
      </w:pPr>
      <w:r>
        <w:rPr>
          <w:sz w:val="20"/>
        </w:rPr>
        <w:t xml:space="preserve">решение комиссии об отклонении заявки;</w:t>
      </w:r>
    </w:p>
    <w:p>
      <w:pPr>
        <w:pStyle w:val="0"/>
        <w:spacing w:before="200" w:lineRule="auto"/>
        <w:ind w:firstLine="540"/>
        <w:jc w:val="both"/>
      </w:pPr>
      <w:r>
        <w:rPr>
          <w:sz w:val="20"/>
        </w:rPr>
        <w:t xml:space="preserve">решение комиссии о непризнании участника отбора победителем отбора;</w:t>
      </w:r>
    </w:p>
    <w:p>
      <w:pPr>
        <w:pStyle w:val="0"/>
        <w:spacing w:before="200" w:lineRule="auto"/>
        <w:ind w:firstLine="540"/>
        <w:jc w:val="both"/>
      </w:pPr>
      <w:r>
        <w:rPr>
          <w:sz w:val="20"/>
        </w:rPr>
        <w:t xml:space="preserve">несоответствие представленных участником отбора документов требованиям, определенным в настоящем Порядке, или непредставление (представление не в полном объеме) документов;</w:t>
      </w:r>
    </w:p>
    <w:p>
      <w:pPr>
        <w:pStyle w:val="0"/>
        <w:spacing w:before="200" w:lineRule="auto"/>
        <w:ind w:firstLine="540"/>
        <w:jc w:val="both"/>
      </w:pPr>
      <w:r>
        <w:rPr>
          <w:sz w:val="20"/>
        </w:rPr>
        <w:t xml:space="preserve">недостоверность информации, содержащейся в документах;</w:t>
      </w:r>
    </w:p>
    <w:p>
      <w:pPr>
        <w:pStyle w:val="0"/>
        <w:spacing w:before="200" w:lineRule="auto"/>
        <w:ind w:firstLine="540"/>
        <w:jc w:val="both"/>
      </w:pPr>
      <w:r>
        <w:rPr>
          <w:sz w:val="20"/>
        </w:rPr>
        <w:t xml:space="preserve">отсутствие бюджетных ассигнований на предоставление субсидий.</w:t>
      </w:r>
    </w:p>
    <w:p>
      <w:pPr>
        <w:pStyle w:val="0"/>
        <w:ind w:firstLine="540"/>
        <w:jc w:val="both"/>
      </w:pPr>
      <w:r>
        <w:rPr>
          <w:sz w:val="20"/>
        </w:rPr>
      </w:r>
    </w:p>
    <w:p>
      <w:pPr>
        <w:pStyle w:val="2"/>
        <w:outlineLvl w:val="1"/>
        <w:jc w:val="center"/>
      </w:pPr>
      <w:r>
        <w:rPr>
          <w:sz w:val="20"/>
        </w:rPr>
        <w:t xml:space="preserve">7. Порядок заключения соглашения</w:t>
      </w:r>
    </w:p>
    <w:p>
      <w:pPr>
        <w:pStyle w:val="0"/>
        <w:ind w:firstLine="540"/>
        <w:jc w:val="both"/>
      </w:pPr>
      <w:r>
        <w:rPr>
          <w:sz w:val="20"/>
        </w:rPr>
      </w:r>
    </w:p>
    <w:p>
      <w:pPr>
        <w:pStyle w:val="0"/>
        <w:ind w:firstLine="540"/>
        <w:jc w:val="both"/>
      </w:pPr>
      <w:r>
        <w:rPr>
          <w:sz w:val="20"/>
        </w:rPr>
        <w:t xml:space="preserve">7.1. По результатам отбора с победителем (победителями) отбора Комитетом заключается соглашение в порядке и на условиях, которые установлены в соответствии с настоящим Порядком.</w:t>
      </w:r>
    </w:p>
    <w:bookmarkStart w:id="235" w:name="P235"/>
    <w:bookmarkEnd w:id="235"/>
    <w:p>
      <w:pPr>
        <w:pStyle w:val="0"/>
        <w:spacing w:before="200" w:lineRule="auto"/>
        <w:ind w:firstLine="540"/>
        <w:jc w:val="both"/>
      </w:pPr>
      <w:r>
        <w:rPr>
          <w:sz w:val="20"/>
        </w:rPr>
        <w:t xml:space="preserve">Субсидии предоставляются получателю субсидии в размере, определенном в Распоряжении.</w:t>
      </w:r>
    </w:p>
    <w:p>
      <w:pPr>
        <w:pStyle w:val="0"/>
        <w:spacing w:before="200" w:lineRule="auto"/>
        <w:ind w:firstLine="540"/>
        <w:jc w:val="both"/>
      </w:pPr>
      <w:r>
        <w:rPr>
          <w:sz w:val="20"/>
        </w:rPr>
        <w:t xml:space="preserve">7.2. В случае если в соответствии с Распоряжением размер предоставляемых субсидий отличается от размера субсидий, запрашиваемого участником отбора согласно заявке, получатель субсидий вправе выбрать один из следующих вариантов:</w:t>
      </w:r>
    </w:p>
    <w:p>
      <w:pPr>
        <w:pStyle w:val="0"/>
        <w:spacing w:before="200" w:lineRule="auto"/>
        <w:ind w:firstLine="540"/>
        <w:jc w:val="both"/>
      </w:pPr>
      <w:r>
        <w:rPr>
          <w:sz w:val="20"/>
        </w:rPr>
        <w:t xml:space="preserve">выполнить мероприятия фестиваля, конкурса, проекта в полном объеме согласно размеру субсидий, предусмотренному Распоряжением, путем привлечения дополнительных внебюджетных средств (при этом изменение параметров мероприятия, представленного в заявке, в том числе по критерию, указанному в </w:t>
      </w:r>
      <w:hyperlink w:history="0" w:anchor="P201" w:tooltip="критерию актуальности, значимости и художественного уровня мероприятий в области культуры и искусства;">
        <w:r>
          <w:rPr>
            <w:sz w:val="20"/>
            <w:color w:val="0000ff"/>
          </w:rPr>
          <w:t xml:space="preserve">абзаце втором пункта 6.4</w:t>
        </w:r>
      </w:hyperlink>
      <w:r>
        <w:rPr>
          <w:sz w:val="20"/>
        </w:rPr>
        <w:t xml:space="preserve"> настоящего Порядка, не допускается);</w:t>
      </w:r>
    </w:p>
    <w:p>
      <w:pPr>
        <w:pStyle w:val="0"/>
        <w:spacing w:before="200" w:lineRule="auto"/>
        <w:ind w:firstLine="540"/>
        <w:jc w:val="both"/>
      </w:pPr>
      <w:r>
        <w:rPr>
          <w:sz w:val="20"/>
        </w:rPr>
        <w:t xml:space="preserve">отказаться от получения субсидий.</w:t>
      </w:r>
    </w:p>
    <w:p>
      <w:pPr>
        <w:pStyle w:val="0"/>
        <w:spacing w:before="200" w:lineRule="auto"/>
        <w:ind w:firstLine="540"/>
        <w:jc w:val="both"/>
      </w:pPr>
      <w:r>
        <w:rPr>
          <w:sz w:val="20"/>
        </w:rPr>
        <w:t xml:space="preserve">О принятом решении получатель субсидий обязан проинформировать Комитет в письменном виде в следующие сроки:</w:t>
      </w:r>
    </w:p>
    <w:p>
      <w:pPr>
        <w:pStyle w:val="0"/>
        <w:spacing w:before="200" w:lineRule="auto"/>
        <w:ind w:firstLine="540"/>
        <w:jc w:val="both"/>
      </w:pPr>
      <w:r>
        <w:rPr>
          <w:sz w:val="20"/>
        </w:rPr>
        <w:t xml:space="preserve">в случае отказа от получения субсидии - в течение пяти рабочих дней со дня уведомления, указанного в </w:t>
      </w:r>
      <w:hyperlink w:history="0" w:anchor="P154" w:tooltip="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Площадке отбора.">
        <w:r>
          <w:rPr>
            <w:sz w:val="20"/>
            <w:color w:val="0000ff"/>
          </w:rPr>
          <w:t xml:space="preserve">пункте 3.17</w:t>
        </w:r>
      </w:hyperlink>
      <w:r>
        <w:rPr>
          <w:sz w:val="20"/>
        </w:rPr>
        <w:t xml:space="preserve"> настоящего Порядка;</w:t>
      </w:r>
    </w:p>
    <w:p>
      <w:pPr>
        <w:pStyle w:val="0"/>
        <w:spacing w:before="200" w:lineRule="auto"/>
        <w:ind w:firstLine="540"/>
        <w:jc w:val="both"/>
      </w:pPr>
      <w:r>
        <w:rPr>
          <w:sz w:val="20"/>
        </w:rPr>
        <w:t xml:space="preserve">в случае согласия с получением субсидии - в течение 30 рабочих дней со дня уведомления, указанного в </w:t>
      </w:r>
      <w:hyperlink w:history="0" w:anchor="P154" w:tooltip="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Площадке отбора.">
        <w:r>
          <w:rPr>
            <w:sz w:val="20"/>
            <w:color w:val="0000ff"/>
          </w:rPr>
          <w:t xml:space="preserve">пункте 3.17</w:t>
        </w:r>
      </w:hyperlink>
      <w:r>
        <w:rPr>
          <w:sz w:val="20"/>
        </w:rPr>
        <w:t xml:space="preserve"> настоящего Порядка.</w:t>
      </w:r>
    </w:p>
    <w:p>
      <w:pPr>
        <w:pStyle w:val="0"/>
        <w:spacing w:before="200" w:lineRule="auto"/>
        <w:ind w:firstLine="540"/>
        <w:jc w:val="both"/>
      </w:pPr>
      <w:r>
        <w:rPr>
          <w:sz w:val="20"/>
        </w:rPr>
        <w:t xml:space="preserve">7.3. Соглашение (в том числе все дополнительные соглашения к нему) заключается в соответствии с типовой формой, установленной Комитетом финансов Санкт-Петербурга, в объеме средств, определяемом согласно </w:t>
      </w:r>
      <w:hyperlink w:history="0" w:anchor="P235" w:tooltip="Субсидии предоставляются получателю субсидии в размере, определенном в Распоряжении.">
        <w:r>
          <w:rPr>
            <w:sz w:val="20"/>
            <w:color w:val="0000ff"/>
          </w:rPr>
          <w:t xml:space="preserve">абзацу второму пункта 7.1</w:t>
        </w:r>
      </w:hyperlink>
      <w:r>
        <w:rPr>
          <w:sz w:val="20"/>
        </w:rPr>
        <w:t xml:space="preserve"> настоящего Порядка.</w:t>
      </w:r>
    </w:p>
    <w:p>
      <w:pPr>
        <w:pStyle w:val="0"/>
        <w:spacing w:before="200" w:lineRule="auto"/>
        <w:ind w:firstLine="540"/>
        <w:jc w:val="both"/>
      </w:pPr>
      <w:r>
        <w:rPr>
          <w:sz w:val="20"/>
        </w:rPr>
        <w:t xml:space="preserve">Соглашения с получателями субсидий (в том числе все дополнительные соглашения) заключаются в электронной форме в АИС БП-ЭК в подсистеме "Реестр соглашений по субсидиям" (</w:t>
      </w:r>
      <w:hyperlink w:history="0" r:id="rId40">
        <w:r>
          <w:rPr>
            <w:sz w:val="20"/>
            <w:color w:val="0000ff"/>
          </w:rPr>
          <w:t xml:space="preserve">edo.fincom.gov.spb.ru/agreement</w:t>
        </w:r>
      </w:hyperlink>
      <w:r>
        <w:rPr>
          <w:sz w:val="20"/>
        </w:rPr>
        <w:t xml:space="preserve">).</w:t>
      </w:r>
    </w:p>
    <w:p>
      <w:pPr>
        <w:pStyle w:val="0"/>
        <w:spacing w:before="200" w:lineRule="auto"/>
        <w:ind w:firstLine="540"/>
        <w:jc w:val="both"/>
      </w:pPr>
      <w:r>
        <w:rPr>
          <w:sz w:val="20"/>
        </w:rPr>
        <w:t xml:space="preserve">Соглашения (в том числе все дополнительные соглашения) подписываются руководителем получателя субсидий УКЭП и руководителем Комитета или иным уполномоченным им лицом.</w:t>
      </w:r>
    </w:p>
    <w:p>
      <w:pPr>
        <w:pStyle w:val="0"/>
        <w:spacing w:before="200" w:lineRule="auto"/>
        <w:ind w:firstLine="540"/>
        <w:jc w:val="both"/>
      </w:pPr>
      <w:r>
        <w:rPr>
          <w:sz w:val="20"/>
        </w:rPr>
        <w:t xml:space="preserve">7.4. Порядок и сроки формирования и подписания соглашения (в том числе дополнительных соглашений) устанавливаются Комитетом.</w:t>
      </w:r>
    </w:p>
    <w:p>
      <w:pPr>
        <w:pStyle w:val="0"/>
        <w:spacing w:before="200" w:lineRule="auto"/>
        <w:ind w:firstLine="540"/>
        <w:jc w:val="both"/>
      </w:pPr>
      <w:r>
        <w:rPr>
          <w:sz w:val="20"/>
        </w:rPr>
        <w:t xml:space="preserve">В случае неподписания получателем субсидии проекта соглашения в срок, установленный Комитетом, такой получатель субсидии признается уклонившимся от заключения соглашения, а Распоряжение подлежит признанию утратившим силу полностью либо в части получателя субсидии, признанного уклонившимся от заключения соглашения (если Распоряжение издано в отношении нескольких получателей субсидий).</w:t>
      </w:r>
    </w:p>
    <w:p>
      <w:pPr>
        <w:pStyle w:val="0"/>
        <w:spacing w:before="200" w:lineRule="auto"/>
        <w:ind w:firstLine="540"/>
        <w:jc w:val="both"/>
      </w:pPr>
      <w:r>
        <w:rPr>
          <w:sz w:val="20"/>
        </w:rPr>
        <w:t xml:space="preserve">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размерах, определенных в Распоряжении и соглашении, Комитет в течение пяти рабочих дней после уменьшения указанных лимитов бюджетных обязательств направляет получателям субсидий в электронной форме посредством АИС БП-ЭК в подсистеме "Реестр соглашений по субсидиям" проекты дополнительных соглашений к соглашениям о согласовании новых условий соглашения или о расторжении соглашения при недостижении согласия по новым условиям. Получатель субсидии подписывает проект соответствующего дополнительного соглашения со своей стороны в течение пяти рабочих дней с даты его получения, после чего данный проект подписывается со стороны Комитета. В случае неподписания проекта дополнительного соглашения со стороны получателя субсидии в срок, указанный в настоящем абзаце, соглашение подлежит расторжению в одностороннем порядке.</w:t>
      </w:r>
    </w:p>
    <w:p>
      <w:pPr>
        <w:pStyle w:val="0"/>
        <w:spacing w:before="200" w:lineRule="auto"/>
        <w:ind w:firstLine="540"/>
        <w:jc w:val="both"/>
      </w:pPr>
      <w:r>
        <w:rPr>
          <w:sz w:val="20"/>
        </w:rPr>
        <w:t xml:space="preserve">В соглашение подлежит включению условие о согласии получателя субсидии и обязательстве получателя субсидии представить согласия контрагентов, указанных в </w:t>
      </w:r>
      <w:hyperlink w:history="0" w:anchor="P104" w:tooltip="Наличие письменного обязательства участника отбора в случае признания его получателем субсидии обеспечить представление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
        <w:r>
          <w:rPr>
            <w:sz w:val="20"/>
            <w:color w:val="0000ff"/>
          </w:rPr>
          <w:t xml:space="preserve">абзаце втором пункта 2.1.6</w:t>
        </w:r>
      </w:hyperlink>
      <w:r>
        <w:rPr>
          <w:sz w:val="20"/>
        </w:rPr>
        <w:t xml:space="preserve"> настоящего Порядка, на осуществление в отношении них Комитетом проверок, а также проверок органами государственного финансового контроля в соответствии со </w:t>
      </w:r>
      <w:hyperlink w:history="0" r:id="rId41"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2"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В соглашение подлежит включению положение о том, что получатель субсидии принимает на себя обязательство поддерживать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4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указанный в </w:t>
      </w:r>
      <w:hyperlink w:history="0" w:anchor="P114" w:tooltip="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 предоставляемая в Комитет после окончания проведения мероприятия, не ниже разм...">
        <w:r>
          <w:rPr>
            <w:sz w:val="20"/>
            <w:color w:val="0000ff"/>
          </w:rPr>
          <w:t xml:space="preserve">пункте 2.2.4</w:t>
        </w:r>
      </w:hyperlink>
      <w:r>
        <w:rPr>
          <w:sz w:val="20"/>
        </w:rPr>
        <w:t xml:space="preserve"> настоящего Порядка,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bookmarkStart w:id="250" w:name="P250"/>
    <w:bookmarkEnd w:id="250"/>
    <w:p>
      <w:pPr>
        <w:pStyle w:val="0"/>
        <w:spacing w:before="200" w:lineRule="auto"/>
        <w:ind w:firstLine="540"/>
        <w:jc w:val="both"/>
      </w:pPr>
      <w:r>
        <w:rPr>
          <w:sz w:val="20"/>
        </w:rPr>
        <w:t xml:space="preserve">В соглашение подлежит включению условие о возможности осуществления расходов, источником финансового обеспечения которых является не использованный в 2026 году остаток средств субсидии в размере не более 50 процентов субсидии включительно, при принятии Комитетом по согласованию с Комитетом финансов Санкт-Петербурга в </w:t>
      </w:r>
      <w:hyperlink w:history="0" r:id="rId44"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N 799, решения о наличии потребности в указанных средствах.</w:t>
      </w:r>
    </w:p>
    <w:bookmarkStart w:id="251" w:name="P251"/>
    <w:bookmarkEnd w:id="251"/>
    <w:p>
      <w:pPr>
        <w:pStyle w:val="0"/>
        <w:spacing w:before="200" w:lineRule="auto"/>
        <w:ind w:firstLine="540"/>
        <w:jc w:val="both"/>
      </w:pPr>
      <w:r>
        <w:rPr>
          <w:sz w:val="20"/>
        </w:rPr>
        <w:t xml:space="preserve">7.5.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В целях заключения дополнительного соглашения, указанного в </w:t>
      </w:r>
      <w:hyperlink w:history="0" w:anchor="P251" w:tooltip="7.5.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r>
          <w:rPr>
            <w:sz w:val="20"/>
            <w:color w:val="0000ff"/>
          </w:rPr>
          <w:t xml:space="preserve">абзаце первом</w:t>
        </w:r>
      </w:hyperlink>
      <w:r>
        <w:rPr>
          <w:sz w:val="20"/>
        </w:rPr>
        <w:t xml:space="preserve"> настоящего пункта, получатель субсидии:</w:t>
      </w:r>
    </w:p>
    <w:p>
      <w:pPr>
        <w:pStyle w:val="0"/>
        <w:spacing w:before="200" w:lineRule="auto"/>
        <w:ind w:firstLine="540"/>
        <w:jc w:val="both"/>
      </w:pPr>
      <w:r>
        <w:rPr>
          <w:sz w:val="20"/>
        </w:rPr>
        <w:t xml:space="preserve">уведомляет Комитет о принятии решения о реорганизации в течение трех рабочих дней после даты принятия указанного решения;</w:t>
      </w:r>
    </w:p>
    <w:bookmarkStart w:id="254" w:name="P254"/>
    <w:bookmarkEnd w:id="254"/>
    <w:p>
      <w:pPr>
        <w:pStyle w:val="0"/>
        <w:spacing w:before="200" w:lineRule="auto"/>
        <w:ind w:firstLine="540"/>
        <w:jc w:val="both"/>
      </w:pPr>
      <w:r>
        <w:rPr>
          <w:sz w:val="20"/>
        </w:rPr>
        <w:t xml:space="preserve">уведомляет Комитет в течение одного рабочего дня с момента государственной регистрации вновь возникшего юридического лица (при реорганизации в форме слияния или преобразования), а также с момента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w:t>
      </w:r>
    </w:p>
    <w:bookmarkStart w:id="255" w:name="P255"/>
    <w:bookmarkEnd w:id="255"/>
    <w:p>
      <w:pPr>
        <w:pStyle w:val="0"/>
        <w:spacing w:before="200" w:lineRule="auto"/>
        <w:ind w:firstLine="540"/>
        <w:jc w:val="both"/>
      </w:pPr>
      <w:r>
        <w:rPr>
          <w:sz w:val="20"/>
        </w:rPr>
        <w:t xml:space="preserve">Комитет в течение трех рабочих дней со дня получения информации, указанной в </w:t>
      </w:r>
      <w:hyperlink w:history="0" w:anchor="P254" w:tooltip="уведомляет Комитет в течение одного рабочего дня с момента государственной регистрации вновь возникшего юридического лица (при реорганизации в форме слияния или преобразования), а также с момента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
        <w:r>
          <w:rPr>
            <w:sz w:val="20"/>
            <w:color w:val="0000ff"/>
          </w:rPr>
          <w:t xml:space="preserve">абзаце четвертом</w:t>
        </w:r>
      </w:hyperlink>
      <w:r>
        <w:rPr>
          <w:sz w:val="20"/>
        </w:rPr>
        <w:t xml:space="preserve"> настоящего пункта, направляет получателю субсидии проект дополнительного соглашения к соглашению о перемене лиц в обязательстве.</w:t>
      </w:r>
    </w:p>
    <w:bookmarkStart w:id="256" w:name="P256"/>
    <w:bookmarkEnd w:id="256"/>
    <w:p>
      <w:pPr>
        <w:pStyle w:val="0"/>
        <w:spacing w:before="200" w:lineRule="auto"/>
        <w:ind w:firstLine="540"/>
        <w:jc w:val="both"/>
      </w:pPr>
      <w:r>
        <w:rPr>
          <w:sz w:val="20"/>
        </w:rPr>
        <w:t xml:space="preserve">Получатель субсидии в течение трех рабочих дней со дня получения проекта дополнительного соглашения, указанного в </w:t>
      </w:r>
      <w:hyperlink w:history="0" w:anchor="P255" w:tooltip="Комитет в течение трех рабочих дней со дня получения информации, указанной в абзаце четвер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пятом</w:t>
        </w:r>
      </w:hyperlink>
      <w:r>
        <w:rPr>
          <w:sz w:val="20"/>
        </w:rPr>
        <w:t xml:space="preserve"> настоящего пункта, подписывает его, после чего данный проект дополнительного соглашения подписывается уполномоченным представителем Комитета.</w:t>
      </w:r>
    </w:p>
    <w:p>
      <w:pPr>
        <w:pStyle w:val="0"/>
        <w:spacing w:before="200" w:lineRule="auto"/>
        <w:ind w:firstLine="540"/>
        <w:jc w:val="both"/>
      </w:pPr>
      <w:r>
        <w:rPr>
          <w:sz w:val="20"/>
        </w:rPr>
        <w:t xml:space="preserve">В случае неподписания получателем субсидии проекта дополнительного соглашения, указанного в </w:t>
      </w:r>
      <w:hyperlink w:history="0" w:anchor="P255" w:tooltip="Комитет в течение трех рабочих дней со дня получения информации, указанной в абзаце четвер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пятом</w:t>
        </w:r>
      </w:hyperlink>
      <w:r>
        <w:rPr>
          <w:sz w:val="20"/>
        </w:rPr>
        <w:t xml:space="preserve"> настоящего пункта, в срок, указанный в </w:t>
      </w:r>
      <w:hyperlink w:history="0" w:anchor="P256" w:tooltip="Получатель субсидии в течение трех рабочих дней со дня получения проекта дополнительного соглашения, указанного в абзаце пятом настоящего пункта, подписывает его, после чего данный проект дополнительного соглашения подписывается уполномоченным представителем Комитета.">
        <w:r>
          <w:rPr>
            <w:sz w:val="20"/>
            <w:color w:val="0000ff"/>
          </w:rPr>
          <w:t xml:space="preserve">абзаце шестом</w:t>
        </w:r>
      </w:hyperlink>
      <w:r>
        <w:rPr>
          <w:sz w:val="20"/>
        </w:rPr>
        <w:t xml:space="preserve"> настоящего пункта, соглашение подлежит расторжению.</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его ликвидации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средств субсидии в бюджет Санкт-Петербурга.</w:t>
      </w:r>
    </w:p>
    <w:p>
      <w:pPr>
        <w:pStyle w:val="0"/>
        <w:spacing w:before="200" w:lineRule="auto"/>
        <w:ind w:firstLine="540"/>
        <w:jc w:val="both"/>
      </w:pPr>
      <w:r>
        <w:rPr>
          <w:sz w:val="20"/>
        </w:rPr>
        <w:t xml:space="preserve">7.6. Перечисление субсидий осуществляется в соответствии с решениями Комитета о перечислении субсидий (частей субсидий) на счета, указанные в соглашении, открытые получателями субсидий в учреждениях Центрального банка Российской Федерации или кредитных организациях, в следующем порядке:</w:t>
      </w:r>
    </w:p>
    <w:bookmarkStart w:id="260" w:name="P260"/>
    <w:bookmarkEnd w:id="260"/>
    <w:p>
      <w:pPr>
        <w:pStyle w:val="0"/>
        <w:spacing w:before="200" w:lineRule="auto"/>
        <w:ind w:firstLine="540"/>
        <w:jc w:val="both"/>
      </w:pPr>
      <w:r>
        <w:rPr>
          <w:sz w:val="20"/>
        </w:rPr>
        <w:t xml:space="preserve">70 процентов суммы субсидии в течение десяти рабочих дней, следующих за днем представления получателем субсидии документов, необходимых для перечисления аванса, указанных в соглашении, а также документов, предусмотренных в </w:t>
      </w:r>
      <w:hyperlink w:history="0" w:anchor="P266"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пяти рабочих дней до дня ее представления в Комитет.">
        <w:r>
          <w:rPr>
            <w:sz w:val="20"/>
            <w:color w:val="0000ff"/>
          </w:rPr>
          <w:t xml:space="preserve">абзацах восьмом</w:t>
        </w:r>
      </w:hyperlink>
      <w:r>
        <w:rPr>
          <w:sz w:val="20"/>
        </w:rPr>
        <w:t xml:space="preserve"> и </w:t>
      </w:r>
      <w:hyperlink w:history="0" w:anchor="P267"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w:t>
      </w:r>
    </w:p>
    <w:p>
      <w:pPr>
        <w:pStyle w:val="0"/>
        <w:spacing w:before="200" w:lineRule="auto"/>
        <w:ind w:firstLine="540"/>
        <w:jc w:val="both"/>
      </w:pPr>
      <w:r>
        <w:rPr>
          <w:sz w:val="20"/>
        </w:rPr>
        <w:t xml:space="preserve">30 процентов суммы субсидии в течение десяти рабочих дней, следующих за днем принятия Комитетом отчетности, предусмотренной в </w:t>
      </w:r>
      <w:hyperlink w:history="0" w:anchor="P318" w:tooltip="9. Требования к отчетности">
        <w:r>
          <w:rPr>
            <w:sz w:val="20"/>
            <w:color w:val="0000ff"/>
          </w:rPr>
          <w:t xml:space="preserve">разделе 9</w:t>
        </w:r>
      </w:hyperlink>
      <w:r>
        <w:rPr>
          <w:sz w:val="20"/>
        </w:rPr>
        <w:t xml:space="preserve"> настоящего Порядка, представленной в Комитет после окончания проведения мероприятия в связи с проведением фестиваля, или конкурса, или проекта, а также документов, предусмотренных в </w:t>
      </w:r>
      <w:hyperlink w:history="0" w:anchor="P266"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пяти рабочих дней до дня ее представления в Комитет.">
        <w:r>
          <w:rPr>
            <w:sz w:val="20"/>
            <w:color w:val="0000ff"/>
          </w:rPr>
          <w:t xml:space="preserve">абзацах восьмом</w:t>
        </w:r>
      </w:hyperlink>
      <w:r>
        <w:rPr>
          <w:sz w:val="20"/>
        </w:rPr>
        <w:t xml:space="preserve"> и </w:t>
      </w:r>
      <w:hyperlink w:history="0" w:anchor="P267"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и </w:t>
      </w:r>
      <w:hyperlink w:history="0" w:anchor="P326" w:tooltip="9.3. В составе отчетности, представляемой в Комитет после окончания проведения мероприятия,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теля субсидии (включая обособленные подра...">
        <w:r>
          <w:rPr>
            <w:sz w:val="20"/>
            <w:color w:val="0000ff"/>
          </w:rPr>
          <w:t xml:space="preserve">пункте 9.3</w:t>
        </w:r>
      </w:hyperlink>
      <w:r>
        <w:rPr>
          <w:sz w:val="20"/>
        </w:rPr>
        <w:t xml:space="preserve"> настоящего Порядка, при отсутствии оснований для возврата средств субсидий в бюджет Санкт-Петербурга.</w:t>
      </w:r>
    </w:p>
    <w:p>
      <w:pPr>
        <w:pStyle w:val="0"/>
        <w:spacing w:before="200" w:lineRule="auto"/>
        <w:ind w:firstLine="540"/>
        <w:jc w:val="both"/>
      </w:pPr>
      <w:r>
        <w:rPr>
          <w:sz w:val="20"/>
        </w:rPr>
        <w:t xml:space="preserve">Размер предоставляемых субсидий не должен превышать размера документально обоснованных затрат.</w:t>
      </w:r>
    </w:p>
    <w:p>
      <w:pPr>
        <w:pStyle w:val="0"/>
        <w:spacing w:before="200" w:lineRule="auto"/>
        <w:ind w:firstLine="540"/>
        <w:jc w:val="both"/>
      </w:pPr>
      <w:r>
        <w:rPr>
          <w:sz w:val="20"/>
        </w:rPr>
        <w:t xml:space="preserve">В случае если плановый срок достижения результата, в том числе контрольной точки, определен в соглашении после 01.11.2026, перечисление субсидий осуществляется в размере 100 процентов суммы субсидий в сроки и в порядке, которые указаны в </w:t>
      </w:r>
      <w:hyperlink w:history="0" w:anchor="P260" w:tooltip="70 процентов суммы субсидии в течение десяти рабочих дней, следующих за днем представления получателем субсидии документов, необходимых для перечисления аванса, указанных в соглашении, а также документов, предусмотренных в абзацах восьмом и девятом настоящего пункта;">
        <w:r>
          <w:rPr>
            <w:sz w:val="20"/>
            <w:color w:val="0000ff"/>
          </w:rPr>
          <w:t xml:space="preserve">абзаце втором</w:t>
        </w:r>
      </w:hyperlink>
      <w:r>
        <w:rPr>
          <w:sz w:val="20"/>
        </w:rPr>
        <w:t xml:space="preserve"> настоящего пункта.</w:t>
      </w:r>
    </w:p>
    <w:p>
      <w:pPr>
        <w:pStyle w:val="0"/>
        <w:spacing w:before="200" w:lineRule="auto"/>
        <w:ind w:firstLine="540"/>
        <w:jc w:val="both"/>
      </w:pPr>
      <w:r>
        <w:rPr>
          <w:sz w:val="20"/>
        </w:rPr>
        <w:t xml:space="preserve">Средства субсидий не подлежат казначейскому сопровождению.</w:t>
      </w:r>
    </w:p>
    <w:p>
      <w:pPr>
        <w:pStyle w:val="0"/>
        <w:spacing w:before="200" w:lineRule="auto"/>
        <w:ind w:firstLine="540"/>
        <w:jc w:val="both"/>
      </w:pPr>
      <w:r>
        <w:rPr>
          <w:sz w:val="20"/>
        </w:rPr>
        <w:t xml:space="preserve">Субсидии перечисляются получателям субсидий при соблюдении требований, установленных в </w:t>
      </w:r>
      <w:hyperlink w:history="0" w:anchor="P112"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пунктах 2.2.2</w:t>
        </w:r>
      </w:hyperlink>
      <w:r>
        <w:rPr>
          <w:sz w:val="20"/>
        </w:rPr>
        <w:t xml:space="preserve"> и </w:t>
      </w:r>
      <w:hyperlink w:history="0" w:anchor="P113"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частей субсидий).">
        <w:r>
          <w:rPr>
            <w:sz w:val="20"/>
            <w:color w:val="0000ff"/>
          </w:rPr>
          <w:t xml:space="preserve">2.2.3</w:t>
        </w:r>
      </w:hyperlink>
      <w:r>
        <w:rPr>
          <w:sz w:val="20"/>
        </w:rPr>
        <w:t xml:space="preserve"> настоящего Порядка.</w:t>
      </w:r>
    </w:p>
    <w:bookmarkStart w:id="266" w:name="P266"/>
    <w:bookmarkEnd w:id="266"/>
    <w:p>
      <w:pPr>
        <w:pStyle w:val="0"/>
        <w:spacing w:before="200" w:lineRule="auto"/>
        <w:ind w:firstLine="540"/>
        <w:jc w:val="both"/>
      </w:pPr>
      <w:r>
        <w:rPr>
          <w:sz w:val="20"/>
        </w:rPr>
        <w:t xml:space="preserve">В целях подтверждения соблюдения получателями субсидий требования, указанного в </w:t>
      </w:r>
      <w:hyperlink w:history="0" w:anchor="P112"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пункте 2.2.2</w:t>
        </w:r>
      </w:hyperlink>
      <w:r>
        <w:rPr>
          <w:sz w:val="20"/>
        </w:rPr>
        <w:t xml:space="preserve"> настоящего Порядка, получатели субсидий представляют в Комитет справку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пяти рабочих дней до дня ее представления в Комитет.</w:t>
      </w:r>
    </w:p>
    <w:bookmarkStart w:id="267" w:name="P267"/>
    <w:bookmarkEnd w:id="267"/>
    <w:p>
      <w:pPr>
        <w:pStyle w:val="0"/>
        <w:spacing w:before="200" w:lineRule="auto"/>
        <w:ind w:firstLine="540"/>
        <w:jc w:val="both"/>
      </w:pPr>
      <w:r>
        <w:rPr>
          <w:sz w:val="20"/>
        </w:rPr>
        <w:t xml:space="preserve">В целях подтверждения соблюдения получателями субсидий требования, установленного в </w:t>
      </w:r>
      <w:hyperlink w:history="0" w:anchor="P113"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частей субсидий).">
        <w:r>
          <w:rPr>
            <w:sz w:val="20"/>
            <w:color w:val="0000ff"/>
          </w:rPr>
          <w:t xml:space="preserve">пункте 2.2.3</w:t>
        </w:r>
      </w:hyperlink>
      <w:r>
        <w:rPr>
          <w:sz w:val="20"/>
        </w:rPr>
        <w:t xml:space="preserve">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(части субсидии).</w:t>
      </w:r>
    </w:p>
    <w:p>
      <w:pPr>
        <w:pStyle w:val="0"/>
        <w:spacing w:before="200" w:lineRule="auto"/>
        <w:ind w:firstLine="540"/>
        <w:jc w:val="both"/>
      </w:pPr>
      <w:r>
        <w:rPr>
          <w:sz w:val="20"/>
        </w:rPr>
        <w:t xml:space="preserve">Документы, указанные в </w:t>
      </w:r>
      <w:hyperlink w:history="0" w:anchor="P266"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пяти рабочих дней до дня ее представления в Комитет.">
        <w:r>
          <w:rPr>
            <w:sz w:val="20"/>
            <w:color w:val="0000ff"/>
          </w:rPr>
          <w:t xml:space="preserve">абзацах восьмом</w:t>
        </w:r>
      </w:hyperlink>
      <w:r>
        <w:rPr>
          <w:sz w:val="20"/>
        </w:rPr>
        <w:t xml:space="preserve"> и </w:t>
      </w:r>
      <w:hyperlink w:history="0" w:anchor="P267"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представляются в Комитет не позднее пяти рабочих дней с даты заключения соглашения и в составе отчетности, предусмотренной в </w:t>
      </w:r>
      <w:hyperlink w:history="0" w:anchor="P318" w:tooltip="9. Требования к отчетности">
        <w:r>
          <w:rPr>
            <w:sz w:val="20"/>
            <w:color w:val="0000ff"/>
          </w:rPr>
          <w:t xml:space="preserve">разделе 9</w:t>
        </w:r>
      </w:hyperlink>
      <w:r>
        <w:rPr>
          <w:sz w:val="20"/>
        </w:rPr>
        <w:t xml:space="preserve"> настоящего Порядка.</w:t>
      </w:r>
    </w:p>
    <w:p>
      <w:pPr>
        <w:pStyle w:val="0"/>
        <w:spacing w:before="200" w:lineRule="auto"/>
        <w:ind w:firstLine="540"/>
        <w:jc w:val="both"/>
      </w:pPr>
      <w:r>
        <w:rPr>
          <w:sz w:val="20"/>
        </w:rPr>
        <w:t xml:space="preserve">Основаниями для отказа получателю субсидии в перечислении субсидии являются:</w:t>
      </w:r>
    </w:p>
    <w:p>
      <w:pPr>
        <w:pStyle w:val="0"/>
        <w:spacing w:before="200" w:lineRule="auto"/>
        <w:ind w:firstLine="540"/>
        <w:jc w:val="both"/>
      </w:pPr>
      <w:r>
        <w:rPr>
          <w:sz w:val="20"/>
        </w:rPr>
        <w:t xml:space="preserve">непредставление (представление не в полном объеме) документов, предусмотренных в </w:t>
      </w:r>
      <w:hyperlink w:history="0" w:anchor="P266"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пяти рабочих дней до дня ее представления в Комитет.">
        <w:r>
          <w:rPr>
            <w:sz w:val="20"/>
            <w:color w:val="0000ff"/>
          </w:rPr>
          <w:t xml:space="preserve">абзацах восьмом</w:t>
        </w:r>
      </w:hyperlink>
      <w:r>
        <w:rPr>
          <w:sz w:val="20"/>
        </w:rPr>
        <w:t xml:space="preserve"> и </w:t>
      </w:r>
      <w:hyperlink w:history="0" w:anchor="P267"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и в </w:t>
      </w:r>
      <w:hyperlink w:history="0" w:anchor="P326" w:tooltip="9.3. В составе отчетности, представляемой в Комитет после окончания проведения мероприятия,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теля субсидии (включая обособленные подра...">
        <w:r>
          <w:rPr>
            <w:sz w:val="20"/>
            <w:color w:val="0000ff"/>
          </w:rPr>
          <w:t xml:space="preserve">пункте 9.3</w:t>
        </w:r>
      </w:hyperlink>
      <w:r>
        <w:rPr>
          <w:sz w:val="20"/>
        </w:rPr>
        <w:t xml:space="preserve"> настоящего Порядка, либо наличие в представленных документах недостоверных сведений;</w:t>
      </w:r>
    </w:p>
    <w:p>
      <w:pPr>
        <w:pStyle w:val="0"/>
        <w:spacing w:before="200" w:lineRule="auto"/>
        <w:ind w:firstLine="540"/>
        <w:jc w:val="both"/>
      </w:pPr>
      <w:r>
        <w:rPr>
          <w:sz w:val="20"/>
        </w:rPr>
        <w:t xml:space="preserve">наличие у получателя субсидии задолженности по уплате налогов, сборов и страховых взносов в бюджеты бюджетной системы Российской Федерации в размере, превышающем размер, определенный в </w:t>
      </w:r>
      <w:hyperlink w:history="0" w:anchor="P112"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пункте 2.2.2</w:t>
        </w:r>
      </w:hyperlink>
      <w:r>
        <w:rPr>
          <w:sz w:val="20"/>
        </w:rPr>
        <w:t xml:space="preserve"> настоящего Порядка;</w:t>
      </w:r>
    </w:p>
    <w:p>
      <w:pPr>
        <w:pStyle w:val="0"/>
        <w:spacing w:before="200" w:lineRule="auto"/>
        <w:ind w:firstLine="540"/>
        <w:jc w:val="both"/>
      </w:pPr>
      <w:r>
        <w:rPr>
          <w:sz w:val="20"/>
        </w:rPr>
        <w:t xml:space="preserve">наличие у получателя субсидии просроченной (неурегулированной) задолженности по денежным обязательствам перед Санкт-Петербургом, в том числе на дату, указанную в </w:t>
      </w:r>
      <w:hyperlink w:history="0" w:anchor="P113"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частей субсидий).">
        <w:r>
          <w:rPr>
            <w:sz w:val="20"/>
            <w:color w:val="0000ff"/>
          </w:rPr>
          <w:t xml:space="preserve">пункте 2.2.3</w:t>
        </w:r>
      </w:hyperlink>
      <w:r>
        <w:rPr>
          <w:sz w:val="20"/>
        </w:rPr>
        <w:t xml:space="preserve"> настоящего Порядка;</w:t>
      </w:r>
    </w:p>
    <w:p>
      <w:pPr>
        <w:pStyle w:val="0"/>
        <w:spacing w:before="200" w:lineRule="auto"/>
        <w:ind w:firstLine="540"/>
        <w:jc w:val="both"/>
      </w:pPr>
      <w:r>
        <w:rPr>
          <w:sz w:val="20"/>
        </w:rPr>
        <w:t xml:space="preserve">размер средней заработной платы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45"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указанный в </w:t>
      </w:r>
      <w:hyperlink w:history="0" w:anchor="P114" w:tooltip="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 предоставляемая в Комитет после окончания проведения мероприятия, не ниже разм...">
        <w:r>
          <w:rPr>
            <w:sz w:val="20"/>
            <w:color w:val="0000ff"/>
          </w:rPr>
          <w:t xml:space="preserve">пункте 2.2.4</w:t>
        </w:r>
      </w:hyperlink>
      <w:r>
        <w:rPr>
          <w:sz w:val="20"/>
        </w:rPr>
        <w:t xml:space="preserve"> настоящего Порядка, был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bookmarkStart w:id="274" w:name="P274"/>
    <w:bookmarkEnd w:id="274"/>
    <w:p>
      <w:pPr>
        <w:pStyle w:val="0"/>
        <w:spacing w:before="200" w:lineRule="auto"/>
        <w:ind w:firstLine="540"/>
        <w:jc w:val="both"/>
      </w:pPr>
      <w:r>
        <w:rPr>
          <w:sz w:val="20"/>
        </w:rPr>
        <w:t xml:space="preserve">7.7. Результатом является проведение получателем субсидии в 2026 году мероприятия в области культуры и искусства по жанрам и тематическим направлениям, установленным в </w:t>
      </w:r>
      <w:hyperlink w:history="0" w:anchor="P58" w:tooltip="1.7. Субсидии предоставляются в целях финансового обеспечения затрат, включая ранее понесенные расходы, по направлениям затрат социально ориентированным некоммерческим организациям, отвечающим условиям, указанным в пункте 1.8 настоящего Порядка (далее - СОНКО), признанным победителями отбора на получение субсидий (далее - отбор), в связи с проведением в период с 01.01.2026 по 31.12.2026 мероприятий в области культуры и искусства: фестивалей, конкурсов, проектов (далее - мероприятия в области культуры и и...">
        <w:r>
          <w:rPr>
            <w:sz w:val="20"/>
            <w:color w:val="0000ff"/>
          </w:rPr>
          <w:t xml:space="preserve">пункте 1.7</w:t>
        </w:r>
      </w:hyperlink>
      <w:r>
        <w:rPr>
          <w:sz w:val="20"/>
        </w:rPr>
        <w:t xml:space="preserve"> настоящего Порядка, указанного в заявке, в соответствии со значениями характеристик результата.</w:t>
      </w:r>
    </w:p>
    <w:p>
      <w:pPr>
        <w:pStyle w:val="0"/>
        <w:spacing w:before="200" w:lineRule="auto"/>
        <w:ind w:firstLine="540"/>
        <w:jc w:val="both"/>
      </w:pPr>
      <w:r>
        <w:rPr>
          <w:sz w:val="20"/>
        </w:rPr>
        <w:t xml:space="preserve">Результат соответствует следующим типам результатов предоставления субсидий, определенным в соответствии с </w:t>
      </w:r>
      <w:hyperlink w:history="0" r:id="rId46"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spacing w:before="200" w:lineRule="auto"/>
        <w:ind w:firstLine="540"/>
        <w:jc w:val="both"/>
      </w:pPr>
      <w:r>
        <w:rPr>
          <w:sz w:val="20"/>
        </w:rPr>
        <w:t xml:space="preserve">оказание услуг (выполнение работ);</w:t>
      </w:r>
    </w:p>
    <w:p>
      <w:pPr>
        <w:pStyle w:val="0"/>
        <w:spacing w:before="200" w:lineRule="auto"/>
        <w:ind w:firstLine="540"/>
        <w:jc w:val="both"/>
      </w:pPr>
      <w:r>
        <w:rPr>
          <w:sz w:val="20"/>
        </w:rPr>
        <w:t xml:space="preserve">проведение массовых мероприятий;</w:t>
      </w:r>
    </w:p>
    <w:p>
      <w:pPr>
        <w:pStyle w:val="0"/>
        <w:spacing w:before="200" w:lineRule="auto"/>
        <w:ind w:firstLine="540"/>
        <w:jc w:val="both"/>
      </w:pPr>
      <w:r>
        <w:rPr>
          <w:sz w:val="20"/>
        </w:rPr>
        <w:t xml:space="preserve">проведение образовательных мероприятий;</w:t>
      </w:r>
    </w:p>
    <w:p>
      <w:pPr>
        <w:pStyle w:val="0"/>
        <w:spacing w:before="200" w:lineRule="auto"/>
        <w:ind w:firstLine="540"/>
        <w:jc w:val="both"/>
      </w:pPr>
      <w:r>
        <w:rPr>
          <w:sz w:val="20"/>
        </w:rPr>
        <w:t xml:space="preserve">создание (развитие) информационно-телекоммуникационного сервиса (информационной системы).</w:t>
      </w:r>
    </w:p>
    <w:p>
      <w:pPr>
        <w:pStyle w:val="0"/>
        <w:spacing w:before="200" w:lineRule="auto"/>
        <w:ind w:firstLine="540"/>
        <w:jc w:val="both"/>
      </w:pPr>
      <w:r>
        <w:rPr>
          <w:sz w:val="20"/>
        </w:rPr>
        <w:t xml:space="preserve">Конкретный тип результата устанавливается в соглашении.</w:t>
      </w:r>
    </w:p>
    <w:bookmarkStart w:id="281" w:name="P281"/>
    <w:bookmarkEnd w:id="281"/>
    <w:p>
      <w:pPr>
        <w:pStyle w:val="0"/>
        <w:spacing w:before="200" w:lineRule="auto"/>
        <w:ind w:firstLine="540"/>
        <w:jc w:val="both"/>
      </w:pPr>
      <w:r>
        <w:rPr>
          <w:sz w:val="20"/>
        </w:rPr>
        <w:t xml:space="preserve">7.8. Характеристиками являются:</w:t>
      </w:r>
    </w:p>
    <w:p>
      <w:pPr>
        <w:pStyle w:val="0"/>
        <w:spacing w:before="200" w:lineRule="auto"/>
        <w:ind w:firstLine="540"/>
        <w:jc w:val="both"/>
      </w:pPr>
      <w:r>
        <w:rPr>
          <w:sz w:val="20"/>
        </w:rPr>
        <w:t xml:space="preserve">количество посетителей (зрителей, участников, потребителей услуг) мероприятия в области культуры и искусства (фестиваля, конкурса, проекта), проводимого как в помещении, так и в общедоступном месте, расположенном вне зданий, строений, сооружений, либо транслируемом в сети "Интернет", а также на телевидении;</w:t>
      </w:r>
    </w:p>
    <w:p>
      <w:pPr>
        <w:pStyle w:val="0"/>
        <w:spacing w:before="200" w:lineRule="auto"/>
        <w:ind w:firstLine="540"/>
        <w:jc w:val="both"/>
      </w:pPr>
      <w:r>
        <w:rPr>
          <w:sz w:val="20"/>
        </w:rPr>
        <w:t xml:space="preserve">наличие не менее трех положительных отзывов (благодарственных писем) о проведенном мероприятии в области культуры и искусства (фестивале, конкурсе, проекте) в средствах массовой информации и(или) сети "Интернет", в том числе на сайте получателя субсидии и(или) в книге отзывов получателя субсидий.</w:t>
      </w:r>
    </w:p>
    <w:p>
      <w:pPr>
        <w:pStyle w:val="0"/>
        <w:spacing w:before="200" w:lineRule="auto"/>
        <w:ind w:firstLine="540"/>
        <w:jc w:val="both"/>
      </w:pPr>
      <w:r>
        <w:rPr>
          <w:sz w:val="20"/>
        </w:rPr>
        <w:t xml:space="preserve">Конкретные значения характеристик устанавливаются в соглашении.</w:t>
      </w:r>
    </w:p>
    <w:p>
      <w:pPr>
        <w:pStyle w:val="0"/>
        <w:spacing w:before="200" w:lineRule="auto"/>
        <w:ind w:firstLine="540"/>
        <w:jc w:val="both"/>
      </w:pPr>
      <w:r>
        <w:rPr>
          <w:sz w:val="20"/>
        </w:rPr>
        <w:t xml:space="preserve">7.9. В случае недостижения результата и(или) характеристик получатель субсидий осуществляет возврат средств субсидий в объеме, определяемом в соответствии с </w:t>
      </w:r>
      <w:hyperlink w:history="0" w:anchor="P348" w:tooltip="10.6. Размер средств, подлежащих возврату в бюджет Санкт-Петербурга (Vвозвр) в случае недостижения получателем субсидии значений результата и(или) характеристик, рассчитывается по следующей формуле:">
        <w:r>
          <w:rPr>
            <w:sz w:val="20"/>
            <w:color w:val="0000ff"/>
          </w:rPr>
          <w:t xml:space="preserve">пунктом 10.6</w:t>
        </w:r>
      </w:hyperlink>
      <w:r>
        <w:rPr>
          <w:sz w:val="20"/>
        </w:rPr>
        <w:t xml:space="preserve"> настоящего Порядка.</w:t>
      </w:r>
    </w:p>
    <w:p>
      <w:pPr>
        <w:pStyle w:val="0"/>
        <w:ind w:firstLine="540"/>
        <w:jc w:val="both"/>
      </w:pPr>
      <w:r>
        <w:rPr>
          <w:sz w:val="20"/>
        </w:rPr>
      </w:r>
    </w:p>
    <w:bookmarkStart w:id="287" w:name="P287"/>
    <w:bookmarkEnd w:id="287"/>
    <w:p>
      <w:pPr>
        <w:pStyle w:val="2"/>
        <w:outlineLvl w:val="1"/>
        <w:jc w:val="center"/>
      </w:pPr>
      <w:r>
        <w:rPr>
          <w:sz w:val="20"/>
        </w:rPr>
        <w:t xml:space="preserve">8. Расчет размера предоставляемых субсидий</w:t>
      </w:r>
    </w:p>
    <w:p>
      <w:pPr>
        <w:pStyle w:val="0"/>
        <w:ind w:firstLine="540"/>
        <w:jc w:val="both"/>
      </w:pPr>
      <w:r>
        <w:rPr>
          <w:sz w:val="20"/>
        </w:rPr>
      </w:r>
    </w:p>
    <w:p>
      <w:pPr>
        <w:pStyle w:val="0"/>
        <w:ind w:firstLine="540"/>
        <w:jc w:val="both"/>
      </w:pPr>
      <w:r>
        <w:rPr>
          <w:sz w:val="20"/>
        </w:rPr>
        <w:t xml:space="preserve">8.1. Размер предоставляемых в 2026 году субсидий рассчитывается по следующей формуле:</w:t>
      </w:r>
    </w:p>
    <w:p>
      <w:pPr>
        <w:pStyle w:val="0"/>
        <w:ind w:firstLine="540"/>
        <w:jc w:val="both"/>
      </w:pPr>
      <w:r>
        <w:rPr>
          <w:sz w:val="20"/>
        </w:rPr>
      </w:r>
    </w:p>
    <w:p>
      <w:pPr>
        <w:pStyle w:val="0"/>
        <w:jc w:val="center"/>
      </w:pPr>
      <w:r>
        <w:rPr>
          <w:sz w:val="20"/>
        </w:rPr>
        <w:t xml:space="preserve">V</w:t>
      </w:r>
      <w:r>
        <w:rPr>
          <w:sz w:val="20"/>
          <w:vertAlign w:val="subscript"/>
        </w:rPr>
        <w:t xml:space="preserve">итог</w:t>
      </w:r>
      <w:r>
        <w:rPr>
          <w:sz w:val="20"/>
        </w:rPr>
        <w:t xml:space="preserve"> = V</w:t>
      </w:r>
      <w:r>
        <w:rPr>
          <w:sz w:val="20"/>
          <w:vertAlign w:val="subscript"/>
        </w:rPr>
        <w:t xml:space="preserve">расчет</w:t>
      </w:r>
      <w:r>
        <w:rPr>
          <w:sz w:val="20"/>
        </w:rPr>
        <w:t xml:space="preserve"> x K,</w:t>
      </w:r>
    </w:p>
    <w:p>
      <w:pPr>
        <w:pStyle w:val="0"/>
        <w:ind w:firstLine="540"/>
        <w:jc w:val="both"/>
      </w:pPr>
      <w:r>
        <w:rPr>
          <w:sz w:val="20"/>
        </w:rPr>
      </w:r>
    </w:p>
    <w:p>
      <w:pPr>
        <w:pStyle w:val="0"/>
        <w:ind w:firstLine="540"/>
        <w:jc w:val="both"/>
      </w:pPr>
      <w:r>
        <w:rPr>
          <w:sz w:val="20"/>
        </w:rPr>
        <w:t xml:space="preserve">в которой V</w:t>
      </w:r>
      <w:r>
        <w:rPr>
          <w:sz w:val="20"/>
          <w:vertAlign w:val="subscript"/>
        </w:rPr>
        <w:t xml:space="preserve">расчет</w:t>
      </w:r>
      <w:r>
        <w:rPr>
          <w:sz w:val="20"/>
        </w:rPr>
        <w:t xml:space="preserve"> определяется следующим образом:</w:t>
      </w:r>
    </w:p>
    <w:p>
      <w:pPr>
        <w:pStyle w:val="0"/>
        <w:ind w:firstLine="540"/>
        <w:jc w:val="both"/>
      </w:pPr>
      <w:r>
        <w:rPr>
          <w:sz w:val="20"/>
        </w:rPr>
      </w:r>
    </w:p>
    <w:p>
      <w:pPr>
        <w:pStyle w:val="0"/>
        <w:jc w:val="center"/>
      </w:pPr>
      <w:r>
        <w:rPr>
          <w:sz w:val="20"/>
        </w:rPr>
        <w:t xml:space="preserve">V</w:t>
      </w:r>
      <w:r>
        <w:rPr>
          <w:sz w:val="20"/>
          <w:vertAlign w:val="subscript"/>
        </w:rPr>
        <w:t xml:space="preserve">расчет</w:t>
      </w:r>
      <w:r>
        <w:rPr>
          <w:sz w:val="20"/>
        </w:rPr>
        <w:t xml:space="preserve"> = (S x B) / B</w:t>
      </w:r>
      <w:r>
        <w:rPr>
          <w:sz w:val="20"/>
          <w:vertAlign w:val="subscript"/>
        </w:rPr>
        <w:t xml:space="preserve">max</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субсидий, предоставляемых получателю субсидий, руб.;</w:t>
      </w:r>
    </w:p>
    <w:p>
      <w:pPr>
        <w:pStyle w:val="0"/>
        <w:spacing w:before="200" w:lineRule="auto"/>
        <w:ind w:firstLine="540"/>
        <w:jc w:val="both"/>
      </w:pPr>
      <w:r>
        <w:rPr>
          <w:sz w:val="20"/>
        </w:rPr>
        <w:t xml:space="preserve">V</w:t>
      </w:r>
      <w:r>
        <w:rPr>
          <w:sz w:val="20"/>
          <w:vertAlign w:val="subscript"/>
        </w:rPr>
        <w:t xml:space="preserve">расчет</w:t>
      </w:r>
      <w:r>
        <w:rPr>
          <w:sz w:val="20"/>
        </w:rPr>
        <w:t xml:space="preserve"> - расчетный размер субсидии в соответствии с набранными баллами, руб.;</w:t>
      </w:r>
    </w:p>
    <w:p>
      <w:pPr>
        <w:pStyle w:val="0"/>
        <w:spacing w:before="200" w:lineRule="auto"/>
        <w:ind w:firstLine="540"/>
        <w:jc w:val="both"/>
      </w:pPr>
      <w:r>
        <w:rPr>
          <w:sz w:val="20"/>
        </w:rPr>
        <w:t xml:space="preserve">S - размер субсидий, запрашиваемых участником отбора, рассчитанный как сумма планируемых, документально обоснованных затрат участника отбора по направлениям затрат;</w:t>
      </w:r>
    </w:p>
    <w:p>
      <w:pPr>
        <w:pStyle w:val="0"/>
        <w:spacing w:before="200" w:lineRule="auto"/>
        <w:ind w:firstLine="540"/>
        <w:jc w:val="both"/>
      </w:pPr>
      <w:r>
        <w:rPr>
          <w:sz w:val="20"/>
        </w:rPr>
        <w:t xml:space="preserve">B - количество набранных участником отбора баллов по заявке;</w:t>
      </w:r>
    </w:p>
    <w:p>
      <w:pPr>
        <w:pStyle w:val="0"/>
        <w:spacing w:before="200" w:lineRule="auto"/>
        <w:ind w:firstLine="540"/>
        <w:jc w:val="both"/>
      </w:pPr>
      <w:r>
        <w:rPr>
          <w:sz w:val="20"/>
        </w:rPr>
        <w:t xml:space="preserve">B</w:t>
      </w:r>
      <w:r>
        <w:rPr>
          <w:sz w:val="20"/>
          <w:vertAlign w:val="subscript"/>
        </w:rPr>
        <w:t xml:space="preserve">max</w:t>
      </w:r>
      <w:r>
        <w:rPr>
          <w:sz w:val="20"/>
        </w:rPr>
        <w:t xml:space="preserve"> - наибольший балл, который может быть получен участником отбора в соответствии с критериями отбора, равный 100 баллам;</w:t>
      </w:r>
    </w:p>
    <w:p>
      <w:pPr>
        <w:pStyle w:val="0"/>
        <w:spacing w:before="200" w:lineRule="auto"/>
        <w:ind w:firstLine="540"/>
        <w:jc w:val="both"/>
      </w:pPr>
      <w:r>
        <w:rPr>
          <w:sz w:val="20"/>
        </w:rPr>
        <w:t xml:space="preserve">К - понижающий коэффициент, устанавливаемый в случае, если совокупный расчетный размер субсидий в соответствии с набранными баллами, без учета указанного коэффициента </w:t>
      </w:r>
      <w:r>
        <w:rPr>
          <w:position w:val="-9"/>
        </w:rPr>
        <w:drawing>
          <wp:inline distT="0" distB="0" distL="0" distR="0">
            <wp:extent cx="70104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701040" cy="251460"/>
                    </a:xfrm>
                    <a:prstGeom prst="rect">
                      <a:avLst/>
                    </a:prstGeom>
                    <a:noFill/>
                    <a:ln>
                      <a:noFill/>
                    </a:ln>
                  </pic:spPr>
                </pic:pic>
              </a:graphicData>
            </a:graphic>
          </wp:inline>
        </w:drawing>
      </w:r>
      <w:r>
        <w:rPr>
          <w:sz w:val="20"/>
        </w:rPr>
        <w:t xml:space="preserve"> превышает остаток утвержденных Комитету бюджетных ассигнований, предусмотренных </w:t>
      </w:r>
      <w:hyperlink w:history="0" r:id="rId4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N 659-124 для предоставления субсидий в 2026 году (далее - бюджетные ассигнования), рассчитываемый по формуле:</w:t>
      </w:r>
    </w:p>
    <w:p>
      <w:pPr>
        <w:pStyle w:val="0"/>
        <w:ind w:firstLine="540"/>
        <w:jc w:val="both"/>
      </w:pPr>
      <w:r>
        <w:rPr>
          <w:sz w:val="20"/>
        </w:rPr>
      </w:r>
    </w:p>
    <w:p>
      <w:pPr>
        <w:pStyle w:val="0"/>
        <w:jc w:val="center"/>
      </w:pPr>
      <w:r>
        <w:rPr>
          <w:position w:val="-24"/>
        </w:rPr>
        <w:drawing>
          <wp:inline distT="0" distB="0" distL="0" distR="0">
            <wp:extent cx="952500" cy="4419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952500" cy="44196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P - размер бюджетных ассигнований, руб.;</w:t>
      </w:r>
    </w:p>
    <w:p>
      <w:pPr>
        <w:pStyle w:val="0"/>
        <w:spacing w:before="200" w:lineRule="auto"/>
        <w:ind w:firstLine="540"/>
        <w:jc w:val="both"/>
      </w:pPr>
      <w:r>
        <w:rPr>
          <w:sz w:val="20"/>
        </w:rPr>
        <w:t xml:space="preserve">V</w:t>
      </w:r>
      <w:r>
        <w:rPr>
          <w:sz w:val="20"/>
          <w:vertAlign w:val="subscript"/>
        </w:rPr>
        <w:t xml:space="preserve">расчет</w:t>
      </w:r>
      <w:r>
        <w:rPr>
          <w:sz w:val="20"/>
        </w:rPr>
        <w:t xml:space="preserve"> - расчетный размер субсидии в соответствии с набранными баллами, руб.</w:t>
      </w:r>
    </w:p>
    <w:p>
      <w:pPr>
        <w:pStyle w:val="0"/>
        <w:ind w:firstLine="540"/>
        <w:jc w:val="both"/>
      </w:pPr>
      <w:r>
        <w:rPr>
          <w:sz w:val="20"/>
        </w:rPr>
      </w:r>
    </w:p>
    <w:p>
      <w:pPr>
        <w:pStyle w:val="0"/>
        <w:ind w:firstLine="540"/>
        <w:jc w:val="both"/>
      </w:pPr>
      <w:r>
        <w:rPr>
          <w:sz w:val="20"/>
        </w:rPr>
        <w:t xml:space="preserve">В случае если совокупный расчетный размер субсидии </w:t>
      </w:r>
      <w:r>
        <w:rPr>
          <w:position w:val="-9"/>
        </w:rPr>
        <w:drawing>
          <wp:inline distT="0" distB="0" distL="0" distR="0">
            <wp:extent cx="70104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701040" cy="251460"/>
                    </a:xfrm>
                    <a:prstGeom prst="rect">
                      <a:avLst/>
                    </a:prstGeom>
                    <a:noFill/>
                    <a:ln>
                      <a:noFill/>
                    </a:ln>
                  </pic:spPr>
                </pic:pic>
              </a:graphicData>
            </a:graphic>
          </wp:inline>
        </w:drawing>
      </w:r>
      <w:r>
        <w:rPr>
          <w:sz w:val="20"/>
        </w:rPr>
        <w:t xml:space="preserve"> превышает размер бюджетных ассигнований, субсидии предоставляются всем получателям субсидий с учетом единого понижающего коэффициента (К), рассчитанного как отношение размера бюджетных ассигнований к совокупному размеру субсидий по всем получателям субсидий.</w:t>
      </w:r>
    </w:p>
    <w:p>
      <w:pPr>
        <w:pStyle w:val="0"/>
        <w:spacing w:before="200" w:lineRule="auto"/>
        <w:ind w:firstLine="540"/>
        <w:jc w:val="both"/>
      </w:pPr>
      <w:r>
        <w:rPr>
          <w:sz w:val="20"/>
        </w:rPr>
        <w:t xml:space="preserve">8.2. Расчет размера субсидий, запрашиваемых участником отбора (далее - расчет размера субсидий), должен быть представлен участником отбора в составе заявки в форме сметы документально обоснованных затрат, подписанной уполномоченным лицом участника отбора.</w:t>
      </w:r>
    </w:p>
    <w:p>
      <w:pPr>
        <w:pStyle w:val="0"/>
        <w:spacing w:before="200" w:lineRule="auto"/>
        <w:ind w:firstLine="540"/>
        <w:jc w:val="both"/>
      </w:pPr>
      <w:r>
        <w:rPr>
          <w:sz w:val="20"/>
        </w:rPr>
        <w:t xml:space="preserve">8.3. Комитет проводит проверку расчета размера субсидий, осуществляемую путем сопоставления рыночных цен на соответствующие товары, работы и услуги с использованием общедоступных источников информации (анализ рынка), в том числе путем анализа коммерческих предложений поставщиков товаров, работ, услуг, представленных участниками отбора по направлениям затрат, указанных в </w:t>
      </w:r>
      <w:hyperlink w:history="0" w:anchor="P403" w:tooltip="4">
        <w:r>
          <w:rPr>
            <w:sz w:val="20"/>
            <w:color w:val="0000ff"/>
          </w:rPr>
          <w:t xml:space="preserve">пункте 4</w:t>
        </w:r>
      </w:hyperlink>
      <w:r>
        <w:rPr>
          <w:sz w:val="20"/>
        </w:rPr>
        <w:t xml:space="preserve"> приложения N 1 к настоящему Порядку, с учетом предельных объемов финансового обеспечения затрат.</w:t>
      </w:r>
    </w:p>
    <w:p>
      <w:pPr>
        <w:pStyle w:val="0"/>
        <w:spacing w:before="200" w:lineRule="auto"/>
        <w:ind w:firstLine="540"/>
        <w:jc w:val="both"/>
      </w:pPr>
      <w:r>
        <w:rPr>
          <w:sz w:val="20"/>
        </w:rPr>
        <w:t xml:space="preserve">8.4. Размер предоставляемых субсидий получателям субсидий не может превышать размера субсидий, указанного ими в расчете размера субсидий.</w:t>
      </w:r>
    </w:p>
    <w:p>
      <w:pPr>
        <w:pStyle w:val="0"/>
        <w:spacing w:before="200" w:lineRule="auto"/>
        <w:ind w:firstLine="540"/>
        <w:jc w:val="both"/>
      </w:pPr>
      <w:r>
        <w:rPr>
          <w:sz w:val="20"/>
        </w:rPr>
        <w:t xml:space="preserve">В случае включения в расчет размера субсидий затрат, не подлежащих финансовому обеспечению за счет субсидий, размер предоставляемых субсидий определяется исходя из запрашиваемого получателем субсидий размера субсидий за вычетом суммы заявленных затрат, не подлежащих финансовому обеспечению.</w:t>
      </w:r>
    </w:p>
    <w:p>
      <w:pPr>
        <w:pStyle w:val="0"/>
        <w:spacing w:before="200" w:lineRule="auto"/>
        <w:ind w:firstLine="540"/>
        <w:jc w:val="both"/>
      </w:pPr>
      <w:r>
        <w:rPr>
          <w:sz w:val="20"/>
        </w:rPr>
        <w:t xml:space="preserve">8.5. Расчет размера субсидий осуществляется без учета налога на добавленную стоимость (далее - НДС), за исключением расчета, представляемого участниками отбора, не являющимися плательщиками НДС или освобожденными от исполнения обязанностей, связанных с исчислением и уплатой НДС, в соответствии с действующим законодательством.</w:t>
      </w:r>
    </w:p>
    <w:p>
      <w:pPr>
        <w:pStyle w:val="0"/>
        <w:ind w:firstLine="540"/>
        <w:jc w:val="both"/>
      </w:pPr>
      <w:r>
        <w:rPr>
          <w:sz w:val="20"/>
        </w:rPr>
      </w:r>
    </w:p>
    <w:bookmarkStart w:id="318" w:name="P318"/>
    <w:bookmarkEnd w:id="318"/>
    <w:p>
      <w:pPr>
        <w:pStyle w:val="2"/>
        <w:outlineLvl w:val="1"/>
        <w:jc w:val="center"/>
      </w:pPr>
      <w:r>
        <w:rPr>
          <w:sz w:val="20"/>
        </w:rPr>
        <w:t xml:space="preserve">9. Требования к отчетности</w:t>
      </w:r>
    </w:p>
    <w:p>
      <w:pPr>
        <w:pStyle w:val="0"/>
        <w:ind w:firstLine="540"/>
        <w:jc w:val="both"/>
      </w:pPr>
      <w:r>
        <w:rPr>
          <w:sz w:val="20"/>
        </w:rPr>
      </w:r>
    </w:p>
    <w:bookmarkStart w:id="320" w:name="P320"/>
    <w:bookmarkEnd w:id="320"/>
    <w:p>
      <w:pPr>
        <w:pStyle w:val="0"/>
        <w:ind w:firstLine="540"/>
        <w:jc w:val="both"/>
      </w:pPr>
      <w:r>
        <w:rPr>
          <w:sz w:val="20"/>
        </w:rPr>
        <w:t xml:space="preserve">9.1. Получатели субсидий, которые провели в 2026 году мероприятия в области культуры и искусства, ежеквартально начиная с даты заключения соглашения представляют в электронной форме посредством АИС БП-ЭК в подсистеме "Реестр соглашений по субсидиям" (</w:t>
      </w:r>
      <w:hyperlink w:history="0" r:id="rId51">
        <w:r>
          <w:rPr>
            <w:sz w:val="20"/>
            <w:color w:val="0000ff"/>
          </w:rPr>
          <w:t xml:space="preserve">edo.fincom.gov.spb.ru/agreement</w:t>
        </w:r>
      </w:hyperlink>
      <w:r>
        <w:rPr>
          <w:sz w:val="20"/>
        </w:rPr>
        <w:t xml:space="preserve">) (вкладка - отчеты) следующие отчеты: о расходах, источником финансового обеспечения которых являются субсидии, о достижении значений результата и характеристик, о реализации плана мероприятий по достижению результатов по формам, определенным типовой формой соглашения, утвержденной Комитетом финансов Санкт-Петербурга (далее - отчетность), в сроки, установленные Комитетом.</w:t>
      </w:r>
    </w:p>
    <w:p>
      <w:pPr>
        <w:pStyle w:val="0"/>
        <w:spacing w:before="200" w:lineRule="auto"/>
        <w:ind w:firstLine="540"/>
        <w:jc w:val="both"/>
      </w:pPr>
      <w:r>
        <w:rPr>
          <w:sz w:val="20"/>
        </w:rPr>
        <w:t xml:space="preserve">Отчет о реализации плана мероприятий по достижению результата формируется получателем субсидии по состоянию на 1-е число месяца, следующего за отчетным периодом, а также не позднее десятого рабочего дня после достижения конечного значения результата предоставления субсидии.</w:t>
      </w:r>
    </w:p>
    <w:bookmarkStart w:id="322" w:name="P322"/>
    <w:bookmarkEnd w:id="322"/>
    <w:p>
      <w:pPr>
        <w:pStyle w:val="0"/>
        <w:spacing w:before="200" w:lineRule="auto"/>
        <w:ind w:firstLine="540"/>
        <w:jc w:val="both"/>
      </w:pPr>
      <w:r>
        <w:rPr>
          <w:sz w:val="20"/>
        </w:rPr>
        <w:t xml:space="preserve">9.2. Получатели субсидий представляют следующую дополнительную отчетность:</w:t>
      </w:r>
    </w:p>
    <w:p>
      <w:pPr>
        <w:pStyle w:val="0"/>
        <w:spacing w:before="200" w:lineRule="auto"/>
        <w:ind w:firstLine="540"/>
        <w:jc w:val="both"/>
      </w:pPr>
      <w:r>
        <w:rPr>
          <w:sz w:val="20"/>
        </w:rPr>
        <w:t xml:space="preserve">творческий отчет о проведении мероприятия в области культуры и искусства;</w:t>
      </w:r>
    </w:p>
    <w:p>
      <w:pPr>
        <w:pStyle w:val="0"/>
        <w:spacing w:before="200" w:lineRule="auto"/>
        <w:ind w:firstLine="540"/>
        <w:jc w:val="both"/>
      </w:pPr>
      <w:r>
        <w:rPr>
          <w:sz w:val="20"/>
        </w:rPr>
        <w:t xml:space="preserve">финансовый отчет об исполнении сметы затрат на проведение мероприятия в области культуры и искусства.</w:t>
      </w:r>
    </w:p>
    <w:p>
      <w:pPr>
        <w:pStyle w:val="0"/>
        <w:spacing w:before="200" w:lineRule="auto"/>
        <w:ind w:firstLine="540"/>
        <w:jc w:val="both"/>
      </w:pPr>
      <w:r>
        <w:rPr>
          <w:sz w:val="20"/>
        </w:rPr>
        <w:t xml:space="preserve">Порядок, сроки, форма представления дополнительной отчетности, а также порядок и сроки проверки и принятия отчетности и дополнительной отчетности устанавливаются Комитетом.</w:t>
      </w:r>
    </w:p>
    <w:bookmarkStart w:id="326" w:name="P326"/>
    <w:bookmarkEnd w:id="326"/>
    <w:p>
      <w:pPr>
        <w:pStyle w:val="0"/>
        <w:spacing w:before="200" w:lineRule="auto"/>
        <w:ind w:firstLine="540"/>
        <w:jc w:val="both"/>
      </w:pPr>
      <w:r>
        <w:rPr>
          <w:sz w:val="20"/>
        </w:rPr>
        <w:t xml:space="preserve">9.3. В составе отчетности, представляемой в Комитет после окончания проведения мероприятия,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52"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за период со дня принятия решения о предоставлении субсидии до даты, по состоянию на которую получателем субсидии сформирована отчетность,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 физических лиц).</w:t>
      </w:r>
    </w:p>
    <w:p>
      <w:pPr>
        <w:pStyle w:val="0"/>
        <w:spacing w:before="200" w:lineRule="auto"/>
        <w:ind w:firstLine="540"/>
        <w:jc w:val="both"/>
      </w:pPr>
      <w:r>
        <w:rPr>
          <w:sz w:val="20"/>
        </w:rPr>
        <w:t xml:space="preserve">9.4. Получатель субсидии несет ответственность за своевременность представления отчетности, указанной в </w:t>
      </w:r>
      <w:hyperlink w:history="0" w:anchor="P320" w:tooltip="9.1. Получатели субсидий, которые провели в 2026 году мероприятия в области культуры и искусства, ежеквартально начиная с даты заключения соглашения представляют в электронной форме посредством АИС БП-ЭК в подсистеме &quot;Реестр соглашений по субсидиям&quot; (edo.fincom.gov.spb.ru/agreement) (вкладка - отчеты) следующие отчеты: о расходах, источником финансового обеспечения которых являются субсидии, о достижении значений результата и характеристик, о реализации плана мероприятий по достижению результатов по форм...">
        <w:r>
          <w:rPr>
            <w:sz w:val="20"/>
            <w:color w:val="0000ff"/>
          </w:rPr>
          <w:t xml:space="preserve">пунктах 9.1</w:t>
        </w:r>
      </w:hyperlink>
      <w:r>
        <w:rPr>
          <w:sz w:val="20"/>
        </w:rPr>
        <w:t xml:space="preserve"> и </w:t>
      </w:r>
      <w:hyperlink w:history="0" w:anchor="P322" w:tooltip="9.2. Получатели субсидий представляют следующую дополнительную отчетность:">
        <w:r>
          <w:rPr>
            <w:sz w:val="20"/>
            <w:color w:val="0000ff"/>
          </w:rPr>
          <w:t xml:space="preserve">9.2</w:t>
        </w:r>
      </w:hyperlink>
      <w:r>
        <w:rPr>
          <w:sz w:val="20"/>
        </w:rPr>
        <w:t xml:space="preserve"> настоящего Порядка, и достоверность сведений, содержащихся в такой отчетности.</w:t>
      </w:r>
    </w:p>
    <w:p>
      <w:pPr>
        <w:pStyle w:val="0"/>
        <w:ind w:firstLine="540"/>
        <w:jc w:val="both"/>
      </w:pPr>
      <w:r>
        <w:rPr>
          <w:sz w:val="20"/>
        </w:rPr>
      </w:r>
    </w:p>
    <w:p>
      <w:pPr>
        <w:pStyle w:val="2"/>
        <w:outlineLvl w:val="1"/>
        <w:jc w:val="center"/>
      </w:pPr>
      <w:r>
        <w:rPr>
          <w:sz w:val="20"/>
        </w:rPr>
        <w:t xml:space="preserve">10.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субсидий,</w:t>
      </w:r>
    </w:p>
    <w:p>
      <w:pPr>
        <w:pStyle w:val="2"/>
        <w:jc w:val="center"/>
      </w:pPr>
      <w:r>
        <w:rPr>
          <w:sz w:val="20"/>
        </w:rPr>
        <w:t xml:space="preserve">а также за достижением результата и ответственность</w:t>
      </w:r>
    </w:p>
    <w:p>
      <w:pPr>
        <w:pStyle w:val="2"/>
        <w:jc w:val="center"/>
      </w:pPr>
      <w:r>
        <w:rPr>
          <w:sz w:val="20"/>
        </w:rPr>
        <w:t xml:space="preserve">за их нарушение</w:t>
      </w:r>
    </w:p>
    <w:p>
      <w:pPr>
        <w:pStyle w:val="0"/>
        <w:ind w:firstLine="540"/>
        <w:jc w:val="both"/>
      </w:pPr>
      <w:r>
        <w:rPr>
          <w:sz w:val="20"/>
        </w:rPr>
      </w:r>
    </w:p>
    <w:p>
      <w:pPr>
        <w:pStyle w:val="0"/>
        <w:ind w:firstLine="540"/>
        <w:jc w:val="both"/>
      </w:pPr>
      <w:r>
        <w:rPr>
          <w:sz w:val="20"/>
        </w:rPr>
        <w:t xml:space="preserve">10.1. Комитет в рамках проверки отчетности и дополнительной отчетности осуществляет проверки в порядке, установленном Комитетом.</w:t>
      </w:r>
    </w:p>
    <w:p>
      <w:pPr>
        <w:pStyle w:val="0"/>
        <w:spacing w:before="200" w:lineRule="auto"/>
        <w:ind w:firstLine="540"/>
        <w:jc w:val="both"/>
      </w:pPr>
      <w:r>
        <w:rPr>
          <w:sz w:val="20"/>
        </w:rPr>
        <w:t xml:space="preserve">10.2. По результатам проверки составляется акт проведения проверки (далее - акт).</w:t>
      </w:r>
    </w:p>
    <w:p>
      <w:pPr>
        <w:pStyle w:val="0"/>
        <w:spacing w:before="200" w:lineRule="auto"/>
        <w:ind w:firstLine="540"/>
        <w:jc w:val="both"/>
      </w:pPr>
      <w:r>
        <w:rPr>
          <w:sz w:val="20"/>
        </w:rPr>
        <w:t xml:space="preserve">Копии актов не позднее III квартала 2027 года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10.3. В случае выявления при проведении проверок нарушений получателями субсидий и(или) контрагентами условий и(или) порядка предоставления субсидий Комитет одновременно с подписанием акта направляет получателям субсидий на указанный в заявке адрес электронной почты и(или) контрагентам уведомление об устранении нарушений (далее - уведомление), в котором указываются выявленные нарушения и сроки их устранения получателями субсидий, которые не могут быть менее трех рабочих дней.</w:t>
      </w:r>
    </w:p>
    <w:p>
      <w:pPr>
        <w:pStyle w:val="0"/>
        <w:spacing w:before="200" w:lineRule="auto"/>
        <w:ind w:firstLine="540"/>
        <w:jc w:val="both"/>
      </w:pPr>
      <w:r>
        <w:rPr>
          <w:sz w:val="20"/>
        </w:rPr>
        <w:t xml:space="preserve">Выявленные нарушения должны быть устранены получателем субсидии и(или) контрагентом в срок, указанный в уведомлении.</w:t>
      </w:r>
    </w:p>
    <w:p>
      <w:pPr>
        <w:pStyle w:val="0"/>
        <w:spacing w:before="200" w:lineRule="auto"/>
        <w:ind w:firstLine="540"/>
        <w:jc w:val="both"/>
      </w:pPr>
      <w:r>
        <w:rPr>
          <w:sz w:val="20"/>
        </w:rPr>
        <w:t xml:space="preserve">В случае если при проведении проверки к отчетности и(или) документам, прилагаемым к ней, имеются замечания, Комитет направляет получателю субсидии на указанный в заявке адрес электронной почты уведомление об устранении замечаний (далее - уведомление о замечаниях), в котором указываются выявленные замечания и сроки для их устранения, которые не могут быть менее трех рабочих дней, а также сроки для повторной подачи отчетности с приложением необходимых документов (при необходимости). После устранения замечаний и(или) повторной подачи отчетности Комитет проводит повторную проверку. По результатам проверки соблюдения условий и порядка предоставления субсидии составляется акт.</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bookmarkStart w:id="341" w:name="P341"/>
    <w:bookmarkEnd w:id="341"/>
    <w:p>
      <w:pPr>
        <w:pStyle w:val="0"/>
        <w:spacing w:before="200" w:lineRule="auto"/>
        <w:ind w:firstLine="540"/>
        <w:jc w:val="both"/>
      </w:pPr>
      <w:r>
        <w:rPr>
          <w:sz w:val="20"/>
        </w:rPr>
        <w:t xml:space="preserve">10.4. В случае неустранения получателем субсидий и(или) контрагентом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либо средств, полученных контрагентами на основании договоров (соглашений), заключенных с получателями субсидий (далее - полученные средства), и направляет копию указанного распоряжения получателям субсидий и(или) контрагентам и в КГФК вместе с требованием к получателю субсидий и(или) контрагенту, в котором предусматриваются:</w:t>
      </w:r>
    </w:p>
    <w:p>
      <w:pPr>
        <w:pStyle w:val="0"/>
        <w:spacing w:before="200" w:lineRule="auto"/>
        <w:ind w:firstLine="540"/>
        <w:jc w:val="both"/>
      </w:pPr>
      <w:r>
        <w:rPr>
          <w:sz w:val="20"/>
        </w:rPr>
        <w:t xml:space="preserve">подлежащая возврату сумма средств субсидии и(или) полученных средств и срок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 и(или) полученных средств.</w:t>
      </w:r>
    </w:p>
    <w:p>
      <w:pPr>
        <w:pStyle w:val="0"/>
        <w:spacing w:before="200" w:lineRule="auto"/>
        <w:ind w:firstLine="540"/>
        <w:jc w:val="both"/>
      </w:pPr>
      <w:r>
        <w:rPr>
          <w:sz w:val="20"/>
        </w:rPr>
        <w:t xml:space="preserve">Размер средств субсидий и(или) полученных средств, подлежащих возврату в бюджет Санкт-Петербурга по основаниям, указанным в настоящем пункте, ограничивается размером денежных средств, в отношении которых были установлены факты нарушений.</w:t>
      </w:r>
    </w:p>
    <w:bookmarkStart w:id="345" w:name="P345"/>
    <w:bookmarkEnd w:id="345"/>
    <w:p>
      <w:pPr>
        <w:pStyle w:val="0"/>
        <w:spacing w:before="200" w:lineRule="auto"/>
        <w:ind w:firstLine="540"/>
        <w:jc w:val="both"/>
      </w:pPr>
      <w:r>
        <w:rPr>
          <w:sz w:val="20"/>
        </w:rPr>
        <w:t xml:space="preserve">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w:t>
      </w:r>
      <w:hyperlink w:history="0" w:anchor="P348" w:tooltip="10.6. Размер средств, подлежащих возврату в бюджет Санкт-Петербурга (Vвозвр) в случае недостижения получателем субсидии значений результата и(или) характеристик, рассчитывается по следующей формуле:">
        <w:r>
          <w:rPr>
            <w:sz w:val="20"/>
            <w:color w:val="0000ff"/>
          </w:rPr>
          <w:t xml:space="preserve">пунктом 10.6</w:t>
        </w:r>
      </w:hyperlink>
      <w:r>
        <w:rPr>
          <w:sz w:val="20"/>
        </w:rPr>
        <w:t xml:space="preserve"> настоящего Порядка, и в течение трех рабочих дней со дня издания указанного распоряжения направляет его копии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bookmarkStart w:id="348" w:name="P348"/>
    <w:bookmarkEnd w:id="348"/>
    <w:p>
      <w:pPr>
        <w:pStyle w:val="0"/>
        <w:spacing w:before="200" w:lineRule="auto"/>
        <w:ind w:firstLine="540"/>
        <w:jc w:val="both"/>
      </w:pPr>
      <w:r>
        <w:rPr>
          <w:sz w:val="20"/>
        </w:rPr>
        <w:t xml:space="preserve">10.6. Размер средств, подлежащих возврату в бюджет Санкт-Петербурга (V</w:t>
      </w:r>
      <w:r>
        <w:rPr>
          <w:sz w:val="20"/>
          <w:vertAlign w:val="subscript"/>
        </w:rPr>
        <w:t xml:space="preserve">возвр</w:t>
      </w:r>
      <w:r>
        <w:rPr>
          <w:sz w:val="20"/>
        </w:rPr>
        <w:t xml:space="preserve">) в случае недостижения получателем субсидии значений результата и(или) характеристик, рассчитывается по следующей формуле:</w:t>
      </w:r>
    </w:p>
    <w:p>
      <w:pPr>
        <w:pStyle w:val="0"/>
        <w:ind w:firstLine="540"/>
        <w:jc w:val="both"/>
      </w:pPr>
      <w:r>
        <w:rPr>
          <w:sz w:val="20"/>
        </w:rPr>
      </w:r>
    </w:p>
    <w:p>
      <w:pPr>
        <w:pStyle w:val="0"/>
        <w:jc w:val="center"/>
      </w:pPr>
      <w:r>
        <w:rPr>
          <w:position w:val="-10"/>
        </w:rPr>
        <w:drawing>
          <wp:inline distT="0" distB="0" distL="0" distR="0">
            <wp:extent cx="25146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2514600" cy="2571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субсидии, предоставленной получателю субсидии, руб.;</w:t>
      </w:r>
    </w:p>
    <w:p>
      <w:pPr>
        <w:pStyle w:val="0"/>
        <w:spacing w:before="200" w:lineRule="auto"/>
        <w:ind w:firstLine="540"/>
        <w:jc w:val="both"/>
      </w:pPr>
      <w:r>
        <w:rPr>
          <w:position w:val="-2"/>
        </w:rPr>
        <w:drawing>
          <wp:inline distT="0" distB="0" distL="0" distR="0">
            <wp:extent cx="14287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sz w:val="20"/>
        </w:rPr>
        <w:t xml:space="preserve"> - общая сумма возврата по всем характеристикам;</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D</w:t>
      </w:r>
      <w:r>
        <w:rPr>
          <w:sz w:val="20"/>
          <w:vertAlign w:val="subscript"/>
        </w:rPr>
        <w:t xml:space="preserve">факт</w:t>
      </w:r>
      <w:r>
        <w:rPr>
          <w:sz w:val="20"/>
        </w:rPr>
        <w:t xml:space="preserve"> - фактическое значение характеристики;</w:t>
      </w:r>
    </w:p>
    <w:p>
      <w:pPr>
        <w:pStyle w:val="0"/>
        <w:spacing w:before="200" w:lineRule="auto"/>
        <w:ind w:firstLine="540"/>
        <w:jc w:val="both"/>
      </w:pPr>
      <w:r>
        <w:rPr>
          <w:sz w:val="20"/>
        </w:rPr>
        <w:t xml:space="preserve">D</w:t>
      </w:r>
      <w:r>
        <w:rPr>
          <w:sz w:val="20"/>
          <w:vertAlign w:val="subscript"/>
        </w:rPr>
        <w:t xml:space="preserve">план</w:t>
      </w:r>
      <w:r>
        <w:rPr>
          <w:sz w:val="20"/>
        </w:rPr>
        <w:t xml:space="preserve"> - плановое значение характеристики в соответствии с соглашением.</w:t>
      </w:r>
    </w:p>
    <w:p>
      <w:pPr>
        <w:pStyle w:val="0"/>
        <w:ind w:firstLine="540"/>
        <w:jc w:val="both"/>
      </w:pPr>
      <w:r>
        <w:rPr>
          <w:sz w:val="20"/>
        </w:rPr>
      </w:r>
    </w:p>
    <w:bookmarkStart w:id="359" w:name="P359"/>
    <w:bookmarkEnd w:id="359"/>
    <w:p>
      <w:pPr>
        <w:pStyle w:val="0"/>
        <w:ind w:firstLine="540"/>
        <w:jc w:val="both"/>
      </w:pPr>
      <w:r>
        <w:rPr>
          <w:sz w:val="20"/>
        </w:rPr>
        <w:t xml:space="preserve">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w:t>
      </w:r>
      <w:hyperlink w:history="0" w:anchor="P341" w:tooltip="10.4. В случае неустранения получателем субсидий и(или) контрагентом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либо средств, полученных контрагентами на основании договоров (соглашений), заключенных с получателями субсидий (далее - полученные средства), и направляет копию указанного распоряж...">
        <w:r>
          <w:rPr>
            <w:sz w:val="20"/>
            <w:color w:val="0000ff"/>
          </w:rPr>
          <w:t xml:space="preserve">пунктах 10.4</w:t>
        </w:r>
      </w:hyperlink>
      <w:r>
        <w:rPr>
          <w:sz w:val="20"/>
        </w:rPr>
        <w:t xml:space="preserve"> и </w:t>
      </w:r>
      <w:hyperlink w:history="0" w:anchor="P345" w:tooltip="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пунктом 10.6 настоящего Порядка, и в течение трех рабочих дней со дня издания указанного распоряжения направляет его копии получате...">
        <w:r>
          <w:rPr>
            <w:sz w:val="20"/>
            <w:color w:val="0000ff"/>
          </w:rPr>
          <w:t xml:space="preserve">10.5</w:t>
        </w:r>
      </w:hyperlink>
      <w:r>
        <w:rPr>
          <w:sz w:val="20"/>
        </w:rPr>
        <w:t xml:space="preserve"> настоящего Порядка.</w:t>
      </w:r>
    </w:p>
    <w:p>
      <w:pPr>
        <w:pStyle w:val="0"/>
        <w:spacing w:before="200" w:lineRule="auto"/>
        <w:ind w:firstLine="540"/>
        <w:jc w:val="both"/>
      </w:pPr>
      <w:r>
        <w:rPr>
          <w:sz w:val="20"/>
        </w:rPr>
        <w:t xml:space="preserve">10.8. В случае если средства субсидии не возвращены получателем субсидии в бюджет Санкт-Петербурга в сроки, установленные в </w:t>
      </w:r>
      <w:hyperlink w:history="0" w:anchor="P359" w:tooltip="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пунктах 10.4 и 10.5 настоящего Порядка.">
        <w:r>
          <w:rPr>
            <w:sz w:val="20"/>
            <w:color w:val="0000ff"/>
          </w:rPr>
          <w:t xml:space="preserve">пункте 10.7</w:t>
        </w:r>
      </w:hyperlink>
      <w:r>
        <w:rPr>
          <w:sz w:val="20"/>
        </w:rPr>
        <w:t xml:space="preserve"> настоящего Порядка, Комитет в течение 30 рабочих дней со дня истечения указанных сроков направляет в суд исковое заявление о возврате средств субсидий в бюджет Санкт-Петербурга.</w:t>
      </w:r>
    </w:p>
    <w:p>
      <w:pPr>
        <w:pStyle w:val="0"/>
        <w:spacing w:before="200" w:lineRule="auto"/>
        <w:ind w:firstLine="540"/>
        <w:jc w:val="both"/>
      </w:pPr>
      <w:r>
        <w:rPr>
          <w:sz w:val="20"/>
        </w:rPr>
        <w:t xml:space="preserve">10.9. Проверки осуществляются органами государственного финансового контроля в соответствии со </w:t>
      </w:r>
      <w:hyperlink w:history="0" r:id="rId55"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6"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10.10. Не использованные в отчетном финансовом году остатки субсидий подлежат возврату в текущем финансовом году получателями субсидий в бюджет Санкт-Петербурга в сроки, установленные Комитетом, за исключением случая, указанного в </w:t>
      </w:r>
      <w:hyperlink w:history="0" w:anchor="P250" w:tooltip="В соглашение подлежит включению условие о возможности осуществления расходов, источником финансового обеспечения которых является не использованный в 2026 году остаток средств субсидии в размере не более 50 процентов субсидии включительно, при принятии Комитетом по согласованию с Комитетом финансов Санкт-Петербурга в порядке, установленном постановлением N 799, решения о наличии потребности в указанных средствах.">
        <w:r>
          <w:rPr>
            <w:sz w:val="20"/>
            <w:color w:val="0000ff"/>
          </w:rPr>
          <w:t xml:space="preserve">абзаце шестом пункта 7.4</w:t>
        </w:r>
      </w:hyperlink>
      <w:r>
        <w:rPr>
          <w:sz w:val="20"/>
        </w:rPr>
        <w:t xml:space="preserve"> настоящего Порядка.</w:t>
      </w:r>
    </w:p>
    <w:p>
      <w:pPr>
        <w:pStyle w:val="0"/>
        <w:spacing w:before="200" w:lineRule="auto"/>
        <w:ind w:firstLine="540"/>
        <w:jc w:val="both"/>
      </w:pPr>
      <w:r>
        <w:rPr>
          <w:sz w:val="20"/>
        </w:rPr>
        <w:t xml:space="preserve">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средств субсидий, направленном Комитетом в адрес получателей субсидий. Уведомление о возврате средств субсидий формируется на основании заявлений получателей субсидий.</w:t>
      </w:r>
    </w:p>
    <w:p>
      <w:pPr>
        <w:pStyle w:val="0"/>
        <w:spacing w:before="200" w:lineRule="auto"/>
        <w:ind w:firstLine="540"/>
        <w:jc w:val="both"/>
      </w:pPr>
      <w:r>
        <w:rPr>
          <w:sz w:val="20"/>
        </w:rPr>
        <w:t xml:space="preserve">10.11. Мониторинг достижения результата исходя из достижения значения результата,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проводится в порядке и по формам, установленным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получателями субсидий результатов и характеристик утверждаются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используются в значениях, установленных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на финансовое обеспечение затрат</w:t>
      </w:r>
    </w:p>
    <w:p>
      <w:pPr>
        <w:pStyle w:val="0"/>
        <w:jc w:val="right"/>
      </w:pPr>
      <w:r>
        <w:rPr>
          <w:sz w:val="20"/>
        </w:rPr>
        <w:t xml:space="preserve">социально ориентированным некоммерческим</w:t>
      </w:r>
    </w:p>
    <w:p>
      <w:pPr>
        <w:pStyle w:val="0"/>
        <w:jc w:val="right"/>
      </w:pPr>
      <w:r>
        <w:rPr>
          <w:sz w:val="20"/>
        </w:rPr>
        <w:t xml:space="preserve">организациям на проведение мероприятий</w:t>
      </w:r>
    </w:p>
    <w:p>
      <w:pPr>
        <w:pStyle w:val="0"/>
        <w:jc w:val="right"/>
      </w:pPr>
      <w:r>
        <w:rPr>
          <w:sz w:val="20"/>
        </w:rPr>
        <w:t xml:space="preserve">в области культуры и искусства:</w:t>
      </w:r>
    </w:p>
    <w:p>
      <w:pPr>
        <w:pStyle w:val="0"/>
        <w:jc w:val="right"/>
      </w:pPr>
      <w:r>
        <w:rPr>
          <w:sz w:val="20"/>
        </w:rPr>
        <w:t xml:space="preserve">фестивалей, конкурсов, проектов</w:t>
      </w:r>
    </w:p>
    <w:p>
      <w:pPr>
        <w:pStyle w:val="0"/>
        <w:jc w:val="right"/>
      </w:pPr>
      <w:r>
        <w:rPr>
          <w:sz w:val="20"/>
        </w:rPr>
      </w:r>
    </w:p>
    <w:bookmarkStart w:id="381" w:name="P381"/>
    <w:bookmarkEnd w:id="381"/>
    <w:p>
      <w:pPr>
        <w:pStyle w:val="2"/>
        <w:jc w:val="center"/>
      </w:pPr>
      <w:r>
        <w:rPr>
          <w:sz w:val="20"/>
        </w:rPr>
        <w:t xml:space="preserve">НАПРАВЛЕНИЯ</w:t>
      </w:r>
    </w:p>
    <w:p>
      <w:pPr>
        <w:pStyle w:val="2"/>
        <w:jc w:val="center"/>
      </w:pPr>
      <w:r>
        <w:rPr>
          <w:sz w:val="20"/>
        </w:rPr>
        <w:t xml:space="preserve">ЗАТРАТ, ПОДЛЕЖАЩИХ ФИНАНСОВОМУ ОБЕСПЕЧЕНИЮ ЗА СЧЕТ СУБСИДИЙ</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ПРОВЕДЕНИЕ МЕРОПРИЯТИЙ В ОБЛАСТИ КУЛЬТУРЫ И ИСКУССТВА:</w:t>
      </w:r>
    </w:p>
    <w:p>
      <w:pPr>
        <w:pStyle w:val="2"/>
        <w:jc w:val="center"/>
      </w:pPr>
      <w:r>
        <w:rPr>
          <w:sz w:val="20"/>
        </w:rPr>
        <w:t xml:space="preserve">ФЕСТИВАЛЕЙ, КОНКУРСОВ, ПРОЕКТОВ, И ПРЕДЕЛЬНЫЕ ОБЪЕМЫ ИХ</w:t>
      </w:r>
    </w:p>
    <w:p>
      <w:pPr>
        <w:pStyle w:val="2"/>
        <w:jc w:val="center"/>
      </w:pPr>
      <w:r>
        <w:rPr>
          <w:sz w:val="20"/>
        </w:rPr>
        <w:t xml:space="preserve">ФИНАНСОВОГО ОБЕСПЕЧЕНИЯ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180"/>
        <w:gridCol w:w="2381"/>
      </w:tblGrid>
      <w:tr>
        <w:tc>
          <w:tcPr>
            <w:tcW w:w="510" w:type="dxa"/>
          </w:tcPr>
          <w:p>
            <w:pPr>
              <w:pStyle w:val="0"/>
              <w:jc w:val="center"/>
            </w:pPr>
            <w:r>
              <w:rPr>
                <w:sz w:val="20"/>
              </w:rPr>
              <w:t xml:space="preserve">N п/п</w:t>
            </w:r>
          </w:p>
        </w:tc>
        <w:tc>
          <w:tcPr>
            <w:tcW w:w="6180" w:type="dxa"/>
          </w:tcPr>
          <w:p>
            <w:pPr>
              <w:pStyle w:val="0"/>
              <w:jc w:val="center"/>
            </w:pPr>
            <w:r>
              <w:rPr>
                <w:sz w:val="20"/>
              </w:rPr>
              <w:t xml:space="preserve">Направления затрат</w:t>
            </w:r>
          </w:p>
        </w:tc>
        <w:tc>
          <w:tcPr>
            <w:tcW w:w="2381" w:type="dxa"/>
          </w:tcPr>
          <w:p>
            <w:pPr>
              <w:pStyle w:val="0"/>
              <w:jc w:val="center"/>
            </w:pPr>
            <w:r>
              <w:rPr>
                <w:sz w:val="20"/>
              </w:rPr>
              <w:t xml:space="preserve">Предельные объемы финансового обеспечения затрат (от суммы средств запрашиваемых/предоставленных)</w:t>
            </w:r>
          </w:p>
        </w:tc>
      </w:tr>
      <w:tr>
        <w:tc>
          <w:tcPr>
            <w:tcW w:w="510" w:type="dxa"/>
          </w:tcPr>
          <w:p>
            <w:pPr>
              <w:pStyle w:val="0"/>
              <w:jc w:val="center"/>
            </w:pPr>
            <w:r>
              <w:rPr>
                <w:sz w:val="20"/>
              </w:rPr>
              <w:t xml:space="preserve">1</w:t>
            </w:r>
          </w:p>
        </w:tc>
        <w:tc>
          <w:tcPr>
            <w:tcW w:w="6180" w:type="dxa"/>
          </w:tcPr>
          <w:p>
            <w:pPr>
              <w:pStyle w:val="0"/>
              <w:jc w:val="center"/>
            </w:pPr>
            <w:r>
              <w:rPr>
                <w:sz w:val="20"/>
              </w:rPr>
              <w:t xml:space="preserve">2</w:t>
            </w:r>
          </w:p>
        </w:tc>
        <w:tc>
          <w:tcPr>
            <w:tcW w:w="2381" w:type="dxa"/>
          </w:tcPr>
          <w:p>
            <w:pPr>
              <w:pStyle w:val="0"/>
              <w:jc w:val="center"/>
            </w:pPr>
            <w:r>
              <w:rPr>
                <w:sz w:val="20"/>
              </w:rPr>
              <w:t xml:space="preserve">3</w:t>
            </w:r>
          </w:p>
        </w:tc>
      </w:tr>
      <w:tr>
        <w:tc>
          <w:tcPr>
            <w:tcW w:w="510" w:type="dxa"/>
          </w:tcPr>
          <w:p>
            <w:pPr>
              <w:pStyle w:val="0"/>
              <w:jc w:val="center"/>
            </w:pPr>
            <w:r>
              <w:rPr>
                <w:sz w:val="20"/>
              </w:rPr>
              <w:t xml:space="preserve">1</w:t>
            </w:r>
          </w:p>
        </w:tc>
        <w:tc>
          <w:tcPr>
            <w:tcW w:w="6180" w:type="dxa"/>
          </w:tcPr>
          <w:p>
            <w:pPr>
              <w:pStyle w:val="0"/>
            </w:pPr>
            <w:r>
              <w:rPr>
                <w:sz w:val="20"/>
              </w:rPr>
              <w:t xml:space="preserve">Аренда территорий, помещений, сценических площадок либо оплата услуг по техническому обеспечению проведения мероприятий (в том числе не более двух репетиционных дней)</w:t>
            </w:r>
          </w:p>
        </w:tc>
        <w:tc>
          <w:tcPr>
            <w:tcW w:w="2381" w:type="dxa"/>
          </w:tcPr>
          <w:p>
            <w:pPr>
              <w:pStyle w:val="0"/>
              <w:jc w:val="center"/>
            </w:pPr>
            <w:r>
              <w:rPr>
                <w:sz w:val="20"/>
              </w:rPr>
              <w:t xml:space="preserve">До 100% от суммы субсидии</w:t>
            </w:r>
          </w:p>
        </w:tc>
      </w:tr>
      <w:tr>
        <w:tc>
          <w:tcPr>
            <w:tcW w:w="510" w:type="dxa"/>
          </w:tcPr>
          <w:p>
            <w:pPr>
              <w:pStyle w:val="0"/>
              <w:jc w:val="center"/>
            </w:pPr>
            <w:r>
              <w:rPr>
                <w:sz w:val="20"/>
              </w:rPr>
              <w:t xml:space="preserve">2</w:t>
            </w:r>
          </w:p>
        </w:tc>
        <w:tc>
          <w:tcPr>
            <w:tcW w:w="6180" w:type="dxa"/>
          </w:tcPr>
          <w:p>
            <w:pPr>
              <w:pStyle w:val="0"/>
            </w:pPr>
            <w:r>
              <w:rPr>
                <w:sz w:val="20"/>
              </w:rPr>
              <w:t xml:space="preserve">Оплата услуг по обеспечению мероприятий сценическими и другими конструкциями (аренда, изготовление, монтаж (демонтаж), доставка, оплата услуг специалистов, обслуживающих арендованные конструкции, погрузочно-разгрузочные работы) в связи с проведением мероприятий</w:t>
            </w:r>
          </w:p>
        </w:tc>
        <w:tc>
          <w:tcPr>
            <w:tcW w:w="2381"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3</w:t>
            </w:r>
          </w:p>
        </w:tc>
        <w:tc>
          <w:tcPr>
            <w:tcW w:w="6180" w:type="dxa"/>
          </w:tcPr>
          <w:p>
            <w:pPr>
              <w:pStyle w:val="0"/>
            </w:pPr>
            <w:r>
              <w:rPr>
                <w:sz w:val="20"/>
              </w:rPr>
              <w:t xml:space="preserve">Оплата услуг по художественно-декорационному оформлению территорий, помещений, сценических площадок (аренда, изготовление, монтаж (демонтаж), доставка, оплата услуг специалистов, обслуживающих арендованные конструкции, погрузочно-разгрузочные работы) в связи с проведением мероприятий</w:t>
            </w:r>
          </w:p>
        </w:tc>
        <w:tc>
          <w:tcPr>
            <w:tcW w:w="2381" w:type="dxa"/>
          </w:tcPr>
          <w:p>
            <w:pPr>
              <w:pStyle w:val="0"/>
              <w:jc w:val="center"/>
            </w:pPr>
            <w:r>
              <w:rPr>
                <w:sz w:val="20"/>
              </w:rPr>
              <w:t xml:space="preserve">До 50% от суммы субсидий</w:t>
            </w:r>
          </w:p>
        </w:tc>
      </w:tr>
      <w:tr>
        <w:tc>
          <w:tcPr>
            <w:tcW w:w="510" w:type="dxa"/>
            <w:vMerge w:val="restart"/>
          </w:tcPr>
          <w:bookmarkStart w:id="403" w:name="P403"/>
          <w:bookmarkEnd w:id="403"/>
          <w:p>
            <w:pPr>
              <w:pStyle w:val="0"/>
              <w:jc w:val="center"/>
            </w:pPr>
            <w:r>
              <w:rPr>
                <w:sz w:val="20"/>
              </w:rPr>
              <w:t xml:space="preserve">4</w:t>
            </w:r>
          </w:p>
        </w:tc>
        <w:tc>
          <w:tcPr>
            <w:tcW w:w="6180" w:type="dxa"/>
            <w:vMerge w:val="restart"/>
          </w:tcPr>
          <w:p>
            <w:pPr>
              <w:pStyle w:val="0"/>
            </w:pPr>
            <w:r>
              <w:rPr>
                <w:sz w:val="20"/>
              </w:rPr>
              <w:t xml:space="preserve">Оплата услуг по организации светового, звукового, музыкального сопровождения, видеосопровождения (аренда технического и технологического оборудования, доставка, монтаж (демонтаж), погрузочно-разгрузочные работы, оплата услуг специалистов, обслуживающих арендованное оборудование) в связи с проведением мероприятий</w:t>
            </w:r>
          </w:p>
        </w:tc>
        <w:tc>
          <w:tcPr>
            <w:tcW w:w="2381" w:type="dxa"/>
          </w:tcPr>
          <w:p>
            <w:pPr>
              <w:pStyle w:val="0"/>
              <w:jc w:val="center"/>
            </w:pPr>
            <w:r>
              <w:rPr>
                <w:sz w:val="20"/>
              </w:rPr>
              <w:t xml:space="preserve">До 40% от суммы субсидий</w:t>
            </w:r>
          </w:p>
        </w:tc>
      </w:tr>
      <w:tr>
        <w:tc>
          <w:tcPr>
            <w:vMerge w:val="continue"/>
          </w:tcPr>
          <w:p/>
        </w:tc>
        <w:tc>
          <w:tcPr>
            <w:vMerge w:val="continue"/>
          </w:tcPr>
          <w:p/>
        </w:tc>
        <w:tc>
          <w:tcPr>
            <w:tcW w:w="2381" w:type="dxa"/>
          </w:tcPr>
          <w:p>
            <w:pPr>
              <w:pStyle w:val="0"/>
              <w:jc w:val="center"/>
            </w:pPr>
            <w:r>
              <w:rPr>
                <w:sz w:val="20"/>
              </w:rPr>
              <w:t xml:space="preserve">До 70% от суммы субсидии в случае проведения мероприятия в форме мультимедийного проекта</w:t>
            </w:r>
          </w:p>
        </w:tc>
      </w:tr>
      <w:tr>
        <w:tc>
          <w:tcPr>
            <w:tcW w:w="510" w:type="dxa"/>
          </w:tcPr>
          <w:p>
            <w:pPr>
              <w:pStyle w:val="0"/>
              <w:jc w:val="center"/>
            </w:pPr>
            <w:r>
              <w:rPr>
                <w:sz w:val="20"/>
              </w:rPr>
              <w:t xml:space="preserve">5</w:t>
            </w:r>
          </w:p>
        </w:tc>
        <w:tc>
          <w:tcPr>
            <w:tcW w:w="6180" w:type="dxa"/>
          </w:tcPr>
          <w:p>
            <w:pPr>
              <w:pStyle w:val="0"/>
            </w:pPr>
            <w:r>
              <w:rPr>
                <w:sz w:val="20"/>
              </w:rPr>
              <w:t xml:space="preserve">Оплата услуг по созданию (съемка, монтаж) видеоматериалов для использования в рамках мероприятий (создание компьютерной графики и другие), в том числе в формате "онлайн"</w:t>
            </w:r>
          </w:p>
        </w:tc>
        <w:tc>
          <w:tcPr>
            <w:tcW w:w="2381" w:type="dxa"/>
          </w:tcPr>
          <w:p>
            <w:pPr>
              <w:pStyle w:val="0"/>
              <w:jc w:val="center"/>
            </w:pPr>
            <w:r>
              <w:rPr>
                <w:sz w:val="20"/>
              </w:rPr>
              <w:t xml:space="preserve">До 30% от суммы субсидий</w:t>
            </w:r>
          </w:p>
        </w:tc>
      </w:tr>
      <w:tr>
        <w:tc>
          <w:tcPr>
            <w:tcW w:w="510" w:type="dxa"/>
          </w:tcPr>
          <w:p>
            <w:pPr>
              <w:pStyle w:val="0"/>
              <w:jc w:val="center"/>
            </w:pPr>
            <w:r>
              <w:rPr>
                <w:sz w:val="20"/>
              </w:rPr>
              <w:t xml:space="preserve">6</w:t>
            </w:r>
          </w:p>
        </w:tc>
        <w:tc>
          <w:tcPr>
            <w:tcW w:w="6180" w:type="dxa"/>
          </w:tcPr>
          <w:p>
            <w:pPr>
              <w:pStyle w:val="0"/>
            </w:pPr>
            <w:r>
              <w:rPr>
                <w:sz w:val="20"/>
              </w:rPr>
              <w:t xml:space="preserve">Оплата услуг по организации телевизионной съемки и(или) организации и проведению прямой телевизионной трансляции мероприятий, техническое обеспечение проведения мероприятия на интернет-платформе (в том числе, создание художественной видеоверсии мероприятия для показа по телевидению и в информационно-телекоммуникационной сети "Интернет", услуги по созданию отдельной страницы на сайте для организации проведения мероприятия) в связи с проведением мероприятия, включая съемочное оборудование и технических специалистов</w:t>
            </w:r>
          </w:p>
        </w:tc>
        <w:tc>
          <w:tcPr>
            <w:tcW w:w="2381"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7</w:t>
            </w:r>
          </w:p>
        </w:tc>
        <w:tc>
          <w:tcPr>
            <w:tcW w:w="6180" w:type="dxa"/>
          </w:tcPr>
          <w:p>
            <w:pPr>
              <w:pStyle w:val="0"/>
            </w:pPr>
            <w:r>
              <w:rPr>
                <w:sz w:val="20"/>
              </w:rPr>
              <w:t xml:space="preserve">Аренда, приобретение, изготовление костюмов, предметов реквизита, бутафории в связи с проведением мероприятий</w:t>
            </w:r>
          </w:p>
        </w:tc>
        <w:tc>
          <w:tcPr>
            <w:tcW w:w="2381"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8</w:t>
            </w:r>
          </w:p>
        </w:tc>
        <w:tc>
          <w:tcPr>
            <w:tcW w:w="6180" w:type="dxa"/>
          </w:tcPr>
          <w:p>
            <w:pPr>
              <w:pStyle w:val="0"/>
            </w:pPr>
            <w:r>
              <w:rPr>
                <w:sz w:val="20"/>
              </w:rPr>
              <w:t xml:space="preserve">Оплата услуг артистов, творческих специалистов и участников творческих коллективов, участвующих в мероприятиях</w:t>
            </w:r>
          </w:p>
        </w:tc>
        <w:tc>
          <w:tcPr>
            <w:tcW w:w="2381"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9</w:t>
            </w:r>
          </w:p>
        </w:tc>
        <w:tc>
          <w:tcPr>
            <w:tcW w:w="6180" w:type="dxa"/>
          </w:tcPr>
          <w:p>
            <w:pPr>
              <w:pStyle w:val="0"/>
            </w:pPr>
            <w:r>
              <w:rPr>
                <w:sz w:val="20"/>
              </w:rPr>
              <w:t xml:space="preserve">Оплата проживания &lt;*&gt; артистов, творческих специалистов и участников творческих коллективов, участвующих в мероприятиях (из расчета проживания в гостинице категории не выше "три звезды", для лиц, имеющих ограничения способности к передвижению, в гостинице категории не выше "четыре звезды")</w:t>
            </w:r>
          </w:p>
        </w:tc>
        <w:tc>
          <w:tcPr>
            <w:tcW w:w="2381"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10</w:t>
            </w:r>
          </w:p>
        </w:tc>
        <w:tc>
          <w:tcPr>
            <w:tcW w:w="6180" w:type="dxa"/>
          </w:tcPr>
          <w:p>
            <w:pPr>
              <w:pStyle w:val="0"/>
            </w:pPr>
            <w:r>
              <w:rPr>
                <w:sz w:val="20"/>
              </w:rPr>
              <w:t xml:space="preserve">Оплата транспортных услуг &lt;**&gt;, трансфер артистов, творческих специалистов и участников творческих коллективов, участвующих в мероприятиях (оплата проезда экономическим классом)</w:t>
            </w:r>
          </w:p>
        </w:tc>
        <w:tc>
          <w:tcPr>
            <w:tcW w:w="2381"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11</w:t>
            </w:r>
          </w:p>
        </w:tc>
        <w:tc>
          <w:tcPr>
            <w:tcW w:w="6180" w:type="dxa"/>
          </w:tcPr>
          <w:p>
            <w:pPr>
              <w:pStyle w:val="0"/>
            </w:pPr>
            <w:r>
              <w:rPr>
                <w:sz w:val="20"/>
              </w:rPr>
              <w:t xml:space="preserve">Оплата услуг режиссерско-постановочной группы, кураторов, привлекаемых в связи с проведением мероприятий (в том числе начисления страховых взносов по договорам ГПХ)</w:t>
            </w:r>
          </w:p>
        </w:tc>
        <w:tc>
          <w:tcPr>
            <w:tcW w:w="2381"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12</w:t>
            </w:r>
          </w:p>
        </w:tc>
        <w:tc>
          <w:tcPr>
            <w:tcW w:w="6180" w:type="dxa"/>
          </w:tcPr>
          <w:p>
            <w:pPr>
              <w:pStyle w:val="0"/>
            </w:pPr>
            <w:r>
              <w:rPr>
                <w:sz w:val="20"/>
              </w:rPr>
              <w:t xml:space="preserve">Оплата услуг административно-хозяйственного персонала, иных специалистов, привлекаемых в связи с проведением мероприятий (специалисты по продвижению и рекламе, сбору и обработке информации, по компьютерному дизайну и другие) (в том числе начисления страховых взносов по договорам ГПХ)</w:t>
            </w:r>
          </w:p>
        </w:tc>
        <w:tc>
          <w:tcPr>
            <w:tcW w:w="2381" w:type="dxa"/>
          </w:tcPr>
          <w:p>
            <w:pPr>
              <w:pStyle w:val="0"/>
              <w:jc w:val="center"/>
            </w:pPr>
            <w:r>
              <w:rPr>
                <w:sz w:val="20"/>
              </w:rPr>
              <w:t xml:space="preserve">До 5% от суммы субсидий</w:t>
            </w:r>
          </w:p>
        </w:tc>
      </w:tr>
      <w:tr>
        <w:tc>
          <w:tcPr>
            <w:tcW w:w="510" w:type="dxa"/>
            <w:vMerge w:val="restart"/>
          </w:tcPr>
          <w:p>
            <w:pPr>
              <w:pStyle w:val="0"/>
              <w:jc w:val="center"/>
            </w:pPr>
            <w:r>
              <w:rPr>
                <w:sz w:val="20"/>
              </w:rPr>
              <w:t xml:space="preserve">13</w:t>
            </w:r>
          </w:p>
        </w:tc>
        <w:tc>
          <w:tcPr>
            <w:tcW w:w="6180" w:type="dxa"/>
            <w:vMerge w:val="restart"/>
          </w:tcPr>
          <w:p>
            <w:pPr>
              <w:pStyle w:val="0"/>
            </w:pPr>
            <w:r>
              <w:rPr>
                <w:sz w:val="20"/>
              </w:rPr>
              <w:t xml:space="preserve">Разработка и изготовление рекламных и других информационных материалов, связанных с проведением мероприятий (видео- и аудиоролики, услуги по разработке и созданию рекламного контента, полиграфическая продукция: баннеры, буклеты, афиши, флаерсы, приглашения, билеты, каталоги и другое)</w:t>
            </w:r>
          </w:p>
        </w:tc>
        <w:tc>
          <w:tcPr>
            <w:tcW w:w="2381" w:type="dxa"/>
          </w:tcPr>
          <w:p>
            <w:pPr>
              <w:pStyle w:val="0"/>
              <w:jc w:val="center"/>
            </w:pPr>
            <w:r>
              <w:rPr>
                <w:sz w:val="20"/>
              </w:rPr>
              <w:t xml:space="preserve">До 10% от суммы субсидий</w:t>
            </w:r>
          </w:p>
        </w:tc>
      </w:tr>
      <w:tr>
        <w:tc>
          <w:tcPr>
            <w:vMerge w:val="continue"/>
          </w:tcPr>
          <w:p/>
        </w:tc>
        <w:tc>
          <w:tcPr>
            <w:vMerge w:val="continue"/>
          </w:tcPr>
          <w:p/>
        </w:tc>
        <w:tc>
          <w:tcPr>
            <w:tcW w:w="2381" w:type="dxa"/>
          </w:tcPr>
          <w:p>
            <w:pPr>
              <w:pStyle w:val="0"/>
              <w:jc w:val="center"/>
            </w:pPr>
            <w:r>
              <w:rPr>
                <w:sz w:val="20"/>
              </w:rPr>
              <w:t xml:space="preserve">До 30% от суммы субсидий в случае изготовления одного наименования полиграфической продукции тиражом более 100000 экземпляров</w:t>
            </w:r>
          </w:p>
        </w:tc>
      </w:tr>
      <w:tr>
        <w:tc>
          <w:tcPr>
            <w:tcW w:w="510" w:type="dxa"/>
          </w:tcPr>
          <w:p>
            <w:pPr>
              <w:pStyle w:val="0"/>
              <w:jc w:val="center"/>
            </w:pPr>
            <w:r>
              <w:rPr>
                <w:sz w:val="20"/>
              </w:rPr>
              <w:t xml:space="preserve">14</w:t>
            </w:r>
          </w:p>
        </w:tc>
        <w:tc>
          <w:tcPr>
            <w:tcW w:w="6180" w:type="dxa"/>
          </w:tcPr>
          <w:p>
            <w:pPr>
              <w:pStyle w:val="0"/>
            </w:pPr>
            <w:r>
              <w:rPr>
                <w:sz w:val="20"/>
              </w:rPr>
              <w:t xml:space="preserve">Размещение рекламных и информационных материалов, контекстная и таргетированная реклама в информационно-телекоммуникационной сети "Интернет", связанных с проведением мероприятий</w:t>
            </w:r>
          </w:p>
        </w:tc>
        <w:tc>
          <w:tcPr>
            <w:tcW w:w="2381"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15</w:t>
            </w:r>
          </w:p>
        </w:tc>
        <w:tc>
          <w:tcPr>
            <w:tcW w:w="6180" w:type="dxa"/>
          </w:tcPr>
          <w:p>
            <w:pPr>
              <w:pStyle w:val="0"/>
            </w:pPr>
            <w:r>
              <w:rPr>
                <w:sz w:val="20"/>
              </w:rPr>
              <w:t xml:space="preserve">Оплата услуг по проведению спецэффектов в связи с проведением мероприятий</w:t>
            </w:r>
          </w:p>
        </w:tc>
        <w:tc>
          <w:tcPr>
            <w:tcW w:w="2381" w:type="dxa"/>
          </w:tcPr>
          <w:p>
            <w:pPr>
              <w:pStyle w:val="0"/>
              <w:jc w:val="center"/>
            </w:pPr>
            <w:r>
              <w:rPr>
                <w:sz w:val="20"/>
              </w:rPr>
              <w:t xml:space="preserve">До 1% от суммы субсидий</w:t>
            </w:r>
          </w:p>
        </w:tc>
      </w:tr>
      <w:tr>
        <w:tc>
          <w:tcPr>
            <w:tcW w:w="510" w:type="dxa"/>
          </w:tcPr>
          <w:p>
            <w:pPr>
              <w:pStyle w:val="0"/>
              <w:jc w:val="center"/>
            </w:pPr>
            <w:r>
              <w:rPr>
                <w:sz w:val="20"/>
              </w:rPr>
              <w:t xml:space="preserve">16</w:t>
            </w:r>
          </w:p>
        </w:tc>
        <w:tc>
          <w:tcPr>
            <w:tcW w:w="6180" w:type="dxa"/>
          </w:tcPr>
          <w:p>
            <w:pPr>
              <w:pStyle w:val="0"/>
            </w:pPr>
            <w:r>
              <w:rPr>
                <w:sz w:val="20"/>
              </w:rPr>
              <w:t xml:space="preserve">Приобретение, изготовление сувенирной продукции (в том числе цветочной продукции) в связи с проведением мероприятия</w:t>
            </w:r>
          </w:p>
        </w:tc>
        <w:tc>
          <w:tcPr>
            <w:tcW w:w="2381" w:type="dxa"/>
          </w:tcPr>
          <w:p>
            <w:pPr>
              <w:pStyle w:val="0"/>
              <w:jc w:val="center"/>
            </w:pPr>
            <w:r>
              <w:rPr>
                <w:sz w:val="20"/>
              </w:rPr>
              <w:t xml:space="preserve">До 5% от суммы субсидий</w:t>
            </w:r>
          </w:p>
        </w:tc>
      </w:tr>
      <w:tr>
        <w:tc>
          <w:tcPr>
            <w:tcW w:w="510" w:type="dxa"/>
          </w:tcPr>
          <w:p>
            <w:pPr>
              <w:pStyle w:val="0"/>
              <w:jc w:val="center"/>
            </w:pPr>
            <w:r>
              <w:rPr>
                <w:sz w:val="20"/>
              </w:rPr>
              <w:t xml:space="preserve">17</w:t>
            </w:r>
          </w:p>
        </w:tc>
        <w:tc>
          <w:tcPr>
            <w:tcW w:w="6180" w:type="dxa"/>
          </w:tcPr>
          <w:p>
            <w:pPr>
              <w:pStyle w:val="0"/>
            </w:pPr>
            <w:r>
              <w:rPr>
                <w:sz w:val="20"/>
              </w:rPr>
              <w:t xml:space="preserve">Оплата услуг по созданию, изготовлению и приобретению призов для победителей конкурсов (фестивалей) в соответствии с положениями о конкурсе (фестивале)</w:t>
            </w:r>
          </w:p>
        </w:tc>
        <w:tc>
          <w:tcPr>
            <w:tcW w:w="2381"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18</w:t>
            </w:r>
          </w:p>
        </w:tc>
        <w:tc>
          <w:tcPr>
            <w:tcW w:w="6180" w:type="dxa"/>
          </w:tcPr>
          <w:p>
            <w:pPr>
              <w:pStyle w:val="0"/>
            </w:pPr>
            <w:r>
              <w:rPr>
                <w:sz w:val="20"/>
              </w:rPr>
              <w:t xml:space="preserve">Оплата услуг по обеспечению безопасности проведения мероприятий, в том числе расходы, направленные на обеспечение противоэпидемических мероприятий; оплата услуг по уборке территорий, помещений, используемых при проведении мероприятий; оплата арендной платы за аренду биотуалетов; оплата услуг (работ) по организации дежурства бригад скорой медицинской помощи при проведении мероприятий</w:t>
            </w:r>
          </w:p>
        </w:tc>
        <w:tc>
          <w:tcPr>
            <w:tcW w:w="2381" w:type="dxa"/>
          </w:tcPr>
          <w:p>
            <w:pPr>
              <w:pStyle w:val="0"/>
              <w:jc w:val="center"/>
            </w:pPr>
            <w:r>
              <w:rPr>
                <w:sz w:val="20"/>
              </w:rPr>
              <w:t xml:space="preserve">До 15% от суммы субсидий</w:t>
            </w:r>
          </w:p>
        </w:tc>
      </w:tr>
      <w:tr>
        <w:tc>
          <w:tcPr>
            <w:tcW w:w="510" w:type="dxa"/>
            <w:vMerge w:val="restart"/>
          </w:tcPr>
          <w:p>
            <w:pPr>
              <w:pStyle w:val="0"/>
              <w:jc w:val="center"/>
            </w:pPr>
            <w:r>
              <w:rPr>
                <w:sz w:val="20"/>
              </w:rPr>
              <w:t xml:space="preserve">19</w:t>
            </w:r>
          </w:p>
        </w:tc>
        <w:tc>
          <w:tcPr>
            <w:tcW w:w="6180" w:type="dxa"/>
            <w:vMerge w:val="restart"/>
          </w:tcPr>
          <w:p>
            <w:pPr>
              <w:pStyle w:val="0"/>
            </w:pPr>
            <w:r>
              <w:rPr>
                <w:sz w:val="20"/>
              </w:rPr>
              <w:t xml:space="preserve">Приобретение расходных материалов в связи с проведением мероприятий</w:t>
            </w:r>
          </w:p>
        </w:tc>
        <w:tc>
          <w:tcPr>
            <w:tcW w:w="2381" w:type="dxa"/>
          </w:tcPr>
          <w:p>
            <w:pPr>
              <w:pStyle w:val="0"/>
              <w:jc w:val="center"/>
            </w:pPr>
            <w:r>
              <w:rPr>
                <w:sz w:val="20"/>
              </w:rPr>
              <w:t xml:space="preserve">До 1% от суммы субсидий</w:t>
            </w:r>
          </w:p>
        </w:tc>
      </w:tr>
      <w:tr>
        <w:tc>
          <w:tcPr>
            <w:vMerge w:val="continue"/>
          </w:tcPr>
          <w:p/>
        </w:tc>
        <w:tc>
          <w:tcPr>
            <w:vMerge w:val="continue"/>
          </w:tcPr>
          <w:p/>
        </w:tc>
        <w:tc>
          <w:tcPr>
            <w:tcW w:w="2381" w:type="dxa"/>
          </w:tcPr>
          <w:p>
            <w:pPr>
              <w:pStyle w:val="0"/>
              <w:jc w:val="center"/>
            </w:pPr>
            <w:r>
              <w:rPr>
                <w:sz w:val="20"/>
              </w:rPr>
              <w:t xml:space="preserve">До 5% от суммы субсидии в случае проведения выставочных проектов, а также при проведении в рамках фестивалей, конкурсов, проектов мастер-классов</w:t>
            </w:r>
          </w:p>
        </w:tc>
      </w:tr>
      <w:tr>
        <w:tc>
          <w:tcPr>
            <w:tcW w:w="510" w:type="dxa"/>
          </w:tcPr>
          <w:p>
            <w:pPr>
              <w:pStyle w:val="0"/>
              <w:jc w:val="center"/>
            </w:pPr>
            <w:r>
              <w:rPr>
                <w:sz w:val="20"/>
              </w:rPr>
              <w:t xml:space="preserve">20</w:t>
            </w:r>
          </w:p>
        </w:tc>
        <w:tc>
          <w:tcPr>
            <w:tcW w:w="6180" w:type="dxa"/>
          </w:tcPr>
          <w:p>
            <w:pPr>
              <w:pStyle w:val="0"/>
            </w:pPr>
            <w:r>
              <w:rPr>
                <w:sz w:val="20"/>
              </w:rPr>
              <w:t xml:space="preserve">Выплата вознаграждений за использование объектов авторских и смежных прав в соответствии с законодательством Российской Федерации при организации и проведении мероприятий</w:t>
            </w:r>
          </w:p>
        </w:tc>
        <w:tc>
          <w:tcPr>
            <w:tcW w:w="2381" w:type="dxa"/>
          </w:tcPr>
          <w:p>
            <w:pPr>
              <w:pStyle w:val="0"/>
              <w:jc w:val="center"/>
            </w:pPr>
            <w:r>
              <w:rPr>
                <w:sz w:val="20"/>
              </w:rPr>
              <w:t xml:space="preserve">До 2% от суммы субсидий</w:t>
            </w:r>
          </w:p>
        </w:tc>
      </w:tr>
      <w:tr>
        <w:tc>
          <w:tcPr>
            <w:tcW w:w="510" w:type="dxa"/>
          </w:tcPr>
          <w:p>
            <w:pPr>
              <w:pStyle w:val="0"/>
              <w:jc w:val="center"/>
            </w:pPr>
            <w:r>
              <w:rPr>
                <w:sz w:val="20"/>
              </w:rPr>
              <w:t xml:space="preserve">21</w:t>
            </w:r>
          </w:p>
        </w:tc>
        <w:tc>
          <w:tcPr>
            <w:tcW w:w="6180" w:type="dxa"/>
          </w:tcPr>
          <w:p>
            <w:pPr>
              <w:pStyle w:val="0"/>
            </w:pPr>
            <w:r>
              <w:rPr>
                <w:sz w:val="20"/>
              </w:rPr>
              <w:t xml:space="preserve">Оплата труда работников получателя субсидий, участвующих в проведении мероприятий, за период проведения мероприятия (в том числе начисления страховых взносов на оплату труда)</w:t>
            </w:r>
          </w:p>
        </w:tc>
        <w:tc>
          <w:tcPr>
            <w:tcW w:w="2381" w:type="dxa"/>
          </w:tcPr>
          <w:p>
            <w:pPr>
              <w:pStyle w:val="0"/>
              <w:jc w:val="center"/>
            </w:pPr>
            <w:r>
              <w:rPr>
                <w:sz w:val="20"/>
              </w:rPr>
              <w:t xml:space="preserve">До 5% от суммы субсидий</w:t>
            </w:r>
          </w:p>
        </w:tc>
      </w:tr>
      <w:tr>
        <w:tc>
          <w:tcPr>
            <w:tcW w:w="510" w:type="dxa"/>
          </w:tcPr>
          <w:p>
            <w:pPr>
              <w:pStyle w:val="0"/>
              <w:jc w:val="center"/>
            </w:pPr>
            <w:r>
              <w:rPr>
                <w:sz w:val="20"/>
              </w:rPr>
              <w:t xml:space="preserve">22</w:t>
            </w:r>
          </w:p>
        </w:tc>
        <w:tc>
          <w:tcPr>
            <w:tcW w:w="6180" w:type="dxa"/>
          </w:tcPr>
          <w:p>
            <w:pPr>
              <w:pStyle w:val="0"/>
            </w:pPr>
            <w:r>
              <w:rPr>
                <w:sz w:val="20"/>
              </w:rPr>
              <w:t xml:space="preserve">Оплата расходов получателя субсидий по поставке электроэнергии, теплоснабжению, горячему водоснабжению, холодному водоснабжению, связанных с проведением мероприятий</w:t>
            </w:r>
          </w:p>
        </w:tc>
        <w:tc>
          <w:tcPr>
            <w:tcW w:w="2381" w:type="dxa"/>
          </w:tcPr>
          <w:p>
            <w:pPr>
              <w:pStyle w:val="0"/>
              <w:jc w:val="center"/>
            </w:pPr>
            <w:r>
              <w:rPr>
                <w:sz w:val="20"/>
              </w:rPr>
              <w:t xml:space="preserve">До 3% от суммы субсидий</w:t>
            </w:r>
          </w:p>
        </w:tc>
      </w:tr>
      <w:tr>
        <w:tc>
          <w:tcPr>
            <w:tcW w:w="510" w:type="dxa"/>
          </w:tcPr>
          <w:p>
            <w:pPr>
              <w:pStyle w:val="0"/>
              <w:jc w:val="center"/>
            </w:pPr>
            <w:r>
              <w:rPr>
                <w:sz w:val="20"/>
              </w:rPr>
              <w:t xml:space="preserve">23</w:t>
            </w:r>
          </w:p>
        </w:tc>
        <w:tc>
          <w:tcPr>
            <w:tcW w:w="6180" w:type="dxa"/>
          </w:tcPr>
          <w:p>
            <w:pPr>
              <w:pStyle w:val="0"/>
            </w:pPr>
            <w:r>
              <w:rPr>
                <w:sz w:val="20"/>
              </w:rPr>
              <w:t xml:space="preserve">Оплата услуг сурдопереводчиков и тифлопереводчиков, привлекаемых для проведения мероприятий</w:t>
            </w:r>
          </w:p>
        </w:tc>
        <w:tc>
          <w:tcPr>
            <w:tcW w:w="2381" w:type="dxa"/>
          </w:tcPr>
          <w:p>
            <w:pPr>
              <w:pStyle w:val="0"/>
              <w:jc w:val="center"/>
            </w:pPr>
            <w:r>
              <w:rPr>
                <w:sz w:val="20"/>
              </w:rPr>
              <w:t xml:space="preserve">До 3% от суммы субсидий</w:t>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Финансовое обеспечение проживания определяется из расчета не более 8 тыс. руб. в сутки на одного человека.</w:t>
      </w:r>
    </w:p>
    <w:p>
      <w:pPr>
        <w:pStyle w:val="0"/>
        <w:spacing w:before="200" w:lineRule="auto"/>
        <w:ind w:firstLine="540"/>
        <w:jc w:val="both"/>
      </w:pPr>
      <w:r>
        <w:rPr>
          <w:sz w:val="20"/>
        </w:rPr>
        <w:t xml:space="preserve">&lt;**&gt; Финансовое обеспечение транспортных услуг осуществляется при проезде воздушным, железнодорожным и автомобильным (за исключением легкового) транспортом в следующих предельных размерах:</w:t>
      </w:r>
    </w:p>
    <w:p>
      <w:pPr>
        <w:pStyle w:val="0"/>
        <w:spacing w:before="200" w:lineRule="auto"/>
        <w:ind w:firstLine="540"/>
        <w:jc w:val="both"/>
      </w:pPr>
      <w:r>
        <w:rPr>
          <w:sz w:val="20"/>
        </w:rPr>
        <w:t xml:space="preserve">воздушным транспортом:</w:t>
      </w:r>
    </w:p>
    <w:p>
      <w:pPr>
        <w:pStyle w:val="0"/>
        <w:spacing w:before="200" w:lineRule="auto"/>
        <w:ind w:firstLine="540"/>
        <w:jc w:val="both"/>
      </w:pPr>
      <w:r>
        <w:rPr>
          <w:sz w:val="20"/>
        </w:rPr>
        <w:t xml:space="preserve">в размере, не превышающем стоимости перелета (в одну сторону либо в обе стороны) экономическим классом;</w:t>
      </w:r>
    </w:p>
    <w:p>
      <w:pPr>
        <w:pStyle w:val="0"/>
        <w:spacing w:before="200" w:lineRule="auto"/>
        <w:ind w:firstLine="540"/>
        <w:jc w:val="both"/>
      </w:pPr>
      <w:r>
        <w:rPr>
          <w:sz w:val="20"/>
        </w:rPr>
        <w:t xml:space="preserve">железнодорожным транспортом:</w:t>
      </w:r>
    </w:p>
    <w:p>
      <w:pPr>
        <w:pStyle w:val="0"/>
        <w:spacing w:before="200" w:lineRule="auto"/>
        <w:ind w:firstLine="540"/>
        <w:jc w:val="both"/>
      </w:pPr>
      <w:r>
        <w:rPr>
          <w:sz w:val="20"/>
        </w:rPr>
        <w:t xml:space="preserve">в размере, не превышающем стоимости проезда в вагоне повышенной комфортности, отнесенном к вагону экономического класса, с четырехместными купе категории "К" (в одну сторону либо в обе стороны) или в вагоне категории "С" с местами для сидения (в одну сторону либо в обе стороны).</w:t>
      </w:r>
    </w:p>
    <w:p>
      <w:pPr>
        <w:pStyle w:val="0"/>
        <w:ind w:firstLine="540"/>
        <w:jc w:val="both"/>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договоры ГПХ - гражданско-правовые договоры;</w:t>
      </w:r>
    </w:p>
    <w:p>
      <w:pPr>
        <w:pStyle w:val="0"/>
        <w:spacing w:before="200" w:lineRule="auto"/>
        <w:ind w:firstLine="540"/>
        <w:jc w:val="both"/>
      </w:pPr>
      <w:r>
        <w:rPr>
          <w:sz w:val="20"/>
        </w:rPr>
        <w:t xml:space="preserve">мероприятия - мероприятия в области культуры и искусства: фестивали, конкурсы, проекты.</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на финансовое обеспечение затрат</w:t>
      </w:r>
    </w:p>
    <w:p>
      <w:pPr>
        <w:pStyle w:val="0"/>
        <w:jc w:val="right"/>
      </w:pPr>
      <w:r>
        <w:rPr>
          <w:sz w:val="20"/>
        </w:rPr>
        <w:t xml:space="preserve">социально ориентированным некоммерческим</w:t>
      </w:r>
    </w:p>
    <w:p>
      <w:pPr>
        <w:pStyle w:val="0"/>
        <w:jc w:val="right"/>
      </w:pPr>
      <w:r>
        <w:rPr>
          <w:sz w:val="20"/>
        </w:rPr>
        <w:t xml:space="preserve">организациям на проведение мероприятий</w:t>
      </w:r>
    </w:p>
    <w:p>
      <w:pPr>
        <w:pStyle w:val="0"/>
        <w:jc w:val="right"/>
      </w:pPr>
      <w:r>
        <w:rPr>
          <w:sz w:val="20"/>
        </w:rPr>
        <w:t xml:space="preserve">в области культуры и искусства:</w:t>
      </w:r>
    </w:p>
    <w:p>
      <w:pPr>
        <w:pStyle w:val="0"/>
        <w:jc w:val="right"/>
      </w:pPr>
      <w:r>
        <w:rPr>
          <w:sz w:val="20"/>
        </w:rPr>
        <w:t xml:space="preserve">фестивалей, конкурсов, проектов</w:t>
      </w:r>
    </w:p>
    <w:p>
      <w:pPr>
        <w:pStyle w:val="0"/>
        <w:jc w:val="right"/>
      </w:pPr>
      <w:r>
        <w:rPr>
          <w:sz w:val="20"/>
        </w:rPr>
      </w:r>
    </w:p>
    <w:bookmarkStart w:id="491" w:name="P491"/>
    <w:bookmarkEnd w:id="491"/>
    <w:p>
      <w:pPr>
        <w:pStyle w:val="2"/>
        <w:jc w:val="center"/>
      </w:pPr>
      <w:r>
        <w:rPr>
          <w:sz w:val="20"/>
        </w:rPr>
        <w:t xml:space="preserve">ПЕРЕЧЕНЬ</w:t>
      </w:r>
    </w:p>
    <w:p>
      <w:pPr>
        <w:pStyle w:val="2"/>
        <w:jc w:val="center"/>
      </w:pPr>
      <w:r>
        <w:rPr>
          <w:sz w:val="20"/>
        </w:rPr>
        <w:t xml:space="preserve">ДОКУМЕНТОВ, ПРЕДСТАВЛЯЕМЫХ В КОМИТЕТ ПО КУЛЬТУРЕ</w:t>
      </w:r>
    </w:p>
    <w:p>
      <w:pPr>
        <w:pStyle w:val="2"/>
        <w:jc w:val="center"/>
      </w:pPr>
      <w:r>
        <w:rPr>
          <w:sz w:val="20"/>
        </w:rPr>
        <w:t xml:space="preserve">САНКТ-ПЕТЕРБУРГА ПОСРЕДСТВОМ ГОСУДАРСТВЕННОЙ ИНФОРМАЦИОННОЙ</w:t>
      </w:r>
    </w:p>
    <w:p>
      <w:pPr>
        <w:pStyle w:val="2"/>
        <w:jc w:val="center"/>
      </w:pPr>
      <w:r>
        <w:rPr>
          <w:sz w:val="20"/>
        </w:rPr>
        <w:t xml:space="preserve">СИСТЕМЫ "АВТОМАТИЗИРОВАННАЯ ИНФОРМАЦИОННАЯ СИСТЕМА</w:t>
      </w:r>
    </w:p>
    <w:p>
      <w:pPr>
        <w:pStyle w:val="2"/>
        <w:jc w:val="center"/>
      </w:pPr>
      <w:r>
        <w:rPr>
          <w:sz w:val="20"/>
        </w:rPr>
        <w:t xml:space="preserve">БЮДЖЕТНОГО ПРОЦЕССА - ЭЛЕКТРОННОЕ КАЗНАЧЕЙСТВО" К ЗАЯВКЕ</w:t>
      </w:r>
    </w:p>
    <w:p>
      <w:pPr>
        <w:pStyle w:val="2"/>
        <w:jc w:val="center"/>
      </w:pPr>
      <w:r>
        <w:rPr>
          <w:sz w:val="20"/>
        </w:rPr>
        <w:t xml:space="preserve">НА УЧАСТИЕ В КОНКУРСНОМ ОТБОРЕ ДЛЯ ПРЕДОСТАВЛЕНИЯ СУБСИДИЙ</w:t>
      </w:r>
    </w:p>
    <w:p>
      <w:pPr>
        <w:pStyle w:val="2"/>
        <w:jc w:val="center"/>
      </w:pPr>
      <w:r>
        <w:rPr>
          <w:sz w:val="20"/>
        </w:rPr>
        <w:t xml:space="preserve">В 2026 ГОДУ СОЦИАЛЬНО ОРИЕНТИРОВАННЫМ НЕКОММЕРЧЕСКИМ</w:t>
      </w:r>
    </w:p>
    <w:p>
      <w:pPr>
        <w:pStyle w:val="2"/>
        <w:jc w:val="center"/>
      </w:pPr>
      <w:r>
        <w:rPr>
          <w:sz w:val="20"/>
        </w:rPr>
        <w:t xml:space="preserve">ОРГАНИЗАЦИЯМ НА ФИНАНСОВОЕ ОБЕСПЕЧЕНИЕ ЗАТРАТ НА ПРОВЕДЕНИЕ</w:t>
      </w:r>
    </w:p>
    <w:p>
      <w:pPr>
        <w:pStyle w:val="2"/>
        <w:jc w:val="center"/>
      </w:pPr>
      <w:r>
        <w:rPr>
          <w:sz w:val="20"/>
        </w:rPr>
        <w:t xml:space="preserve">МЕРОПРИЯТИЙ В ОБЛАСТИ КУЛЬТУРЫ И ИСКУССТВА: ФЕСТИВАЛЕЙ,</w:t>
      </w:r>
    </w:p>
    <w:p>
      <w:pPr>
        <w:pStyle w:val="2"/>
        <w:jc w:val="center"/>
      </w:pPr>
      <w:r>
        <w:rPr>
          <w:sz w:val="20"/>
        </w:rPr>
        <w:t xml:space="preserve">КОНКУРСОВ, ПРОЕКТОВ, А ТАКЖЕ ТРЕБОВАНИЯ К ДОКУМЕНТАМ</w:t>
      </w:r>
    </w:p>
    <w:p>
      <w:pPr>
        <w:pStyle w:val="0"/>
        <w:ind w:firstLine="540"/>
        <w:jc w:val="both"/>
      </w:pPr>
      <w:r>
        <w:rPr>
          <w:sz w:val="20"/>
        </w:rPr>
      </w:r>
    </w:p>
    <w:p>
      <w:pPr>
        <w:pStyle w:val="0"/>
        <w:ind w:firstLine="540"/>
        <w:jc w:val="both"/>
      </w:pPr>
      <w:r>
        <w:rPr>
          <w:sz w:val="20"/>
        </w:rPr>
        <w:t xml:space="preserve">1. Копии устава социально ориентированной некоммерческой организации (далее - организация), всех изменений и дополнений к нему, копия свидетельства о постановке на учет в налоговом органе, выданного до 01.01.2026, либо выписка из Единого государственного реестра налогоплательщиков, содержащая сведения о постановке на учет (снятии с учета) в налоговом органе, или выписка из Единого государственного реестра юридических лиц, содержащая сведения о постановке на учет в налоговом органе, выданные после 01.01.2026 (представляются сканы указанных выписок, полученных на бумажном носителе, либо выписки в форме электронного документа, подписанные УКЭП и содержащие визуализацию УКЭП должностного лица налогового органа).</w:t>
      </w:r>
    </w:p>
    <w:p>
      <w:pPr>
        <w:pStyle w:val="0"/>
        <w:spacing w:before="200" w:lineRule="auto"/>
        <w:ind w:firstLine="540"/>
        <w:jc w:val="both"/>
      </w:pPr>
      <w:r>
        <w:rPr>
          <w:sz w:val="20"/>
        </w:rPr>
        <w:t xml:space="preserve">2. Копии соглашений (договоров) о предоставлении субсидий, заключенных организацией с исполнительными органами государственной власти Санкт-Петербурга за период 2023-2025 годов, за исключением Комитета по культуре Санкт-Петербурга (далее - Комитет) (при наличии, но не более трех).</w:t>
      </w:r>
    </w:p>
    <w:p>
      <w:pPr>
        <w:pStyle w:val="0"/>
        <w:spacing w:before="200" w:lineRule="auto"/>
        <w:ind w:firstLine="540"/>
        <w:jc w:val="both"/>
      </w:pPr>
      <w:r>
        <w:rPr>
          <w:sz w:val="20"/>
        </w:rPr>
        <w:t xml:space="preserve">3. Справка организации с указанием перечня соглашений (договоров) о предоставлении субсидий, заключенных между организацией и Комитетом за период 2023-2025 годов, с указанием номера и даты соглашения (договора), названия проводимого мероприятия (при наличии, в свободной форме).</w:t>
      </w:r>
    </w:p>
    <w:p>
      <w:pPr>
        <w:pStyle w:val="0"/>
        <w:spacing w:before="200" w:lineRule="auto"/>
        <w:ind w:firstLine="540"/>
        <w:jc w:val="both"/>
      </w:pPr>
      <w:r>
        <w:rPr>
          <w:sz w:val="20"/>
        </w:rPr>
        <w:t xml:space="preserve">4. Краткая справка о деятельности организации в 2023-2025 годах (в свободной форме).</w:t>
      </w:r>
    </w:p>
    <w:p>
      <w:pPr>
        <w:pStyle w:val="0"/>
        <w:spacing w:before="200" w:lineRule="auto"/>
        <w:ind w:firstLine="540"/>
        <w:jc w:val="both"/>
      </w:pPr>
      <w:r>
        <w:rPr>
          <w:sz w:val="20"/>
        </w:rPr>
        <w:t xml:space="preserve">5. Копии отзывов о деятельности организации в 2023-2025 годах в сети "Интернет" и(или) в средствах массовой информации (при наличии, но не более 5).</w:t>
      </w:r>
    </w:p>
    <w:p>
      <w:pPr>
        <w:pStyle w:val="0"/>
        <w:spacing w:before="200" w:lineRule="auto"/>
        <w:ind w:firstLine="540"/>
        <w:jc w:val="both"/>
      </w:pPr>
      <w:r>
        <w:rPr>
          <w:sz w:val="20"/>
        </w:rPr>
        <w:t xml:space="preserve">6.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30 календарных дней до даты подачи заявки (представляется скан справки, полученной на бумажном носителе в налоговом органе, либо справка в форме электронного документа, подписанная УКЭП и содержащая визуализацию УКЭП должностного лица налогового органа).</w:t>
      </w:r>
    </w:p>
    <w:p>
      <w:pPr>
        <w:pStyle w:val="0"/>
        <w:spacing w:before="200" w:lineRule="auto"/>
        <w:ind w:firstLine="540"/>
        <w:jc w:val="both"/>
      </w:pPr>
      <w:r>
        <w:rPr>
          <w:sz w:val="20"/>
        </w:rPr>
        <w:t xml:space="preserve">7. Справка организации о том, что организация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него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на дату не ранее 30 календарных дней до даты подачи заявки (в свободной форме).</w:t>
      </w:r>
    </w:p>
    <w:p>
      <w:pPr>
        <w:pStyle w:val="0"/>
        <w:spacing w:before="200" w:lineRule="auto"/>
        <w:ind w:firstLine="540"/>
        <w:jc w:val="both"/>
      </w:pPr>
      <w:r>
        <w:rPr>
          <w:sz w:val="20"/>
        </w:rPr>
        <w:t xml:space="preserve">8. Справка организации об отсутствии у организации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соответствии с данными публичного реестра должников Санкт-Петербурга по состоянию на 1-е число месяца размещения объявления о проведении отбора и приеме заявок в соответствии с </w:t>
      </w:r>
      <w:hyperlink w:history="0" w:anchor="P120" w:tooltip="3.3. Объявление размещается на сайте Комитета и Площадке отбора (edo.fincom.gov.spb.ru/subsidy-lk/navigator) в сроки, установленные Комитетом, не позднее чем за 30 календарных дней до дня окончания срока приема заявок.">
        <w:r>
          <w:rPr>
            <w:sz w:val="20"/>
            <w:color w:val="0000ff"/>
          </w:rPr>
          <w:t xml:space="preserve">пунктом 3.3</w:t>
        </w:r>
      </w:hyperlink>
      <w:r>
        <w:rPr>
          <w:sz w:val="20"/>
        </w:rPr>
        <w:t xml:space="preserve"> Порядка (в свободной форме).</w:t>
      </w:r>
    </w:p>
    <w:p>
      <w:pPr>
        <w:pStyle w:val="0"/>
        <w:spacing w:before="200" w:lineRule="auto"/>
        <w:ind w:firstLine="540"/>
        <w:jc w:val="both"/>
      </w:pPr>
      <w:r>
        <w:rPr>
          <w:sz w:val="20"/>
        </w:rPr>
        <w:t xml:space="preserve">9. Справка организации, подтверждающая, что организация на дату не ранее 30 календарных дней до дня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(в свободной форме).</w:t>
      </w:r>
    </w:p>
    <w:bookmarkStart w:id="511" w:name="P511"/>
    <w:bookmarkEnd w:id="511"/>
    <w:p>
      <w:pPr>
        <w:pStyle w:val="0"/>
        <w:spacing w:before="200" w:lineRule="auto"/>
        <w:ind w:firstLine="540"/>
        <w:jc w:val="both"/>
      </w:pPr>
      <w:r>
        <w:rPr>
          <w:sz w:val="20"/>
        </w:rPr>
        <w:t xml:space="preserve">10. Справка организации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w:t>
      </w:r>
    </w:p>
    <w:p>
      <w:pPr>
        <w:pStyle w:val="0"/>
        <w:spacing w:before="200" w:lineRule="auto"/>
        <w:ind w:firstLine="540"/>
        <w:jc w:val="both"/>
      </w:pPr>
      <w:r>
        <w:rPr>
          <w:sz w:val="20"/>
        </w:rPr>
        <w:t xml:space="preserve">11. Письменное согласие организации, а также обязательство организации обеспечить представление согласия лиц, получающих средства на основании договоров (соглашений), заключенных с получателями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проверки Комитетом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57"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8"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(в свободной форме).</w:t>
      </w:r>
    </w:p>
    <w:p>
      <w:pPr>
        <w:pStyle w:val="0"/>
        <w:spacing w:before="200" w:lineRule="auto"/>
        <w:ind w:firstLine="540"/>
        <w:jc w:val="both"/>
      </w:pPr>
      <w:r>
        <w:rPr>
          <w:sz w:val="20"/>
        </w:rPr>
        <w:t xml:space="preserve">12. Справка организации об отсутствии у организации на дату не ранее 30 календарных дней до дня подачи заявки средств из бюджета Санкт-Петербурга на финансовое обеспечение затрат, связанных с проведением в 2026 году мероприятий в области культуры и искусства, в отношении которых организацией подана заявка, в соответствии с иными нормативными правовыми актами (в свободной форме).</w:t>
      </w:r>
    </w:p>
    <w:p>
      <w:pPr>
        <w:pStyle w:val="0"/>
        <w:spacing w:before="200" w:lineRule="auto"/>
        <w:ind w:firstLine="540"/>
        <w:jc w:val="both"/>
      </w:pPr>
      <w:r>
        <w:rPr>
          <w:sz w:val="20"/>
        </w:rPr>
        <w:t xml:space="preserve">13. Копии решений уполномоченных органов о предоставлении средств из бюджетов бюджетной системы Российской Федерации на финансовое обеспечение (возмещение) затрат, связанных с проведением в 2026 году мероприятий в области культуры и искусства, на проведение которых организацией подана заявка, и(или) копии заявок организации на предоставление указанных средств с отметкой об отправлении (при наличии).</w:t>
      </w:r>
    </w:p>
    <w:p>
      <w:pPr>
        <w:pStyle w:val="0"/>
        <w:spacing w:before="200" w:lineRule="auto"/>
        <w:ind w:firstLine="540"/>
        <w:jc w:val="both"/>
      </w:pPr>
      <w:r>
        <w:rPr>
          <w:sz w:val="20"/>
        </w:rPr>
        <w:t xml:space="preserve">14. Обязательство организации о соблюдении запретов и ограничений, установленных законодательством Российской Федерации и Санкт-Петербурга, связанных с проведением мероприятий (в свободной форме).</w:t>
      </w:r>
    </w:p>
    <w:p>
      <w:pPr>
        <w:pStyle w:val="0"/>
        <w:spacing w:before="200" w:lineRule="auto"/>
        <w:ind w:firstLine="540"/>
        <w:jc w:val="both"/>
      </w:pPr>
      <w:r>
        <w:rPr>
          <w:sz w:val="20"/>
        </w:rPr>
        <w:t xml:space="preserve">15. Обязательство организации о достижении значений результата предоставления субсидии, указанного в </w:t>
      </w:r>
      <w:hyperlink w:history="0" w:anchor="P274" w:tooltip="7.7. Результатом является проведение получателем субсидии в 2026 году мероприятия в области культуры и искусства по жанрам и тематическим направлениям, установленным в пункте 1.7 настоящего Порядка, указанного в заявке, в соответствии со значениями характеристик результата.">
        <w:r>
          <w:rPr>
            <w:sz w:val="20"/>
            <w:color w:val="0000ff"/>
          </w:rPr>
          <w:t xml:space="preserve">пункте 7.7</w:t>
        </w:r>
      </w:hyperlink>
      <w:r>
        <w:rPr>
          <w:sz w:val="20"/>
        </w:rPr>
        <w:t xml:space="preserve"> Порядка (далее - результат), и его характеристик, указанных в </w:t>
      </w:r>
      <w:hyperlink w:history="0" w:anchor="P281" w:tooltip="7.8. Характеристиками являются:">
        <w:r>
          <w:rPr>
            <w:sz w:val="20"/>
            <w:color w:val="0000ff"/>
          </w:rPr>
          <w:t xml:space="preserve">пункте 7.8</w:t>
        </w:r>
      </w:hyperlink>
      <w:r>
        <w:rPr>
          <w:sz w:val="20"/>
        </w:rPr>
        <w:t xml:space="preserve"> Порядка (в свободной форме).</w:t>
      </w:r>
    </w:p>
    <w:p>
      <w:pPr>
        <w:pStyle w:val="0"/>
        <w:spacing w:before="200" w:lineRule="auto"/>
        <w:ind w:firstLine="540"/>
        <w:jc w:val="both"/>
      </w:pPr>
      <w:r>
        <w:rPr>
          <w:sz w:val="20"/>
        </w:rPr>
        <w:t xml:space="preserve">16. Наличие письменного обязательства организации о возврате в бюджет Санкт-Петербурга в срок, установленный Комитетом, остатка средств субсидий, не использованного в 2026 году, в случае непринятия Комитетом по согласованию с Комитетом финансов Санкт-Петербурга в </w:t>
      </w:r>
      <w:hyperlink w:history="0" r:id="rId59"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Правительства Санкт-Петербурга от 27.10.2021 N 799 "О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 решения о наличии потребности в указанных средствах или при отсутствии потребности в указанных средствах (в свободной форме).</w:t>
      </w:r>
    </w:p>
    <w:p>
      <w:pPr>
        <w:pStyle w:val="0"/>
        <w:spacing w:before="200" w:lineRule="auto"/>
        <w:ind w:firstLine="540"/>
        <w:jc w:val="both"/>
      </w:pPr>
      <w:r>
        <w:rPr>
          <w:sz w:val="20"/>
        </w:rPr>
        <w:t xml:space="preserve">17. Письменное обязательство организации о неприобретении организацией, а также контрагентами - юридическими лицами за счет полученных из бюджета Санкт-Петербурга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в целях оплаты услуг иностранных артистов творческих коллективов и творческих специалистов, участвующих в фестивалях, конкурсах и проектах в области культуры и искусства, включая их расходы по перевозке оборудования и декораций, у поставщиков (исполнителей), относящихся к нерезидентам в соответствии с Федеральным </w:t>
      </w:r>
      <w:hyperlink w:history="0" r:id="rId60"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 (в свободной форме).</w:t>
      </w:r>
    </w:p>
    <w:p>
      <w:pPr>
        <w:pStyle w:val="0"/>
        <w:spacing w:before="200" w:lineRule="auto"/>
        <w:ind w:firstLine="540"/>
        <w:jc w:val="both"/>
      </w:pPr>
      <w:r>
        <w:rPr>
          <w:sz w:val="20"/>
        </w:rPr>
        <w:t xml:space="preserve">18. Справка о применяемой организацией системе налогообложения (в случае если участником отбора применяется система налогообложения, при которой налог на добавленную стоимость не уплачивается или участник отбора освобожден от исполнения обязанностей плательщика налога на добавленную стоимость в соответствии со </w:t>
      </w:r>
      <w:hyperlink w:history="0" r:id="rId61"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62"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 (в свободной форме).</w:t>
      </w:r>
    </w:p>
    <w:p>
      <w:pPr>
        <w:pStyle w:val="0"/>
        <w:spacing w:before="200" w:lineRule="auto"/>
        <w:ind w:firstLine="540"/>
        <w:jc w:val="both"/>
      </w:pPr>
      <w:r>
        <w:rPr>
          <w:sz w:val="20"/>
        </w:rPr>
        <w:t xml:space="preserve">19. Согласие на обработку персональных данных лиц, указанных в </w:t>
      </w:r>
      <w:hyperlink w:history="0" w:anchor="P511" w:tooltip="10. Справка организации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
        <w:r>
          <w:rPr>
            <w:sz w:val="20"/>
            <w:color w:val="0000ff"/>
          </w:rPr>
          <w:t xml:space="preserve">пункте 10</w:t>
        </w:r>
      </w:hyperlink>
      <w:r>
        <w:rPr>
          <w:sz w:val="20"/>
        </w:rPr>
        <w:t xml:space="preserve"> настоящего Перечня (в свободной форме).</w:t>
      </w:r>
    </w:p>
    <w:p>
      <w:pPr>
        <w:pStyle w:val="0"/>
        <w:spacing w:before="200" w:lineRule="auto"/>
        <w:ind w:firstLine="540"/>
        <w:jc w:val="both"/>
      </w:pPr>
      <w:r>
        <w:rPr>
          <w:sz w:val="20"/>
        </w:rPr>
        <w:t xml:space="preserve">20. Справка организации о том, что организация по состоянию на дату не ранее чем за 30 календарных дней до даты подачи заявки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(в свободной форме).</w:t>
      </w:r>
    </w:p>
    <w:p>
      <w:pPr>
        <w:pStyle w:val="0"/>
        <w:spacing w:before="200" w:lineRule="auto"/>
        <w:ind w:firstLine="540"/>
        <w:jc w:val="both"/>
      </w:pPr>
      <w:r>
        <w:rPr>
          <w:sz w:val="20"/>
        </w:rPr>
        <w:t xml:space="preserve">21. Справка организации о том, что организация по состоянию на дату не ранее чем за 30 календарных дней до даты подачи заявки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свободной форме).</w:t>
      </w:r>
    </w:p>
    <w:p>
      <w:pPr>
        <w:pStyle w:val="0"/>
        <w:spacing w:before="200" w:lineRule="auto"/>
        <w:ind w:firstLine="540"/>
        <w:jc w:val="both"/>
      </w:pPr>
      <w:r>
        <w:rPr>
          <w:sz w:val="20"/>
        </w:rPr>
        <w:t xml:space="preserve">22. Справка организации о том, что на дату не ранее чем за 30 календарных дней до даты подачи заявки организация не является иностранным агентом в соответствии с Федеральным </w:t>
      </w:r>
      <w:hyperlink w:history="0" r:id="rId6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(в свободной форме).</w:t>
      </w:r>
    </w:p>
    <w:p>
      <w:pPr>
        <w:pStyle w:val="0"/>
        <w:spacing w:before="200" w:lineRule="auto"/>
        <w:ind w:firstLine="540"/>
        <w:jc w:val="both"/>
      </w:pPr>
      <w:r>
        <w:rPr>
          <w:sz w:val="20"/>
        </w:rPr>
        <w:t xml:space="preserve">23. Справка организации о том, что размер средней заработной платы каждого работника организации (включая обособленные подразделения, находящиеся на территории Санкт-Петербурга), рассчитываемый в соответствии со </w:t>
      </w:r>
      <w:hyperlink w:history="0" r:id="rId6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В случае если из справки и документов, указанных в настоящем пункте, которые представлены участником отбора, следует отклонение размера средней заработной платы на одного работника в 2025 году, то есть показатель средней заработной платы на одного работника в 2025 году ниже предусмотренного региональным соглашением о минимальной заработной плате в Санкт-Петербурге на 2025 год, участник отбора представляет дополнительные пояснения и подтверждающие пояснения документы.</w:t>
      </w:r>
    </w:p>
    <w:p>
      <w:pPr>
        <w:pStyle w:val="0"/>
        <w:spacing w:before="200" w:lineRule="auto"/>
        <w:ind w:firstLine="540"/>
        <w:jc w:val="both"/>
      </w:pPr>
      <w:r>
        <w:rPr>
          <w:sz w:val="20"/>
        </w:rPr>
        <w:t xml:space="preserve">24. Письменное обоснование организации о соответствии мероприятия, указанного в заявке организации, </w:t>
      </w:r>
      <w:hyperlink w:history="0" r:id="rId65"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w:t>
      </w:r>
    </w:p>
    <w:p>
      <w:pPr>
        <w:pStyle w:val="0"/>
        <w:spacing w:before="200" w:lineRule="auto"/>
        <w:ind w:firstLine="540"/>
        <w:jc w:val="both"/>
      </w:pPr>
      <w:r>
        <w:rPr>
          <w:sz w:val="20"/>
        </w:rPr>
        <w:t xml:space="preserve">25. Копии документов, подтверждающих назначение (избрание) на должность руководителя организации.</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Документы на бумажном носителе, указанные в настоящем Перечне (далее - документы), должны быть заверены подписью руководителя участника отбора с проставлением даты документа и оттиска печати участника отбора (при ее наличии).</w:t>
      </w:r>
    </w:p>
    <w:p>
      <w:pPr>
        <w:pStyle w:val="0"/>
        <w:spacing w:before="200" w:lineRule="auto"/>
        <w:ind w:firstLine="540"/>
        <w:jc w:val="both"/>
      </w:pPr>
      <w:r>
        <w:rPr>
          <w:sz w:val="20"/>
        </w:rPr>
        <w:t xml:space="preserve">Документы, прилагаемые к заявке, представляются участником отбора в электронном виде путем преобразования документов на бумажном носителе в электронную форму путем сканирования, если в настоящем Перечне не указано иное.</w:t>
      </w:r>
    </w:p>
    <w:p>
      <w:pPr>
        <w:pStyle w:val="0"/>
        <w:spacing w:before="200" w:lineRule="auto"/>
        <w:ind w:firstLine="540"/>
        <w:jc w:val="both"/>
      </w:pPr>
      <w:r>
        <w:rPr>
          <w:sz w:val="20"/>
        </w:rPr>
        <w:t xml:space="preserve">2. К организациям относятся социально ориентированные некоммерческие организации, зарегистрированные на территории Санкт-Петербурга, претендующие на получение субсидий на проведение мероприятий в связи с фестивалями, и(или) конкурсами, и(или) проектами.</w:t>
      </w:r>
    </w:p>
    <w:p>
      <w:pPr>
        <w:pStyle w:val="0"/>
        <w:spacing w:before="200" w:lineRule="auto"/>
        <w:ind w:firstLine="540"/>
        <w:jc w:val="both"/>
      </w:pPr>
      <w:r>
        <w:rPr>
          <w:sz w:val="20"/>
        </w:rPr>
        <w:t xml:space="preserve">3. Расчет размера субсидий в форме сметы расходов, составленной в соответствии с </w:t>
      </w:r>
      <w:hyperlink w:history="0" w:anchor="P381" w:tooltip="НАПРАВЛЕНИЯ">
        <w:r>
          <w:rPr>
            <w:sz w:val="20"/>
            <w:color w:val="0000ff"/>
          </w:rPr>
          <w:t xml:space="preserve">направлениями</w:t>
        </w:r>
      </w:hyperlink>
      <w:r>
        <w:rPr>
          <w:sz w:val="20"/>
        </w:rPr>
        <w:t xml:space="preserve"> затрат согласно приложению N 1 к Порядку, представляется в составе заявки.</w:t>
      </w:r>
    </w:p>
    <w:p>
      <w:pPr>
        <w:pStyle w:val="0"/>
        <w:ind w:firstLine="540"/>
        <w:jc w:val="both"/>
      </w:pPr>
      <w:r>
        <w:rPr>
          <w:sz w:val="20"/>
        </w:rPr>
      </w:r>
    </w:p>
    <w:p>
      <w:pPr>
        <w:pStyle w:val="0"/>
        <w:ind w:firstLine="540"/>
        <w:jc w:val="both"/>
      </w:pPr>
      <w:r>
        <w:rPr>
          <w:sz w:val="20"/>
        </w:rPr>
        <w:t xml:space="preserve">Принятое сокращение.</w:t>
      </w:r>
    </w:p>
    <w:p>
      <w:pPr>
        <w:pStyle w:val="0"/>
        <w:spacing w:before="200" w:lineRule="auto"/>
        <w:ind w:firstLine="540"/>
        <w:jc w:val="both"/>
      </w:pPr>
      <w:r>
        <w:rPr>
          <w:sz w:val="20"/>
        </w:rPr>
        <w:t xml:space="preserve">Порядок - </w:t>
      </w:r>
      <w:hyperlink w:history="0" w:anchor="P40" w:tooltip="ПОРЯДОК">
        <w:r>
          <w:rPr>
            <w:sz w:val="20"/>
            <w:color w:val="0000ff"/>
          </w:rPr>
          <w:t xml:space="preserve">Порядок</w:t>
        </w:r>
      </w:hyperlink>
      <w:r>
        <w:rPr>
          <w:sz w:val="20"/>
        </w:rPr>
        <w:t xml:space="preserve"> предоставления в 2026 году субсидий на финансовое обеспечение затрат социально ориентированным некоммерческим организациям на проведение мероприятий в области культуры и искусства: фестивалей, конкурсов, проектов, утвержденный настоящим постановлением.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31.03.2026 N 189</w:t>
      </w:r>
    </w:p>
    <w:p>
      <w:pPr>
        <w:pStyle w:val="0"/>
        <w:jc w:val="right"/>
      </w:pPr>
      <w:r>
        <w:rPr>
          <w:sz w:val="20"/>
        </w:rPr>
      </w:r>
    </w:p>
    <w:bookmarkStart w:id="546" w:name="P546"/>
    <w:bookmarkEnd w:id="546"/>
    <w:p>
      <w:pPr>
        <w:pStyle w:val="2"/>
        <w:jc w:val="center"/>
      </w:pPr>
      <w:r>
        <w:rPr>
          <w:sz w:val="20"/>
        </w:rPr>
        <w:t xml:space="preserve">ПОРЯДОК</w:t>
      </w:r>
    </w:p>
    <w:p>
      <w:pPr>
        <w:pStyle w:val="2"/>
        <w:jc w:val="center"/>
      </w:pPr>
      <w:r>
        <w:rPr>
          <w:sz w:val="20"/>
        </w:rPr>
        <w:t xml:space="preserve">ПРЕДОСТАВЛЕНИЯ В 2026 ГОДУ СУБСИДИЙ НА ВОЗМЕЩЕНИЕ ЗАТРАТ</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ПРОВЕДЕНИЕ МЕРОПРИЯТИЙ В ОБЛАСТИ КУЛЬТУРЫ И ИСКУССТВА:</w:t>
      </w:r>
    </w:p>
    <w:p>
      <w:pPr>
        <w:pStyle w:val="2"/>
        <w:jc w:val="center"/>
      </w:pPr>
      <w:r>
        <w:rPr>
          <w:sz w:val="20"/>
        </w:rPr>
        <w:t xml:space="preserve">ФЕСТИВАЛЕЙ, КОНКУРСОВ, ПРОЕКТОВ</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Настоящий Порядок определяет цели, условия и порядок предоставления из бюджета Санкт-Петербурга в 2026 году субсидий социально ориентированным некоммерческим организациям (за исключением государственных корпораций, государственных компаний, общественных объединений, являющихся политическими партиями, и государственных (муниципальных) учреждений) на проведение мероприятий в области культуры и искусства: фестивалей, конкурсов, проектов в соответствии с государственной </w:t>
      </w:r>
      <w:hyperlink w:history="0" r:id="rId66"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программой</w:t>
        </w:r>
      </w:hyperlink>
      <w:r>
        <w:rPr>
          <w:sz w:val="20"/>
        </w:rPr>
        <w:t xml:space="preserve"> Санкт-Петербурга "Развитие сферы культуры в Санкт-Петербурге", утвержденной постановлением Правительства Санкт-Петербурга от 17.06.2014 N 488 (далее соответственно - государственная программа Санкт-Петербурга, субсидии).</w:t>
      </w:r>
    </w:p>
    <w:p>
      <w:pPr>
        <w:pStyle w:val="0"/>
        <w:spacing w:before="200" w:lineRule="auto"/>
        <w:ind w:firstLine="540"/>
        <w:jc w:val="both"/>
      </w:pPr>
      <w:r>
        <w:rPr>
          <w:sz w:val="20"/>
        </w:rPr>
        <w:t xml:space="preserve">1.2. В настоящем Порядке используются следующие понятия, а также их определения:</w:t>
      </w:r>
    </w:p>
    <w:p>
      <w:pPr>
        <w:pStyle w:val="0"/>
        <w:spacing w:before="200" w:lineRule="auto"/>
        <w:ind w:firstLine="540"/>
        <w:jc w:val="both"/>
      </w:pPr>
      <w:r>
        <w:rPr>
          <w:sz w:val="20"/>
        </w:rPr>
        <w:t xml:space="preserve">фестиваль - мероприятие в сфере культуры и искусства, объединенное общей тематикой (концепцией) с единым наименованием, объединяющее в себе выступления (либо иные виды участия) нескольких (многих) коллективов, отдельных артистов, исполнителей;</w:t>
      </w:r>
    </w:p>
    <w:p>
      <w:pPr>
        <w:pStyle w:val="0"/>
        <w:spacing w:before="200" w:lineRule="auto"/>
        <w:ind w:firstLine="540"/>
        <w:jc w:val="both"/>
      </w:pPr>
      <w:r>
        <w:rPr>
          <w:sz w:val="20"/>
        </w:rPr>
        <w:t xml:space="preserve">конкурс - мероприятие в сфере культуры и искусства, представляющее собой состязание, смотр мастерства и достижений нескольких (многих) участников, объединенных по виду деятельности, жанру и иным признакам, в целях определения победителей мероприятия;</w:t>
      </w:r>
    </w:p>
    <w:p>
      <w:pPr>
        <w:pStyle w:val="0"/>
        <w:spacing w:before="200" w:lineRule="auto"/>
        <w:ind w:firstLine="540"/>
        <w:jc w:val="both"/>
      </w:pPr>
      <w:r>
        <w:rPr>
          <w:sz w:val="20"/>
        </w:rPr>
        <w:t xml:space="preserve">проект - мероприятие или комплекс взаимосвязанных мероприятий, направленных на поддержку и развитие творческой и(или) организационной деятельности в одной или нескольких сферах культуры и искусства.</w:t>
      </w:r>
    </w:p>
    <w:p>
      <w:pPr>
        <w:pStyle w:val="0"/>
        <w:spacing w:before="200" w:lineRule="auto"/>
        <w:ind w:firstLine="540"/>
        <w:jc w:val="both"/>
      </w:pPr>
      <w:r>
        <w:rPr>
          <w:sz w:val="20"/>
        </w:rPr>
        <w:t xml:space="preserve">Понятия и термины, используемые в настоящем Порядке и не указанные в настоящем пункте, применяются в значениях, определенных действующим законодательством.</w:t>
      </w:r>
    </w:p>
    <w:p>
      <w:pPr>
        <w:pStyle w:val="0"/>
        <w:spacing w:before="200" w:lineRule="auto"/>
        <w:ind w:firstLine="540"/>
        <w:jc w:val="both"/>
      </w:pPr>
      <w:r>
        <w:rPr>
          <w:sz w:val="20"/>
        </w:rPr>
        <w:t xml:space="preserve">1.3. Субсидии предоставляются в целях реализации </w:t>
      </w:r>
      <w:hyperlink w:history="0" r:id="rId67"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раздела 3</w:t>
        </w:r>
      </w:hyperlink>
      <w:r>
        <w:rPr>
          <w:sz w:val="20"/>
        </w:rPr>
        <w:t xml:space="preserve"> государственной программы Санкт-Петербурга.</w:t>
      </w:r>
    </w:p>
    <w:p>
      <w:pPr>
        <w:pStyle w:val="0"/>
        <w:spacing w:before="200" w:lineRule="auto"/>
        <w:ind w:firstLine="540"/>
        <w:jc w:val="both"/>
      </w:pPr>
      <w:r>
        <w:rPr>
          <w:sz w:val="20"/>
        </w:rPr>
        <w:t xml:space="preserve">1.4. Предоставление субсидий осуществляется в пределах бюджетных ассигнований, предусмотренных Комитету по культуре Санкт-Петербурга (далее - Комитет) как главному распорядителю бюджетных средств </w:t>
      </w:r>
      <w:hyperlink w:history="0" r:id="rId6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социально ориентированным некоммерческим организациям на проведение мероприятий в области культуры и искусства: фестивали, конкурсы, проекты" (код целевой статьи 0850071540) в приложении 2 к Закону Санкт-Петербурга от 26.11.2025 N 659-124 "О бюджете Санкт-Петербурга на 2026 год и на плановый период 2027 и 2028 годов" (далее - Закон N 659-124), и доведенных лимитов бюджетных обязательств на текущий финансовый год на цели, указанные в </w:t>
      </w:r>
      <w:hyperlink w:history="0" w:anchor="P564" w:tooltip="1.7. Субсидии предоставляются в соответствии с направлениями затрат социально ориентированным некоммерческим организациям, отвечающим условиям, указанным в пункте 1.8 настоящего Порядка (далее - СОНКО), признанным победителями отбора на получение субсидий (далее - отбор), в целях возмещения документально подтвержденных затрат, возникших в связи с проведением в 2026 году мероприятий в области культуры и искусства: фестивалей, конкурсов, проектов (далее - мероприятия в области культуры и искусства) по след...">
        <w:r>
          <w:rPr>
            <w:sz w:val="20"/>
            <w:color w:val="0000ff"/>
          </w:rPr>
          <w:t xml:space="preserve">пункте 1.7</w:t>
        </w:r>
      </w:hyperlink>
      <w:r>
        <w:rPr>
          <w:sz w:val="20"/>
        </w:rPr>
        <w:t xml:space="preserve"> настоящего Порядка.</w:t>
      </w:r>
    </w:p>
    <w:p>
      <w:pPr>
        <w:pStyle w:val="0"/>
        <w:spacing w:before="200" w:lineRule="auto"/>
        <w:ind w:firstLine="540"/>
        <w:jc w:val="both"/>
      </w:pPr>
      <w:r>
        <w:rPr>
          <w:sz w:val="20"/>
        </w:rPr>
        <w:t xml:space="preserve">1.5. Способом предоставления субсидий является возмещение затрат.</w:t>
      </w:r>
    </w:p>
    <w:p>
      <w:pPr>
        <w:pStyle w:val="0"/>
        <w:spacing w:before="200" w:lineRule="auto"/>
        <w:ind w:firstLine="540"/>
        <w:jc w:val="both"/>
      </w:pPr>
      <w:r>
        <w:rPr>
          <w:sz w:val="20"/>
        </w:rPr>
        <w:t xml:space="preserve">1.6. </w:t>
      </w:r>
      <w:hyperlink w:history="0" w:anchor="P866" w:tooltip="НАПРАВЛЕНИЯ">
        <w:r>
          <w:rPr>
            <w:sz w:val="20"/>
            <w:color w:val="0000ff"/>
          </w:rPr>
          <w:t xml:space="preserve">Направления</w:t>
        </w:r>
      </w:hyperlink>
      <w:r>
        <w:rPr>
          <w:sz w:val="20"/>
        </w:rPr>
        <w:t xml:space="preserve"> затрат, подлежащих возмещению затрат за счет средств субсидий, а также предельный объем их возмещения определены в приложении N 1 к настоящему Порядку (далее - направления затрат).</w:t>
      </w:r>
    </w:p>
    <w:bookmarkStart w:id="564" w:name="P564"/>
    <w:bookmarkEnd w:id="564"/>
    <w:p>
      <w:pPr>
        <w:pStyle w:val="0"/>
        <w:spacing w:before="200" w:lineRule="auto"/>
        <w:ind w:firstLine="540"/>
        <w:jc w:val="both"/>
      </w:pPr>
      <w:r>
        <w:rPr>
          <w:sz w:val="20"/>
        </w:rPr>
        <w:t xml:space="preserve">1.7. Субсидии предоставляются в соответствии с направлениями затрат социально ориентированным некоммерческим организациям, отвечающим условиям, указанным в </w:t>
      </w:r>
      <w:hyperlink w:history="0" w:anchor="P585"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на территории Санкт-Петербурга и осуществляющим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w:r>
          <w:rPr>
            <w:sz w:val="20"/>
            <w:color w:val="0000ff"/>
          </w:rPr>
          <w:t xml:space="preserve">пункте 1.8</w:t>
        </w:r>
      </w:hyperlink>
      <w:r>
        <w:rPr>
          <w:sz w:val="20"/>
        </w:rPr>
        <w:t xml:space="preserve"> настоящего Порядка (далее - СОНКО), признанным победителями отбора на получение субсидий (далее - отбор), в целях возмещения документально подтвержденных затрат, возникших в связи с проведением в 2026 году мероприятий в области культуры и искусства: фестивалей, конкурсов, проектов (далее - мероприятия в области культуры и искусства) по следующим жанрам и тематическим направлениям:</w:t>
      </w:r>
    </w:p>
    <w:p>
      <w:pPr>
        <w:pStyle w:val="0"/>
        <w:spacing w:before="200" w:lineRule="auto"/>
        <w:ind w:firstLine="540"/>
        <w:jc w:val="both"/>
      </w:pPr>
      <w:r>
        <w:rPr>
          <w:sz w:val="20"/>
        </w:rPr>
        <w:t xml:space="preserve">1.7.1. По жанрам:</w:t>
      </w:r>
    </w:p>
    <w:p>
      <w:pPr>
        <w:pStyle w:val="0"/>
        <w:spacing w:before="200" w:lineRule="auto"/>
        <w:ind w:firstLine="540"/>
        <w:jc w:val="both"/>
      </w:pPr>
      <w:r>
        <w:rPr>
          <w:sz w:val="20"/>
        </w:rPr>
        <w:t xml:space="preserve">музыкальное искусство;</w:t>
      </w:r>
    </w:p>
    <w:p>
      <w:pPr>
        <w:pStyle w:val="0"/>
        <w:spacing w:before="200" w:lineRule="auto"/>
        <w:ind w:firstLine="540"/>
        <w:jc w:val="both"/>
      </w:pPr>
      <w:r>
        <w:rPr>
          <w:sz w:val="20"/>
        </w:rPr>
        <w:t xml:space="preserve">театральное искусство;</w:t>
      </w:r>
    </w:p>
    <w:p>
      <w:pPr>
        <w:pStyle w:val="0"/>
        <w:spacing w:before="200" w:lineRule="auto"/>
        <w:ind w:firstLine="540"/>
        <w:jc w:val="both"/>
      </w:pPr>
      <w:r>
        <w:rPr>
          <w:sz w:val="20"/>
        </w:rPr>
        <w:t xml:space="preserve">пластическое искусство;</w:t>
      </w:r>
    </w:p>
    <w:p>
      <w:pPr>
        <w:pStyle w:val="0"/>
        <w:spacing w:before="200" w:lineRule="auto"/>
        <w:ind w:firstLine="540"/>
        <w:jc w:val="both"/>
      </w:pPr>
      <w:r>
        <w:rPr>
          <w:sz w:val="20"/>
        </w:rPr>
        <w:t xml:space="preserve">киноискусство;</w:t>
      </w:r>
    </w:p>
    <w:p>
      <w:pPr>
        <w:pStyle w:val="0"/>
        <w:spacing w:before="200" w:lineRule="auto"/>
        <w:ind w:firstLine="540"/>
        <w:jc w:val="both"/>
      </w:pPr>
      <w:r>
        <w:rPr>
          <w:sz w:val="20"/>
        </w:rPr>
        <w:t xml:space="preserve">изобразительное искусство;</w:t>
      </w:r>
    </w:p>
    <w:p>
      <w:pPr>
        <w:pStyle w:val="0"/>
        <w:spacing w:before="200" w:lineRule="auto"/>
        <w:ind w:firstLine="540"/>
        <w:jc w:val="both"/>
      </w:pPr>
      <w:r>
        <w:rPr>
          <w:sz w:val="20"/>
        </w:rPr>
        <w:t xml:space="preserve">музейное и(или) библиотечное дело;</w:t>
      </w:r>
    </w:p>
    <w:p>
      <w:pPr>
        <w:pStyle w:val="0"/>
        <w:spacing w:before="200" w:lineRule="auto"/>
        <w:ind w:firstLine="540"/>
        <w:jc w:val="both"/>
      </w:pPr>
      <w:r>
        <w:rPr>
          <w:sz w:val="20"/>
        </w:rPr>
        <w:t xml:space="preserve">народное и(или) этническое искусство;</w:t>
      </w:r>
    </w:p>
    <w:p>
      <w:pPr>
        <w:pStyle w:val="0"/>
        <w:spacing w:before="200" w:lineRule="auto"/>
        <w:ind w:firstLine="540"/>
        <w:jc w:val="both"/>
      </w:pPr>
      <w:r>
        <w:rPr>
          <w:sz w:val="20"/>
        </w:rPr>
        <w:t xml:space="preserve">мультимедийное искусство.</w:t>
      </w:r>
    </w:p>
    <w:p>
      <w:pPr>
        <w:pStyle w:val="0"/>
        <w:spacing w:before="200" w:lineRule="auto"/>
        <w:ind w:firstLine="540"/>
        <w:jc w:val="both"/>
      </w:pPr>
      <w:r>
        <w:rPr>
          <w:sz w:val="20"/>
        </w:rPr>
        <w:t xml:space="preserve">1.7.2. По тематическим направлениям:</w:t>
      </w:r>
    </w:p>
    <w:p>
      <w:pPr>
        <w:pStyle w:val="0"/>
        <w:spacing w:before="200" w:lineRule="auto"/>
        <w:ind w:firstLine="540"/>
        <w:jc w:val="both"/>
      </w:pPr>
      <w:r>
        <w:rPr>
          <w:sz w:val="20"/>
        </w:rPr>
        <w:t xml:space="preserve">поддержка традиций и достижений российской культуры;</w:t>
      </w:r>
    </w:p>
    <w:p>
      <w:pPr>
        <w:pStyle w:val="0"/>
        <w:spacing w:before="200" w:lineRule="auto"/>
        <w:ind w:firstLine="540"/>
        <w:jc w:val="both"/>
      </w:pPr>
      <w:r>
        <w:rPr>
          <w:sz w:val="20"/>
        </w:rPr>
        <w:t xml:space="preserve">поддержка традиций и достижений культуры Санкт-Петербурга;</w:t>
      </w:r>
    </w:p>
    <w:p>
      <w:pPr>
        <w:pStyle w:val="0"/>
        <w:spacing w:before="200" w:lineRule="auto"/>
        <w:ind w:firstLine="540"/>
        <w:jc w:val="both"/>
      </w:pPr>
      <w:r>
        <w:rPr>
          <w:sz w:val="20"/>
        </w:rPr>
        <w:t xml:space="preserve">популяризация достижений мировой культуры;</w:t>
      </w:r>
    </w:p>
    <w:p>
      <w:pPr>
        <w:pStyle w:val="0"/>
        <w:spacing w:before="200" w:lineRule="auto"/>
        <w:ind w:firstLine="540"/>
        <w:jc w:val="both"/>
      </w:pPr>
      <w:r>
        <w:rPr>
          <w:sz w:val="20"/>
        </w:rPr>
        <w:t xml:space="preserve">сохранение исторической памяти;</w:t>
      </w:r>
    </w:p>
    <w:p>
      <w:pPr>
        <w:pStyle w:val="0"/>
        <w:spacing w:before="200" w:lineRule="auto"/>
        <w:ind w:firstLine="540"/>
        <w:jc w:val="both"/>
      </w:pPr>
      <w:r>
        <w:rPr>
          <w:sz w:val="20"/>
        </w:rPr>
        <w:t xml:space="preserve">популяризация подвигов героев-воинов;</w:t>
      </w:r>
    </w:p>
    <w:p>
      <w:pPr>
        <w:pStyle w:val="0"/>
        <w:spacing w:before="200" w:lineRule="auto"/>
        <w:ind w:firstLine="540"/>
        <w:jc w:val="both"/>
      </w:pPr>
      <w:r>
        <w:rPr>
          <w:sz w:val="20"/>
        </w:rPr>
        <w:t xml:space="preserve">поддержка и продвижение талантливых детей и молодежи;</w:t>
      </w:r>
    </w:p>
    <w:p>
      <w:pPr>
        <w:pStyle w:val="0"/>
        <w:spacing w:before="200" w:lineRule="auto"/>
        <w:ind w:firstLine="540"/>
        <w:jc w:val="both"/>
      </w:pPr>
      <w:r>
        <w:rPr>
          <w:sz w:val="20"/>
        </w:rPr>
        <w:t xml:space="preserve">поддержка традиционных семейных ценностей;</w:t>
      </w:r>
    </w:p>
    <w:p>
      <w:pPr>
        <w:pStyle w:val="0"/>
        <w:spacing w:before="200" w:lineRule="auto"/>
        <w:ind w:firstLine="540"/>
        <w:jc w:val="both"/>
      </w:pPr>
      <w:r>
        <w:rPr>
          <w:sz w:val="20"/>
        </w:rPr>
        <w:t xml:space="preserve">раскрытие творческого потенциала людей с ограниченными возможностями здоровья и их интеграция в культурную среду;</w:t>
      </w:r>
    </w:p>
    <w:p>
      <w:pPr>
        <w:pStyle w:val="0"/>
        <w:spacing w:before="200" w:lineRule="auto"/>
        <w:ind w:firstLine="540"/>
        <w:jc w:val="both"/>
      </w:pPr>
      <w:r>
        <w:rPr>
          <w:sz w:val="20"/>
        </w:rPr>
        <w:t xml:space="preserve">развитие межнационального сотрудничества в сфере культуры;</w:t>
      </w:r>
    </w:p>
    <w:p>
      <w:pPr>
        <w:pStyle w:val="0"/>
        <w:spacing w:before="200" w:lineRule="auto"/>
        <w:ind w:firstLine="540"/>
        <w:jc w:val="both"/>
      </w:pPr>
      <w:r>
        <w:rPr>
          <w:sz w:val="20"/>
        </w:rPr>
        <w:t xml:space="preserve">поддержка межконфессионального диалога в сфере культуры.</w:t>
      </w:r>
    </w:p>
    <w:bookmarkStart w:id="585" w:name="P585"/>
    <w:bookmarkEnd w:id="585"/>
    <w:p>
      <w:pPr>
        <w:pStyle w:val="0"/>
        <w:spacing w:before="200" w:lineRule="auto"/>
        <w:ind w:firstLine="540"/>
        <w:jc w:val="both"/>
      </w:pPr>
      <w:r>
        <w:rPr>
          <w:sz w:val="20"/>
        </w:rPr>
        <w:t xml:space="preserve">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на территории Санкт-Петербурга и осуществляющим в соответствии с учредительными документами виды деятельности, указанные в </w:t>
      </w:r>
      <w:hyperlink w:history="0" r:id="rId69" w:tooltip="Закон Санкт-Петербурга от 11.01.2011 N 739-2 (ред. от 02.12.2025) &quot;О политике в сфере культуры в Санкт-Петербурге&quot; (принят ЗС СПб 15.12.2010) {КонсультантПлюс}">
        <w:r>
          <w:rPr>
            <w:sz w:val="20"/>
            <w:color w:val="0000ff"/>
          </w:rPr>
          <w:t xml:space="preserve">пункте 3 статьи 7</w:t>
        </w:r>
      </w:hyperlink>
      <w:r>
        <w:rPr>
          <w:sz w:val="20"/>
        </w:rPr>
        <w:t xml:space="preserve"> Закона Санкт-Петербурга от 15.12.2010 N 739-2 "О политике в сфере культуры в Санкт-Петербурге".</w:t>
      </w:r>
    </w:p>
    <w:bookmarkStart w:id="586" w:name="P586"/>
    <w:bookmarkEnd w:id="586"/>
    <w:p>
      <w:pPr>
        <w:pStyle w:val="0"/>
        <w:spacing w:before="200" w:lineRule="auto"/>
        <w:ind w:firstLine="540"/>
        <w:jc w:val="both"/>
      </w:pPr>
      <w:r>
        <w:rPr>
          <w:sz w:val="20"/>
        </w:rPr>
        <w:t xml:space="preserve">1.9.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 сеть "Интернет",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до Комитета.</w:t>
      </w:r>
    </w:p>
    <w:p>
      <w:pPr>
        <w:pStyle w:val="0"/>
        <w:spacing w:before="200" w:lineRule="auto"/>
        <w:ind w:firstLine="540"/>
        <w:jc w:val="both"/>
      </w:pPr>
      <w:r>
        <w:rPr>
          <w:sz w:val="20"/>
        </w:rPr>
        <w:t xml:space="preserve">Информация о проведении отбора (объявление о проведении отбора, о его отмене, информация о ходе и результатах отбора) в соответствии с </w:t>
      </w:r>
      <w:hyperlink w:history="0" r:id="rId70" w:tooltip="Постановление Правительства Санкт-Петербурга от 24.05.2023 N 491 (ред. от 28.12.2023) &quot;О реализации статьи 78.5 Бюджетного кодекса Российской Федерации и внесении изменения в постановление Правительства Санкт-Петербурга от 29.06.2011 N 864&quot; {КонсультантПлюс}">
        <w:r>
          <w:rPr>
            <w:sz w:val="20"/>
            <w:color w:val="0000ff"/>
          </w:rPr>
          <w:t xml:space="preserve">постановлением</w:t>
        </w:r>
      </w:hyperlink>
      <w:r>
        <w:rPr>
          <w:sz w:val="20"/>
        </w:rPr>
        <w:t xml:space="preserve"> Правительства Санкт-Петербурга от 24.05.2023 N 491 "О реализации статьи 78.5 Бюджетного кодекса Российской Федерации и внесении изменения в постановление Правительства Санкт-Петербурга от 29.06.2011 N 864" размещается на странице Комитета (</w:t>
      </w:r>
      <w:hyperlink w:history="0" r:id="rId71">
        <w:r>
          <w:rPr>
            <w:sz w:val="20"/>
            <w:color w:val="0000ff"/>
          </w:rPr>
          <w:t xml:space="preserve">gov.spb.ru/gov/otrasl/c_culture/</w:t>
        </w:r>
      </w:hyperlink>
      <w:r>
        <w:rPr>
          <w:sz w:val="20"/>
        </w:rPr>
        <w:t xml:space="preserve">) на официальном сайте Администрации Санкт-Петербурга (</w:t>
      </w:r>
      <w:hyperlink w:history="0" r:id="rId72">
        <w:r>
          <w:rPr>
            <w:sz w:val="20"/>
            <w:color w:val="0000ff"/>
          </w:rPr>
          <w:t xml:space="preserve">gov.spb.ru</w:t>
        </w:r>
      </w:hyperlink>
      <w:r>
        <w:rPr>
          <w:sz w:val="20"/>
        </w:rPr>
        <w:t xml:space="preserve">) в сети "Интернет" в разделе "Субсидии" (</w:t>
      </w:r>
      <w:hyperlink w:history="0" r:id="rId73">
        <w:r>
          <w:rPr>
            <w:sz w:val="20"/>
            <w:color w:val="0000ff"/>
          </w:rPr>
          <w:t xml:space="preserve">gov.spb.ru/gov/otrasl/c_culture/subsidii/subsidii-na-provedenie-meropriyatij-festivalej-konkursov-proektov/</w:t>
        </w:r>
      </w:hyperlink>
      <w:r>
        <w:rPr>
          <w:sz w:val="20"/>
        </w:rPr>
        <w:t xml:space="preserve">) (далее - сайт Комитета) с размещением указателя страницы сайта Комитета на едином портале.</w:t>
      </w:r>
    </w:p>
    <w:p>
      <w:pPr>
        <w:pStyle w:val="0"/>
        <w:spacing w:before="200" w:lineRule="auto"/>
        <w:ind w:firstLine="540"/>
        <w:jc w:val="both"/>
      </w:pPr>
      <w:r>
        <w:rPr>
          <w:sz w:val="20"/>
        </w:rPr>
        <w:t xml:space="preserve">1.10. Способом проведения отбора получателей субсидий является конкурс.</w:t>
      </w:r>
    </w:p>
    <w:p>
      <w:pPr>
        <w:pStyle w:val="0"/>
        <w:spacing w:before="200" w:lineRule="auto"/>
        <w:ind w:firstLine="540"/>
        <w:jc w:val="both"/>
      </w:pPr>
      <w:r>
        <w:rPr>
          <w:sz w:val="20"/>
        </w:rPr>
        <w:t xml:space="preserve">СОНКО, представившие заявки для участия в отборе (далее - заявки), являются участниками отбора. Участники отбора, признанные победителями отбора в соответствии с </w:t>
      </w:r>
      <w:hyperlink w:history="0" w:anchor="P641" w:tooltip="3.14. Комитет на основании протокола заседания комиссии формирует протокол подведения итогов отбора (далее -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Комиссии, указанного в пункте 6.7 настоящего Порядка, размещается на Площадке отбора и на сайте Комитета и включает в себя следующие сведения:">
        <w:r>
          <w:rPr>
            <w:sz w:val="20"/>
            <w:color w:val="0000ff"/>
          </w:rPr>
          <w:t xml:space="preserve">пунктом 3.14</w:t>
        </w:r>
      </w:hyperlink>
      <w:r>
        <w:rPr>
          <w:sz w:val="20"/>
        </w:rPr>
        <w:t xml:space="preserve"> настоящего Порядка, являются получателями субсидий.</w:t>
      </w:r>
    </w:p>
    <w:p>
      <w:pPr>
        <w:pStyle w:val="0"/>
        <w:spacing w:before="200" w:lineRule="auto"/>
        <w:ind w:firstLine="540"/>
        <w:jc w:val="both"/>
      </w:pPr>
      <w:r>
        <w:rPr>
          <w:sz w:val="20"/>
        </w:rPr>
        <w:t xml:space="preserve">1.11. Проведение отбора получателей субсидий осуществляется Комитетом в подсистеме "Площадка отбора получателей субсидии" государственной информационной системы "Автоматизированная информационная система бюджетного процесса - электронное казначейство" (далее соответственно - Площадка отбора, АИС БП-ЭК).</w:t>
      </w:r>
    </w:p>
    <w:p>
      <w:pPr>
        <w:pStyle w:val="0"/>
        <w:ind w:firstLine="540"/>
        <w:jc w:val="both"/>
      </w:pPr>
      <w:r>
        <w:rPr>
          <w:sz w:val="20"/>
        </w:rPr>
      </w:r>
    </w:p>
    <w:p>
      <w:pPr>
        <w:pStyle w:val="2"/>
        <w:outlineLvl w:val="1"/>
        <w:jc w:val="center"/>
      </w:pPr>
      <w:r>
        <w:rPr>
          <w:sz w:val="20"/>
        </w:rPr>
        <w:t xml:space="preserve">2. Условия и порядок предоставления субсидий</w:t>
      </w:r>
    </w:p>
    <w:p>
      <w:pPr>
        <w:pStyle w:val="0"/>
        <w:ind w:firstLine="540"/>
        <w:jc w:val="both"/>
      </w:pPr>
      <w:r>
        <w:rPr>
          <w:sz w:val="20"/>
        </w:rPr>
      </w:r>
    </w:p>
    <w:bookmarkStart w:id="594" w:name="P594"/>
    <w:bookmarkEnd w:id="594"/>
    <w:p>
      <w:pPr>
        <w:pStyle w:val="0"/>
        <w:ind w:firstLine="540"/>
        <w:jc w:val="both"/>
      </w:pPr>
      <w:r>
        <w:rPr>
          <w:sz w:val="20"/>
        </w:rPr>
        <w:t xml:space="preserve">2.1. Для получения субсидий участники отбора должны соответствовать следующим требованиям:</w:t>
      </w:r>
    </w:p>
    <w:bookmarkStart w:id="595" w:name="P595"/>
    <w:bookmarkEnd w:id="595"/>
    <w:p>
      <w:pPr>
        <w:pStyle w:val="0"/>
        <w:spacing w:before="200" w:lineRule="auto"/>
        <w:ind w:firstLine="540"/>
        <w:jc w:val="both"/>
      </w:pPr>
      <w:r>
        <w:rPr>
          <w:sz w:val="20"/>
        </w:rPr>
        <w:t xml:space="preserve">2.1.1. На дату не ранее 30 календарных дней до даты подачи заявки и документов для участия в отборе (далее - документы):</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получает и не получал средства из бюджета Санкт-Петербурга на основании иных нормативных правовых актов Санкт-Петербурга, а также на основании </w:t>
      </w:r>
      <w:hyperlink w:history="0" w:anchor="P40" w:tooltip="ПОРЯДОК">
        <w:r>
          <w:rPr>
            <w:sz w:val="20"/>
            <w:color w:val="0000ff"/>
          </w:rPr>
          <w:t xml:space="preserve">Порядка</w:t>
        </w:r>
      </w:hyperlink>
      <w:r>
        <w:rPr>
          <w:sz w:val="20"/>
        </w:rPr>
        <w:t xml:space="preserve"> предоставления в 2026 году субсидий на финансовое обеспечение затрат социально ориентированным некоммерческим организациям на проведение мероприятий в области культуры и искусства: фестивалей, конкурсов, проектов в соответствии с приложением N 1 к настоящему постановлению на цели, указанные в </w:t>
      </w:r>
      <w:hyperlink w:history="0" w:anchor="P564" w:tooltip="1.7. Субсидии предоставляются в соответствии с направлениями затрат социально ориентированным некоммерческим организациям, отвечающим условиям, указанным в пункте 1.8 настоящего Порядка (далее - СОНКО), признанным победителями отбора на получение субсидий (далее - отбор), в целях возмещения документально подтвержденных затрат, возникших в связи с проведением в 2026 году мероприятий в области культуры и искусства: фестивалей, конкурсов, проектов (далее - мероприятия в области культуры и искусства) по след...">
        <w:r>
          <w:rPr>
            <w:sz w:val="20"/>
            <w:color w:val="0000ff"/>
          </w:rPr>
          <w:t xml:space="preserve">пункте 1.7</w:t>
        </w:r>
      </w:hyperlink>
      <w:r>
        <w:rPr>
          <w:sz w:val="20"/>
        </w:rPr>
        <w:t xml:space="preserve"> настоящего Порядка;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74"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 участника отбора на едином налоговом счете отсутствует или не превышает размера, определенного в </w:t>
      </w:r>
      <w:hyperlink w:history="0" r:id="rId75"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w:t>
      </w:r>
    </w:p>
    <w:p>
      <w:pPr>
        <w:pStyle w:val="0"/>
        <w:spacing w:before="200" w:lineRule="auto"/>
        <w:ind w:firstLine="540"/>
        <w:jc w:val="both"/>
      </w:pPr>
      <w:r>
        <w:rPr>
          <w:sz w:val="20"/>
        </w:rPr>
        <w:t xml:space="preserve">размер средней заработной платы каждого работника участника отбора (включая обособленные подразделения, находящиеся на территории Санкт-Петербурга), рассчитываемый в соответствии со </w:t>
      </w:r>
      <w:hyperlink w:history="0" r:id="rId76"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2025 год.</w:t>
      </w:r>
    </w:p>
    <w:bookmarkStart w:id="605" w:name="P605"/>
    <w:bookmarkEnd w:id="605"/>
    <w:p>
      <w:pPr>
        <w:pStyle w:val="0"/>
        <w:spacing w:before="200" w:lineRule="auto"/>
        <w:ind w:firstLine="540"/>
        <w:jc w:val="both"/>
      </w:pPr>
      <w:r>
        <w:rPr>
          <w:sz w:val="20"/>
        </w:rPr>
        <w:t xml:space="preserve">2.1.2. Соответствие участника отбора требованиям </w:t>
      </w:r>
      <w:hyperlink w:history="0" w:anchor="P585"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на территории Санкт-Петербурга и осуществляющим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w:r>
          <w:rPr>
            <w:sz w:val="20"/>
            <w:color w:val="0000ff"/>
          </w:rPr>
          <w:t xml:space="preserve">пункта 1.8</w:t>
        </w:r>
      </w:hyperlink>
      <w:r>
        <w:rPr>
          <w:sz w:val="20"/>
        </w:rPr>
        <w:t xml:space="preserve"> настоящего Порядка.</w:t>
      </w:r>
    </w:p>
    <w:bookmarkStart w:id="606" w:name="P606"/>
    <w:bookmarkEnd w:id="606"/>
    <w:p>
      <w:pPr>
        <w:pStyle w:val="0"/>
        <w:spacing w:before="200" w:lineRule="auto"/>
        <w:ind w:firstLine="540"/>
        <w:jc w:val="both"/>
      </w:pPr>
      <w:r>
        <w:rPr>
          <w:sz w:val="20"/>
        </w:rPr>
        <w:t xml:space="preserve">2.1.3. Наличие письменного обязательства участника отбора об обеспечении соответствия организуемых и проводимых им мероприятий в области культуры и искусства, указанных в заявке, на которые предоставляется субсидия, </w:t>
      </w:r>
      <w:hyperlink w:history="0" r:id="rId77"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w:t>
      </w:r>
    </w:p>
    <w:p>
      <w:pPr>
        <w:pStyle w:val="0"/>
        <w:spacing w:before="200" w:lineRule="auto"/>
        <w:ind w:firstLine="540"/>
        <w:jc w:val="both"/>
      </w:pPr>
      <w:r>
        <w:rPr>
          <w:sz w:val="20"/>
        </w:rPr>
        <w:t xml:space="preserve">2.1.4. Наличие согласия участника отбора на публикацию (размещение) на сайте Комитета информации об участнике отбора, связанной с отбором.</w:t>
      </w:r>
    </w:p>
    <w:bookmarkStart w:id="608" w:name="P608"/>
    <w:bookmarkEnd w:id="608"/>
    <w:p>
      <w:pPr>
        <w:pStyle w:val="0"/>
        <w:spacing w:before="200" w:lineRule="auto"/>
        <w:ind w:firstLine="540"/>
        <w:jc w:val="both"/>
      </w:pPr>
      <w:r>
        <w:rPr>
          <w:sz w:val="20"/>
        </w:rPr>
        <w:t xml:space="preserve">2.1.5. Наличие согласия участника отбора на осуществление в отношении его Комитетом проверок соблюдения порядка и условий предоставления субсидий, в том числе в части достижения результатов предоставления субсидий (далее - проверки), а также на осуществление проверок органами государственного финансового контроля в соответствии со </w:t>
      </w:r>
      <w:hyperlink w:history="0" r:id="rId78"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79"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субсидий (далее - соглашение).</w:t>
      </w:r>
    </w:p>
    <w:bookmarkStart w:id="609" w:name="P609"/>
    <w:bookmarkEnd w:id="609"/>
    <w:p>
      <w:pPr>
        <w:pStyle w:val="0"/>
        <w:spacing w:before="200" w:lineRule="auto"/>
        <w:ind w:firstLine="540"/>
        <w:jc w:val="both"/>
      </w:pPr>
      <w:r>
        <w:rPr>
          <w:sz w:val="20"/>
        </w:rPr>
        <w:t xml:space="preserve">2.1.6. Достижение участником отбора результата предоставления субсидий, указанного в </w:t>
      </w:r>
      <w:hyperlink w:history="0" w:anchor="P765" w:tooltip="7.7. Результатом является проведение получателем субсидии в 2026 году мероприятия по жанрам и тематическим направлениям, установленным в пункте 1.7 настоящего Порядка, указанного в заявке, в соответствии со значениями характеристик.">
        <w:r>
          <w:rPr>
            <w:sz w:val="20"/>
            <w:color w:val="0000ff"/>
          </w:rPr>
          <w:t xml:space="preserve">пункте 7.7</w:t>
        </w:r>
      </w:hyperlink>
      <w:r>
        <w:rPr>
          <w:sz w:val="20"/>
        </w:rPr>
        <w:t xml:space="preserve"> настоящего Порядка (далее - результат), и его характеристик, указанных в </w:t>
      </w:r>
      <w:hyperlink w:history="0" w:anchor="P772" w:tooltip="7.8. Характеристиками являются:">
        <w:r>
          <w:rPr>
            <w:sz w:val="20"/>
            <w:color w:val="0000ff"/>
          </w:rPr>
          <w:t xml:space="preserve">пункте 7.8</w:t>
        </w:r>
      </w:hyperlink>
      <w:r>
        <w:rPr>
          <w:sz w:val="20"/>
        </w:rPr>
        <w:t xml:space="preserve"> настоящего Порядка.</w:t>
      </w:r>
    </w:p>
    <w:bookmarkStart w:id="610" w:name="P610"/>
    <w:bookmarkEnd w:id="610"/>
    <w:p>
      <w:pPr>
        <w:pStyle w:val="0"/>
        <w:spacing w:before="200" w:lineRule="auto"/>
        <w:ind w:firstLine="540"/>
        <w:jc w:val="both"/>
      </w:pPr>
      <w:r>
        <w:rPr>
          <w:sz w:val="20"/>
        </w:rPr>
        <w:t xml:space="preserve">2.1.7. Наличие письменного обязательства участника отбора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проведением мероприятий в области культуры и искусства.</w:t>
      </w:r>
    </w:p>
    <w:bookmarkStart w:id="611" w:name="P611"/>
    <w:bookmarkEnd w:id="611"/>
    <w:p>
      <w:pPr>
        <w:pStyle w:val="0"/>
        <w:spacing w:before="200" w:lineRule="auto"/>
        <w:ind w:firstLine="540"/>
        <w:jc w:val="both"/>
      </w:pPr>
      <w:r>
        <w:rPr>
          <w:sz w:val="20"/>
        </w:rPr>
        <w:t xml:space="preserve">2.1.8.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w:t>
      </w:r>
      <w:hyperlink w:history="0" w:anchor="P624" w:tooltip="3.5. Дата размещения объявления на сайте Комитета и Площадке отбора является датой начала приема заявок.">
        <w:r>
          <w:rPr>
            <w:sz w:val="20"/>
            <w:color w:val="0000ff"/>
          </w:rPr>
          <w:t xml:space="preserve">пунктом 3.5</w:t>
        </w:r>
      </w:hyperlink>
      <w:r>
        <w:rPr>
          <w:sz w:val="20"/>
        </w:rPr>
        <w:t xml:space="preserve"> настоящего Порядка.</w:t>
      </w:r>
    </w:p>
    <w:p>
      <w:pPr>
        <w:pStyle w:val="0"/>
        <w:spacing w:before="200" w:lineRule="auto"/>
        <w:ind w:firstLine="540"/>
        <w:jc w:val="both"/>
      </w:pPr>
      <w:r>
        <w:rPr>
          <w:sz w:val="20"/>
        </w:rPr>
        <w:t xml:space="preserve">2.2. Условиями предоставления субсидий получателям субсидий являются:</w:t>
      </w:r>
    </w:p>
    <w:p>
      <w:pPr>
        <w:pStyle w:val="0"/>
        <w:spacing w:before="200" w:lineRule="auto"/>
        <w:ind w:firstLine="540"/>
        <w:jc w:val="both"/>
      </w:pPr>
      <w:r>
        <w:rPr>
          <w:sz w:val="20"/>
        </w:rPr>
        <w:t xml:space="preserve">2.2.1. Соответствие получателей субсидий требованиям, установленным в </w:t>
      </w:r>
      <w:hyperlink w:history="0" w:anchor="P595" w:tooltip="2.1.1. На дату не ранее 30 календарных дней до даты подачи заявки и документов для участия в отборе (далее - документы):">
        <w:r>
          <w:rPr>
            <w:sz w:val="20"/>
            <w:color w:val="0000ff"/>
          </w:rPr>
          <w:t xml:space="preserve">пунктах 2.1.1</w:t>
        </w:r>
      </w:hyperlink>
      <w:r>
        <w:rPr>
          <w:sz w:val="20"/>
        </w:rPr>
        <w:t xml:space="preserve"> - </w:t>
      </w:r>
      <w:hyperlink w:history="0" w:anchor="P605" w:tooltip="2.1.2. Соответствие участника отбора требованиям пункта 1.8 настоящего Порядка.">
        <w:r>
          <w:rPr>
            <w:sz w:val="20"/>
            <w:color w:val="0000ff"/>
          </w:rPr>
          <w:t xml:space="preserve">2.1.2</w:t>
        </w:r>
      </w:hyperlink>
      <w:r>
        <w:rPr>
          <w:sz w:val="20"/>
        </w:rPr>
        <w:t xml:space="preserve">, </w:t>
      </w:r>
      <w:hyperlink w:history="0" w:anchor="P609" w:tooltip="2.1.6. Достижение участником отбора результата предоставления субсидий, указанного в пункте 7.7 настоящего Порядка (далее - результат), и его характеристик, указанных в пункте 7.8 настоящего Порядка.">
        <w:r>
          <w:rPr>
            <w:sz w:val="20"/>
            <w:color w:val="0000ff"/>
          </w:rPr>
          <w:t xml:space="preserve">2.1.6</w:t>
        </w:r>
      </w:hyperlink>
      <w:r>
        <w:rPr>
          <w:sz w:val="20"/>
        </w:rPr>
        <w:t xml:space="preserve"> и </w:t>
      </w:r>
      <w:hyperlink w:history="0" w:anchor="P611" w:tooltip="2.1.8.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пунктом 3.5 настоящего Порядка.">
        <w:r>
          <w:rPr>
            <w:sz w:val="20"/>
            <w:color w:val="0000ff"/>
          </w:rPr>
          <w:t xml:space="preserve">2.1.8</w:t>
        </w:r>
      </w:hyperlink>
      <w:r>
        <w:rPr>
          <w:sz w:val="20"/>
        </w:rPr>
        <w:t xml:space="preserve"> настоящего Порядка, а также исполнение получателями субсидий обязательств, предусмотренных в </w:t>
      </w:r>
      <w:hyperlink w:history="0" w:anchor="P606" w:tooltip="2.1.3. Наличие письменного обязательства участника отбора об обеспечении соответствия организуемых и проводимых им мероприятий в области культуры и искусства, указанных в заявке, на которые предоставляется субсидия, Основам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
        <w:r>
          <w:rPr>
            <w:sz w:val="20"/>
            <w:color w:val="0000ff"/>
          </w:rPr>
          <w:t xml:space="preserve">пунктах 2.1.3</w:t>
        </w:r>
      </w:hyperlink>
      <w:r>
        <w:rPr>
          <w:sz w:val="20"/>
        </w:rPr>
        <w:t xml:space="preserve">, </w:t>
      </w:r>
      <w:hyperlink w:history="0" w:anchor="P608" w:tooltip="2.1.5. Наличие согласия участника отбора на осуществление в отношении его Комитетом проверок соблюдения порядка и условий предоставления субсидий, в том числе в части достижения результатов предоставления субсидий (далее - проверки), а также на осуществление проверок органами государственного финансового контроля в соответствии со статьями 268.1 и 269.2 Бюджетного кодекса Российской Федерации и на включение таких положений в соглашение о предоставлении субсидий (далее - соглашение).">
        <w:r>
          <w:rPr>
            <w:sz w:val="20"/>
            <w:color w:val="0000ff"/>
          </w:rPr>
          <w:t xml:space="preserve">2.1.5</w:t>
        </w:r>
      </w:hyperlink>
      <w:r>
        <w:rPr>
          <w:sz w:val="20"/>
        </w:rPr>
        <w:t xml:space="preserve"> и </w:t>
      </w:r>
      <w:hyperlink w:history="0" w:anchor="P610" w:tooltip="2.1.7. Наличие письменного обязательства участника отбора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роведением мероприятий в области культуры и искусства.">
        <w:r>
          <w:rPr>
            <w:sz w:val="20"/>
            <w:color w:val="0000ff"/>
          </w:rPr>
          <w:t xml:space="preserve">2.1.7</w:t>
        </w:r>
      </w:hyperlink>
      <w:r>
        <w:rPr>
          <w:sz w:val="20"/>
        </w:rPr>
        <w:t xml:space="preserve"> настоящего Порядка.</w:t>
      </w:r>
    </w:p>
    <w:bookmarkStart w:id="614" w:name="P614"/>
    <w:bookmarkEnd w:id="614"/>
    <w:p>
      <w:pPr>
        <w:pStyle w:val="0"/>
        <w:spacing w:before="200" w:lineRule="auto"/>
        <w:ind w:firstLine="540"/>
        <w:jc w:val="both"/>
      </w:pPr>
      <w:r>
        <w:rPr>
          <w:sz w:val="20"/>
        </w:rPr>
        <w:t xml:space="preserve">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w:t>
      </w:r>
      <w:hyperlink w:history="0" r:id="rId80"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на дату принятия Комитетом решений о перечислении субсидий.</w:t>
      </w:r>
    </w:p>
    <w:bookmarkStart w:id="615" w:name="P615"/>
    <w:bookmarkEnd w:id="615"/>
    <w:p>
      <w:pPr>
        <w:pStyle w:val="0"/>
        <w:spacing w:before="200" w:lineRule="auto"/>
        <w:ind w:firstLine="540"/>
        <w:jc w:val="both"/>
      </w:pPr>
      <w:r>
        <w:rPr>
          <w:sz w:val="20"/>
        </w:rPr>
        <w:t xml:space="preserve">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w:t>
      </w:r>
    </w:p>
    <w:p>
      <w:pPr>
        <w:pStyle w:val="0"/>
        <w:ind w:firstLine="540"/>
        <w:jc w:val="both"/>
      </w:pPr>
      <w:r>
        <w:rPr>
          <w:sz w:val="20"/>
        </w:rPr>
      </w:r>
    </w:p>
    <w:p>
      <w:pPr>
        <w:pStyle w:val="2"/>
        <w:outlineLvl w:val="1"/>
        <w:jc w:val="center"/>
      </w:pPr>
      <w:r>
        <w:rPr>
          <w:sz w:val="20"/>
        </w:rPr>
        <w:t xml:space="preserve">3. Порядок проведения отбора</w:t>
      </w:r>
    </w:p>
    <w:p>
      <w:pPr>
        <w:pStyle w:val="0"/>
        <w:ind w:firstLine="540"/>
        <w:jc w:val="both"/>
      </w:pPr>
      <w:r>
        <w:rPr>
          <w:sz w:val="20"/>
        </w:rPr>
      </w:r>
    </w:p>
    <w:p>
      <w:pPr>
        <w:pStyle w:val="0"/>
        <w:ind w:firstLine="540"/>
        <w:jc w:val="both"/>
      </w:pPr>
      <w:r>
        <w:rPr>
          <w:sz w:val="20"/>
        </w:rPr>
        <w:t xml:space="preserve">3.1. В целях проведения отбора Комитетом создается конкурсная комиссия по проведению отбора (далее - комиссия). Комиссия является временным коллегиальным совещательным органом, создаваемым Комитетом в целях принятия решения о допуске СОНКО к участию в отборе, об отклонении заявок участников отбора, об определении количества баллов, присваиваемых заявкам по всем критериям оценки заявок и показателям критериев оценки заявок, определения победителей отбора и определения размеров предоставляемой субсидии конкретному победителю отбора. Порядок формирования комиссии, ее состав и положение о ней утверждаются Комитетом.</w:t>
      </w:r>
    </w:p>
    <w:p>
      <w:pPr>
        <w:pStyle w:val="0"/>
        <w:spacing w:before="200" w:lineRule="auto"/>
        <w:ind w:firstLine="540"/>
        <w:jc w:val="both"/>
      </w:pPr>
      <w:r>
        <w:rPr>
          <w:sz w:val="20"/>
        </w:rPr>
        <w:t xml:space="preserve">3.2. Отбор проводится в течение трех месяцев после вступления в силу постановления, утвердившего настоящий Порядок. Отбор может быть проведен повторно в течение трех месяцев со дня принятия закона Санкт-Петербурга о внесении изменений в </w:t>
      </w:r>
      <w:hyperlink w:history="0" r:id="rId81"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или сводную бюджетную роспись без внесения изменений в </w:t>
      </w:r>
      <w:hyperlink w:history="0" r:id="rId82"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предусматривающих увеличение размера средств бюджета Санкт-Петербурга, предоставляемых Комитету на предоставление субсидий, и(или) при наличии экономии бюджетных ассигнований, предусмотренных Комитету, и(или) признания отбора несостоявшимся, но должен быть завершен не позднее 01.12.2026.</w:t>
      </w:r>
    </w:p>
    <w:bookmarkStart w:id="621" w:name="P621"/>
    <w:bookmarkEnd w:id="621"/>
    <w:p>
      <w:pPr>
        <w:pStyle w:val="0"/>
        <w:spacing w:before="200" w:lineRule="auto"/>
        <w:ind w:firstLine="540"/>
        <w:jc w:val="both"/>
      </w:pPr>
      <w:r>
        <w:rPr>
          <w:sz w:val="20"/>
        </w:rPr>
        <w:t xml:space="preserve">3.3. Объявление размещается на сайте Комитета и Площадке отбора (</w:t>
      </w:r>
      <w:hyperlink w:history="0" r:id="rId83">
        <w:r>
          <w:rPr>
            <w:sz w:val="20"/>
            <w:color w:val="0000ff"/>
          </w:rPr>
          <w:t xml:space="preserve">edo.fincom.gov.spb.ru/subsidy-lk/navigator</w:t>
        </w:r>
      </w:hyperlink>
      <w:r>
        <w:rPr>
          <w:sz w:val="20"/>
        </w:rPr>
        <w:t xml:space="preserve">) в сроки, установленные Комитетом, не позднее чем за 30 календарных дней до дня окончания срока приема заявок.</w:t>
      </w:r>
    </w:p>
    <w:p>
      <w:pPr>
        <w:pStyle w:val="0"/>
        <w:spacing w:before="200" w:lineRule="auto"/>
        <w:ind w:firstLine="540"/>
        <w:jc w:val="both"/>
      </w:pPr>
      <w:r>
        <w:rPr>
          <w:sz w:val="20"/>
        </w:rPr>
        <w:t xml:space="preserve">Размещение объявления на сайте Комитета и на Площадке отбора осуществляется не ранее размещения сведений о субсидии на едином портале в соответствии с </w:t>
      </w:r>
      <w:hyperlink w:history="0" w:anchor="P586" w:tooltip="1.9. Информация о субсидиях размещается на едином портале бюджетной системы Российской Федерации в информационно-телекоммуникационной сети &quot;Интернет&quot; (далее - сеть &quot;Интернет&quot;,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до Комитета.">
        <w:r>
          <w:rPr>
            <w:sz w:val="20"/>
            <w:color w:val="0000ff"/>
          </w:rPr>
          <w:t xml:space="preserve">пунктом 1.9</w:t>
        </w:r>
      </w:hyperlink>
      <w:r>
        <w:rPr>
          <w:sz w:val="20"/>
        </w:rPr>
        <w:t xml:space="preserve"> настоящего Порядка.</w:t>
      </w:r>
    </w:p>
    <w:p>
      <w:pPr>
        <w:pStyle w:val="0"/>
        <w:spacing w:before="200" w:lineRule="auto"/>
        <w:ind w:firstLine="540"/>
        <w:jc w:val="both"/>
      </w:pPr>
      <w:r>
        <w:rPr>
          <w:sz w:val="20"/>
        </w:rPr>
        <w:t xml:space="preserve">3.4. Объявление должно содержать сведения, указанные в </w:t>
      </w:r>
      <w:hyperlink w:history="0" r:id="rId84"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w:t>
      </w:r>
    </w:p>
    <w:bookmarkStart w:id="624" w:name="P624"/>
    <w:bookmarkEnd w:id="624"/>
    <w:p>
      <w:pPr>
        <w:pStyle w:val="0"/>
        <w:spacing w:before="200" w:lineRule="auto"/>
        <w:ind w:firstLine="540"/>
        <w:jc w:val="both"/>
      </w:pPr>
      <w:r>
        <w:rPr>
          <w:sz w:val="20"/>
        </w:rPr>
        <w:t xml:space="preserve">3.5. Дата размещения объявления на сайте Комитета и Площадке отбора является датой начала приема заявок.</w:t>
      </w:r>
    </w:p>
    <w:p>
      <w:pPr>
        <w:pStyle w:val="0"/>
        <w:spacing w:before="200" w:lineRule="auto"/>
        <w:ind w:firstLine="540"/>
        <w:jc w:val="both"/>
      </w:pPr>
      <w:r>
        <w:rPr>
          <w:sz w:val="20"/>
        </w:rPr>
        <w:t xml:space="preserve">Дата окончания приема заявок не должна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3.6. Для участия в отборе на Площадке отбора СОНКО формирует личный кабинет участника отбора (далее - личный кабинет). Для указанной цели, а также для дальнейшего обеспечения доступа к личному кабинету СОНКО осуществляет авторизацию, которая производится руководителем СОНКО.</w:t>
      </w:r>
    </w:p>
    <w:p>
      <w:pPr>
        <w:pStyle w:val="0"/>
        <w:spacing w:before="200" w:lineRule="auto"/>
        <w:ind w:firstLine="540"/>
        <w:jc w:val="both"/>
      </w:pPr>
      <w:r>
        <w:rPr>
          <w:sz w:val="20"/>
        </w:rPr>
        <w:t xml:space="preserve">3.7. После авторизации в личном кабинете СОНКО заполняется соответствующая экранная форма веб-интерфейса АИС БП-ЭК (далее - экранная форма) с вложением скан-образов заявки и документов, формируемых согласно </w:t>
      </w:r>
      <w:hyperlink w:history="0" w:anchor="P659"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пункту 4.1</w:t>
        </w:r>
      </w:hyperlink>
      <w:r>
        <w:rPr>
          <w:sz w:val="20"/>
        </w:rPr>
        <w:t xml:space="preserve"> настоящего Порядка.</w:t>
      </w:r>
    </w:p>
    <w:p>
      <w:pPr>
        <w:pStyle w:val="0"/>
        <w:spacing w:before="200" w:lineRule="auto"/>
        <w:ind w:firstLine="540"/>
        <w:jc w:val="both"/>
      </w:pPr>
      <w:r>
        <w:rPr>
          <w:sz w:val="20"/>
        </w:rPr>
        <w:t xml:space="preserve">Документы являются составляющей частью заявки и не могут приниматься, а также рассматриваться отдельно от заявки.</w:t>
      </w:r>
    </w:p>
    <w:p>
      <w:pPr>
        <w:pStyle w:val="0"/>
        <w:spacing w:before="200" w:lineRule="auto"/>
        <w:ind w:firstLine="540"/>
        <w:jc w:val="both"/>
      </w:pPr>
      <w:r>
        <w:rPr>
          <w:sz w:val="20"/>
        </w:rPr>
        <w:t xml:space="preserve">Заявка и документы должны быть подписаны руководителем СОНКО или иным уполномоченным им лицом в порядке, указанном в </w:t>
      </w:r>
      <w:hyperlink w:history="0" w:anchor="P659"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пункте 4.1</w:t>
        </w:r>
      </w:hyperlink>
      <w:r>
        <w:rPr>
          <w:sz w:val="20"/>
        </w:rPr>
        <w:t xml:space="preserve"> настоящего Порядка.</w:t>
      </w:r>
    </w:p>
    <w:p>
      <w:pPr>
        <w:pStyle w:val="0"/>
        <w:spacing w:before="200" w:lineRule="auto"/>
        <w:ind w:firstLine="540"/>
        <w:jc w:val="both"/>
      </w:pPr>
      <w:r>
        <w:rPr>
          <w:sz w:val="20"/>
        </w:rPr>
        <w:t xml:space="preserve">Порядок подачи заявок и документов установлены в </w:t>
      </w:r>
      <w:hyperlink w:history="0" w:anchor="P657" w:tooltip="4. Порядок подачи заявок и документов">
        <w:r>
          <w:rPr>
            <w:sz w:val="20"/>
            <w:color w:val="0000ff"/>
          </w:rPr>
          <w:t xml:space="preserve">разделе 4</w:t>
        </w:r>
      </w:hyperlink>
      <w:r>
        <w:rPr>
          <w:sz w:val="20"/>
        </w:rPr>
        <w:t xml:space="preserve"> настоящего Порядка.</w:t>
      </w:r>
    </w:p>
    <w:p>
      <w:pPr>
        <w:pStyle w:val="0"/>
        <w:spacing w:before="200" w:lineRule="auto"/>
        <w:ind w:firstLine="540"/>
        <w:jc w:val="both"/>
      </w:pPr>
      <w:r>
        <w:rPr>
          <w:sz w:val="20"/>
        </w:rPr>
        <w:t xml:space="preserve">3.8. Заполнение и подписание экранной формы с приложением к ней скан-образов заявки и документов руководителем СОНКО свидетельствует о подаче заявки, при этом поданной заявке автоматически присваивается регистрационный номер (далее - автоматическая регистрация).</w:t>
      </w:r>
    </w:p>
    <w:p>
      <w:pPr>
        <w:pStyle w:val="0"/>
        <w:spacing w:before="200" w:lineRule="auto"/>
        <w:ind w:firstLine="540"/>
        <w:jc w:val="both"/>
      </w:pPr>
      <w:r>
        <w:rPr>
          <w:sz w:val="20"/>
        </w:rPr>
        <w:t xml:space="preserve">Датой подачи заявки является дата ее автоматической регистрации.</w:t>
      </w:r>
    </w:p>
    <w:p>
      <w:pPr>
        <w:pStyle w:val="0"/>
        <w:spacing w:before="200" w:lineRule="auto"/>
        <w:ind w:firstLine="540"/>
        <w:jc w:val="both"/>
      </w:pPr>
      <w:r>
        <w:rPr>
          <w:sz w:val="20"/>
        </w:rPr>
        <w:t xml:space="preserve">После автоматической регистрации заявки дополнительные документы от участников отбора не принимаются.</w:t>
      </w:r>
    </w:p>
    <w:p>
      <w:pPr>
        <w:pStyle w:val="0"/>
        <w:spacing w:before="200" w:lineRule="auto"/>
        <w:ind w:firstLine="540"/>
        <w:jc w:val="both"/>
      </w:pPr>
      <w:r>
        <w:rPr>
          <w:sz w:val="20"/>
        </w:rPr>
        <w:t xml:space="preserve">3.9. Комитет не позднее трех рабочих дней, следующих за днем окончания срока подачи заявок, формирует и размещает на Площадке отбора протокол вскрытия заявок, содержащий информацию о сроках приема заявок и поступивших заявках, который подписывается уполномоченным представителем Комитета.</w:t>
      </w:r>
    </w:p>
    <w:bookmarkStart w:id="635" w:name="P635"/>
    <w:bookmarkEnd w:id="635"/>
    <w:p>
      <w:pPr>
        <w:pStyle w:val="0"/>
        <w:spacing w:before="200" w:lineRule="auto"/>
        <w:ind w:firstLine="540"/>
        <w:jc w:val="both"/>
      </w:pPr>
      <w:r>
        <w:rPr>
          <w:sz w:val="20"/>
        </w:rPr>
        <w:t xml:space="preserve">3.10. Комитет после размещения на Площадке отбора протокола вскрытия заявок приступает к проверке заявок и документов, осуществляемой в срок, установленный в </w:t>
      </w:r>
      <w:hyperlink w:history="0" w:anchor="P678" w:tooltip="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ов размеров субсидий.">
        <w:r>
          <w:rPr>
            <w:sz w:val="20"/>
            <w:color w:val="0000ff"/>
          </w:rPr>
          <w:t xml:space="preserve">пункте 5.1</w:t>
        </w:r>
      </w:hyperlink>
      <w:r>
        <w:rPr>
          <w:sz w:val="20"/>
        </w:rPr>
        <w:t xml:space="preserve"> настоящего Порядка, и по результатам проверки формирует акт и справки, указанные в </w:t>
      </w:r>
      <w:hyperlink w:history="0" w:anchor="P680" w:tooltip="5.2. По результатам проверки заявок Комитетом составляется:">
        <w:r>
          <w:rPr>
            <w:sz w:val="20"/>
            <w:color w:val="0000ff"/>
          </w:rPr>
          <w:t xml:space="preserve">пункте 5.2</w:t>
        </w:r>
      </w:hyperlink>
      <w:r>
        <w:rPr>
          <w:sz w:val="20"/>
        </w:rPr>
        <w:t xml:space="preserve"> настоящего Порядка.</w:t>
      </w:r>
    </w:p>
    <w:p>
      <w:pPr>
        <w:pStyle w:val="0"/>
        <w:spacing w:before="200" w:lineRule="auto"/>
        <w:ind w:firstLine="540"/>
        <w:jc w:val="both"/>
      </w:pPr>
      <w:r>
        <w:rPr>
          <w:sz w:val="20"/>
        </w:rPr>
        <w:t xml:space="preserve">3.11. Комитет не позднее трех рабочих дней после окончания срока проверки заявок и документов передает все поступившие заявки и документы на рассмотрение Консультативно-экспертного совета при Комитете по культуре Санкт-Петербурга (далее - Совет) на предмет соответствия планируемых к проведению мероприятий в области культуры и искусства, представленных в заявках, Основам.</w:t>
      </w:r>
    </w:p>
    <w:p>
      <w:pPr>
        <w:pStyle w:val="0"/>
        <w:spacing w:before="200" w:lineRule="auto"/>
        <w:ind w:firstLine="540"/>
        <w:jc w:val="both"/>
      </w:pPr>
      <w:r>
        <w:rPr>
          <w:sz w:val="20"/>
        </w:rPr>
        <w:t xml:space="preserve">По результатам рассмотрения конкретного мероприятия в области культуры и искусства Совет формирует заключение, содержащее вывод о соответствии (несоответствии) мероприятия в области культуры и искусства целям и задачам государственной политики по сохранению и укреплению традиционных российских духовно-нравственных ценностей (далее - заключение). Заключение принимается Советом в течение пяти рабочих дней с даты передачи заявок и документов на рассмотрение Совета.</w:t>
      </w:r>
    </w:p>
    <w:bookmarkStart w:id="638" w:name="P638"/>
    <w:bookmarkEnd w:id="638"/>
    <w:p>
      <w:pPr>
        <w:pStyle w:val="0"/>
        <w:spacing w:before="200" w:lineRule="auto"/>
        <w:ind w:firstLine="540"/>
        <w:jc w:val="both"/>
      </w:pPr>
      <w:r>
        <w:rPr>
          <w:sz w:val="20"/>
        </w:rPr>
        <w:t xml:space="preserve">3.12. После получения Комитетом заключения Совета заявки и документы, акт и справки, указанные в </w:t>
      </w:r>
      <w:hyperlink w:history="0" w:anchor="P635" w:tooltip="3.10. Комитет после размещения на Площадке отбора протокола вскрытия заявок приступает к проверке заявок и документов, осуществляемой в срок, установленный в пункте 5.1 настоящего Порядка, и по результатам проверки формирует акт и справки, указанные в пункте 5.2 настоящего Порядка.">
        <w:r>
          <w:rPr>
            <w:sz w:val="20"/>
            <w:color w:val="0000ff"/>
          </w:rPr>
          <w:t xml:space="preserve">пункте 3.10</w:t>
        </w:r>
      </w:hyperlink>
      <w:r>
        <w:rPr>
          <w:sz w:val="20"/>
        </w:rPr>
        <w:t xml:space="preserve"> настоящего Порядка, а также заключение Совета, в течение пяти рабочих дней передаются на рассмотрение комиссии.</w:t>
      </w:r>
    </w:p>
    <w:bookmarkStart w:id="639" w:name="P639"/>
    <w:bookmarkEnd w:id="639"/>
    <w:p>
      <w:pPr>
        <w:pStyle w:val="0"/>
        <w:spacing w:before="200" w:lineRule="auto"/>
        <w:ind w:firstLine="540"/>
        <w:jc w:val="both"/>
      </w:pPr>
      <w:r>
        <w:rPr>
          <w:sz w:val="20"/>
        </w:rPr>
        <w:t xml:space="preserve">3.13. Комиссия рассматривает и оценивает заявки и документы в порядке и в срок, установленные в </w:t>
      </w:r>
      <w:hyperlink w:history="0" w:anchor="P684" w:tooltip="6. Порядок рассмотрения и оценки заявок комиссией">
        <w:r>
          <w:rPr>
            <w:sz w:val="20"/>
            <w:color w:val="0000ff"/>
          </w:rPr>
          <w:t xml:space="preserve">разделе 6</w:t>
        </w:r>
      </w:hyperlink>
      <w:r>
        <w:rPr>
          <w:sz w:val="20"/>
        </w:rPr>
        <w:t xml:space="preserve"> настоящего Порядка.</w:t>
      </w:r>
    </w:p>
    <w:p>
      <w:pPr>
        <w:pStyle w:val="0"/>
        <w:spacing w:before="200" w:lineRule="auto"/>
        <w:ind w:firstLine="540"/>
        <w:jc w:val="both"/>
      </w:pPr>
      <w:r>
        <w:rPr>
          <w:sz w:val="20"/>
        </w:rPr>
        <w:t xml:space="preserve">По результатам рассмотрения комиссией заявок и документов комиссией принимается решение, указанное в </w:t>
      </w:r>
      <w:hyperlink w:history="0" w:anchor="P686" w:tooltip="6.1. Заявки и документы представляются на рассмотрение комиссии для принятия комиссией решения:">
        <w:r>
          <w:rPr>
            <w:sz w:val="20"/>
            <w:color w:val="0000ff"/>
          </w:rPr>
          <w:t xml:space="preserve">пункте 6.1</w:t>
        </w:r>
      </w:hyperlink>
      <w:r>
        <w:rPr>
          <w:sz w:val="20"/>
        </w:rPr>
        <w:t xml:space="preserve"> настоящего Порядка, которое оформляется протоколом заседания комиссии, указанным в </w:t>
      </w:r>
      <w:hyperlink w:history="0" w:anchor="P713" w:tooltip="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пункте 3.12 настоящего Порядка, на рассмотрение комиссии и оформляется протоколом заседания комиссии (далее - протокол), содержащим следующую информацию:">
        <w:r>
          <w:rPr>
            <w:sz w:val="20"/>
            <w:color w:val="0000ff"/>
          </w:rPr>
          <w:t xml:space="preserve">пункте 6.7</w:t>
        </w:r>
      </w:hyperlink>
      <w:r>
        <w:rPr>
          <w:sz w:val="20"/>
        </w:rPr>
        <w:t xml:space="preserve"> настоящего Порядка, и размещается на сайте Комитета одновременно с размещением протокола подведения итогов отбора, указанного в </w:t>
      </w:r>
      <w:hyperlink w:history="0" w:anchor="P641" w:tooltip="3.14. Комитет на основании протокола заседания комиссии формирует протокол подведения итогов отбора (далее -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Комиссии, указанного в пункте 6.7 настоящего Порядка, размещается на Площадке отбора и на сайте Комитета и включает в себя следующие сведения:">
        <w:r>
          <w:rPr>
            <w:sz w:val="20"/>
            <w:color w:val="0000ff"/>
          </w:rPr>
          <w:t xml:space="preserve">пункте 3.14</w:t>
        </w:r>
      </w:hyperlink>
      <w:r>
        <w:rPr>
          <w:sz w:val="20"/>
        </w:rPr>
        <w:t xml:space="preserve"> настоящего Порядка.</w:t>
      </w:r>
    </w:p>
    <w:bookmarkStart w:id="641" w:name="P641"/>
    <w:bookmarkEnd w:id="641"/>
    <w:p>
      <w:pPr>
        <w:pStyle w:val="0"/>
        <w:spacing w:before="200" w:lineRule="auto"/>
        <w:ind w:firstLine="540"/>
        <w:jc w:val="both"/>
      </w:pPr>
      <w:r>
        <w:rPr>
          <w:sz w:val="20"/>
        </w:rPr>
        <w:t xml:space="preserve">3.14. Комитет на основании протокола заседания комиссии формирует протокол подведения итогов отбора (далее -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Комиссии, указанного в </w:t>
      </w:r>
      <w:hyperlink w:history="0" w:anchor="P713" w:tooltip="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пункте 3.12 настоящего Порядка, на рассмотрение комиссии и оформляется протоколом заседания комиссии (далее - протокол), содержащим следующую информацию:">
        <w:r>
          <w:rPr>
            <w:sz w:val="20"/>
            <w:color w:val="0000ff"/>
          </w:rPr>
          <w:t xml:space="preserve">пункте 6.7</w:t>
        </w:r>
      </w:hyperlink>
      <w:r>
        <w:rPr>
          <w:sz w:val="20"/>
        </w:rPr>
        <w:t xml:space="preserve"> настоящего Порядка, размещается на Площадке отбора и на сайте Комитета и включает в себя следующие сведения:</w:t>
      </w:r>
    </w:p>
    <w:p>
      <w:pPr>
        <w:pStyle w:val="0"/>
        <w:spacing w:before="200" w:lineRule="auto"/>
        <w:ind w:firstLine="540"/>
        <w:jc w:val="both"/>
      </w:pPr>
      <w:r>
        <w:rPr>
          <w:sz w:val="20"/>
        </w:rPr>
        <w:t xml:space="preserve">дата, время и место проведения процедуры рассмотрения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победителей отбора (получателей субсидий), с которыми планируется заключение (заключены) соглашения, и размеры предоставляемых (предоставленных) субсидий.</w:t>
      </w:r>
    </w:p>
    <w:p>
      <w:pPr>
        <w:pStyle w:val="0"/>
        <w:spacing w:before="200" w:lineRule="auto"/>
        <w:ind w:firstLine="540"/>
        <w:jc w:val="both"/>
      </w:pPr>
      <w:r>
        <w:rPr>
          <w:sz w:val="20"/>
        </w:rPr>
        <w:t xml:space="preserve">3.15. Не позднее десяти рабочих дней с даты принятия комиссией решения, указанного в </w:t>
      </w:r>
      <w:hyperlink w:history="0" w:anchor="P639" w:tooltip="3.13. Комиссия рассматривает и оценивает заявки и документы в порядке и в срок, установленные в разделе 6 настоящего Порядка.">
        <w:r>
          <w:rPr>
            <w:sz w:val="20"/>
            <w:color w:val="0000ff"/>
          </w:rPr>
          <w:t xml:space="preserve">пункте 3.13</w:t>
        </w:r>
      </w:hyperlink>
      <w:r>
        <w:rPr>
          <w:sz w:val="20"/>
        </w:rPr>
        <w:t xml:space="preserve"> настоящего Порядка, и на основании протокола подведения итогов Комитет принимает решение о предоставлении субсидий получателям субсидий и их размерах, которое оформляется распоряжением о предоставлении субсидий (далее - Распоряжение) и размещается на сайте Комитета одновременно с размещением протокола подведения итогов.</w:t>
      </w:r>
    </w:p>
    <w:p>
      <w:pPr>
        <w:pStyle w:val="0"/>
        <w:spacing w:before="200" w:lineRule="auto"/>
        <w:ind w:firstLine="540"/>
        <w:jc w:val="both"/>
      </w:pPr>
      <w:r>
        <w:rPr>
          <w:sz w:val="20"/>
        </w:rPr>
        <w:t xml:space="preserve">3.16. В случае если по окончании срока подачи заявок на Площадке отбора не зарегистрировано ни одной заявки либо все поступившие заявки отозваны и(или) отклонены, отбор считается несостоявшимся.</w:t>
      </w:r>
    </w:p>
    <w:p>
      <w:pPr>
        <w:pStyle w:val="0"/>
        <w:spacing w:before="200" w:lineRule="auto"/>
        <w:ind w:firstLine="540"/>
        <w:jc w:val="both"/>
      </w:pPr>
      <w:r>
        <w:rPr>
          <w:sz w:val="20"/>
        </w:rPr>
        <w:t xml:space="preserve">Решение о признании отбора несостоявшимся принимает комиссия.</w:t>
      </w:r>
    </w:p>
    <w:p>
      <w:pPr>
        <w:pStyle w:val="0"/>
        <w:spacing w:before="200" w:lineRule="auto"/>
        <w:ind w:firstLine="540"/>
        <w:jc w:val="both"/>
      </w:pPr>
      <w:r>
        <w:rPr>
          <w:sz w:val="20"/>
        </w:rPr>
        <w:t xml:space="preserve">Объявление о признании отбора несостоявшимся подписывается руководителем Комитета или иным уполномоченным им лицом и размещается на сайте Комитета и Площадке отбора в течение трех рабочих дней со дня принятия решения о признании отбора несостоявшимся.</w:t>
      </w:r>
    </w:p>
    <w:p>
      <w:pPr>
        <w:pStyle w:val="0"/>
        <w:spacing w:before="200" w:lineRule="auto"/>
        <w:ind w:firstLine="540"/>
        <w:jc w:val="both"/>
      </w:pPr>
      <w:r>
        <w:rPr>
          <w:sz w:val="20"/>
        </w:rPr>
        <w:t xml:space="preserve">Проведение отбора подлежит отмене на основании решения Комитета в случае отсутствия бюджетных ассигнований на предоставление субсидий.</w:t>
      </w:r>
    </w:p>
    <w:p>
      <w:pPr>
        <w:pStyle w:val="0"/>
        <w:spacing w:before="200" w:lineRule="auto"/>
        <w:ind w:firstLine="540"/>
        <w:jc w:val="both"/>
      </w:pPr>
      <w:r>
        <w:rPr>
          <w:sz w:val="20"/>
        </w:rPr>
        <w:t xml:space="preserve">Комитет принимает решение об отмене отбора также в случае уменьшения лимитов бюджетных обязательств, ранее доведенных Комитету на предоставление субсидий, приводящему к невозможности предоставления субсидий.</w:t>
      </w:r>
    </w:p>
    <w:p>
      <w:pPr>
        <w:pStyle w:val="0"/>
        <w:spacing w:before="200" w:lineRule="auto"/>
        <w:ind w:firstLine="540"/>
        <w:jc w:val="both"/>
      </w:pPr>
      <w:r>
        <w:rPr>
          <w:sz w:val="20"/>
        </w:rPr>
        <w:t xml:space="preserve">Объявление об отмене отбора размещается на сайте Комитета и Площадке отбора и содержит информацию о причинах отмены отбора.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сайте Комитета и Площадке отбора.</w:t>
      </w:r>
    </w:p>
    <w:p>
      <w:pPr>
        <w:pStyle w:val="0"/>
        <w:spacing w:before="200" w:lineRule="auto"/>
        <w:ind w:firstLine="540"/>
        <w:jc w:val="both"/>
      </w:pPr>
      <w:r>
        <w:rPr>
          <w:sz w:val="20"/>
        </w:rPr>
        <w:t xml:space="preserve">Участники отбора, подавшие заявки и документы, информируются об отмене проведения отбора на сайте Комитета и Площадке отбора.</w:t>
      </w:r>
    </w:p>
    <w:bookmarkStart w:id="655" w:name="P655"/>
    <w:bookmarkEnd w:id="655"/>
    <w:p>
      <w:pPr>
        <w:pStyle w:val="0"/>
        <w:spacing w:before="200" w:lineRule="auto"/>
        <w:ind w:firstLine="540"/>
        <w:jc w:val="both"/>
      </w:pPr>
      <w:r>
        <w:rPr>
          <w:sz w:val="20"/>
        </w:rPr>
        <w:t xml:space="preserve">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Площадке отбора.</w:t>
      </w:r>
    </w:p>
    <w:p>
      <w:pPr>
        <w:pStyle w:val="0"/>
        <w:ind w:firstLine="540"/>
        <w:jc w:val="both"/>
      </w:pPr>
      <w:r>
        <w:rPr>
          <w:sz w:val="20"/>
        </w:rPr>
      </w:r>
    </w:p>
    <w:bookmarkStart w:id="657" w:name="P657"/>
    <w:bookmarkEnd w:id="657"/>
    <w:p>
      <w:pPr>
        <w:pStyle w:val="2"/>
        <w:outlineLvl w:val="1"/>
        <w:jc w:val="center"/>
      </w:pPr>
      <w:r>
        <w:rPr>
          <w:sz w:val="20"/>
        </w:rPr>
        <w:t xml:space="preserve">4. Порядок подачи заявок и документов</w:t>
      </w:r>
    </w:p>
    <w:p>
      <w:pPr>
        <w:pStyle w:val="0"/>
        <w:ind w:firstLine="540"/>
        <w:jc w:val="both"/>
      </w:pPr>
      <w:r>
        <w:rPr>
          <w:sz w:val="20"/>
        </w:rPr>
      </w:r>
    </w:p>
    <w:bookmarkStart w:id="659" w:name="P659"/>
    <w:bookmarkEnd w:id="659"/>
    <w:p>
      <w:pPr>
        <w:pStyle w:val="0"/>
        <w:ind w:firstLine="540"/>
        <w:jc w:val="both"/>
      </w:pPr>
      <w:r>
        <w:rPr>
          <w:sz w:val="20"/>
        </w:rPr>
        <w:t xml:space="preserve">4.1. Для участия в отборе участники отбора формируют заявки в электронном виде на Площадке отбора в сроки, указанные в объявлении.</w:t>
      </w:r>
    </w:p>
    <w:bookmarkStart w:id="660" w:name="P660"/>
    <w:bookmarkEnd w:id="660"/>
    <w:p>
      <w:pPr>
        <w:pStyle w:val="0"/>
        <w:spacing w:before="200" w:lineRule="auto"/>
        <w:ind w:firstLine="540"/>
        <w:jc w:val="both"/>
      </w:pPr>
      <w:r>
        <w:rPr>
          <w:sz w:val="20"/>
        </w:rPr>
        <w:t xml:space="preserve">К заявке прилагаются электронные документы и копии заявки и документов на бумажном носителе, преобразованных в электронную форму путем сканирования, согласно </w:t>
      </w:r>
      <w:hyperlink w:history="0" w:anchor="P975" w:tooltip="ПЕРЕЧЕНЬ">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Документы на бумажном носителе, указанные в </w:t>
      </w:r>
      <w:hyperlink w:history="0" w:anchor="P660" w:tooltip="К заявке прилагаются электронные документы и копии заявки и документов на бумажном носителе, преобразованных в электронную форму путем сканирования, согласно приложению N 2 к настоящему Порядку.">
        <w:r>
          <w:rPr>
            <w:sz w:val="20"/>
            <w:color w:val="0000ff"/>
          </w:rPr>
          <w:t xml:space="preserve">абзаце втором</w:t>
        </w:r>
      </w:hyperlink>
      <w:r>
        <w:rPr>
          <w:sz w:val="20"/>
        </w:rPr>
        <w:t xml:space="preserve"> настоящего пункта, должны быть заверены подписью руководителя участника отбора (уполномоченного лица с приложением доверенности) и оттиском печати участника отбора (при ее наличии).</w:t>
      </w:r>
    </w:p>
    <w:p>
      <w:pPr>
        <w:pStyle w:val="0"/>
        <w:spacing w:before="200" w:lineRule="auto"/>
        <w:ind w:firstLine="540"/>
        <w:jc w:val="both"/>
      </w:pPr>
      <w:r>
        <w:rPr>
          <w:sz w:val="20"/>
        </w:rPr>
        <w:t xml:space="preserve">Заявка подписывается усиленной квалифицированной электронной подписью (далее - УКЭП) руководителя участника отбора или уполномоченного им лица.</w:t>
      </w:r>
    </w:p>
    <w:p>
      <w:pPr>
        <w:pStyle w:val="0"/>
        <w:spacing w:before="200" w:lineRule="auto"/>
        <w:ind w:firstLine="540"/>
        <w:jc w:val="both"/>
      </w:pPr>
      <w:r>
        <w:rPr>
          <w:sz w:val="20"/>
        </w:rPr>
        <w:t xml:space="preserve">Заявка должна содержать согласие на публикацию (размещение) в сети "Интернет" информации об участнике отбора, подаваемой им заявке и иной информации об участнике отбора, связанной с отбором.</w:t>
      </w:r>
    </w:p>
    <w:p>
      <w:pPr>
        <w:pStyle w:val="0"/>
        <w:spacing w:before="200" w:lineRule="auto"/>
        <w:ind w:firstLine="540"/>
        <w:jc w:val="both"/>
      </w:pPr>
      <w:r>
        <w:rPr>
          <w:sz w:val="20"/>
        </w:rPr>
        <w:t xml:space="preserve">Заявка и документы должны быть представлены в виде, позволяющем их прочесть (в частности, не допускается размытость текста, реквизитов, предоставление не полностью отсканированного документа). В случае нарушения данного условия документы считаются непредставленными.</w:t>
      </w:r>
    </w:p>
    <w:p>
      <w:pPr>
        <w:pStyle w:val="0"/>
        <w:spacing w:before="200" w:lineRule="auto"/>
        <w:ind w:firstLine="540"/>
        <w:jc w:val="both"/>
      </w:pPr>
      <w:r>
        <w:rPr>
          <w:sz w:val="20"/>
        </w:rPr>
        <w:t xml:space="preserve">Форма заявки утверждается Комитетом.</w:t>
      </w:r>
    </w:p>
    <w:p>
      <w:pPr>
        <w:pStyle w:val="0"/>
        <w:spacing w:before="200" w:lineRule="auto"/>
        <w:ind w:firstLine="540"/>
        <w:jc w:val="both"/>
      </w:pPr>
      <w:r>
        <w:rPr>
          <w:sz w:val="20"/>
        </w:rPr>
        <w:t xml:space="preserve">4.2. Каждым участником отбора может быть подано не более трех заявок. В случае подачи участником отбора более трех заявок к рассмотрению на комиссии принимаются заявки с более ранней датой и(или) временем регистрации таких заявок на Площадке отбора.</w:t>
      </w:r>
    </w:p>
    <w:p>
      <w:pPr>
        <w:pStyle w:val="0"/>
        <w:spacing w:before="200" w:lineRule="auto"/>
        <w:ind w:firstLine="540"/>
        <w:jc w:val="both"/>
      </w:pPr>
      <w:r>
        <w:rPr>
          <w:sz w:val="20"/>
        </w:rPr>
        <w:t xml:space="preserve">4.3. Заявки и документы, поданные участником отбора, могут быть отозваны участником отбора до окончания срока приема заявок или после даты окончания приема заявок, но не позднее дня заседания комиссии. Отзыв и возврат заявки и документов осуществляются участниками отбора посредством Площадки отбора. После даты окончания приема заявок и в день заседания комиссии отзыв заявки осуществляется путем письменного сообщения об отзыве заявки.</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Отозванная заявка считается возвращенной участнику отбора вместе с документами, при этом их фактический возврат не производится.</w:t>
      </w:r>
    </w:p>
    <w:p>
      <w:pPr>
        <w:pStyle w:val="0"/>
        <w:spacing w:before="200" w:lineRule="auto"/>
        <w:ind w:firstLine="540"/>
        <w:jc w:val="both"/>
      </w:pPr>
      <w:r>
        <w:rPr>
          <w:sz w:val="20"/>
        </w:rPr>
        <w:t xml:space="preserve">Внесение изменений в заявки и(или) документы, поданные участниками отбора, их доработка, а также изъятие документов либо представление дополнительных документов осуществляются путем отзыва заявок участниками отбора, подавшими такие заявки, и формирования новых заявок не позднее даты окончания подачи заявок и документов, установленных в объявлении, при этом поданная повторно заявка подлежит автоматической регистрации в порядке общей очередности поступления заявок в рамках проводимого отбора как вновь поданная.</w:t>
      </w:r>
    </w:p>
    <w:p>
      <w:pPr>
        <w:pStyle w:val="0"/>
        <w:spacing w:before="200" w:lineRule="auto"/>
        <w:ind w:firstLine="540"/>
        <w:jc w:val="both"/>
      </w:pPr>
      <w:r>
        <w:rPr>
          <w:sz w:val="20"/>
        </w:rPr>
        <w:t xml:space="preserve">Возврат заявок, возврат заявок на доработку Комитетом не осуществляются.</w:t>
      </w:r>
    </w:p>
    <w:p>
      <w:pPr>
        <w:pStyle w:val="0"/>
        <w:spacing w:before="200" w:lineRule="auto"/>
        <w:ind w:firstLine="540"/>
        <w:jc w:val="both"/>
      </w:pPr>
      <w:r>
        <w:rPr>
          <w:sz w:val="20"/>
        </w:rPr>
        <w:t xml:space="preserve">Заявки, поданные по истечении срока, указанного в объявлении, не принимаются и не рассматриваются.</w:t>
      </w:r>
    </w:p>
    <w:p>
      <w:pPr>
        <w:pStyle w:val="0"/>
        <w:spacing w:before="200" w:lineRule="auto"/>
        <w:ind w:firstLine="540"/>
        <w:jc w:val="both"/>
      </w:pPr>
      <w:r>
        <w:rPr>
          <w:sz w:val="20"/>
        </w:rPr>
        <w:t xml:space="preserve">4.4. Участник отбора не позднее чем за пять рабочих дней до даты окончания приема заявок вправе направить в Комитет запрос о даче разъяснений положений объявления (далее - запрос) в электронной форме, подписанный руководителем участника отбора или иным уполномоченным им лицом, на адрес электронной почты subsidii@kkult.gov.spb.ru. Комитет в течение трех рабочих дней с даты поступления запроса направляет участнику отбора в форме электронного документа разъяснения положений, содержащихся в объявлении, посредством электронной почты на указанный в заявке адрес.</w:t>
      </w:r>
    </w:p>
    <w:p>
      <w:pPr>
        <w:pStyle w:val="0"/>
        <w:spacing w:before="200" w:lineRule="auto"/>
        <w:ind w:firstLine="540"/>
        <w:jc w:val="both"/>
      </w:pPr>
      <w:r>
        <w:rPr>
          <w:sz w:val="20"/>
        </w:rPr>
        <w:t xml:space="preserve">4.5. СОНКО, подавшие заявки для участия в отборе, несут ответственность за достоверность информации и сведений, которые содержатся в поданных ими заявках и документах.</w:t>
      </w:r>
    </w:p>
    <w:p>
      <w:pPr>
        <w:pStyle w:val="0"/>
        <w:ind w:firstLine="540"/>
        <w:jc w:val="both"/>
      </w:pPr>
      <w:r>
        <w:rPr>
          <w:sz w:val="20"/>
        </w:rPr>
      </w:r>
    </w:p>
    <w:p>
      <w:pPr>
        <w:pStyle w:val="2"/>
        <w:outlineLvl w:val="1"/>
        <w:jc w:val="center"/>
      </w:pPr>
      <w:r>
        <w:rPr>
          <w:sz w:val="20"/>
        </w:rPr>
        <w:t xml:space="preserve">5. Порядок проведения проверки заявок</w:t>
      </w:r>
    </w:p>
    <w:p>
      <w:pPr>
        <w:pStyle w:val="0"/>
        <w:ind w:firstLine="540"/>
        <w:jc w:val="both"/>
      </w:pPr>
      <w:r>
        <w:rPr>
          <w:sz w:val="20"/>
        </w:rPr>
      </w:r>
    </w:p>
    <w:bookmarkStart w:id="678" w:name="P678"/>
    <w:bookmarkEnd w:id="678"/>
    <w:p>
      <w:pPr>
        <w:pStyle w:val="0"/>
        <w:ind w:firstLine="540"/>
        <w:jc w:val="both"/>
      </w:pPr>
      <w:r>
        <w:rPr>
          <w:sz w:val="20"/>
        </w:rPr>
        <w:t xml:space="preserve">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расчетов размеров субсидий.</w:t>
      </w:r>
    </w:p>
    <w:p>
      <w:pPr>
        <w:pStyle w:val="0"/>
        <w:spacing w:before="200" w:lineRule="auto"/>
        <w:ind w:firstLine="540"/>
        <w:jc w:val="both"/>
      </w:pPr>
      <w:r>
        <w:rPr>
          <w:sz w:val="20"/>
        </w:rPr>
        <w:t xml:space="preserve">Проверка достоверности информации, содержащейся в заявке и документах, осуществляется путем сопоставления заявки и документов между собой, а также сопоставления их с информацией, полученной из открытых источников способами, не запрещенными действующим законодательством Российской Федерации.</w:t>
      </w:r>
    </w:p>
    <w:bookmarkStart w:id="680" w:name="P680"/>
    <w:bookmarkEnd w:id="680"/>
    <w:p>
      <w:pPr>
        <w:pStyle w:val="0"/>
        <w:spacing w:before="200" w:lineRule="auto"/>
        <w:ind w:firstLine="540"/>
        <w:jc w:val="both"/>
      </w:pPr>
      <w:r>
        <w:rPr>
          <w:sz w:val="20"/>
        </w:rPr>
        <w:t xml:space="preserve">5.2. По результатам проверки заявок Комитетом составляется:</w:t>
      </w:r>
    </w:p>
    <w:p>
      <w:pPr>
        <w:pStyle w:val="0"/>
        <w:spacing w:before="200" w:lineRule="auto"/>
        <w:ind w:firstLine="540"/>
        <w:jc w:val="both"/>
      </w:pPr>
      <w:r>
        <w:rPr>
          <w:sz w:val="20"/>
        </w:rPr>
        <w:t xml:space="preserve">акт о наличии (отсутствии) оснований для отклонения заявок;</w:t>
      </w:r>
    </w:p>
    <w:p>
      <w:pPr>
        <w:pStyle w:val="0"/>
        <w:spacing w:before="200" w:lineRule="auto"/>
        <w:ind w:firstLine="540"/>
        <w:jc w:val="both"/>
      </w:pPr>
      <w:r>
        <w:rPr>
          <w:sz w:val="20"/>
        </w:rPr>
        <w:t xml:space="preserve">справки о рекомендуемом расчете баллов в соответствии с критериями оценки по результатам проверки заявки и документов.</w:t>
      </w:r>
    </w:p>
    <w:p>
      <w:pPr>
        <w:pStyle w:val="0"/>
        <w:ind w:firstLine="540"/>
        <w:jc w:val="both"/>
      </w:pPr>
      <w:r>
        <w:rPr>
          <w:sz w:val="20"/>
        </w:rPr>
      </w:r>
    </w:p>
    <w:bookmarkStart w:id="684" w:name="P684"/>
    <w:bookmarkEnd w:id="684"/>
    <w:p>
      <w:pPr>
        <w:pStyle w:val="2"/>
        <w:outlineLvl w:val="1"/>
        <w:jc w:val="center"/>
      </w:pPr>
      <w:r>
        <w:rPr>
          <w:sz w:val="20"/>
        </w:rPr>
        <w:t xml:space="preserve">6. Порядок рассмотрения и оценки заявок комиссией</w:t>
      </w:r>
    </w:p>
    <w:p>
      <w:pPr>
        <w:pStyle w:val="0"/>
        <w:ind w:firstLine="540"/>
        <w:jc w:val="both"/>
      </w:pPr>
      <w:r>
        <w:rPr>
          <w:sz w:val="20"/>
        </w:rPr>
      </w:r>
    </w:p>
    <w:bookmarkStart w:id="686" w:name="P686"/>
    <w:bookmarkEnd w:id="686"/>
    <w:p>
      <w:pPr>
        <w:pStyle w:val="0"/>
        <w:ind w:firstLine="540"/>
        <w:jc w:val="both"/>
      </w:pPr>
      <w:r>
        <w:rPr>
          <w:sz w:val="20"/>
        </w:rPr>
        <w:t xml:space="preserve">6.1. Заявки и документы представляются на рассмотрение комиссии для принятия комиссией решения:</w:t>
      </w:r>
    </w:p>
    <w:p>
      <w:pPr>
        <w:pStyle w:val="0"/>
        <w:spacing w:before="200" w:lineRule="auto"/>
        <w:ind w:firstLine="540"/>
        <w:jc w:val="both"/>
      </w:pPr>
      <w:r>
        <w:rPr>
          <w:sz w:val="20"/>
        </w:rPr>
        <w:t xml:space="preserve">о допуске участников отбора к участию в отборе или об отклонении заявок;</w:t>
      </w:r>
    </w:p>
    <w:p>
      <w:pPr>
        <w:pStyle w:val="0"/>
        <w:spacing w:before="200" w:lineRule="auto"/>
        <w:ind w:firstLine="540"/>
        <w:jc w:val="both"/>
      </w:pPr>
      <w:r>
        <w:rPr>
          <w:sz w:val="20"/>
        </w:rPr>
        <w:t xml:space="preserve">об определении общего количества баллов, присваиваемых заявкам участников отбора, допущенных к отбору, по всем критериям оценки заявок и показателям критериев оценки заявок;</w:t>
      </w:r>
    </w:p>
    <w:p>
      <w:pPr>
        <w:pStyle w:val="0"/>
        <w:spacing w:before="200" w:lineRule="auto"/>
        <w:ind w:firstLine="540"/>
        <w:jc w:val="both"/>
      </w:pPr>
      <w:r>
        <w:rPr>
          <w:sz w:val="20"/>
        </w:rPr>
        <w:t xml:space="preserve">об отказе в предоставлении субсидий участникам отбора, допущенным к участию в отборе;</w:t>
      </w:r>
    </w:p>
    <w:p>
      <w:pPr>
        <w:pStyle w:val="0"/>
        <w:spacing w:before="200" w:lineRule="auto"/>
        <w:ind w:firstLine="540"/>
        <w:jc w:val="both"/>
      </w:pPr>
      <w:r>
        <w:rPr>
          <w:sz w:val="20"/>
        </w:rPr>
        <w:t xml:space="preserve">об определении победителей отбора;</w:t>
      </w:r>
    </w:p>
    <w:p>
      <w:pPr>
        <w:pStyle w:val="0"/>
        <w:spacing w:before="200" w:lineRule="auto"/>
        <w:ind w:firstLine="540"/>
        <w:jc w:val="both"/>
      </w:pPr>
      <w:r>
        <w:rPr>
          <w:sz w:val="20"/>
        </w:rPr>
        <w:t xml:space="preserve">об определении размеров предоставляемых субсидий участникам отбора, признанным победителями отбора, с которыми заключаются соглашения;</w:t>
      </w:r>
    </w:p>
    <w:p>
      <w:pPr>
        <w:pStyle w:val="0"/>
        <w:spacing w:before="200" w:lineRule="auto"/>
        <w:ind w:firstLine="540"/>
        <w:jc w:val="both"/>
      </w:pPr>
      <w:r>
        <w:rPr>
          <w:sz w:val="20"/>
        </w:rPr>
        <w:t xml:space="preserve">о признании отбора несостоявшимся.</w:t>
      </w:r>
    </w:p>
    <w:p>
      <w:pPr>
        <w:pStyle w:val="0"/>
        <w:spacing w:before="200" w:lineRule="auto"/>
        <w:ind w:firstLine="540"/>
        <w:jc w:val="both"/>
      </w:pPr>
      <w:r>
        <w:rPr>
          <w:sz w:val="20"/>
        </w:rPr>
        <w:t xml:space="preserve">6.2. Основаниями для принятия комиссией решения об отклонении заявок являются:</w:t>
      </w:r>
    </w:p>
    <w:p>
      <w:pPr>
        <w:pStyle w:val="0"/>
        <w:spacing w:before="200" w:lineRule="auto"/>
        <w:ind w:firstLine="540"/>
        <w:jc w:val="both"/>
      </w:pPr>
      <w:r>
        <w:rPr>
          <w:sz w:val="20"/>
        </w:rPr>
        <w:t xml:space="preserve">несоответствие участников отбора условиям предоставления субсидий, предусмотренным в </w:t>
      </w:r>
      <w:hyperlink w:history="0" w:anchor="P594" w:tooltip="2.1. Для получения субсидий участники отбора должны соответствовать следующим требованиям:">
        <w:r>
          <w:rPr>
            <w:sz w:val="20"/>
            <w:color w:val="0000ff"/>
          </w:rPr>
          <w:t xml:space="preserve">пунктах 2.1</w:t>
        </w:r>
      </w:hyperlink>
      <w:r>
        <w:rPr>
          <w:sz w:val="20"/>
        </w:rPr>
        <w:t xml:space="preserve">, </w:t>
      </w:r>
      <w:hyperlink w:history="0" w:anchor="P595" w:tooltip="2.1.1. На дату не ранее 30 календарных дней до даты подачи заявки и документов для участия в отборе (далее - документы):">
        <w:r>
          <w:rPr>
            <w:sz w:val="20"/>
            <w:color w:val="0000ff"/>
          </w:rPr>
          <w:t xml:space="preserve">2.1.1</w:t>
        </w:r>
      </w:hyperlink>
      <w:r>
        <w:rPr>
          <w:sz w:val="20"/>
        </w:rPr>
        <w:t xml:space="preserve"> - </w:t>
      </w:r>
      <w:hyperlink w:history="0" w:anchor="P611" w:tooltip="2.1.8.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пунктом 3.5 настоящего Порядка.">
        <w:r>
          <w:rPr>
            <w:sz w:val="20"/>
            <w:color w:val="0000ff"/>
          </w:rPr>
          <w:t xml:space="preserve">2.1.8</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участником отбора документов;</w:t>
      </w:r>
    </w:p>
    <w:p>
      <w:pPr>
        <w:pStyle w:val="0"/>
        <w:spacing w:before="200" w:lineRule="auto"/>
        <w:ind w:firstLine="540"/>
        <w:jc w:val="both"/>
      </w:pPr>
      <w:r>
        <w:rPr>
          <w:sz w:val="20"/>
        </w:rPr>
        <w:t xml:space="preserve">несоответствие представленных участником отбора заявок и документов требованиям, указанным в объявлении;</w:t>
      </w:r>
    </w:p>
    <w:p>
      <w:pPr>
        <w:pStyle w:val="0"/>
        <w:spacing w:before="200" w:lineRule="auto"/>
        <w:ind w:firstLine="540"/>
        <w:jc w:val="both"/>
      </w:pPr>
      <w:r>
        <w:rPr>
          <w:sz w:val="20"/>
        </w:rPr>
        <w:t xml:space="preserve">недостоверность представленной участником отбора информации, содержащейся в заявке и документах;</w:t>
      </w:r>
    </w:p>
    <w:p>
      <w:pPr>
        <w:pStyle w:val="0"/>
        <w:spacing w:before="200" w:lineRule="auto"/>
        <w:ind w:firstLine="540"/>
        <w:jc w:val="both"/>
      </w:pPr>
      <w:r>
        <w:rPr>
          <w:sz w:val="20"/>
        </w:rPr>
        <w:t xml:space="preserve">подача участником отбора заявки и(или) документов после даты и(или) времени, определенных для их представления;</w:t>
      </w:r>
    </w:p>
    <w:bookmarkStart w:id="699" w:name="P699"/>
    <w:bookmarkEnd w:id="699"/>
    <w:p>
      <w:pPr>
        <w:pStyle w:val="0"/>
        <w:spacing w:before="200" w:lineRule="auto"/>
        <w:ind w:firstLine="540"/>
        <w:jc w:val="both"/>
      </w:pPr>
      <w:r>
        <w:rPr>
          <w:sz w:val="20"/>
        </w:rPr>
        <w:t xml:space="preserve">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w:t>
      </w:r>
    </w:p>
    <w:p>
      <w:pPr>
        <w:pStyle w:val="0"/>
        <w:spacing w:before="200" w:lineRule="auto"/>
        <w:ind w:firstLine="540"/>
        <w:jc w:val="both"/>
      </w:pPr>
      <w:r>
        <w:rPr>
          <w:sz w:val="20"/>
        </w:rPr>
        <w:t xml:space="preserve">6.3. Решение об отклонении заявок в соответствии с </w:t>
      </w:r>
      <w:hyperlink w:history="0" w:anchor="P699" w:tooltip="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
        <w:r>
          <w:rPr>
            <w:sz w:val="20"/>
            <w:color w:val="0000ff"/>
          </w:rPr>
          <w:t xml:space="preserve">абзацем седьмым пункта 6.2</w:t>
        </w:r>
      </w:hyperlink>
      <w:r>
        <w:rPr>
          <w:sz w:val="20"/>
        </w:rPr>
        <w:t xml:space="preserve"> настоящего Порядка принимается комиссией на основании заключения Совета. Совет является постоянно действующим коллегиальным совещательным и экспертным органом при Комитете по культуре Санкт-Петербурга.</w:t>
      </w:r>
    </w:p>
    <w:p>
      <w:pPr>
        <w:pStyle w:val="0"/>
        <w:spacing w:before="200" w:lineRule="auto"/>
        <w:ind w:firstLine="540"/>
        <w:jc w:val="both"/>
      </w:pPr>
      <w:r>
        <w:rPr>
          <w:sz w:val="20"/>
        </w:rPr>
        <w:t xml:space="preserve">6.4. Определение победителей отбора среди участников отбора производится комиссией по следующим критериям оценки заявок:</w:t>
      </w:r>
    </w:p>
    <w:p>
      <w:pPr>
        <w:pStyle w:val="0"/>
        <w:spacing w:before="200" w:lineRule="auto"/>
        <w:ind w:firstLine="540"/>
        <w:jc w:val="both"/>
      </w:pPr>
      <w:r>
        <w:rPr>
          <w:sz w:val="20"/>
        </w:rPr>
        <w:t xml:space="preserve">критерию актуальности, значимости и художественного уровня мероприятий в области культуры и искусства;</w:t>
      </w:r>
    </w:p>
    <w:p>
      <w:pPr>
        <w:pStyle w:val="0"/>
        <w:spacing w:before="200" w:lineRule="auto"/>
        <w:ind w:firstLine="540"/>
        <w:jc w:val="both"/>
      </w:pPr>
      <w:r>
        <w:rPr>
          <w:sz w:val="20"/>
        </w:rPr>
        <w:t xml:space="preserve">критерию социальной значимости мероприятий в области культуры и искусства;</w:t>
      </w:r>
    </w:p>
    <w:p>
      <w:pPr>
        <w:pStyle w:val="0"/>
        <w:spacing w:before="200" w:lineRule="auto"/>
        <w:ind w:firstLine="540"/>
        <w:jc w:val="both"/>
      </w:pPr>
      <w:r>
        <w:rPr>
          <w:sz w:val="20"/>
        </w:rPr>
        <w:t xml:space="preserve">критерию уникальности и масштабности реализации мероприятий в области культуры и искусства;</w:t>
      </w:r>
    </w:p>
    <w:p>
      <w:pPr>
        <w:pStyle w:val="0"/>
        <w:spacing w:before="200" w:lineRule="auto"/>
        <w:ind w:firstLine="540"/>
        <w:jc w:val="both"/>
      </w:pPr>
      <w:r>
        <w:rPr>
          <w:sz w:val="20"/>
        </w:rPr>
        <w:t xml:space="preserve">критерию экономической эффективности и обоснованности мероприятия в области культуры и искусства, наличия опыта использования средств бюджета Санкт-Петербурга.</w:t>
      </w:r>
    </w:p>
    <w:p>
      <w:pPr>
        <w:pStyle w:val="0"/>
        <w:spacing w:before="200" w:lineRule="auto"/>
        <w:ind w:firstLine="540"/>
        <w:jc w:val="both"/>
      </w:pPr>
      <w:r>
        <w:rPr>
          <w:sz w:val="20"/>
        </w:rPr>
        <w:t xml:space="preserve">Начисление баллов по критериям оценки заявок и показателям критериев оценки заявок осуществляется с использованием 100-балльной шкалы оценки.</w:t>
      </w:r>
    </w:p>
    <w:p>
      <w:pPr>
        <w:pStyle w:val="0"/>
        <w:spacing w:before="200" w:lineRule="auto"/>
        <w:ind w:firstLine="540"/>
        <w:jc w:val="both"/>
      </w:pPr>
      <w:r>
        <w:rPr>
          <w:sz w:val="20"/>
        </w:rPr>
        <w:t xml:space="preserve">Значения показателей критериев оценки заявок, величины значимости критериев оценки заявок и их показателей утверждаются Комитетом.</w:t>
      </w:r>
    </w:p>
    <w:p>
      <w:pPr>
        <w:pStyle w:val="0"/>
        <w:spacing w:before="200" w:lineRule="auto"/>
        <w:ind w:firstLine="540"/>
        <w:jc w:val="both"/>
      </w:pPr>
      <w:r>
        <w:rPr>
          <w:sz w:val="20"/>
        </w:rPr>
        <w:t xml:space="preserve">6.5. Победителями отбора признаются участники отбора, в отношении которых отсутствуют основания для отклонения заявок, заявка которых набрала балл больший или равный минимальному проходному баллу для признания участников отбора победителями отбора, который необходимо набрать участникам отбора по результатам оценки их заявок (далее - минимальный проходной балл).</w:t>
      </w:r>
    </w:p>
    <w:p>
      <w:pPr>
        <w:pStyle w:val="0"/>
        <w:spacing w:before="200" w:lineRule="auto"/>
        <w:ind w:firstLine="540"/>
        <w:jc w:val="both"/>
      </w:pPr>
      <w:r>
        <w:rPr>
          <w:sz w:val="20"/>
        </w:rPr>
        <w:t xml:space="preserve">Минимальный проходной балл устанавливается Комитетом.</w:t>
      </w:r>
    </w:p>
    <w:p>
      <w:pPr>
        <w:pStyle w:val="0"/>
        <w:spacing w:before="200" w:lineRule="auto"/>
        <w:ind w:firstLine="540"/>
        <w:jc w:val="both"/>
      </w:pPr>
      <w:r>
        <w:rPr>
          <w:sz w:val="20"/>
        </w:rPr>
        <w:t xml:space="preserve">Заявители, набравшие одинаковое количество баллов, ранжируются по дате подачи заявки (от более ранней к более поздней).</w:t>
      </w:r>
    </w:p>
    <w:p>
      <w:pPr>
        <w:pStyle w:val="0"/>
        <w:spacing w:before="200" w:lineRule="auto"/>
        <w:ind w:firstLine="540"/>
        <w:jc w:val="both"/>
      </w:pPr>
      <w:r>
        <w:rPr>
          <w:sz w:val="20"/>
        </w:rPr>
        <w:t xml:space="preserve">Участники отбора, набравшие по результатам оценки поданных участниками отбора заявок балл меньший, чем указанный в объявлении о проведении отбора минимальный проходной балл, не признаются победителями отбора.</w:t>
      </w:r>
    </w:p>
    <w:p>
      <w:pPr>
        <w:pStyle w:val="0"/>
        <w:spacing w:before="200" w:lineRule="auto"/>
        <w:ind w:firstLine="540"/>
        <w:jc w:val="both"/>
      </w:pPr>
      <w:r>
        <w:rPr>
          <w:sz w:val="20"/>
        </w:rPr>
        <w:t xml:space="preserve">6.6. Порядок оценки комиссией заявок и документов, а также порядок расчета баллов утверждаются Комитетом.</w:t>
      </w:r>
    </w:p>
    <w:bookmarkStart w:id="713" w:name="P713"/>
    <w:bookmarkEnd w:id="713"/>
    <w:p>
      <w:pPr>
        <w:pStyle w:val="0"/>
        <w:spacing w:before="200" w:lineRule="auto"/>
        <w:ind w:firstLine="540"/>
        <w:jc w:val="both"/>
      </w:pPr>
      <w:r>
        <w:rPr>
          <w:sz w:val="20"/>
        </w:rPr>
        <w:t xml:space="preserve">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w:t>
      </w:r>
      <w:hyperlink w:history="0" w:anchor="P638" w:tooltip="3.12. После получения Комитетом заключения Совета заявки и документы, акт и справки, указанные в пункте 3.10 настоящего Порядка, а также заключение Совета, в течение пяти рабочих дней передаются на рассмотрение комиссии.">
        <w:r>
          <w:rPr>
            <w:sz w:val="20"/>
            <w:color w:val="0000ff"/>
          </w:rPr>
          <w:t xml:space="preserve">пункте 3.12</w:t>
        </w:r>
      </w:hyperlink>
      <w:r>
        <w:rPr>
          <w:sz w:val="20"/>
        </w:rPr>
        <w:t xml:space="preserve"> настоящего Порядка, на рассмотрение комиссии и оформляется протоколом заседания комиссии (далее - протокол), содержащим следующую информацию:</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заявок, показателей критериев оценки заявок,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(получателей) субсидии (субсидий), с которым (которыми) заключается (заключаются) соглашение (соглашения), и размер предоставляемой (предоставляемых) ему (им) субсидии (субсидий).</w:t>
      </w:r>
    </w:p>
    <w:p>
      <w:pPr>
        <w:pStyle w:val="0"/>
        <w:spacing w:before="200" w:lineRule="auto"/>
        <w:ind w:firstLine="540"/>
        <w:jc w:val="both"/>
      </w:pPr>
      <w:r>
        <w:rPr>
          <w:sz w:val="20"/>
        </w:rPr>
        <w:t xml:space="preserve">Протокол подписывается председательствующим на заседании комиссии.</w:t>
      </w:r>
    </w:p>
    <w:p>
      <w:pPr>
        <w:pStyle w:val="0"/>
        <w:spacing w:before="200" w:lineRule="auto"/>
        <w:ind w:firstLine="540"/>
        <w:jc w:val="both"/>
      </w:pPr>
      <w:r>
        <w:rPr>
          <w:sz w:val="20"/>
        </w:rPr>
        <w:t xml:space="preserve">Заседание комиссии считается правомочным, если на нем присутствуют не менее половины членов комиссии. При отсутствии необходимого числа членов комиссии заседание комиссии переносится на дату не позднее трех дней после первого назначенного заседания комиссии.</w:t>
      </w:r>
    </w:p>
    <w:p>
      <w:pPr>
        <w:pStyle w:val="0"/>
        <w:spacing w:before="200" w:lineRule="auto"/>
        <w:ind w:firstLine="540"/>
        <w:jc w:val="both"/>
      </w:pPr>
      <w:r>
        <w:rPr>
          <w:sz w:val="20"/>
        </w:rPr>
        <w:t xml:space="preserve">В случае несогласия с решением комиссии любой из членов комиссии вправе выразить особое мнение, которое отражается в протоколе либо приобщается к протоколу в виде отдельного документа.</w:t>
      </w:r>
    </w:p>
    <w:p>
      <w:pPr>
        <w:pStyle w:val="0"/>
        <w:spacing w:before="200" w:lineRule="auto"/>
        <w:ind w:firstLine="540"/>
        <w:jc w:val="both"/>
      </w:pPr>
      <w:r>
        <w:rPr>
          <w:sz w:val="20"/>
        </w:rPr>
        <w:t xml:space="preserve">Заявки участников отбора, которым по результатам отбора присвоено наибольшее количество баллов, получают наименьший порядковый номер в общем рейтинге заявок.</w:t>
      </w:r>
    </w:p>
    <w:p>
      <w:pPr>
        <w:pStyle w:val="0"/>
        <w:spacing w:before="200" w:lineRule="auto"/>
        <w:ind w:firstLine="540"/>
        <w:jc w:val="both"/>
      </w:pPr>
      <w:r>
        <w:rPr>
          <w:sz w:val="20"/>
        </w:rPr>
        <w:t xml:space="preserve">6.8. Если на дату окончания срока приема заявок на Площадке отбора зарегистрирована только одна заявка, комиссия после ее рассмотрения принимает решение об определении единственного участника конкурсного отбора победителем при условии присвоения его заявке баллов не менее минимального проходного балла.</w:t>
      </w:r>
    </w:p>
    <w:p>
      <w:pPr>
        <w:pStyle w:val="0"/>
        <w:spacing w:before="200" w:lineRule="auto"/>
        <w:ind w:firstLine="540"/>
        <w:jc w:val="both"/>
      </w:pPr>
      <w:r>
        <w:rPr>
          <w:sz w:val="20"/>
        </w:rPr>
        <w:t xml:space="preserve">6.9. Размер субсидии, предоставляемой конкретному получателю субсидии, рассчитывается на основании набранного участником отбора количества баллов по соответствующей заявке, размера субсидий, запрашиваемых участником отбора в такой заявке, по формуле, установленной </w:t>
      </w:r>
      <w:hyperlink w:history="0" w:anchor="P778" w:tooltip="8. Расчет размера предоставляемых субсидий">
        <w:r>
          <w:rPr>
            <w:sz w:val="20"/>
            <w:color w:val="0000ff"/>
          </w:rPr>
          <w:t xml:space="preserve">разделом 8</w:t>
        </w:r>
      </w:hyperlink>
      <w:r>
        <w:rPr>
          <w:sz w:val="20"/>
        </w:rPr>
        <w:t xml:space="preserve"> настоящего Порядка по каждой из поданных им заявок, набравших количество баллов больше или равное минимальному проходному баллу, установленному в объявлении.</w:t>
      </w:r>
    </w:p>
    <w:p>
      <w:pPr>
        <w:pStyle w:val="0"/>
        <w:spacing w:before="200" w:lineRule="auto"/>
        <w:ind w:firstLine="540"/>
        <w:jc w:val="both"/>
      </w:pPr>
      <w:r>
        <w:rPr>
          <w:sz w:val="20"/>
        </w:rPr>
        <w:t xml:space="preserve">6.10. Основаниями для отказа получателю субсидии в предоставлении субсидий являются:</w:t>
      </w:r>
    </w:p>
    <w:p>
      <w:pPr>
        <w:pStyle w:val="0"/>
        <w:spacing w:before="200" w:lineRule="auto"/>
        <w:ind w:firstLine="540"/>
        <w:jc w:val="both"/>
      </w:pPr>
      <w:r>
        <w:rPr>
          <w:sz w:val="20"/>
        </w:rPr>
        <w:t xml:space="preserve">решение комиссии об отклонении заявки;</w:t>
      </w:r>
    </w:p>
    <w:p>
      <w:pPr>
        <w:pStyle w:val="0"/>
        <w:spacing w:before="200" w:lineRule="auto"/>
        <w:ind w:firstLine="540"/>
        <w:jc w:val="both"/>
      </w:pPr>
      <w:r>
        <w:rPr>
          <w:sz w:val="20"/>
        </w:rPr>
        <w:t xml:space="preserve">решение комиссии о непризнании участника отбора победителем отбора;</w:t>
      </w:r>
    </w:p>
    <w:p>
      <w:pPr>
        <w:pStyle w:val="0"/>
        <w:spacing w:before="200" w:lineRule="auto"/>
        <w:ind w:firstLine="540"/>
        <w:jc w:val="both"/>
      </w:pPr>
      <w:r>
        <w:rPr>
          <w:sz w:val="20"/>
        </w:rPr>
        <w:t xml:space="preserve">несоответствие представленных участником отбора документов требованиям, определенным в настоящем Порядке, или непредставление (представление не в полном объеме) документов;</w:t>
      </w:r>
    </w:p>
    <w:p>
      <w:pPr>
        <w:pStyle w:val="0"/>
        <w:spacing w:before="200" w:lineRule="auto"/>
        <w:ind w:firstLine="540"/>
        <w:jc w:val="both"/>
      </w:pPr>
      <w:r>
        <w:rPr>
          <w:sz w:val="20"/>
        </w:rPr>
        <w:t xml:space="preserve">недостоверность информации, содержащейся в документах;</w:t>
      </w:r>
    </w:p>
    <w:p>
      <w:pPr>
        <w:pStyle w:val="0"/>
        <w:spacing w:before="200" w:lineRule="auto"/>
        <w:ind w:firstLine="540"/>
        <w:jc w:val="both"/>
      </w:pPr>
      <w:r>
        <w:rPr>
          <w:sz w:val="20"/>
        </w:rPr>
        <w:t xml:space="preserve">отсутствие бюджетных ассигнований на предоставление субсидий.</w:t>
      </w:r>
    </w:p>
    <w:p>
      <w:pPr>
        <w:pStyle w:val="0"/>
        <w:ind w:firstLine="540"/>
        <w:jc w:val="both"/>
      </w:pPr>
      <w:r>
        <w:rPr>
          <w:sz w:val="20"/>
        </w:rPr>
      </w:r>
    </w:p>
    <w:p>
      <w:pPr>
        <w:pStyle w:val="2"/>
        <w:outlineLvl w:val="1"/>
        <w:jc w:val="center"/>
      </w:pPr>
      <w:r>
        <w:rPr>
          <w:sz w:val="20"/>
        </w:rPr>
        <w:t xml:space="preserve">7. Порядок заключения соглашения</w:t>
      </w:r>
    </w:p>
    <w:p>
      <w:pPr>
        <w:pStyle w:val="0"/>
        <w:ind w:firstLine="540"/>
        <w:jc w:val="both"/>
      </w:pPr>
      <w:r>
        <w:rPr>
          <w:sz w:val="20"/>
        </w:rPr>
      </w:r>
    </w:p>
    <w:p>
      <w:pPr>
        <w:pStyle w:val="0"/>
        <w:ind w:firstLine="540"/>
        <w:jc w:val="both"/>
      </w:pPr>
      <w:r>
        <w:rPr>
          <w:sz w:val="20"/>
        </w:rPr>
        <w:t xml:space="preserve">7.1. По результатам отбора с победителем (победителями) отбора Комитетом заключается соглашение в порядке и на условиях, которые установлены в соответствии с настоящим Порядком.</w:t>
      </w:r>
    </w:p>
    <w:bookmarkStart w:id="736" w:name="P736"/>
    <w:bookmarkEnd w:id="736"/>
    <w:p>
      <w:pPr>
        <w:pStyle w:val="0"/>
        <w:spacing w:before="200" w:lineRule="auto"/>
        <w:ind w:firstLine="540"/>
        <w:jc w:val="both"/>
      </w:pPr>
      <w:r>
        <w:rPr>
          <w:sz w:val="20"/>
        </w:rPr>
        <w:t xml:space="preserve">Субсидии предоставляются получателю субсидии в размере, определенном в Распоряжении.</w:t>
      </w:r>
    </w:p>
    <w:p>
      <w:pPr>
        <w:pStyle w:val="0"/>
        <w:spacing w:before="200" w:lineRule="auto"/>
        <w:ind w:firstLine="540"/>
        <w:jc w:val="both"/>
      </w:pPr>
      <w:r>
        <w:rPr>
          <w:sz w:val="20"/>
        </w:rPr>
        <w:t xml:space="preserve">7.2. В случае если в соответствии с Распоряжением размер предоставляемых субсидий отличается от размера субсидий, запрашиваемого участником отбора согласно заявке, получатель субсидий вправе отказаться от получения субсидий.</w:t>
      </w:r>
    </w:p>
    <w:p>
      <w:pPr>
        <w:pStyle w:val="0"/>
        <w:spacing w:before="200" w:lineRule="auto"/>
        <w:ind w:firstLine="540"/>
        <w:jc w:val="both"/>
      </w:pPr>
      <w:r>
        <w:rPr>
          <w:sz w:val="20"/>
        </w:rPr>
        <w:t xml:space="preserve">О принятом решении получатель субсидий обязан проинформировать Комитет в письменном виде в течение пяти рабочих дней со дня уведомления, указанного в </w:t>
      </w:r>
      <w:hyperlink w:history="0" w:anchor="P655" w:tooltip="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Площадке отбора.">
        <w:r>
          <w:rPr>
            <w:sz w:val="20"/>
            <w:color w:val="0000ff"/>
          </w:rPr>
          <w:t xml:space="preserve">пункте 3.17</w:t>
        </w:r>
      </w:hyperlink>
      <w:r>
        <w:rPr>
          <w:sz w:val="20"/>
        </w:rPr>
        <w:t xml:space="preserve"> настоящего Порядка.</w:t>
      </w:r>
    </w:p>
    <w:p>
      <w:pPr>
        <w:pStyle w:val="0"/>
        <w:spacing w:before="200" w:lineRule="auto"/>
        <w:ind w:firstLine="540"/>
        <w:jc w:val="both"/>
      </w:pPr>
      <w:r>
        <w:rPr>
          <w:sz w:val="20"/>
        </w:rPr>
        <w:t xml:space="preserve">7.3. Соглашение (в том числе все дополнительные соглашения к нему) заключается в соответствии с типовой формой, установленной Комитетом финансов Санкт-Петербурга, в объеме средств, определяемом согласно </w:t>
      </w:r>
      <w:hyperlink w:history="0" w:anchor="P736" w:tooltip="Субсидии предоставляются получателю субсидии в размере, определенном в Распоряжении.">
        <w:r>
          <w:rPr>
            <w:sz w:val="20"/>
            <w:color w:val="0000ff"/>
          </w:rPr>
          <w:t xml:space="preserve">абзацу второму пункта 7.1</w:t>
        </w:r>
      </w:hyperlink>
      <w:r>
        <w:rPr>
          <w:sz w:val="20"/>
        </w:rPr>
        <w:t xml:space="preserve"> настоящего Порядка.</w:t>
      </w:r>
    </w:p>
    <w:p>
      <w:pPr>
        <w:pStyle w:val="0"/>
        <w:spacing w:before="200" w:lineRule="auto"/>
        <w:ind w:firstLine="540"/>
        <w:jc w:val="both"/>
      </w:pPr>
      <w:r>
        <w:rPr>
          <w:sz w:val="20"/>
        </w:rPr>
        <w:t xml:space="preserve">Соглашения (в том числе все дополнительные соглашения) заключаются в электронной форме в АИС БП-ЭК в подсистеме "Реестр соглашений по субсидиям" (</w:t>
      </w:r>
      <w:hyperlink w:history="0" r:id="rId85">
        <w:r>
          <w:rPr>
            <w:sz w:val="20"/>
            <w:color w:val="0000ff"/>
          </w:rPr>
          <w:t xml:space="preserve">edo.fincom.gov.spb.ru/agreement</w:t>
        </w:r>
      </w:hyperlink>
      <w:r>
        <w:rPr>
          <w:sz w:val="20"/>
        </w:rPr>
        <w:t xml:space="preserve">).</w:t>
      </w:r>
    </w:p>
    <w:p>
      <w:pPr>
        <w:pStyle w:val="0"/>
        <w:spacing w:before="200" w:lineRule="auto"/>
        <w:ind w:firstLine="540"/>
        <w:jc w:val="both"/>
      </w:pPr>
      <w:r>
        <w:rPr>
          <w:sz w:val="20"/>
        </w:rPr>
        <w:t xml:space="preserve">Соглашения (в том числе все дополнительные соглашения) подписываются руководителем получателя субсидий УКЭП и руководителем Комитета или иным уполномоченным им лицом.</w:t>
      </w:r>
    </w:p>
    <w:p>
      <w:pPr>
        <w:pStyle w:val="0"/>
        <w:spacing w:before="200" w:lineRule="auto"/>
        <w:ind w:firstLine="540"/>
        <w:jc w:val="both"/>
      </w:pPr>
      <w:r>
        <w:rPr>
          <w:sz w:val="20"/>
        </w:rPr>
        <w:t xml:space="preserve">7.4. Порядок и сроки формирования и подписания соглашения (в том числе дополнительных соглашений) устанавливаются Комитетом.</w:t>
      </w:r>
    </w:p>
    <w:p>
      <w:pPr>
        <w:pStyle w:val="0"/>
        <w:spacing w:before="200" w:lineRule="auto"/>
        <w:ind w:firstLine="540"/>
        <w:jc w:val="both"/>
      </w:pPr>
      <w:r>
        <w:rPr>
          <w:sz w:val="20"/>
        </w:rPr>
        <w:t xml:space="preserve">В случае неподписания получателем субсидии проекта соглашения в срок, установленный Комитетом, такой получатель субсидии признается уклонившимся от заключения соглашения, а Распоряжение подлежит признанию утратившим силу полностью либо в части получателя субсидии, признанного уклонившимся от заключения соглашения (если Распоряжение издано в отношении нескольких получателей субсидий).</w:t>
      </w:r>
    </w:p>
    <w:p>
      <w:pPr>
        <w:pStyle w:val="0"/>
        <w:spacing w:before="200" w:lineRule="auto"/>
        <w:ind w:firstLine="540"/>
        <w:jc w:val="both"/>
      </w:pPr>
      <w:r>
        <w:rPr>
          <w:sz w:val="20"/>
        </w:rPr>
        <w:t xml:space="preserve">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размерах, определенных в Распоряжении и соглашении, Комитет в течение пяти рабочих дней после уменьшения указанных лимитов бюджетных обязательств направляет получателям субсидий в электронной форме посредством АИС БП-ЭК в подсистеме "Реестр соглашений по субсидиям" проекты дополнительных соглашений к соглашениям о согласовании новых условий соглашения или о расторжении соглашения при недостижении согласия по новым условиям. Получатель субсидии подписывает проект соответствующего дополнительного соглашения со своей стороны в течение пяти рабочих дней с даты его получения, после чего данный проект подписывается со стороны Комитета. В случае неподписания проекта дополнительного соглашения со стороны получателя субсидии в срок, указанный в настоящем абзаце, соглашение подлежит расторжению в одностороннем порядке.</w:t>
      </w:r>
    </w:p>
    <w:p>
      <w:pPr>
        <w:pStyle w:val="0"/>
        <w:spacing w:before="200" w:lineRule="auto"/>
        <w:ind w:firstLine="540"/>
        <w:jc w:val="both"/>
      </w:pPr>
      <w:r>
        <w:rPr>
          <w:sz w:val="20"/>
        </w:rPr>
        <w:t xml:space="preserve">В соглашение подлежит включению условие о согласии получателя субсидии на проведение Комитетом проверок, а также проведение проверок органами государственного финансового контроля в соответствии со </w:t>
      </w:r>
      <w:hyperlink w:history="0" r:id="rId8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8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7.5.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В целях заключения дополнительного соглашения, указанного в настоящем пункте, получатель субсидии:</w:t>
      </w:r>
    </w:p>
    <w:p>
      <w:pPr>
        <w:pStyle w:val="0"/>
        <w:spacing w:before="200" w:lineRule="auto"/>
        <w:ind w:firstLine="540"/>
        <w:jc w:val="both"/>
      </w:pPr>
      <w:r>
        <w:rPr>
          <w:sz w:val="20"/>
        </w:rPr>
        <w:t xml:space="preserve">уведомляет Комитет о принятии решения о реорганизации в течение трех рабочих дней после даты принятия указанного решения;</w:t>
      </w:r>
    </w:p>
    <w:bookmarkStart w:id="749" w:name="P749"/>
    <w:bookmarkEnd w:id="749"/>
    <w:p>
      <w:pPr>
        <w:pStyle w:val="0"/>
        <w:spacing w:before="200" w:lineRule="auto"/>
        <w:ind w:firstLine="540"/>
        <w:jc w:val="both"/>
      </w:pPr>
      <w:r>
        <w:rPr>
          <w:sz w:val="20"/>
        </w:rPr>
        <w:t xml:space="preserve">уведомляет Комитет в течение одного рабочего дня с момента государственной регистрации вновь возникшего юридического лица (при реорганизации в форме слияния или преобразования), а также с момента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w:t>
      </w:r>
    </w:p>
    <w:bookmarkStart w:id="750" w:name="P750"/>
    <w:bookmarkEnd w:id="750"/>
    <w:p>
      <w:pPr>
        <w:pStyle w:val="0"/>
        <w:spacing w:before="200" w:lineRule="auto"/>
        <w:ind w:firstLine="540"/>
        <w:jc w:val="both"/>
      </w:pPr>
      <w:r>
        <w:rPr>
          <w:sz w:val="20"/>
        </w:rPr>
        <w:t xml:space="preserve">Комитет в течение трех рабочих дней со дня получения информации, указанной в </w:t>
      </w:r>
      <w:hyperlink w:history="0" w:anchor="P749" w:tooltip="уведомляет Комитет в течение одного рабочего дня с момента государственной регистрации вновь возникшего юридического лица (при реорганизации в форме слияния или преобразования), а также с момента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
        <w:r>
          <w:rPr>
            <w:sz w:val="20"/>
            <w:color w:val="0000ff"/>
          </w:rPr>
          <w:t xml:space="preserve">абзаце четвертом</w:t>
        </w:r>
      </w:hyperlink>
      <w:r>
        <w:rPr>
          <w:sz w:val="20"/>
        </w:rPr>
        <w:t xml:space="preserve"> настоящего пункта, направляет получателю субсидии проект дополнительного соглашения к соглашению о перемене лиц в обязательстве.</w:t>
      </w:r>
    </w:p>
    <w:bookmarkStart w:id="751" w:name="P751"/>
    <w:bookmarkEnd w:id="751"/>
    <w:p>
      <w:pPr>
        <w:pStyle w:val="0"/>
        <w:spacing w:before="200" w:lineRule="auto"/>
        <w:ind w:firstLine="540"/>
        <w:jc w:val="both"/>
      </w:pPr>
      <w:r>
        <w:rPr>
          <w:sz w:val="20"/>
        </w:rPr>
        <w:t xml:space="preserve">Получатель субсидии в течение трех рабочих дней со дня получения проекта дополнительного соглашения, указанного в </w:t>
      </w:r>
      <w:hyperlink w:history="0" w:anchor="P750" w:tooltip="Комитет в течение трех рабочих дней со дня получения информации, указанной в абзаце четвер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пятом</w:t>
        </w:r>
      </w:hyperlink>
      <w:r>
        <w:rPr>
          <w:sz w:val="20"/>
        </w:rPr>
        <w:t xml:space="preserve"> настоящего пункта, подписывает его, после чего данный проект дополнительного соглашения подписывается уполномоченным представителем Комитета.</w:t>
      </w:r>
    </w:p>
    <w:bookmarkStart w:id="752" w:name="P752"/>
    <w:bookmarkEnd w:id="752"/>
    <w:p>
      <w:pPr>
        <w:pStyle w:val="0"/>
        <w:spacing w:before="200" w:lineRule="auto"/>
        <w:ind w:firstLine="540"/>
        <w:jc w:val="both"/>
      </w:pPr>
      <w:r>
        <w:rPr>
          <w:sz w:val="20"/>
        </w:rPr>
        <w:t xml:space="preserve">В случае неподписания получателем субсидии проекта дополнительного соглашения, указанного в </w:t>
      </w:r>
      <w:hyperlink w:history="0" w:anchor="P750" w:tooltip="Комитет в течение трех рабочих дней со дня получения информации, указанной в абзаце четвер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пятом</w:t>
        </w:r>
      </w:hyperlink>
      <w:r>
        <w:rPr>
          <w:sz w:val="20"/>
        </w:rPr>
        <w:t xml:space="preserve"> настоящего пункта, в срок, указанный в </w:t>
      </w:r>
      <w:hyperlink w:history="0" w:anchor="P751" w:tooltip="Получатель субсидии в течение трех рабочих дней со дня получения проекта дополнительного соглашения, указанного в абзаце пятом настоящего пункта, подписывает его, после чего данный проект дополнительного соглашения подписывается уполномоченным представителем Комитета.">
        <w:r>
          <w:rPr>
            <w:sz w:val="20"/>
            <w:color w:val="0000ff"/>
          </w:rPr>
          <w:t xml:space="preserve">абзаце шестом</w:t>
        </w:r>
      </w:hyperlink>
      <w:r>
        <w:rPr>
          <w:sz w:val="20"/>
        </w:rPr>
        <w:t xml:space="preserve"> настоящего пункта, соглашение подлежит расторжению.</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его ликвидации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возмещения которых является субсидия, и возврате неиспользованного остатка средств субсидии в бюджет Санкт-Петербурга.</w:t>
      </w:r>
    </w:p>
    <w:p>
      <w:pPr>
        <w:pStyle w:val="0"/>
        <w:spacing w:before="200" w:lineRule="auto"/>
        <w:ind w:firstLine="540"/>
        <w:jc w:val="both"/>
      </w:pPr>
      <w:r>
        <w:rPr>
          <w:sz w:val="20"/>
        </w:rPr>
        <w:t xml:space="preserve">7.6. Перечисление субсидий осуществляется в соответствии с принимаемым Комитетом решением о перечислении субсидии единовременно в полном объеме на счет, открытый получателем субсидий в учреждениях Центрального банка Российской Федерации или кредитных организациях, указанный в соглашении, не позднее десятого рабочего дня, следующего за днем принятия Комитетом отчетности, предусмотренной в </w:t>
      </w:r>
      <w:hyperlink w:history="0" w:anchor="P809" w:tooltip="9. Требования к отчетности">
        <w:r>
          <w:rPr>
            <w:sz w:val="20"/>
            <w:color w:val="0000ff"/>
          </w:rPr>
          <w:t xml:space="preserve">разделе 9</w:t>
        </w:r>
      </w:hyperlink>
      <w:r>
        <w:rPr>
          <w:sz w:val="20"/>
        </w:rPr>
        <w:t xml:space="preserve"> настоящего Порядка, документов, предусмотренных в </w:t>
      </w:r>
      <w:hyperlink w:history="0" w:anchor="P751" w:tooltip="Получатель субсидии в течение трех рабочих дней со дня получения проекта дополнительного соглашения, указанного в абзаце пятом настоящего пункта, подписывает его, после чего данный проект дополнительного соглашения подписывается уполномоченным представителем Комитета.">
        <w:r>
          <w:rPr>
            <w:sz w:val="20"/>
            <w:color w:val="0000ff"/>
          </w:rPr>
          <w:t xml:space="preserve">абзацах шестом</w:t>
        </w:r>
      </w:hyperlink>
      <w:r>
        <w:rPr>
          <w:sz w:val="20"/>
        </w:rPr>
        <w:t xml:space="preserve"> и </w:t>
      </w:r>
      <w:hyperlink w:history="0" w:anchor="P752" w:tooltip="В случае неподписания получателем субсидии проекта дополнительного соглашения, указанного в абзаце пятом настоящего пункта, в срок, указанный в абзаце шестом настоящего пункта, соглашение подлежит расторжению.">
        <w:r>
          <w:rPr>
            <w:sz w:val="20"/>
            <w:color w:val="0000ff"/>
          </w:rPr>
          <w:t xml:space="preserve">седьмом</w:t>
        </w:r>
      </w:hyperlink>
      <w:r>
        <w:rPr>
          <w:sz w:val="20"/>
        </w:rPr>
        <w:t xml:space="preserve"> настоящего пункта, а также документов, необходимых для перечисления субсидий, указанных в соглашении.</w:t>
      </w:r>
    </w:p>
    <w:p>
      <w:pPr>
        <w:pStyle w:val="0"/>
        <w:spacing w:before="200" w:lineRule="auto"/>
        <w:ind w:firstLine="540"/>
        <w:jc w:val="both"/>
      </w:pPr>
      <w:r>
        <w:rPr>
          <w:sz w:val="20"/>
        </w:rPr>
        <w:t xml:space="preserve">Размер предоставляемых субсидий не должен превышать размера документально подтвержденных затрат.</w:t>
      </w:r>
    </w:p>
    <w:p>
      <w:pPr>
        <w:pStyle w:val="0"/>
        <w:spacing w:before="200" w:lineRule="auto"/>
        <w:ind w:firstLine="540"/>
        <w:jc w:val="both"/>
      </w:pPr>
      <w:r>
        <w:rPr>
          <w:sz w:val="20"/>
        </w:rPr>
        <w:t xml:space="preserve">Средства субсидий не подлежат казначейскому сопровождению.</w:t>
      </w:r>
    </w:p>
    <w:p>
      <w:pPr>
        <w:pStyle w:val="0"/>
        <w:spacing w:before="200" w:lineRule="auto"/>
        <w:ind w:firstLine="540"/>
        <w:jc w:val="both"/>
      </w:pPr>
      <w:r>
        <w:rPr>
          <w:sz w:val="20"/>
        </w:rPr>
        <w:t xml:space="preserve">Субсидии перечисляются получателям субсидий при соблюдении требований, установленных в </w:t>
      </w:r>
      <w:hyperlink w:history="0" w:anchor="P614"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убсидий.">
        <w:r>
          <w:rPr>
            <w:sz w:val="20"/>
            <w:color w:val="0000ff"/>
          </w:rPr>
          <w:t xml:space="preserve">пунктах 2.2.2</w:t>
        </w:r>
      </w:hyperlink>
      <w:r>
        <w:rPr>
          <w:sz w:val="20"/>
        </w:rPr>
        <w:t xml:space="preserve"> и </w:t>
      </w:r>
      <w:hyperlink w:history="0" w:anchor="P615"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w:r>
          <w:rPr>
            <w:sz w:val="20"/>
            <w:color w:val="0000ff"/>
          </w:rPr>
          <w:t xml:space="preserve">2.2.3</w:t>
        </w:r>
      </w:hyperlink>
      <w:r>
        <w:rPr>
          <w:sz w:val="20"/>
        </w:rPr>
        <w:t xml:space="preserve"> настоящего Порядка.</w:t>
      </w:r>
    </w:p>
    <w:p>
      <w:pPr>
        <w:pStyle w:val="0"/>
        <w:spacing w:before="200" w:lineRule="auto"/>
        <w:ind w:firstLine="540"/>
        <w:jc w:val="both"/>
      </w:pPr>
      <w:r>
        <w:rPr>
          <w:sz w:val="20"/>
        </w:rPr>
        <w:t xml:space="preserve">В целях подтверждения соблюдения получателями субсидий требования, указанного в </w:t>
      </w:r>
      <w:hyperlink w:history="0" w:anchor="P614"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убсидий.">
        <w:r>
          <w:rPr>
            <w:sz w:val="20"/>
            <w:color w:val="0000ff"/>
          </w:rPr>
          <w:t xml:space="preserve">пункте 2.2.2</w:t>
        </w:r>
      </w:hyperlink>
      <w:r>
        <w:rPr>
          <w:sz w:val="20"/>
        </w:rPr>
        <w:t xml:space="preserve"> настоящего Порядка, получатели субсидий представляют в Комитет справку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пяти рабочих дней до дня ее предоставления в Комитет.</w:t>
      </w:r>
    </w:p>
    <w:bookmarkStart w:id="759" w:name="P759"/>
    <w:bookmarkEnd w:id="759"/>
    <w:p>
      <w:pPr>
        <w:pStyle w:val="0"/>
        <w:spacing w:before="200" w:lineRule="auto"/>
        <w:ind w:firstLine="540"/>
        <w:jc w:val="both"/>
      </w:pPr>
      <w:r>
        <w:rPr>
          <w:sz w:val="20"/>
        </w:rPr>
        <w:t xml:space="preserve">В целях подтверждения соблюдения получателями субсидий требования, установленного в </w:t>
      </w:r>
      <w:hyperlink w:history="0" w:anchor="P615"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w:r>
          <w:rPr>
            <w:sz w:val="20"/>
            <w:color w:val="0000ff"/>
          </w:rPr>
          <w:t xml:space="preserve">пункте 2.2.3</w:t>
        </w:r>
      </w:hyperlink>
      <w:r>
        <w:rPr>
          <w:sz w:val="20"/>
        </w:rPr>
        <w:t xml:space="preserve">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w:t>
      </w:r>
    </w:p>
    <w:bookmarkStart w:id="760" w:name="P760"/>
    <w:bookmarkEnd w:id="760"/>
    <w:p>
      <w:pPr>
        <w:pStyle w:val="0"/>
        <w:spacing w:before="200" w:lineRule="auto"/>
        <w:ind w:firstLine="540"/>
        <w:jc w:val="both"/>
      </w:pPr>
      <w:r>
        <w:rPr>
          <w:sz w:val="20"/>
        </w:rPr>
        <w:t xml:space="preserve">Документы, указанные в </w:t>
      </w:r>
      <w:hyperlink w:history="0" w:anchor="P759"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w:r>
          <w:rPr>
            <w:sz w:val="20"/>
            <w:color w:val="0000ff"/>
          </w:rPr>
          <w:t xml:space="preserve">абзацах шестом</w:t>
        </w:r>
      </w:hyperlink>
      <w:r>
        <w:rPr>
          <w:sz w:val="20"/>
        </w:rPr>
        <w:t xml:space="preserve"> и седьмом настоящего пункта, представляются в Комитет после рассмотрения и утверждения Комитетом отчетности, предусмотренной в </w:t>
      </w:r>
      <w:hyperlink w:history="0" w:anchor="P809" w:tooltip="9. Требования к отчетности">
        <w:r>
          <w:rPr>
            <w:sz w:val="20"/>
            <w:color w:val="0000ff"/>
          </w:rPr>
          <w:t xml:space="preserve">разделе 9</w:t>
        </w:r>
      </w:hyperlink>
      <w:r>
        <w:rPr>
          <w:sz w:val="20"/>
        </w:rPr>
        <w:t xml:space="preserve"> настоящего Порядка.</w:t>
      </w:r>
    </w:p>
    <w:p>
      <w:pPr>
        <w:pStyle w:val="0"/>
        <w:spacing w:before="200" w:lineRule="auto"/>
        <w:ind w:firstLine="540"/>
        <w:jc w:val="both"/>
      </w:pPr>
      <w:r>
        <w:rPr>
          <w:sz w:val="20"/>
        </w:rPr>
        <w:t xml:space="preserve">Основаниями для отказа получателю субсидии в перечислении субсидии являются:</w:t>
      </w:r>
    </w:p>
    <w:p>
      <w:pPr>
        <w:pStyle w:val="0"/>
        <w:spacing w:before="200" w:lineRule="auto"/>
        <w:ind w:firstLine="540"/>
        <w:jc w:val="both"/>
      </w:pPr>
      <w:r>
        <w:rPr>
          <w:sz w:val="20"/>
        </w:rPr>
        <w:t xml:space="preserve">непредставление (представление не в полном объеме) документов, предусмотренных в </w:t>
      </w:r>
      <w:hyperlink w:history="0" w:anchor="P759"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w:r>
          <w:rPr>
            <w:sz w:val="20"/>
            <w:color w:val="0000ff"/>
          </w:rPr>
          <w:t xml:space="preserve">абзацах шестом</w:t>
        </w:r>
      </w:hyperlink>
      <w:r>
        <w:rPr>
          <w:sz w:val="20"/>
        </w:rPr>
        <w:t xml:space="preserve"> и </w:t>
      </w:r>
      <w:hyperlink w:history="0" w:anchor="P760" w:tooltip="Документы, указанные в абзацах шестом и седьмом настоящего пункта, представляются в Комитет после рассмотрения и утверждения Комитетом отчетности, предусмотренной в разделе 9 настоящего Порядка.">
        <w:r>
          <w:rPr>
            <w:sz w:val="20"/>
            <w:color w:val="0000ff"/>
          </w:rPr>
          <w:t xml:space="preserve">седьмом</w:t>
        </w:r>
      </w:hyperlink>
      <w:r>
        <w:rPr>
          <w:sz w:val="20"/>
        </w:rPr>
        <w:t xml:space="preserve"> настоящего пункта, либо наличие в представленных документах недостоверных сведений;</w:t>
      </w:r>
    </w:p>
    <w:p>
      <w:pPr>
        <w:pStyle w:val="0"/>
        <w:spacing w:before="200" w:lineRule="auto"/>
        <w:ind w:firstLine="540"/>
        <w:jc w:val="both"/>
      </w:pPr>
      <w:r>
        <w:rPr>
          <w:sz w:val="20"/>
        </w:rPr>
        <w:t xml:space="preserve">наличие у получателя субсидии задолженности по уплате налогов, сборов и страховых взносов в бюджеты бюджетной системы Российской Федерации в размере, превышающем размер, определенный в </w:t>
      </w:r>
      <w:hyperlink w:history="0" w:anchor="P614"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убсидий.">
        <w:r>
          <w:rPr>
            <w:sz w:val="20"/>
            <w:color w:val="0000ff"/>
          </w:rPr>
          <w:t xml:space="preserve">пункте 2.2.2</w:t>
        </w:r>
      </w:hyperlink>
      <w:r>
        <w:rPr>
          <w:sz w:val="20"/>
        </w:rPr>
        <w:t xml:space="preserve"> настоящего Порядка;</w:t>
      </w:r>
    </w:p>
    <w:p>
      <w:pPr>
        <w:pStyle w:val="0"/>
        <w:spacing w:before="200" w:lineRule="auto"/>
        <w:ind w:firstLine="540"/>
        <w:jc w:val="both"/>
      </w:pPr>
      <w:r>
        <w:rPr>
          <w:sz w:val="20"/>
        </w:rPr>
        <w:t xml:space="preserve">наличие у получателя субсидии просроченной (неурегулированной) задолженности по денежным обязательствам перед Санкт-Петербургом, в том числе на дату, указанную в </w:t>
      </w:r>
      <w:hyperlink w:history="0" w:anchor="P615"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w:r>
          <w:rPr>
            <w:sz w:val="20"/>
            <w:color w:val="0000ff"/>
          </w:rPr>
          <w:t xml:space="preserve">пункте 2.2.3</w:t>
        </w:r>
      </w:hyperlink>
      <w:r>
        <w:rPr>
          <w:sz w:val="20"/>
        </w:rPr>
        <w:t xml:space="preserve"> настоящего Порядка.</w:t>
      </w:r>
    </w:p>
    <w:bookmarkStart w:id="765" w:name="P765"/>
    <w:bookmarkEnd w:id="765"/>
    <w:p>
      <w:pPr>
        <w:pStyle w:val="0"/>
        <w:spacing w:before="200" w:lineRule="auto"/>
        <w:ind w:firstLine="540"/>
        <w:jc w:val="both"/>
      </w:pPr>
      <w:r>
        <w:rPr>
          <w:sz w:val="20"/>
        </w:rPr>
        <w:t xml:space="preserve">7.7. Результатом является проведение получателем субсидии в 2026 году мероприятия по жанрам и тематическим направлениям, установленным в </w:t>
      </w:r>
      <w:hyperlink w:history="0" w:anchor="P564" w:tooltip="1.7. Субсидии предоставляются в соответствии с направлениями затрат социально ориентированным некоммерческим организациям, отвечающим условиям, указанным в пункте 1.8 настоящего Порядка (далее - СОНКО), признанным победителями отбора на получение субсидий (далее - отбор), в целях возмещения документально подтвержденных затрат, возникших в связи с проведением в 2026 году мероприятий в области культуры и искусства: фестивалей, конкурсов, проектов (далее - мероприятия в области культуры и искусства) по след...">
        <w:r>
          <w:rPr>
            <w:sz w:val="20"/>
            <w:color w:val="0000ff"/>
          </w:rPr>
          <w:t xml:space="preserve">пункте 1.7</w:t>
        </w:r>
      </w:hyperlink>
      <w:r>
        <w:rPr>
          <w:sz w:val="20"/>
        </w:rPr>
        <w:t xml:space="preserve"> настоящего Порядка, указанного в заявке, в соответствии со значениями характеристик.</w:t>
      </w:r>
    </w:p>
    <w:p>
      <w:pPr>
        <w:pStyle w:val="0"/>
        <w:spacing w:before="200" w:lineRule="auto"/>
        <w:ind w:firstLine="540"/>
        <w:jc w:val="both"/>
      </w:pPr>
      <w:r>
        <w:rPr>
          <w:sz w:val="20"/>
        </w:rPr>
        <w:t xml:space="preserve">Результат соответствует следующим типам результатов предоставления субсидий, определенным в соответствии </w:t>
      </w:r>
      <w:hyperlink w:history="0" r:id="rId88"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spacing w:before="200" w:lineRule="auto"/>
        <w:ind w:firstLine="540"/>
        <w:jc w:val="both"/>
      </w:pPr>
      <w:r>
        <w:rPr>
          <w:sz w:val="20"/>
        </w:rPr>
        <w:t xml:space="preserve">оказание услуг (выполнение работ);</w:t>
      </w:r>
    </w:p>
    <w:p>
      <w:pPr>
        <w:pStyle w:val="0"/>
        <w:spacing w:before="200" w:lineRule="auto"/>
        <w:ind w:firstLine="540"/>
        <w:jc w:val="both"/>
      </w:pPr>
      <w:r>
        <w:rPr>
          <w:sz w:val="20"/>
        </w:rPr>
        <w:t xml:space="preserve">проведение массовых мероприятий;</w:t>
      </w:r>
    </w:p>
    <w:p>
      <w:pPr>
        <w:pStyle w:val="0"/>
        <w:spacing w:before="200" w:lineRule="auto"/>
        <w:ind w:firstLine="540"/>
        <w:jc w:val="both"/>
      </w:pPr>
      <w:r>
        <w:rPr>
          <w:sz w:val="20"/>
        </w:rPr>
        <w:t xml:space="preserve">проведение образовательных мероприятий;</w:t>
      </w:r>
    </w:p>
    <w:p>
      <w:pPr>
        <w:pStyle w:val="0"/>
        <w:spacing w:before="200" w:lineRule="auto"/>
        <w:ind w:firstLine="540"/>
        <w:jc w:val="both"/>
      </w:pPr>
      <w:r>
        <w:rPr>
          <w:sz w:val="20"/>
        </w:rPr>
        <w:t xml:space="preserve">создание (развитие) информационно-телекоммуникационного сервиса (информационной системы).</w:t>
      </w:r>
    </w:p>
    <w:p>
      <w:pPr>
        <w:pStyle w:val="0"/>
        <w:spacing w:before="200" w:lineRule="auto"/>
        <w:ind w:firstLine="540"/>
        <w:jc w:val="both"/>
      </w:pPr>
      <w:r>
        <w:rPr>
          <w:sz w:val="20"/>
        </w:rPr>
        <w:t xml:space="preserve">Конкретный тип результата устанавливается в соглашении.</w:t>
      </w:r>
    </w:p>
    <w:bookmarkStart w:id="772" w:name="P772"/>
    <w:bookmarkEnd w:id="772"/>
    <w:p>
      <w:pPr>
        <w:pStyle w:val="0"/>
        <w:spacing w:before="200" w:lineRule="auto"/>
        <w:ind w:firstLine="540"/>
        <w:jc w:val="both"/>
      </w:pPr>
      <w:r>
        <w:rPr>
          <w:sz w:val="20"/>
        </w:rPr>
        <w:t xml:space="preserve">7.8. Характеристиками являются:</w:t>
      </w:r>
    </w:p>
    <w:p>
      <w:pPr>
        <w:pStyle w:val="0"/>
        <w:spacing w:before="200" w:lineRule="auto"/>
        <w:ind w:firstLine="540"/>
        <w:jc w:val="both"/>
      </w:pPr>
      <w:r>
        <w:rPr>
          <w:sz w:val="20"/>
        </w:rPr>
        <w:t xml:space="preserve">количество посетителей (зрителей, участников, потребителей услуг) мероприятия (фестиваля, конкурса, проекта), проводимого как в помещении, так и в общедоступном месте, расположенном вне зданий, строений, сооружений, либо транслируемом в сети "Интернет", а также на телевидении;</w:t>
      </w:r>
    </w:p>
    <w:p>
      <w:pPr>
        <w:pStyle w:val="0"/>
        <w:spacing w:before="200" w:lineRule="auto"/>
        <w:ind w:firstLine="540"/>
        <w:jc w:val="both"/>
      </w:pPr>
      <w:r>
        <w:rPr>
          <w:sz w:val="20"/>
        </w:rPr>
        <w:t xml:space="preserve">наличие не менее трех положительных отзывов (благодарственных писем) о проведенном мероприятии (фестивале, конкурсе, проекте) в средствах массовой информации и(или) сети "Интернет", в том числе на сайте получателя субсидии и(или) в книге отзывов получателя субсидий.</w:t>
      </w:r>
    </w:p>
    <w:p>
      <w:pPr>
        <w:pStyle w:val="0"/>
        <w:spacing w:before="200" w:lineRule="auto"/>
        <w:ind w:firstLine="540"/>
        <w:jc w:val="both"/>
      </w:pPr>
      <w:r>
        <w:rPr>
          <w:sz w:val="20"/>
        </w:rPr>
        <w:t xml:space="preserve">Конкретные значения характеристик устанавливаются в соглашении.</w:t>
      </w:r>
    </w:p>
    <w:p>
      <w:pPr>
        <w:pStyle w:val="0"/>
        <w:spacing w:before="200" w:lineRule="auto"/>
        <w:ind w:firstLine="540"/>
        <w:jc w:val="both"/>
      </w:pPr>
      <w:r>
        <w:rPr>
          <w:sz w:val="20"/>
        </w:rPr>
        <w:t xml:space="preserve">7.9. В случае недостижения результата и(или) характеристик получатель субсидий осуществляет возврат средств субсидий в объеме, определяемом в соответствии с </w:t>
      </w:r>
      <w:hyperlink w:history="0" w:anchor="P837" w:tooltip="10.6. Размер средств, подлежащих возврату в бюджет Санкт-Петербурга (Vвозвр) в случае недостижения получателем субсидии значений результата и(или) характеристик, рассчитываются по следующей формуле:">
        <w:r>
          <w:rPr>
            <w:sz w:val="20"/>
            <w:color w:val="0000ff"/>
          </w:rPr>
          <w:t xml:space="preserve">пунктом 10.6</w:t>
        </w:r>
      </w:hyperlink>
      <w:r>
        <w:rPr>
          <w:sz w:val="20"/>
        </w:rPr>
        <w:t xml:space="preserve"> настоящего Порядка.</w:t>
      </w:r>
    </w:p>
    <w:p>
      <w:pPr>
        <w:pStyle w:val="0"/>
        <w:ind w:firstLine="540"/>
        <w:jc w:val="both"/>
      </w:pPr>
      <w:r>
        <w:rPr>
          <w:sz w:val="20"/>
        </w:rPr>
      </w:r>
    </w:p>
    <w:bookmarkStart w:id="778" w:name="P778"/>
    <w:bookmarkEnd w:id="778"/>
    <w:p>
      <w:pPr>
        <w:pStyle w:val="2"/>
        <w:outlineLvl w:val="1"/>
        <w:jc w:val="center"/>
      </w:pPr>
      <w:r>
        <w:rPr>
          <w:sz w:val="20"/>
        </w:rPr>
        <w:t xml:space="preserve">8. Расчет размера предоставляемых субсидий</w:t>
      </w:r>
    </w:p>
    <w:p>
      <w:pPr>
        <w:pStyle w:val="0"/>
        <w:ind w:firstLine="540"/>
        <w:jc w:val="both"/>
      </w:pPr>
      <w:r>
        <w:rPr>
          <w:sz w:val="20"/>
        </w:rPr>
      </w:r>
    </w:p>
    <w:p>
      <w:pPr>
        <w:pStyle w:val="0"/>
        <w:ind w:firstLine="540"/>
        <w:jc w:val="both"/>
      </w:pPr>
      <w:r>
        <w:rPr>
          <w:sz w:val="20"/>
        </w:rPr>
        <w:t xml:space="preserve">8.1. Размер предоставляемых в 2026 году субсидий рассчитывается по следующей формуле:</w:t>
      </w:r>
    </w:p>
    <w:p>
      <w:pPr>
        <w:pStyle w:val="0"/>
        <w:ind w:firstLine="540"/>
        <w:jc w:val="both"/>
      </w:pPr>
      <w:r>
        <w:rPr>
          <w:sz w:val="20"/>
        </w:rPr>
      </w:r>
    </w:p>
    <w:p>
      <w:pPr>
        <w:pStyle w:val="0"/>
        <w:jc w:val="center"/>
      </w:pPr>
      <w:r>
        <w:rPr>
          <w:sz w:val="20"/>
        </w:rPr>
        <w:t xml:space="preserve">V</w:t>
      </w:r>
      <w:r>
        <w:rPr>
          <w:sz w:val="20"/>
          <w:vertAlign w:val="subscript"/>
        </w:rPr>
        <w:t xml:space="preserve">итог</w:t>
      </w:r>
      <w:r>
        <w:rPr>
          <w:sz w:val="20"/>
        </w:rPr>
        <w:t xml:space="preserve"> = V</w:t>
      </w:r>
      <w:r>
        <w:rPr>
          <w:sz w:val="20"/>
          <w:vertAlign w:val="subscript"/>
        </w:rPr>
        <w:t xml:space="preserve">расчет</w:t>
      </w:r>
      <w:r>
        <w:rPr>
          <w:sz w:val="20"/>
        </w:rPr>
        <w:t xml:space="preserve"> x K,</w:t>
      </w:r>
    </w:p>
    <w:p>
      <w:pPr>
        <w:pStyle w:val="0"/>
        <w:ind w:firstLine="540"/>
        <w:jc w:val="both"/>
      </w:pPr>
      <w:r>
        <w:rPr>
          <w:sz w:val="20"/>
        </w:rPr>
      </w:r>
    </w:p>
    <w:p>
      <w:pPr>
        <w:pStyle w:val="0"/>
        <w:ind w:firstLine="540"/>
        <w:jc w:val="both"/>
      </w:pPr>
      <w:r>
        <w:rPr>
          <w:sz w:val="20"/>
        </w:rPr>
        <w:t xml:space="preserve">в которой V</w:t>
      </w:r>
      <w:r>
        <w:rPr>
          <w:sz w:val="20"/>
          <w:vertAlign w:val="subscript"/>
        </w:rPr>
        <w:t xml:space="preserve">расчет</w:t>
      </w:r>
      <w:r>
        <w:rPr>
          <w:sz w:val="20"/>
        </w:rPr>
        <w:t xml:space="preserve"> определяется следующим образом:</w:t>
      </w:r>
    </w:p>
    <w:p>
      <w:pPr>
        <w:pStyle w:val="0"/>
        <w:ind w:firstLine="540"/>
        <w:jc w:val="both"/>
      </w:pPr>
      <w:r>
        <w:rPr>
          <w:sz w:val="20"/>
        </w:rPr>
      </w:r>
    </w:p>
    <w:p>
      <w:pPr>
        <w:pStyle w:val="0"/>
        <w:jc w:val="center"/>
      </w:pPr>
      <w:r>
        <w:rPr>
          <w:sz w:val="20"/>
        </w:rPr>
        <w:t xml:space="preserve">V</w:t>
      </w:r>
      <w:r>
        <w:rPr>
          <w:sz w:val="20"/>
          <w:vertAlign w:val="subscript"/>
        </w:rPr>
        <w:t xml:space="preserve">расчет</w:t>
      </w:r>
      <w:r>
        <w:rPr>
          <w:sz w:val="20"/>
        </w:rPr>
        <w:t xml:space="preserve"> = (S x B) / B</w:t>
      </w:r>
      <w:r>
        <w:rPr>
          <w:sz w:val="20"/>
          <w:vertAlign w:val="subscript"/>
        </w:rPr>
        <w:t xml:space="preserve">max</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субсидий, предоставляемых получателю субсидий, руб.;</w:t>
      </w:r>
    </w:p>
    <w:p>
      <w:pPr>
        <w:pStyle w:val="0"/>
        <w:spacing w:before="200" w:lineRule="auto"/>
        <w:ind w:firstLine="540"/>
        <w:jc w:val="both"/>
      </w:pPr>
      <w:r>
        <w:rPr>
          <w:sz w:val="20"/>
        </w:rPr>
        <w:t xml:space="preserve">V</w:t>
      </w:r>
      <w:r>
        <w:rPr>
          <w:sz w:val="20"/>
          <w:vertAlign w:val="subscript"/>
        </w:rPr>
        <w:t xml:space="preserve">расчет</w:t>
      </w:r>
      <w:r>
        <w:rPr>
          <w:sz w:val="20"/>
        </w:rPr>
        <w:t xml:space="preserve"> - расчетный размер субсидии в соответствии с набранными баллами, руб.;</w:t>
      </w:r>
    </w:p>
    <w:p>
      <w:pPr>
        <w:pStyle w:val="0"/>
        <w:spacing w:before="200" w:lineRule="auto"/>
        <w:ind w:firstLine="540"/>
        <w:jc w:val="both"/>
      </w:pPr>
      <w:r>
        <w:rPr>
          <w:sz w:val="20"/>
        </w:rPr>
        <w:t xml:space="preserve">S - размер субсидий, запрашиваемых участником отбора, рассчитанный как сумма документально подтвержденных затрат участника отбора по направлениям затрат;</w:t>
      </w:r>
    </w:p>
    <w:p>
      <w:pPr>
        <w:pStyle w:val="0"/>
        <w:spacing w:before="200" w:lineRule="auto"/>
        <w:ind w:firstLine="540"/>
        <w:jc w:val="both"/>
      </w:pPr>
      <w:r>
        <w:rPr>
          <w:sz w:val="20"/>
        </w:rPr>
        <w:t xml:space="preserve">B - количество набранных участником отбора баллов по заявке;</w:t>
      </w:r>
    </w:p>
    <w:p>
      <w:pPr>
        <w:pStyle w:val="0"/>
        <w:spacing w:before="200" w:lineRule="auto"/>
        <w:ind w:firstLine="540"/>
        <w:jc w:val="both"/>
      </w:pPr>
      <w:r>
        <w:rPr>
          <w:sz w:val="20"/>
        </w:rPr>
        <w:t xml:space="preserve">B</w:t>
      </w:r>
      <w:r>
        <w:rPr>
          <w:sz w:val="20"/>
          <w:vertAlign w:val="subscript"/>
        </w:rPr>
        <w:t xml:space="preserve">max</w:t>
      </w:r>
      <w:r>
        <w:rPr>
          <w:sz w:val="20"/>
        </w:rPr>
        <w:t xml:space="preserve"> - наибольший балл, который может быть получен участником отбора в соответствии с критериями отбора, равный 100 баллам;</w:t>
      </w:r>
    </w:p>
    <w:p>
      <w:pPr>
        <w:pStyle w:val="0"/>
        <w:spacing w:before="200" w:lineRule="auto"/>
        <w:ind w:firstLine="540"/>
        <w:jc w:val="both"/>
      </w:pPr>
      <w:r>
        <w:rPr>
          <w:sz w:val="20"/>
        </w:rPr>
        <w:t xml:space="preserve">K - понижающий коэффициент, устанавливаемый в случае, если совокупный расчетный размер субсидий в соответствии с набранными баллами без учета указанного коэффициента </w:t>
      </w:r>
      <w:r>
        <w:rPr>
          <w:position w:val="-9"/>
        </w:rPr>
        <w:drawing>
          <wp:inline distT="0" distB="0" distL="0" distR="0">
            <wp:extent cx="70104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701040" cy="251460"/>
                    </a:xfrm>
                    <a:prstGeom prst="rect">
                      <a:avLst/>
                    </a:prstGeom>
                    <a:noFill/>
                    <a:ln>
                      <a:noFill/>
                    </a:ln>
                  </pic:spPr>
                </pic:pic>
              </a:graphicData>
            </a:graphic>
          </wp:inline>
        </w:drawing>
      </w:r>
      <w:r>
        <w:rPr>
          <w:sz w:val="20"/>
        </w:rPr>
        <w:t xml:space="preserve"> превышает остаток утвержденных Комитету бюджетных ассигнований, предусмотренных </w:t>
      </w:r>
      <w:hyperlink w:history="0" r:id="rId9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N 659-124 для предоставления субсидий в 2026 году (далее - бюджетные ассигнования), рассчитываемый по формуле:</w:t>
      </w:r>
    </w:p>
    <w:p>
      <w:pPr>
        <w:pStyle w:val="0"/>
        <w:ind w:firstLine="540"/>
        <w:jc w:val="both"/>
      </w:pPr>
      <w:r>
        <w:rPr>
          <w:sz w:val="20"/>
        </w:rPr>
      </w:r>
    </w:p>
    <w:p>
      <w:pPr>
        <w:pStyle w:val="0"/>
        <w:jc w:val="center"/>
      </w:pPr>
      <w:r>
        <w:rPr>
          <w:position w:val="-24"/>
        </w:rPr>
        <w:drawing>
          <wp:inline distT="0" distB="0" distL="0" distR="0">
            <wp:extent cx="967740" cy="4419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967740" cy="44196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P - размер бюджетных ассигнований, руб.;</w:t>
      </w:r>
    </w:p>
    <w:p>
      <w:pPr>
        <w:pStyle w:val="0"/>
        <w:spacing w:before="200" w:lineRule="auto"/>
        <w:ind w:firstLine="540"/>
        <w:jc w:val="both"/>
      </w:pPr>
      <w:r>
        <w:rPr>
          <w:sz w:val="20"/>
        </w:rPr>
        <w:t xml:space="preserve">V</w:t>
      </w:r>
      <w:r>
        <w:rPr>
          <w:sz w:val="20"/>
          <w:vertAlign w:val="subscript"/>
        </w:rPr>
        <w:t xml:space="preserve">расчет</w:t>
      </w:r>
      <w:r>
        <w:rPr>
          <w:sz w:val="20"/>
        </w:rPr>
        <w:t xml:space="preserve"> - расчетный размер субсидии в соответствии с набранными баллами, руб.</w:t>
      </w:r>
    </w:p>
    <w:p>
      <w:pPr>
        <w:pStyle w:val="0"/>
        <w:ind w:firstLine="540"/>
        <w:jc w:val="both"/>
      </w:pPr>
      <w:r>
        <w:rPr>
          <w:sz w:val="20"/>
        </w:rPr>
      </w:r>
    </w:p>
    <w:p>
      <w:pPr>
        <w:pStyle w:val="0"/>
        <w:ind w:firstLine="540"/>
        <w:jc w:val="both"/>
      </w:pPr>
      <w:r>
        <w:rPr>
          <w:sz w:val="20"/>
        </w:rPr>
        <w:t xml:space="preserve">В случае если совокупный расчетный размер субсидии </w:t>
      </w:r>
      <w:r>
        <w:rPr>
          <w:position w:val="-9"/>
        </w:rPr>
        <w:drawing>
          <wp:inline distT="0" distB="0" distL="0" distR="0">
            <wp:extent cx="70104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val="0"/>
                        </a:ext>
                      </a:extLst>
                    </a:blip>
                    <a:srcRect/>
                    <a:stretch>
                      <a:fillRect/>
                    </a:stretch>
                  </pic:blipFill>
                  <pic:spPr bwMode="auto">
                    <a:xfrm>
                      <a:off x="0" y="0"/>
                      <a:ext cx="701040" cy="251460"/>
                    </a:xfrm>
                    <a:prstGeom prst="rect">
                      <a:avLst/>
                    </a:prstGeom>
                    <a:noFill/>
                    <a:ln>
                      <a:noFill/>
                    </a:ln>
                  </pic:spPr>
                </pic:pic>
              </a:graphicData>
            </a:graphic>
          </wp:inline>
        </w:drawing>
      </w:r>
      <w:r>
        <w:rPr>
          <w:sz w:val="20"/>
        </w:rPr>
        <w:t xml:space="preserve"> превышает размер бюджетных ассигнований, субсидии предоставляются всем получателям субсидий с учетом единого понижающего коэффициента (К), рассчитанного как отношение размера бюджетных ассигнований к совокупному размеру субсидий по всем получателям субсидий.</w:t>
      </w:r>
    </w:p>
    <w:p>
      <w:pPr>
        <w:pStyle w:val="0"/>
        <w:spacing w:before="200" w:lineRule="auto"/>
        <w:ind w:firstLine="540"/>
        <w:jc w:val="both"/>
      </w:pPr>
      <w:r>
        <w:rPr>
          <w:sz w:val="20"/>
        </w:rPr>
        <w:t xml:space="preserve">8.2. Расчет размера субсидий должен быть представлен участником отбора в составе заявки в форме сметы документально обоснованных затрат, подписанной уполномоченным лицом участника отбора.</w:t>
      </w:r>
    </w:p>
    <w:p>
      <w:pPr>
        <w:pStyle w:val="0"/>
        <w:spacing w:before="200" w:lineRule="auto"/>
        <w:ind w:firstLine="540"/>
        <w:jc w:val="both"/>
      </w:pPr>
      <w:r>
        <w:rPr>
          <w:sz w:val="20"/>
        </w:rPr>
        <w:t xml:space="preserve">8.3. Комитет проводит проверку расчета размера субсидий, осуществляемую путем сопоставления рыночных цен на соответствующие товары, работы и услуги с использованием общедоступных источников информации (анализ рынка), в том числе путем анализа коммерческих предложений поставщиков товаров, работ, услуг, представленных участниками отбора по направлениям затрат, указанных в </w:t>
      </w:r>
      <w:hyperlink w:history="0" w:anchor="P887" w:tooltip="4">
        <w:r>
          <w:rPr>
            <w:sz w:val="20"/>
            <w:color w:val="0000ff"/>
          </w:rPr>
          <w:t xml:space="preserve">пункте 4</w:t>
        </w:r>
      </w:hyperlink>
      <w:r>
        <w:rPr>
          <w:sz w:val="20"/>
        </w:rPr>
        <w:t xml:space="preserve"> приложения N 1 к настоящему Порядку, с учетом предельных объемов возмещения затрат.</w:t>
      </w:r>
    </w:p>
    <w:p>
      <w:pPr>
        <w:pStyle w:val="0"/>
        <w:spacing w:before="200" w:lineRule="auto"/>
        <w:ind w:firstLine="540"/>
        <w:jc w:val="both"/>
      </w:pPr>
      <w:r>
        <w:rPr>
          <w:sz w:val="20"/>
        </w:rPr>
        <w:t xml:space="preserve">8.4. Размер предоставляемых субсидий получателям субсидий не может превышать размера субсидий, указанного ими в расчете размера субсидий.</w:t>
      </w:r>
    </w:p>
    <w:p>
      <w:pPr>
        <w:pStyle w:val="0"/>
        <w:spacing w:before="200" w:lineRule="auto"/>
        <w:ind w:firstLine="540"/>
        <w:jc w:val="both"/>
      </w:pPr>
      <w:r>
        <w:rPr>
          <w:sz w:val="20"/>
        </w:rPr>
        <w:t xml:space="preserve">В случае включения в расчет размера субсидий затрат, не подлежащих возмещению за счет субсидий, размер предоставляемых субсидий определяется исходя из запрашиваемого получателем субсидий размера субсидий за вычетом суммы заявленных затрат, не подлежащих возмещению.</w:t>
      </w:r>
    </w:p>
    <w:p>
      <w:pPr>
        <w:pStyle w:val="0"/>
        <w:spacing w:before="200" w:lineRule="auto"/>
        <w:ind w:firstLine="540"/>
        <w:jc w:val="both"/>
      </w:pPr>
      <w:r>
        <w:rPr>
          <w:sz w:val="20"/>
        </w:rPr>
        <w:t xml:space="preserve">8.5. Расчет размера субсидий осуществляется без учета налога на добавленную стоимость (далее - НДС), за исключением расчета, представляемого участниками отбора, не являющимися плательщиками НДС или освобожденными от исполнения обязанностей, связанных с исчислением и уплатой НДС, в соответствии с действующим законодательством.</w:t>
      </w:r>
    </w:p>
    <w:p>
      <w:pPr>
        <w:pStyle w:val="0"/>
        <w:ind w:firstLine="540"/>
        <w:jc w:val="both"/>
      </w:pPr>
      <w:r>
        <w:rPr>
          <w:sz w:val="20"/>
        </w:rPr>
      </w:r>
    </w:p>
    <w:bookmarkStart w:id="809" w:name="P809"/>
    <w:bookmarkEnd w:id="809"/>
    <w:p>
      <w:pPr>
        <w:pStyle w:val="2"/>
        <w:outlineLvl w:val="1"/>
        <w:jc w:val="center"/>
      </w:pPr>
      <w:r>
        <w:rPr>
          <w:sz w:val="20"/>
        </w:rPr>
        <w:t xml:space="preserve">9. Требования к отчетности</w:t>
      </w:r>
    </w:p>
    <w:p>
      <w:pPr>
        <w:pStyle w:val="0"/>
        <w:ind w:firstLine="540"/>
        <w:jc w:val="both"/>
      </w:pPr>
      <w:r>
        <w:rPr>
          <w:sz w:val="20"/>
        </w:rPr>
      </w:r>
    </w:p>
    <w:bookmarkStart w:id="811" w:name="P811"/>
    <w:bookmarkEnd w:id="811"/>
    <w:p>
      <w:pPr>
        <w:pStyle w:val="0"/>
        <w:ind w:firstLine="540"/>
        <w:jc w:val="both"/>
      </w:pPr>
      <w:r>
        <w:rPr>
          <w:sz w:val="20"/>
        </w:rPr>
        <w:t xml:space="preserve">9.1. Получатели субсидий, которые провели в 2026 году мероприятия в области культуры и искусства, представляют в электронной форме посредством АИС БП-ЭК в подсистеме "Реестр соглашений по субсидиям" (</w:t>
      </w:r>
      <w:hyperlink w:history="0" r:id="rId93">
        <w:r>
          <w:rPr>
            <w:sz w:val="20"/>
            <w:color w:val="0000ff"/>
          </w:rPr>
          <w:t xml:space="preserve">edo.fincom.gov.spb.ru/agreement</w:t>
        </w:r>
      </w:hyperlink>
      <w:r>
        <w:rPr>
          <w:sz w:val="20"/>
        </w:rPr>
        <w:t xml:space="preserve">) (вкладка - отчеты) отчеты о достижении значений результата и характеристик по формам, определенным типовой формой соглашения, утвержденной Комитетом финансов Санкт-Петербурга (далее - отчетность), в сроки, установленные Комитетом.</w:t>
      </w:r>
    </w:p>
    <w:bookmarkStart w:id="812" w:name="P812"/>
    <w:bookmarkEnd w:id="812"/>
    <w:p>
      <w:pPr>
        <w:pStyle w:val="0"/>
        <w:spacing w:before="200" w:lineRule="auto"/>
        <w:ind w:firstLine="540"/>
        <w:jc w:val="both"/>
      </w:pPr>
      <w:r>
        <w:rPr>
          <w:sz w:val="20"/>
        </w:rPr>
        <w:t xml:space="preserve">9.2. Получатели субсидий представляют следующую дополнительную отчетность:</w:t>
      </w:r>
    </w:p>
    <w:p>
      <w:pPr>
        <w:pStyle w:val="0"/>
        <w:spacing w:before="200" w:lineRule="auto"/>
        <w:ind w:firstLine="540"/>
        <w:jc w:val="both"/>
      </w:pPr>
      <w:r>
        <w:rPr>
          <w:sz w:val="20"/>
        </w:rPr>
        <w:t xml:space="preserve">творческий отчет о проведении мероприятия в области культуры и искусства;</w:t>
      </w:r>
    </w:p>
    <w:p>
      <w:pPr>
        <w:pStyle w:val="0"/>
        <w:spacing w:before="200" w:lineRule="auto"/>
        <w:ind w:firstLine="540"/>
        <w:jc w:val="both"/>
      </w:pPr>
      <w:r>
        <w:rPr>
          <w:sz w:val="20"/>
        </w:rPr>
        <w:t xml:space="preserve">финансовый отчет об исполнении сметы затрат на проведение мероприятия в области культуры и искусства.</w:t>
      </w:r>
    </w:p>
    <w:p>
      <w:pPr>
        <w:pStyle w:val="0"/>
        <w:spacing w:before="200" w:lineRule="auto"/>
        <w:ind w:firstLine="540"/>
        <w:jc w:val="both"/>
      </w:pPr>
      <w:r>
        <w:rPr>
          <w:sz w:val="20"/>
        </w:rPr>
        <w:t xml:space="preserve">Порядок, сроки, форма представления дополнительной отчетности, а также порядок и сроки проверки и принятия отчетности и дополнительной отчетности устанавливаются Комитетом.</w:t>
      </w:r>
    </w:p>
    <w:p>
      <w:pPr>
        <w:pStyle w:val="0"/>
        <w:spacing w:before="200" w:lineRule="auto"/>
        <w:ind w:firstLine="540"/>
        <w:jc w:val="both"/>
      </w:pPr>
      <w:r>
        <w:rPr>
          <w:sz w:val="20"/>
        </w:rPr>
        <w:t xml:space="preserve">9.3. Получатель субсидии несет ответственность за своевременность представления отчетности, указанной в </w:t>
      </w:r>
      <w:hyperlink w:history="0" w:anchor="P811" w:tooltip="9.1. Получатели субсидий, которые провели в 2026 году мероприятия в области культуры и искусства, представляют в электронной форме посредством АИС БП-ЭК в подсистеме &quot;Реестр соглашений по субсидиям&quot; (edo.fincom.gov.spb.ru/agreement) (вкладка - отчеты) отчеты о достижении значений результата и характеристик по формам, определенным типовой формой соглашения, утвержденной Комитетом финансов Санкт-Петербурга (далее - отчетность), в сроки, установленные Комитетом.">
        <w:r>
          <w:rPr>
            <w:sz w:val="20"/>
            <w:color w:val="0000ff"/>
          </w:rPr>
          <w:t xml:space="preserve">пунктах 9.1</w:t>
        </w:r>
      </w:hyperlink>
      <w:r>
        <w:rPr>
          <w:sz w:val="20"/>
        </w:rPr>
        <w:t xml:space="preserve"> и </w:t>
      </w:r>
      <w:hyperlink w:history="0" w:anchor="P812" w:tooltip="9.2. Получатели субсидий представляют следующую дополнительную отчетность:">
        <w:r>
          <w:rPr>
            <w:sz w:val="20"/>
            <w:color w:val="0000ff"/>
          </w:rPr>
          <w:t xml:space="preserve">9.2</w:t>
        </w:r>
      </w:hyperlink>
      <w:r>
        <w:rPr>
          <w:sz w:val="20"/>
        </w:rPr>
        <w:t xml:space="preserve"> настоящего Порядка, и достоверность сведений, содержащихся в такой отчетности.</w:t>
      </w:r>
    </w:p>
    <w:p>
      <w:pPr>
        <w:pStyle w:val="0"/>
        <w:ind w:firstLine="540"/>
        <w:jc w:val="both"/>
      </w:pPr>
      <w:r>
        <w:rPr>
          <w:sz w:val="20"/>
        </w:rPr>
      </w:r>
    </w:p>
    <w:p>
      <w:pPr>
        <w:pStyle w:val="2"/>
        <w:outlineLvl w:val="1"/>
        <w:jc w:val="center"/>
      </w:pPr>
      <w:r>
        <w:rPr>
          <w:sz w:val="20"/>
        </w:rPr>
        <w:t xml:space="preserve">10.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субсидий,</w:t>
      </w:r>
    </w:p>
    <w:p>
      <w:pPr>
        <w:pStyle w:val="2"/>
        <w:jc w:val="center"/>
      </w:pPr>
      <w:r>
        <w:rPr>
          <w:sz w:val="20"/>
        </w:rPr>
        <w:t xml:space="preserve">а также за достижением результата и ответственность</w:t>
      </w:r>
    </w:p>
    <w:p>
      <w:pPr>
        <w:pStyle w:val="2"/>
        <w:jc w:val="center"/>
      </w:pPr>
      <w:r>
        <w:rPr>
          <w:sz w:val="20"/>
        </w:rPr>
        <w:t xml:space="preserve">за их нарушение</w:t>
      </w:r>
    </w:p>
    <w:p>
      <w:pPr>
        <w:pStyle w:val="0"/>
        <w:ind w:firstLine="540"/>
        <w:jc w:val="both"/>
      </w:pPr>
      <w:r>
        <w:rPr>
          <w:sz w:val="20"/>
        </w:rPr>
      </w:r>
    </w:p>
    <w:p>
      <w:pPr>
        <w:pStyle w:val="0"/>
        <w:ind w:firstLine="540"/>
        <w:jc w:val="both"/>
      </w:pPr>
      <w:r>
        <w:rPr>
          <w:sz w:val="20"/>
        </w:rPr>
        <w:t xml:space="preserve">10.1. Комитет в рамках проверки отчетности и дополнительной отчетности осуществляет проверки в порядке, установленном Комитетом.</w:t>
      </w:r>
    </w:p>
    <w:p>
      <w:pPr>
        <w:pStyle w:val="0"/>
        <w:spacing w:before="200" w:lineRule="auto"/>
        <w:ind w:firstLine="540"/>
        <w:jc w:val="both"/>
      </w:pPr>
      <w:r>
        <w:rPr>
          <w:sz w:val="20"/>
        </w:rPr>
        <w:t xml:space="preserve">10.2. По результатам проверки составляется акт проведения проверки (далее - акт).</w:t>
      </w:r>
    </w:p>
    <w:p>
      <w:pPr>
        <w:pStyle w:val="0"/>
        <w:spacing w:before="200" w:lineRule="auto"/>
        <w:ind w:firstLine="540"/>
        <w:jc w:val="both"/>
      </w:pPr>
      <w:r>
        <w:rPr>
          <w:sz w:val="20"/>
        </w:rPr>
        <w:t xml:space="preserve">Копии актов не позднее III квартала 2027 года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10.3. В случае выявления при проведении проверок нарушений получателями субсидий условий и(или) порядка предоставления субсидий Комитет одновременно с подписанием акта направляет получателям субсидий на указанный в заявке адрес электронной почты уведомление об устранении нарушений (далее - уведомление), в котором указываются выявленные нарушения и сроки их устранения получателями субсидий, которые не могут быть менее трех рабочих дней.</w:t>
      </w:r>
    </w:p>
    <w:p>
      <w:pPr>
        <w:pStyle w:val="0"/>
        <w:spacing w:before="200" w:lineRule="auto"/>
        <w:ind w:firstLine="540"/>
        <w:jc w:val="both"/>
      </w:pPr>
      <w:r>
        <w:rPr>
          <w:sz w:val="20"/>
        </w:rPr>
        <w:t xml:space="preserve">Выявленные нарушения должны быть устранены получателем субсидии в срок, указанный в уведомлении.</w:t>
      </w:r>
    </w:p>
    <w:p>
      <w:pPr>
        <w:pStyle w:val="0"/>
        <w:spacing w:before="200" w:lineRule="auto"/>
        <w:ind w:firstLine="540"/>
        <w:jc w:val="both"/>
      </w:pPr>
      <w:r>
        <w:rPr>
          <w:sz w:val="20"/>
        </w:rPr>
        <w:t xml:space="preserve">В случае если при проведении проверки к отчетности и(или) документам, прилагаемым к ней, имеются замечания, Комитет направляет получателю субсидии на указанный в заявке адрес электронной почты уведомление об устранении замечаний (далее - уведомление о замечаниях), в котором указываются выявленные замечания и сроки для их устранения, которые не могут быть менее трех рабочих дней, а также сроки для повторной подачи отчетности с приложением необходимых документов (при необходимости). После устранения замечаний и(или) повторной подачи отчетности Комитет проводит повторную проверку. По результатам проверки соблюдения условий и порядка предоставления субсидии составляется акт.</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bookmarkStart w:id="830" w:name="P830"/>
    <w:bookmarkEnd w:id="830"/>
    <w:p>
      <w:pPr>
        <w:pStyle w:val="0"/>
        <w:spacing w:before="200" w:lineRule="auto"/>
        <w:ind w:firstLine="540"/>
        <w:jc w:val="both"/>
      </w:pPr>
      <w:r>
        <w:rPr>
          <w:sz w:val="20"/>
        </w:rPr>
        <w:t xml:space="preserve">10.4. В случае неустранения получателем субсидий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и направляет копию указанного распоряжения получателям субсидий и в КГФК вместе с требованием к получателю субсидий, в котором предусматриваются:</w:t>
      </w:r>
    </w:p>
    <w:p>
      <w:pPr>
        <w:pStyle w:val="0"/>
        <w:spacing w:before="200" w:lineRule="auto"/>
        <w:ind w:firstLine="540"/>
        <w:jc w:val="both"/>
      </w:pPr>
      <w:r>
        <w:rPr>
          <w:sz w:val="20"/>
        </w:rPr>
        <w:t xml:space="preserve">подлежащая возврату сумма средств субсидии и срок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p>
      <w:pPr>
        <w:pStyle w:val="0"/>
        <w:spacing w:before="200" w:lineRule="auto"/>
        <w:ind w:firstLine="540"/>
        <w:jc w:val="both"/>
      </w:pPr>
      <w:r>
        <w:rPr>
          <w:sz w:val="20"/>
        </w:rPr>
        <w:t xml:space="preserve">Размер средств субсидий, подлежащих возврату в бюджет Санкт-Петербурга по основаниям, указанным в настоящем пункте, ограничивается размером денежных средств, в отношении которых были установлены факты нарушений.</w:t>
      </w:r>
    </w:p>
    <w:bookmarkStart w:id="834" w:name="P834"/>
    <w:bookmarkEnd w:id="834"/>
    <w:p>
      <w:pPr>
        <w:pStyle w:val="0"/>
        <w:spacing w:before="200" w:lineRule="auto"/>
        <w:ind w:firstLine="540"/>
        <w:jc w:val="both"/>
      </w:pPr>
      <w:r>
        <w:rPr>
          <w:sz w:val="20"/>
        </w:rPr>
        <w:t xml:space="preserve">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w:t>
      </w:r>
      <w:hyperlink w:history="0" w:anchor="P837" w:tooltip="10.6. Размер средств, подлежащих возврату в бюджет Санкт-Петербурга (Vвозвр) в случае недостижения получателем субсидии значений результата и(или) характеристик, рассчитываются по следующей формуле:">
        <w:r>
          <w:rPr>
            <w:sz w:val="20"/>
            <w:color w:val="0000ff"/>
          </w:rPr>
          <w:t xml:space="preserve">пунктом 10.6</w:t>
        </w:r>
      </w:hyperlink>
      <w:r>
        <w:rPr>
          <w:sz w:val="20"/>
        </w:rPr>
        <w:t xml:space="preserve"> настоящего Порядка, и в течение трех рабочих дней со дня издания указанного распоряжения направляет его копии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bookmarkStart w:id="837" w:name="P837"/>
    <w:bookmarkEnd w:id="837"/>
    <w:p>
      <w:pPr>
        <w:pStyle w:val="0"/>
        <w:spacing w:before="200" w:lineRule="auto"/>
        <w:ind w:firstLine="540"/>
        <w:jc w:val="both"/>
      </w:pPr>
      <w:r>
        <w:rPr>
          <w:sz w:val="20"/>
        </w:rPr>
        <w:t xml:space="preserve">10.6. Размер средств, подлежащих возврату в бюджет Санкт-Петербурга (V</w:t>
      </w:r>
      <w:r>
        <w:rPr>
          <w:sz w:val="20"/>
          <w:vertAlign w:val="subscript"/>
        </w:rPr>
        <w:t xml:space="preserve">возвр</w:t>
      </w:r>
      <w:r>
        <w:rPr>
          <w:sz w:val="20"/>
        </w:rPr>
        <w:t xml:space="preserve">) в случае недостижения получателем субсидии значений результата и(или) характеристик, рассчитываются по следующей формуле:</w:t>
      </w:r>
    </w:p>
    <w:p>
      <w:pPr>
        <w:pStyle w:val="0"/>
        <w:ind w:firstLine="540"/>
        <w:jc w:val="both"/>
      </w:pPr>
      <w:r>
        <w:rPr>
          <w:sz w:val="20"/>
        </w:rPr>
      </w:r>
    </w:p>
    <w:p>
      <w:pPr>
        <w:pStyle w:val="0"/>
        <w:jc w:val="center"/>
      </w:pPr>
      <w:r>
        <w:rPr>
          <w:position w:val="-10"/>
        </w:rPr>
        <w:drawing>
          <wp:inline distT="0" distB="0" distL="0" distR="0">
            <wp:extent cx="25146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2514600" cy="2571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субсидии, предоставленной получателю субсидии, руб.;</w:t>
      </w:r>
    </w:p>
    <w:p>
      <w:pPr>
        <w:pStyle w:val="0"/>
        <w:spacing w:before="200" w:lineRule="auto"/>
        <w:ind w:firstLine="540"/>
        <w:jc w:val="both"/>
      </w:pPr>
      <w:r>
        <w:rPr>
          <w:position w:val="-2"/>
        </w:rPr>
        <w:drawing>
          <wp:inline distT="0" distB="0" distL="0" distR="0">
            <wp:extent cx="14287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sz w:val="20"/>
        </w:rPr>
        <w:t xml:space="preserve"> - общая сумма возврата по всем характеристикам;</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D</w:t>
      </w:r>
      <w:r>
        <w:rPr>
          <w:sz w:val="20"/>
          <w:vertAlign w:val="subscript"/>
        </w:rPr>
        <w:t xml:space="preserve">факт</w:t>
      </w:r>
      <w:r>
        <w:rPr>
          <w:sz w:val="20"/>
        </w:rPr>
        <w:t xml:space="preserve"> - фактическое значение характеристики;</w:t>
      </w:r>
    </w:p>
    <w:p>
      <w:pPr>
        <w:pStyle w:val="0"/>
        <w:spacing w:before="200" w:lineRule="auto"/>
        <w:ind w:firstLine="540"/>
        <w:jc w:val="both"/>
      </w:pPr>
      <w:r>
        <w:rPr>
          <w:sz w:val="20"/>
        </w:rPr>
        <w:t xml:space="preserve">D</w:t>
      </w:r>
      <w:r>
        <w:rPr>
          <w:sz w:val="20"/>
          <w:vertAlign w:val="subscript"/>
        </w:rPr>
        <w:t xml:space="preserve">план</w:t>
      </w:r>
      <w:r>
        <w:rPr>
          <w:sz w:val="20"/>
        </w:rPr>
        <w:t xml:space="preserve"> - плановое значение характеристики в соответствии с соглашением.</w:t>
      </w:r>
    </w:p>
    <w:p>
      <w:pPr>
        <w:pStyle w:val="0"/>
        <w:ind w:firstLine="540"/>
        <w:jc w:val="both"/>
      </w:pPr>
      <w:r>
        <w:rPr>
          <w:sz w:val="20"/>
        </w:rPr>
      </w:r>
    </w:p>
    <w:bookmarkStart w:id="848" w:name="P848"/>
    <w:bookmarkEnd w:id="848"/>
    <w:p>
      <w:pPr>
        <w:pStyle w:val="0"/>
        <w:ind w:firstLine="540"/>
        <w:jc w:val="both"/>
      </w:pPr>
      <w:r>
        <w:rPr>
          <w:sz w:val="20"/>
        </w:rPr>
        <w:t xml:space="preserve">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w:t>
      </w:r>
      <w:hyperlink w:history="0" w:anchor="P830" w:tooltip="10.4. В случае неустранения получателем субсидий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и направляет копию указанного распоряжения получателям субсидий и в КГФК вместе с требованием к получателю субсидий, в котором предусматриваются:">
        <w:r>
          <w:rPr>
            <w:sz w:val="20"/>
            <w:color w:val="0000ff"/>
          </w:rPr>
          <w:t xml:space="preserve">пунктах 10.4</w:t>
        </w:r>
      </w:hyperlink>
      <w:r>
        <w:rPr>
          <w:sz w:val="20"/>
        </w:rPr>
        <w:t xml:space="preserve"> и </w:t>
      </w:r>
      <w:hyperlink w:history="0" w:anchor="P834" w:tooltip="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пунктом 10.6 настоящего Порядка, и в течение трех рабочих дней со дня издания указанного распоряжения направляет его копии получате...">
        <w:r>
          <w:rPr>
            <w:sz w:val="20"/>
            <w:color w:val="0000ff"/>
          </w:rPr>
          <w:t xml:space="preserve">10.5</w:t>
        </w:r>
      </w:hyperlink>
      <w:r>
        <w:rPr>
          <w:sz w:val="20"/>
        </w:rPr>
        <w:t xml:space="preserve"> настоящего Порядка.</w:t>
      </w:r>
    </w:p>
    <w:p>
      <w:pPr>
        <w:pStyle w:val="0"/>
        <w:spacing w:before="200" w:lineRule="auto"/>
        <w:ind w:firstLine="540"/>
        <w:jc w:val="both"/>
      </w:pPr>
      <w:r>
        <w:rPr>
          <w:sz w:val="20"/>
        </w:rPr>
        <w:t xml:space="preserve">10.8. В случае если средства субсидии не возвращены получателем субсидии в бюджет Санкт-Петербурга в сроки, установленные в </w:t>
      </w:r>
      <w:hyperlink w:history="0" w:anchor="P848" w:tooltip="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пунктах 10.4 и 10.5 настоящего Порядка.">
        <w:r>
          <w:rPr>
            <w:sz w:val="20"/>
            <w:color w:val="0000ff"/>
          </w:rPr>
          <w:t xml:space="preserve">пункте 10.7</w:t>
        </w:r>
      </w:hyperlink>
      <w:r>
        <w:rPr>
          <w:sz w:val="20"/>
        </w:rPr>
        <w:t xml:space="preserve"> настоящего Порядка, Комитет в течение 30 рабочих дней со дня истечения указанных сроков направляет в суд исковое заявление о возврате средств субсидий в бюджет Санкт-Петербурга.</w:t>
      </w:r>
    </w:p>
    <w:p>
      <w:pPr>
        <w:pStyle w:val="0"/>
        <w:spacing w:before="200" w:lineRule="auto"/>
        <w:ind w:firstLine="540"/>
        <w:jc w:val="both"/>
      </w:pPr>
      <w:r>
        <w:rPr>
          <w:sz w:val="20"/>
        </w:rPr>
        <w:t xml:space="preserve">10.9. Проверки осуществляются Комитетом и органами государственного финансового контроля в соответствии со </w:t>
      </w:r>
      <w:hyperlink w:history="0" r:id="rId94"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95"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используются в значениях, установленных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на возмещение затрат</w:t>
      </w:r>
    </w:p>
    <w:p>
      <w:pPr>
        <w:pStyle w:val="0"/>
        <w:jc w:val="right"/>
      </w:pPr>
      <w:r>
        <w:rPr>
          <w:sz w:val="20"/>
        </w:rPr>
        <w:t xml:space="preserve">социально ориентированным некоммерческим</w:t>
      </w:r>
    </w:p>
    <w:p>
      <w:pPr>
        <w:pStyle w:val="0"/>
        <w:jc w:val="right"/>
      </w:pPr>
      <w:r>
        <w:rPr>
          <w:sz w:val="20"/>
        </w:rPr>
        <w:t xml:space="preserve">организациям на проведение мероприятий</w:t>
      </w:r>
    </w:p>
    <w:p>
      <w:pPr>
        <w:pStyle w:val="0"/>
        <w:jc w:val="right"/>
      </w:pPr>
      <w:r>
        <w:rPr>
          <w:sz w:val="20"/>
        </w:rPr>
        <w:t xml:space="preserve">в области культуры и искусства:</w:t>
      </w:r>
    </w:p>
    <w:p>
      <w:pPr>
        <w:pStyle w:val="0"/>
        <w:jc w:val="right"/>
      </w:pPr>
      <w:r>
        <w:rPr>
          <w:sz w:val="20"/>
        </w:rPr>
        <w:t xml:space="preserve">фестивалей, конкурсов, проектов</w:t>
      </w:r>
    </w:p>
    <w:p>
      <w:pPr>
        <w:pStyle w:val="0"/>
        <w:jc w:val="right"/>
      </w:pPr>
      <w:r>
        <w:rPr>
          <w:sz w:val="20"/>
        </w:rPr>
      </w:r>
    </w:p>
    <w:bookmarkStart w:id="866" w:name="P866"/>
    <w:bookmarkEnd w:id="866"/>
    <w:p>
      <w:pPr>
        <w:pStyle w:val="2"/>
        <w:jc w:val="center"/>
      </w:pPr>
      <w:r>
        <w:rPr>
          <w:sz w:val="20"/>
        </w:rPr>
        <w:t xml:space="preserve">НАПРАВЛЕНИЯ</w:t>
      </w:r>
    </w:p>
    <w:p>
      <w:pPr>
        <w:pStyle w:val="2"/>
        <w:jc w:val="center"/>
      </w:pPr>
      <w:r>
        <w:rPr>
          <w:sz w:val="20"/>
        </w:rPr>
        <w:t xml:space="preserve">ЗАТРАТ, ПОДЛЕЖАЩИХ ВОЗМЕЩЕНИЮ ЗА СЧЕТ СУБСИДИЙ СОЦИАЛЬНО</w:t>
      </w:r>
    </w:p>
    <w:p>
      <w:pPr>
        <w:pStyle w:val="2"/>
        <w:jc w:val="center"/>
      </w:pPr>
      <w:r>
        <w:rPr>
          <w:sz w:val="20"/>
        </w:rPr>
        <w:t xml:space="preserve">ОРИЕНТИРОВАННЫМ НЕКОММЕРЧЕСКИМ ОРГАНИЗАЦИЯМ НА ПРОВЕДЕНИЕ</w:t>
      </w:r>
    </w:p>
    <w:p>
      <w:pPr>
        <w:pStyle w:val="2"/>
        <w:jc w:val="center"/>
      </w:pPr>
      <w:r>
        <w:rPr>
          <w:sz w:val="20"/>
        </w:rPr>
        <w:t xml:space="preserve">МЕРОПРИЯТИЙ В ОБЛАСТИ КУЛЬТУРЫ И ИСКУССТВА: ФЕСТИВАЛЕЙ,</w:t>
      </w:r>
    </w:p>
    <w:p>
      <w:pPr>
        <w:pStyle w:val="2"/>
        <w:jc w:val="center"/>
      </w:pPr>
      <w:r>
        <w:rPr>
          <w:sz w:val="20"/>
        </w:rPr>
        <w:t xml:space="preserve">КОНКУРСОВ, ПРОЕКТОВ, И ПРЕДЕЛЬНЫЕ ОБЪЕМЫ ИХ ВОЗМЕЩЕНИЯ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180"/>
        <w:gridCol w:w="2381"/>
      </w:tblGrid>
      <w:tr>
        <w:tc>
          <w:tcPr>
            <w:tcW w:w="510" w:type="dxa"/>
          </w:tcPr>
          <w:p>
            <w:pPr>
              <w:pStyle w:val="0"/>
              <w:jc w:val="center"/>
            </w:pPr>
            <w:r>
              <w:rPr>
                <w:sz w:val="20"/>
              </w:rPr>
              <w:t xml:space="preserve">N п/п</w:t>
            </w:r>
          </w:p>
        </w:tc>
        <w:tc>
          <w:tcPr>
            <w:tcW w:w="6180" w:type="dxa"/>
          </w:tcPr>
          <w:p>
            <w:pPr>
              <w:pStyle w:val="0"/>
              <w:jc w:val="center"/>
            </w:pPr>
            <w:r>
              <w:rPr>
                <w:sz w:val="20"/>
              </w:rPr>
              <w:t xml:space="preserve">Направления затрат</w:t>
            </w:r>
          </w:p>
        </w:tc>
        <w:tc>
          <w:tcPr>
            <w:tcW w:w="2381" w:type="dxa"/>
          </w:tcPr>
          <w:p>
            <w:pPr>
              <w:pStyle w:val="0"/>
              <w:jc w:val="center"/>
            </w:pPr>
            <w:r>
              <w:rPr>
                <w:sz w:val="20"/>
              </w:rPr>
              <w:t xml:space="preserve">Предельные объемы возмещения затрат (от суммы средств запрашиваемых/предоставленных)</w:t>
            </w:r>
          </w:p>
        </w:tc>
      </w:tr>
      <w:tr>
        <w:tc>
          <w:tcPr>
            <w:tcW w:w="510" w:type="dxa"/>
          </w:tcPr>
          <w:p>
            <w:pPr>
              <w:pStyle w:val="0"/>
              <w:jc w:val="center"/>
            </w:pPr>
            <w:r>
              <w:rPr>
                <w:sz w:val="20"/>
              </w:rPr>
              <w:t xml:space="preserve">1</w:t>
            </w:r>
          </w:p>
        </w:tc>
        <w:tc>
          <w:tcPr>
            <w:tcW w:w="6180" w:type="dxa"/>
          </w:tcPr>
          <w:p>
            <w:pPr>
              <w:pStyle w:val="0"/>
              <w:jc w:val="center"/>
            </w:pPr>
            <w:r>
              <w:rPr>
                <w:sz w:val="20"/>
              </w:rPr>
              <w:t xml:space="preserve">2</w:t>
            </w:r>
          </w:p>
        </w:tc>
        <w:tc>
          <w:tcPr>
            <w:tcW w:w="2381" w:type="dxa"/>
          </w:tcPr>
          <w:p>
            <w:pPr>
              <w:pStyle w:val="0"/>
              <w:jc w:val="center"/>
            </w:pPr>
            <w:r>
              <w:rPr>
                <w:sz w:val="20"/>
              </w:rPr>
              <w:t xml:space="preserve">3</w:t>
            </w:r>
          </w:p>
        </w:tc>
      </w:tr>
      <w:tr>
        <w:tc>
          <w:tcPr>
            <w:tcW w:w="510" w:type="dxa"/>
          </w:tcPr>
          <w:p>
            <w:pPr>
              <w:pStyle w:val="0"/>
              <w:jc w:val="center"/>
            </w:pPr>
            <w:r>
              <w:rPr>
                <w:sz w:val="20"/>
              </w:rPr>
              <w:t xml:space="preserve">1</w:t>
            </w:r>
          </w:p>
        </w:tc>
        <w:tc>
          <w:tcPr>
            <w:tcW w:w="6180" w:type="dxa"/>
          </w:tcPr>
          <w:p>
            <w:pPr>
              <w:pStyle w:val="0"/>
            </w:pPr>
            <w:r>
              <w:rPr>
                <w:sz w:val="20"/>
              </w:rPr>
              <w:t xml:space="preserve">Аренда территорий, помещений, сценических площадок либо оплата услуг по техническому обеспечению проведения мероприятий (в том числе не более двух репетиционных дней)</w:t>
            </w:r>
          </w:p>
        </w:tc>
        <w:tc>
          <w:tcPr>
            <w:tcW w:w="2381" w:type="dxa"/>
          </w:tcPr>
          <w:p>
            <w:pPr>
              <w:pStyle w:val="0"/>
              <w:jc w:val="center"/>
            </w:pPr>
            <w:r>
              <w:rPr>
                <w:sz w:val="20"/>
              </w:rPr>
              <w:t xml:space="preserve">До 100% от суммы субсидии</w:t>
            </w:r>
          </w:p>
        </w:tc>
      </w:tr>
      <w:tr>
        <w:tc>
          <w:tcPr>
            <w:tcW w:w="510" w:type="dxa"/>
          </w:tcPr>
          <w:p>
            <w:pPr>
              <w:pStyle w:val="0"/>
              <w:jc w:val="center"/>
            </w:pPr>
            <w:r>
              <w:rPr>
                <w:sz w:val="20"/>
              </w:rPr>
              <w:t xml:space="preserve">2</w:t>
            </w:r>
          </w:p>
        </w:tc>
        <w:tc>
          <w:tcPr>
            <w:tcW w:w="6180" w:type="dxa"/>
          </w:tcPr>
          <w:p>
            <w:pPr>
              <w:pStyle w:val="0"/>
            </w:pPr>
            <w:r>
              <w:rPr>
                <w:sz w:val="20"/>
              </w:rPr>
              <w:t xml:space="preserve">Оплата услуг по обеспечению мероприятий сценическими и другими конструкциями (аренда, изготовление, монтаж и демонтаж, доставка, оплата услуг специалистов, обслуживающих арендованные конструкции) в связи с проведением мероприятий</w:t>
            </w:r>
          </w:p>
        </w:tc>
        <w:tc>
          <w:tcPr>
            <w:tcW w:w="2381"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3</w:t>
            </w:r>
          </w:p>
        </w:tc>
        <w:tc>
          <w:tcPr>
            <w:tcW w:w="6180" w:type="dxa"/>
          </w:tcPr>
          <w:p>
            <w:pPr>
              <w:pStyle w:val="0"/>
            </w:pPr>
            <w:r>
              <w:rPr>
                <w:sz w:val="20"/>
              </w:rPr>
              <w:t xml:space="preserve">Оплата услуг по художественно-декорационному оформлению территорий, помещений, сценических площадок (аренда, изготовление, монтаж (демонтаж), доставка, оплата услуг специалистов, обслуживающих арендованные конструкции, погрузочно-разгрузочные работы) в связи с проведением мероприятий</w:t>
            </w:r>
          </w:p>
        </w:tc>
        <w:tc>
          <w:tcPr>
            <w:tcW w:w="2381" w:type="dxa"/>
          </w:tcPr>
          <w:p>
            <w:pPr>
              <w:pStyle w:val="0"/>
              <w:jc w:val="center"/>
            </w:pPr>
            <w:r>
              <w:rPr>
                <w:sz w:val="20"/>
              </w:rPr>
              <w:t xml:space="preserve">До 50% от суммы субсидий</w:t>
            </w:r>
          </w:p>
        </w:tc>
      </w:tr>
      <w:tr>
        <w:tc>
          <w:tcPr>
            <w:tcW w:w="510" w:type="dxa"/>
            <w:vMerge w:val="restart"/>
          </w:tcPr>
          <w:bookmarkStart w:id="887" w:name="P887"/>
          <w:bookmarkEnd w:id="887"/>
          <w:p>
            <w:pPr>
              <w:pStyle w:val="0"/>
              <w:jc w:val="center"/>
            </w:pPr>
            <w:r>
              <w:rPr>
                <w:sz w:val="20"/>
              </w:rPr>
              <w:t xml:space="preserve">4</w:t>
            </w:r>
          </w:p>
        </w:tc>
        <w:tc>
          <w:tcPr>
            <w:tcW w:w="6180" w:type="dxa"/>
            <w:vMerge w:val="restart"/>
          </w:tcPr>
          <w:p>
            <w:pPr>
              <w:pStyle w:val="0"/>
            </w:pPr>
            <w:r>
              <w:rPr>
                <w:sz w:val="20"/>
              </w:rPr>
              <w:t xml:space="preserve">Оплата услуг по организации светового, звукового, музыкального сопровождения, видеосопровождения (аренда технического и технологического оборудования, доставка, монтаж (демонтаж), оплата погрузочно-разгрузочных работ, оплата услуг специалистов, обслуживающих арендованное оборудование) в связи с проведением мероприятий</w:t>
            </w:r>
          </w:p>
        </w:tc>
        <w:tc>
          <w:tcPr>
            <w:tcW w:w="2381" w:type="dxa"/>
          </w:tcPr>
          <w:p>
            <w:pPr>
              <w:pStyle w:val="0"/>
              <w:jc w:val="center"/>
            </w:pPr>
            <w:r>
              <w:rPr>
                <w:sz w:val="20"/>
              </w:rPr>
              <w:t xml:space="preserve">До 40% от суммы субсидий</w:t>
            </w:r>
          </w:p>
        </w:tc>
      </w:tr>
      <w:tr>
        <w:tc>
          <w:tcPr>
            <w:vMerge w:val="continue"/>
          </w:tcPr>
          <w:p/>
        </w:tc>
        <w:tc>
          <w:tcPr>
            <w:vMerge w:val="continue"/>
          </w:tcPr>
          <w:p/>
        </w:tc>
        <w:tc>
          <w:tcPr>
            <w:tcW w:w="2381" w:type="dxa"/>
          </w:tcPr>
          <w:p>
            <w:pPr>
              <w:pStyle w:val="0"/>
              <w:jc w:val="center"/>
            </w:pPr>
            <w:r>
              <w:rPr>
                <w:sz w:val="20"/>
              </w:rPr>
              <w:t xml:space="preserve">До 70% от суммы субсидии в случае проведения мероприятия в форме мультимедийного проекта</w:t>
            </w:r>
          </w:p>
        </w:tc>
      </w:tr>
      <w:tr>
        <w:tc>
          <w:tcPr>
            <w:tcW w:w="510" w:type="dxa"/>
          </w:tcPr>
          <w:p>
            <w:pPr>
              <w:pStyle w:val="0"/>
              <w:jc w:val="center"/>
            </w:pPr>
            <w:r>
              <w:rPr>
                <w:sz w:val="20"/>
              </w:rPr>
              <w:t xml:space="preserve">5</w:t>
            </w:r>
          </w:p>
        </w:tc>
        <w:tc>
          <w:tcPr>
            <w:tcW w:w="6180" w:type="dxa"/>
          </w:tcPr>
          <w:p>
            <w:pPr>
              <w:pStyle w:val="0"/>
            </w:pPr>
            <w:r>
              <w:rPr>
                <w:sz w:val="20"/>
              </w:rPr>
              <w:t xml:space="preserve">Оплата услуг по созданию (съемка, монтаж) видеоматериалов для использования в рамках мероприятий (создание компьютерной графики и другие), в том числе в формате "онлайн"</w:t>
            </w:r>
          </w:p>
        </w:tc>
        <w:tc>
          <w:tcPr>
            <w:tcW w:w="2381" w:type="dxa"/>
          </w:tcPr>
          <w:p>
            <w:pPr>
              <w:pStyle w:val="0"/>
              <w:jc w:val="center"/>
            </w:pPr>
            <w:r>
              <w:rPr>
                <w:sz w:val="20"/>
              </w:rPr>
              <w:t xml:space="preserve">До 30% от суммы субсидий</w:t>
            </w:r>
          </w:p>
        </w:tc>
      </w:tr>
      <w:tr>
        <w:tc>
          <w:tcPr>
            <w:tcW w:w="510" w:type="dxa"/>
          </w:tcPr>
          <w:p>
            <w:pPr>
              <w:pStyle w:val="0"/>
              <w:jc w:val="center"/>
            </w:pPr>
            <w:r>
              <w:rPr>
                <w:sz w:val="20"/>
              </w:rPr>
              <w:t xml:space="preserve">6</w:t>
            </w:r>
          </w:p>
        </w:tc>
        <w:tc>
          <w:tcPr>
            <w:tcW w:w="6180" w:type="dxa"/>
          </w:tcPr>
          <w:p>
            <w:pPr>
              <w:pStyle w:val="0"/>
            </w:pPr>
            <w:r>
              <w:rPr>
                <w:sz w:val="20"/>
              </w:rPr>
              <w:t xml:space="preserve">Оплата услуг по организации телевизионной съемки и(или) организации и проведению прямой телевизионной трансляции мероприятий, техническое обеспечение проведения мероприятия на интернет-платформе (в том числе создание художественной видеоверсии мероприятия для показа по телевидению и в информационно-телекоммуникационной сети "Интернет", услуги по созданию отдельной страницы на сайте для организации проведения мероприятия) в связи с проведением мероприятия, включая съемочное оборудование и технических специалистов</w:t>
            </w:r>
          </w:p>
        </w:tc>
        <w:tc>
          <w:tcPr>
            <w:tcW w:w="2381"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7</w:t>
            </w:r>
          </w:p>
        </w:tc>
        <w:tc>
          <w:tcPr>
            <w:tcW w:w="6180" w:type="dxa"/>
          </w:tcPr>
          <w:p>
            <w:pPr>
              <w:pStyle w:val="0"/>
            </w:pPr>
            <w:r>
              <w:rPr>
                <w:sz w:val="20"/>
              </w:rPr>
              <w:t xml:space="preserve">Аренда, приобретение, изготовление костюмов, предметов реквизита, бутафории в связи с проведением мероприятий</w:t>
            </w:r>
          </w:p>
        </w:tc>
        <w:tc>
          <w:tcPr>
            <w:tcW w:w="2381"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8</w:t>
            </w:r>
          </w:p>
        </w:tc>
        <w:tc>
          <w:tcPr>
            <w:tcW w:w="6180" w:type="dxa"/>
          </w:tcPr>
          <w:p>
            <w:pPr>
              <w:pStyle w:val="0"/>
            </w:pPr>
            <w:r>
              <w:rPr>
                <w:sz w:val="20"/>
              </w:rPr>
              <w:t xml:space="preserve">Оплата услуг артистов, творческих специалистов и участников творческих коллективов, участвующих в мероприятиях</w:t>
            </w:r>
          </w:p>
        </w:tc>
        <w:tc>
          <w:tcPr>
            <w:tcW w:w="2381"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9</w:t>
            </w:r>
          </w:p>
        </w:tc>
        <w:tc>
          <w:tcPr>
            <w:tcW w:w="6180" w:type="dxa"/>
          </w:tcPr>
          <w:p>
            <w:pPr>
              <w:pStyle w:val="0"/>
            </w:pPr>
            <w:r>
              <w:rPr>
                <w:sz w:val="20"/>
              </w:rPr>
              <w:t xml:space="preserve">Оплата проживания &lt;*&gt; артистов, творческих специалистов и участников творческих коллективов, участвующих в мероприятиях (из расчета проживания в гостинице категории не выше "три звезды", для лиц, имеющих ограничения способности к передвижению, - в гостинице категории не выше "четыре звезды")</w:t>
            </w:r>
          </w:p>
        </w:tc>
        <w:tc>
          <w:tcPr>
            <w:tcW w:w="2381"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10</w:t>
            </w:r>
          </w:p>
        </w:tc>
        <w:tc>
          <w:tcPr>
            <w:tcW w:w="6180" w:type="dxa"/>
          </w:tcPr>
          <w:p>
            <w:pPr>
              <w:pStyle w:val="0"/>
            </w:pPr>
            <w:r>
              <w:rPr>
                <w:sz w:val="20"/>
              </w:rPr>
              <w:t xml:space="preserve">Оплата транспортных услуг &lt;**&gt;, трансфер артистов, творческих специалистов и участников творческих коллективов, участвующих в мероприятиях (оплата проезда экономическим классом)</w:t>
            </w:r>
          </w:p>
        </w:tc>
        <w:tc>
          <w:tcPr>
            <w:tcW w:w="2381"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11</w:t>
            </w:r>
          </w:p>
        </w:tc>
        <w:tc>
          <w:tcPr>
            <w:tcW w:w="6180" w:type="dxa"/>
          </w:tcPr>
          <w:p>
            <w:pPr>
              <w:pStyle w:val="0"/>
            </w:pPr>
            <w:r>
              <w:rPr>
                <w:sz w:val="20"/>
              </w:rPr>
              <w:t xml:space="preserve">Оплата услуг режиссерско-постановочной группы, кураторов, привлекаемых в связи с проведением мероприятий (в том числе начисления страховых взносов по договорам ГПХ)</w:t>
            </w:r>
          </w:p>
        </w:tc>
        <w:tc>
          <w:tcPr>
            <w:tcW w:w="2381"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12</w:t>
            </w:r>
          </w:p>
        </w:tc>
        <w:tc>
          <w:tcPr>
            <w:tcW w:w="6180" w:type="dxa"/>
          </w:tcPr>
          <w:p>
            <w:pPr>
              <w:pStyle w:val="0"/>
            </w:pPr>
            <w:r>
              <w:rPr>
                <w:sz w:val="20"/>
              </w:rPr>
              <w:t xml:space="preserve">Оплата услуг административно-хозяйственного персонала, иных специалистов, привлекаемых в связи с проведением мероприятий (специалисты по продвижению и рекламе, сбору и обработке информации, по компьютерному дизайну и другие) (в том числе начисления страховых взносов по договорам ГПХ)</w:t>
            </w:r>
          </w:p>
        </w:tc>
        <w:tc>
          <w:tcPr>
            <w:tcW w:w="2381" w:type="dxa"/>
          </w:tcPr>
          <w:p>
            <w:pPr>
              <w:pStyle w:val="0"/>
              <w:jc w:val="center"/>
            </w:pPr>
            <w:r>
              <w:rPr>
                <w:sz w:val="20"/>
              </w:rPr>
              <w:t xml:space="preserve">До 5% от суммы субсидий</w:t>
            </w:r>
          </w:p>
        </w:tc>
      </w:tr>
      <w:tr>
        <w:tc>
          <w:tcPr>
            <w:tcW w:w="510" w:type="dxa"/>
            <w:vMerge w:val="restart"/>
          </w:tcPr>
          <w:p>
            <w:pPr>
              <w:pStyle w:val="0"/>
              <w:jc w:val="center"/>
            </w:pPr>
            <w:r>
              <w:rPr>
                <w:sz w:val="20"/>
              </w:rPr>
              <w:t xml:space="preserve">13</w:t>
            </w:r>
          </w:p>
        </w:tc>
        <w:tc>
          <w:tcPr>
            <w:tcW w:w="6180" w:type="dxa"/>
            <w:vMerge w:val="restart"/>
          </w:tcPr>
          <w:p>
            <w:pPr>
              <w:pStyle w:val="0"/>
            </w:pPr>
            <w:r>
              <w:rPr>
                <w:sz w:val="20"/>
              </w:rPr>
              <w:t xml:space="preserve">Разработка и изготовление рекламных и других информационных материалов, связанных с проведением мероприятий (видео- и аудиоролики, услуги по разработке и созданию рекламного контента, полиграфическая продукция: баннеры, буклеты, афиши, флаерсы, приглашения, билеты, каталоги и другое)</w:t>
            </w:r>
          </w:p>
        </w:tc>
        <w:tc>
          <w:tcPr>
            <w:tcW w:w="2381" w:type="dxa"/>
          </w:tcPr>
          <w:p>
            <w:pPr>
              <w:pStyle w:val="0"/>
              <w:jc w:val="center"/>
            </w:pPr>
            <w:r>
              <w:rPr>
                <w:sz w:val="20"/>
              </w:rPr>
              <w:t xml:space="preserve">До 10% от суммы субсидий</w:t>
            </w:r>
          </w:p>
        </w:tc>
      </w:tr>
      <w:tr>
        <w:tc>
          <w:tcPr>
            <w:vMerge w:val="continue"/>
          </w:tcPr>
          <w:p/>
        </w:tc>
        <w:tc>
          <w:tcPr>
            <w:vMerge w:val="continue"/>
          </w:tcPr>
          <w:p/>
        </w:tc>
        <w:tc>
          <w:tcPr>
            <w:tcW w:w="2381" w:type="dxa"/>
          </w:tcPr>
          <w:p>
            <w:pPr>
              <w:pStyle w:val="0"/>
              <w:jc w:val="center"/>
            </w:pPr>
            <w:r>
              <w:rPr>
                <w:sz w:val="20"/>
              </w:rPr>
              <w:t xml:space="preserve">До 30% от суммы субсидий в случае изготовления одного наименования полиграфической продукции тиражом более 100000 экземпляров</w:t>
            </w:r>
          </w:p>
        </w:tc>
      </w:tr>
      <w:tr>
        <w:tc>
          <w:tcPr>
            <w:tcW w:w="510" w:type="dxa"/>
          </w:tcPr>
          <w:p>
            <w:pPr>
              <w:pStyle w:val="0"/>
              <w:jc w:val="center"/>
            </w:pPr>
            <w:r>
              <w:rPr>
                <w:sz w:val="20"/>
              </w:rPr>
              <w:t xml:space="preserve">14</w:t>
            </w:r>
          </w:p>
        </w:tc>
        <w:tc>
          <w:tcPr>
            <w:tcW w:w="6180" w:type="dxa"/>
          </w:tcPr>
          <w:p>
            <w:pPr>
              <w:pStyle w:val="0"/>
            </w:pPr>
            <w:r>
              <w:rPr>
                <w:sz w:val="20"/>
              </w:rPr>
              <w:t xml:space="preserve">Размещение рекламных и информационных материалов, контекстная и таргетированная реклама в информационно-телекоммуникационной сети "Интернет", связанных с проведением мероприятий</w:t>
            </w:r>
          </w:p>
        </w:tc>
        <w:tc>
          <w:tcPr>
            <w:tcW w:w="2381"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15</w:t>
            </w:r>
          </w:p>
        </w:tc>
        <w:tc>
          <w:tcPr>
            <w:tcW w:w="6180" w:type="dxa"/>
          </w:tcPr>
          <w:p>
            <w:pPr>
              <w:pStyle w:val="0"/>
            </w:pPr>
            <w:r>
              <w:rPr>
                <w:sz w:val="20"/>
              </w:rPr>
              <w:t xml:space="preserve">Оплата услуг по проведению спецэффектов в связи с проведением мероприятий</w:t>
            </w:r>
          </w:p>
        </w:tc>
        <w:tc>
          <w:tcPr>
            <w:tcW w:w="2381" w:type="dxa"/>
          </w:tcPr>
          <w:p>
            <w:pPr>
              <w:pStyle w:val="0"/>
              <w:jc w:val="center"/>
            </w:pPr>
            <w:r>
              <w:rPr>
                <w:sz w:val="20"/>
              </w:rPr>
              <w:t xml:space="preserve">До 1% от суммы субсидий</w:t>
            </w:r>
          </w:p>
        </w:tc>
      </w:tr>
      <w:tr>
        <w:tc>
          <w:tcPr>
            <w:tcW w:w="510" w:type="dxa"/>
          </w:tcPr>
          <w:p>
            <w:pPr>
              <w:pStyle w:val="0"/>
              <w:jc w:val="center"/>
            </w:pPr>
            <w:r>
              <w:rPr>
                <w:sz w:val="20"/>
              </w:rPr>
              <w:t xml:space="preserve">16</w:t>
            </w:r>
          </w:p>
        </w:tc>
        <w:tc>
          <w:tcPr>
            <w:tcW w:w="6180" w:type="dxa"/>
          </w:tcPr>
          <w:p>
            <w:pPr>
              <w:pStyle w:val="0"/>
            </w:pPr>
            <w:r>
              <w:rPr>
                <w:sz w:val="20"/>
              </w:rPr>
              <w:t xml:space="preserve">Приобретение, изготовление сувенирной продукции (в том числе цветочной продукции) в связи с проведением мероприятий</w:t>
            </w:r>
          </w:p>
        </w:tc>
        <w:tc>
          <w:tcPr>
            <w:tcW w:w="2381" w:type="dxa"/>
          </w:tcPr>
          <w:p>
            <w:pPr>
              <w:pStyle w:val="0"/>
              <w:jc w:val="center"/>
            </w:pPr>
            <w:r>
              <w:rPr>
                <w:sz w:val="20"/>
              </w:rPr>
              <w:t xml:space="preserve">До 5% от суммы субсидий</w:t>
            </w:r>
          </w:p>
        </w:tc>
      </w:tr>
      <w:tr>
        <w:tc>
          <w:tcPr>
            <w:tcW w:w="510" w:type="dxa"/>
          </w:tcPr>
          <w:p>
            <w:pPr>
              <w:pStyle w:val="0"/>
              <w:jc w:val="center"/>
            </w:pPr>
            <w:r>
              <w:rPr>
                <w:sz w:val="20"/>
              </w:rPr>
              <w:t xml:space="preserve">17</w:t>
            </w:r>
          </w:p>
        </w:tc>
        <w:tc>
          <w:tcPr>
            <w:tcW w:w="6180" w:type="dxa"/>
          </w:tcPr>
          <w:p>
            <w:pPr>
              <w:pStyle w:val="0"/>
            </w:pPr>
            <w:r>
              <w:rPr>
                <w:sz w:val="20"/>
              </w:rPr>
              <w:t xml:space="preserve">Оплата услуг по созданию, изготовлению и приобретению призов для победителей конкурсов (фестивалей) в соответствии с положениями о конкурсе (фестивале)</w:t>
            </w:r>
          </w:p>
        </w:tc>
        <w:tc>
          <w:tcPr>
            <w:tcW w:w="2381"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18</w:t>
            </w:r>
          </w:p>
        </w:tc>
        <w:tc>
          <w:tcPr>
            <w:tcW w:w="6180" w:type="dxa"/>
          </w:tcPr>
          <w:p>
            <w:pPr>
              <w:pStyle w:val="0"/>
            </w:pPr>
            <w:r>
              <w:rPr>
                <w:sz w:val="20"/>
              </w:rPr>
              <w:t xml:space="preserve">Оплата услуг по обеспечению безопасности проведения мероприятий, в том числе расходы, направленные на обеспечение противоэпидемических мероприятий; оплата услуг по уборке территорий, помещений, используемых при проведении мероприятий; оплата арендной платы за аренду биотуалетов; оплата услуг (работ) по организации дежурства бригад скорой медицинской помощи при проведении мероприятий</w:t>
            </w:r>
          </w:p>
        </w:tc>
        <w:tc>
          <w:tcPr>
            <w:tcW w:w="2381" w:type="dxa"/>
          </w:tcPr>
          <w:p>
            <w:pPr>
              <w:pStyle w:val="0"/>
              <w:jc w:val="center"/>
            </w:pPr>
            <w:r>
              <w:rPr>
                <w:sz w:val="20"/>
              </w:rPr>
              <w:t xml:space="preserve">До 15% от суммы субсидий</w:t>
            </w:r>
          </w:p>
        </w:tc>
      </w:tr>
      <w:tr>
        <w:tc>
          <w:tcPr>
            <w:tcW w:w="510" w:type="dxa"/>
            <w:vMerge w:val="restart"/>
          </w:tcPr>
          <w:p>
            <w:pPr>
              <w:pStyle w:val="0"/>
              <w:jc w:val="center"/>
            </w:pPr>
            <w:r>
              <w:rPr>
                <w:sz w:val="20"/>
              </w:rPr>
              <w:t xml:space="preserve">19</w:t>
            </w:r>
          </w:p>
        </w:tc>
        <w:tc>
          <w:tcPr>
            <w:tcW w:w="6180" w:type="dxa"/>
            <w:vMerge w:val="restart"/>
          </w:tcPr>
          <w:p>
            <w:pPr>
              <w:pStyle w:val="0"/>
            </w:pPr>
            <w:r>
              <w:rPr>
                <w:sz w:val="20"/>
              </w:rPr>
              <w:t xml:space="preserve">Приобретение расходных материалов в связи с проведением мероприятий</w:t>
            </w:r>
          </w:p>
        </w:tc>
        <w:tc>
          <w:tcPr>
            <w:tcW w:w="2381" w:type="dxa"/>
          </w:tcPr>
          <w:p>
            <w:pPr>
              <w:pStyle w:val="0"/>
              <w:jc w:val="center"/>
            </w:pPr>
            <w:r>
              <w:rPr>
                <w:sz w:val="20"/>
              </w:rPr>
              <w:t xml:space="preserve">До 1% от суммы субсидий</w:t>
            </w:r>
          </w:p>
        </w:tc>
      </w:tr>
      <w:tr>
        <w:tc>
          <w:tcPr>
            <w:vMerge w:val="continue"/>
          </w:tcPr>
          <w:p/>
        </w:tc>
        <w:tc>
          <w:tcPr>
            <w:vMerge w:val="continue"/>
          </w:tcPr>
          <w:p/>
        </w:tc>
        <w:tc>
          <w:tcPr>
            <w:tcW w:w="2381" w:type="dxa"/>
          </w:tcPr>
          <w:p>
            <w:pPr>
              <w:pStyle w:val="0"/>
              <w:jc w:val="center"/>
            </w:pPr>
            <w:r>
              <w:rPr>
                <w:sz w:val="20"/>
              </w:rPr>
              <w:t xml:space="preserve">До 5% от суммы субсидии в случае проведения выставочных проектов, а также при проведении в рамках фестивалей, конкурсов, проектов мастер-классов</w:t>
            </w:r>
          </w:p>
        </w:tc>
      </w:tr>
      <w:tr>
        <w:tc>
          <w:tcPr>
            <w:tcW w:w="510" w:type="dxa"/>
          </w:tcPr>
          <w:p>
            <w:pPr>
              <w:pStyle w:val="0"/>
              <w:jc w:val="center"/>
            </w:pPr>
            <w:r>
              <w:rPr>
                <w:sz w:val="20"/>
              </w:rPr>
              <w:t xml:space="preserve">20</w:t>
            </w:r>
          </w:p>
        </w:tc>
        <w:tc>
          <w:tcPr>
            <w:tcW w:w="6180" w:type="dxa"/>
          </w:tcPr>
          <w:p>
            <w:pPr>
              <w:pStyle w:val="0"/>
            </w:pPr>
            <w:r>
              <w:rPr>
                <w:sz w:val="20"/>
              </w:rPr>
              <w:t xml:space="preserve">Выплата вознаграждений за использование объектов авторских и смежных прав в соответствии с законодательством Российской Федерации при организации и проведении мероприятий</w:t>
            </w:r>
          </w:p>
        </w:tc>
        <w:tc>
          <w:tcPr>
            <w:tcW w:w="2381" w:type="dxa"/>
          </w:tcPr>
          <w:p>
            <w:pPr>
              <w:pStyle w:val="0"/>
              <w:jc w:val="center"/>
            </w:pPr>
            <w:r>
              <w:rPr>
                <w:sz w:val="20"/>
              </w:rPr>
              <w:t xml:space="preserve">До 2% от суммы субсидий</w:t>
            </w:r>
          </w:p>
        </w:tc>
      </w:tr>
      <w:tr>
        <w:tc>
          <w:tcPr>
            <w:tcW w:w="510" w:type="dxa"/>
          </w:tcPr>
          <w:p>
            <w:pPr>
              <w:pStyle w:val="0"/>
              <w:jc w:val="center"/>
            </w:pPr>
            <w:r>
              <w:rPr>
                <w:sz w:val="20"/>
              </w:rPr>
              <w:t xml:space="preserve">21</w:t>
            </w:r>
          </w:p>
        </w:tc>
        <w:tc>
          <w:tcPr>
            <w:tcW w:w="6180" w:type="dxa"/>
          </w:tcPr>
          <w:p>
            <w:pPr>
              <w:pStyle w:val="0"/>
            </w:pPr>
            <w:r>
              <w:rPr>
                <w:sz w:val="20"/>
              </w:rPr>
              <w:t xml:space="preserve">Оплата труда работников получателя субсидий, участвующих в проведении мероприятий, в период проведения мероприятия (в том числе начисления страховых взносов на оплату труда)</w:t>
            </w:r>
          </w:p>
        </w:tc>
        <w:tc>
          <w:tcPr>
            <w:tcW w:w="2381" w:type="dxa"/>
          </w:tcPr>
          <w:p>
            <w:pPr>
              <w:pStyle w:val="0"/>
              <w:jc w:val="center"/>
            </w:pPr>
            <w:r>
              <w:rPr>
                <w:sz w:val="20"/>
              </w:rPr>
              <w:t xml:space="preserve">До 5% от суммы субсидий</w:t>
            </w:r>
          </w:p>
        </w:tc>
      </w:tr>
      <w:tr>
        <w:tc>
          <w:tcPr>
            <w:tcW w:w="510" w:type="dxa"/>
          </w:tcPr>
          <w:p>
            <w:pPr>
              <w:pStyle w:val="0"/>
              <w:jc w:val="center"/>
            </w:pPr>
            <w:r>
              <w:rPr>
                <w:sz w:val="20"/>
              </w:rPr>
              <w:t xml:space="preserve">22</w:t>
            </w:r>
          </w:p>
        </w:tc>
        <w:tc>
          <w:tcPr>
            <w:tcW w:w="6180" w:type="dxa"/>
          </w:tcPr>
          <w:p>
            <w:pPr>
              <w:pStyle w:val="0"/>
            </w:pPr>
            <w:r>
              <w:rPr>
                <w:sz w:val="20"/>
              </w:rPr>
              <w:t xml:space="preserve">Оплата расходов получателя субсидий по поставке электроэнергии, теплоснабжению, горячему водоснабжению, холодному водоснабжению, связанных с проведением мероприятий</w:t>
            </w:r>
          </w:p>
        </w:tc>
        <w:tc>
          <w:tcPr>
            <w:tcW w:w="2381" w:type="dxa"/>
          </w:tcPr>
          <w:p>
            <w:pPr>
              <w:pStyle w:val="0"/>
              <w:jc w:val="center"/>
            </w:pPr>
            <w:r>
              <w:rPr>
                <w:sz w:val="20"/>
              </w:rPr>
              <w:t xml:space="preserve">До 3% от суммы субсидий</w:t>
            </w:r>
          </w:p>
        </w:tc>
      </w:tr>
      <w:tr>
        <w:tc>
          <w:tcPr>
            <w:tcW w:w="510" w:type="dxa"/>
          </w:tcPr>
          <w:p>
            <w:pPr>
              <w:pStyle w:val="0"/>
              <w:jc w:val="center"/>
            </w:pPr>
            <w:r>
              <w:rPr>
                <w:sz w:val="20"/>
              </w:rPr>
              <w:t xml:space="preserve">23</w:t>
            </w:r>
          </w:p>
        </w:tc>
        <w:tc>
          <w:tcPr>
            <w:tcW w:w="6180" w:type="dxa"/>
          </w:tcPr>
          <w:p>
            <w:pPr>
              <w:pStyle w:val="0"/>
            </w:pPr>
            <w:r>
              <w:rPr>
                <w:sz w:val="20"/>
              </w:rPr>
              <w:t xml:space="preserve">Оплата услуг сурдопереводчиков и тифлопереводчиков, привлекаемых для проведения мероприятий</w:t>
            </w:r>
          </w:p>
        </w:tc>
        <w:tc>
          <w:tcPr>
            <w:tcW w:w="2381" w:type="dxa"/>
          </w:tcPr>
          <w:p>
            <w:pPr>
              <w:pStyle w:val="0"/>
              <w:jc w:val="center"/>
            </w:pPr>
            <w:r>
              <w:rPr>
                <w:sz w:val="20"/>
              </w:rPr>
              <w:t xml:space="preserve">До 3% от суммы субсидий</w:t>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Возмещение затрат на проживание определяется из расчета не более 8 тыс. руб. в сутки на одного человека.</w:t>
      </w:r>
    </w:p>
    <w:p>
      <w:pPr>
        <w:pStyle w:val="0"/>
        <w:spacing w:before="200" w:lineRule="auto"/>
        <w:ind w:firstLine="540"/>
        <w:jc w:val="both"/>
      </w:pPr>
      <w:r>
        <w:rPr>
          <w:sz w:val="20"/>
        </w:rPr>
        <w:t xml:space="preserve">&lt;**&gt; Возмещение затрат на транспортные услуги осуществляется при проезде воздушным, железнодорожным и автомобильным (за исключением легкового) транспортом в следующих предельных размерах:</w:t>
      </w:r>
    </w:p>
    <w:p>
      <w:pPr>
        <w:pStyle w:val="0"/>
        <w:spacing w:before="200" w:lineRule="auto"/>
        <w:ind w:firstLine="540"/>
        <w:jc w:val="both"/>
      </w:pPr>
      <w:r>
        <w:rPr>
          <w:sz w:val="20"/>
        </w:rPr>
        <w:t xml:space="preserve">воздушным транспортом:</w:t>
      </w:r>
    </w:p>
    <w:p>
      <w:pPr>
        <w:pStyle w:val="0"/>
        <w:spacing w:before="200" w:lineRule="auto"/>
        <w:ind w:firstLine="540"/>
        <w:jc w:val="both"/>
      </w:pPr>
      <w:r>
        <w:rPr>
          <w:sz w:val="20"/>
        </w:rPr>
        <w:t xml:space="preserve">в размере, не превышающем стоимости перелета (в одну сторону либо в обе стороны) экономическим классом;</w:t>
      </w:r>
    </w:p>
    <w:p>
      <w:pPr>
        <w:pStyle w:val="0"/>
        <w:spacing w:before="200" w:lineRule="auto"/>
        <w:ind w:firstLine="540"/>
        <w:jc w:val="both"/>
      </w:pPr>
      <w:r>
        <w:rPr>
          <w:sz w:val="20"/>
        </w:rPr>
        <w:t xml:space="preserve">железнодорожным транспортом:</w:t>
      </w:r>
    </w:p>
    <w:p>
      <w:pPr>
        <w:pStyle w:val="0"/>
        <w:spacing w:before="200" w:lineRule="auto"/>
        <w:ind w:firstLine="540"/>
        <w:jc w:val="both"/>
      </w:pPr>
      <w:r>
        <w:rPr>
          <w:sz w:val="20"/>
        </w:rPr>
        <w:t xml:space="preserve">в размере, не превышающем стоимости проезда в вагоне повышенной комфортности, отнесенном к вагону экономического класса, с четырехместными купе категории "К" (в одну сторону либо в обе стороны) или в вагоне категории "С" с местами для сидения (в одну сторону либо в обе стороны).</w:t>
      </w:r>
    </w:p>
    <w:p>
      <w:pPr>
        <w:pStyle w:val="0"/>
        <w:ind w:firstLine="540"/>
        <w:jc w:val="both"/>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договоры ГПХ - гражданско-правовые договоры;</w:t>
      </w:r>
    </w:p>
    <w:p>
      <w:pPr>
        <w:pStyle w:val="0"/>
        <w:spacing w:before="200" w:lineRule="auto"/>
        <w:ind w:firstLine="540"/>
        <w:jc w:val="both"/>
      </w:pPr>
      <w:r>
        <w:rPr>
          <w:sz w:val="20"/>
        </w:rPr>
        <w:t xml:space="preserve">мероприятия - мероприятия в области культуры и искусства: фестивали, конкурсы, проекты.</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на возмещение затрат</w:t>
      </w:r>
    </w:p>
    <w:p>
      <w:pPr>
        <w:pStyle w:val="0"/>
        <w:jc w:val="right"/>
      </w:pPr>
      <w:r>
        <w:rPr>
          <w:sz w:val="20"/>
        </w:rPr>
        <w:t xml:space="preserve">социально ориентированным некоммерческим</w:t>
      </w:r>
    </w:p>
    <w:p>
      <w:pPr>
        <w:pStyle w:val="0"/>
        <w:jc w:val="right"/>
      </w:pPr>
      <w:r>
        <w:rPr>
          <w:sz w:val="20"/>
        </w:rPr>
        <w:t xml:space="preserve">организациям на проведение мероприятий</w:t>
      </w:r>
    </w:p>
    <w:p>
      <w:pPr>
        <w:pStyle w:val="0"/>
        <w:jc w:val="right"/>
      </w:pPr>
      <w:r>
        <w:rPr>
          <w:sz w:val="20"/>
        </w:rPr>
        <w:t xml:space="preserve">в области культуры и искусства:</w:t>
      </w:r>
    </w:p>
    <w:p>
      <w:pPr>
        <w:pStyle w:val="0"/>
        <w:jc w:val="right"/>
      </w:pPr>
      <w:r>
        <w:rPr>
          <w:sz w:val="20"/>
        </w:rPr>
        <w:t xml:space="preserve">фестивалей, конкурсов, проектов</w:t>
      </w:r>
    </w:p>
    <w:p>
      <w:pPr>
        <w:pStyle w:val="0"/>
        <w:jc w:val="right"/>
      </w:pPr>
      <w:r>
        <w:rPr>
          <w:sz w:val="20"/>
        </w:rPr>
      </w:r>
    </w:p>
    <w:bookmarkStart w:id="975" w:name="P975"/>
    <w:bookmarkEnd w:id="975"/>
    <w:p>
      <w:pPr>
        <w:pStyle w:val="2"/>
        <w:jc w:val="center"/>
      </w:pPr>
      <w:r>
        <w:rPr>
          <w:sz w:val="20"/>
        </w:rPr>
        <w:t xml:space="preserve">ПЕРЕЧЕНЬ</w:t>
      </w:r>
    </w:p>
    <w:p>
      <w:pPr>
        <w:pStyle w:val="2"/>
        <w:jc w:val="center"/>
      </w:pPr>
      <w:r>
        <w:rPr>
          <w:sz w:val="20"/>
        </w:rPr>
        <w:t xml:space="preserve">ДОКУМЕНТОВ, ПРЕДСТАВЛЯЕМЫХ В КОМИТЕТ ПО КУЛЬТУРЕ</w:t>
      </w:r>
    </w:p>
    <w:p>
      <w:pPr>
        <w:pStyle w:val="2"/>
        <w:jc w:val="center"/>
      </w:pPr>
      <w:r>
        <w:rPr>
          <w:sz w:val="20"/>
        </w:rPr>
        <w:t xml:space="preserve">САНКТ-ПЕТЕРБУРГА ПОСРЕДСТВОМ ГОСУДАРСТВЕННОЙ ИНФОРМАЦИОННОЙ</w:t>
      </w:r>
    </w:p>
    <w:p>
      <w:pPr>
        <w:pStyle w:val="2"/>
        <w:jc w:val="center"/>
      </w:pPr>
      <w:r>
        <w:rPr>
          <w:sz w:val="20"/>
        </w:rPr>
        <w:t xml:space="preserve">СИСТЕМЫ "АВТОМАТИЗИРОВАННАЯ ИНФОРМАЦИОННАЯ СИСТЕМА</w:t>
      </w:r>
    </w:p>
    <w:p>
      <w:pPr>
        <w:pStyle w:val="2"/>
        <w:jc w:val="center"/>
      </w:pPr>
      <w:r>
        <w:rPr>
          <w:sz w:val="20"/>
        </w:rPr>
        <w:t xml:space="preserve">БЮДЖЕТНОГО ПРОЦЕССА - ЭЛЕКТРОННОЕ КАЗНАЧЕЙСТВО" К ЗАЯВКЕ</w:t>
      </w:r>
    </w:p>
    <w:p>
      <w:pPr>
        <w:pStyle w:val="2"/>
        <w:jc w:val="center"/>
      </w:pPr>
      <w:r>
        <w:rPr>
          <w:sz w:val="20"/>
        </w:rPr>
        <w:t xml:space="preserve">НА УЧАСТИЕ В КОНКУРСНОМ ОТБОРЕ ДЛЯ ПРЕДОСТАВЛЕНИЯ СУБСИДИЙ</w:t>
      </w:r>
    </w:p>
    <w:p>
      <w:pPr>
        <w:pStyle w:val="2"/>
        <w:jc w:val="center"/>
      </w:pPr>
      <w:r>
        <w:rPr>
          <w:sz w:val="20"/>
        </w:rPr>
        <w:t xml:space="preserve">В 2026 ГОДУ СОЦИАЛЬНО ОРИЕНТИРОВАННЫМ НЕКОММЕРЧЕСКИМ</w:t>
      </w:r>
    </w:p>
    <w:p>
      <w:pPr>
        <w:pStyle w:val="2"/>
        <w:jc w:val="center"/>
      </w:pPr>
      <w:r>
        <w:rPr>
          <w:sz w:val="20"/>
        </w:rPr>
        <w:t xml:space="preserve">ОРГАНИЗАЦИЯМ НА ВОЗМЕЩЕНИЕ ЗАТРАТ НА ПРОВЕДЕНИЕ МЕРОПРИЯТИЙ</w:t>
      </w:r>
    </w:p>
    <w:p>
      <w:pPr>
        <w:pStyle w:val="2"/>
        <w:jc w:val="center"/>
      </w:pPr>
      <w:r>
        <w:rPr>
          <w:sz w:val="20"/>
        </w:rPr>
        <w:t xml:space="preserve">В ОБЛАСТИ КУЛЬТУРЫ И ИСКУССТВА: ФЕСТИВАЛЕЙ, КОНКУРСОВ,</w:t>
      </w:r>
    </w:p>
    <w:p>
      <w:pPr>
        <w:pStyle w:val="2"/>
        <w:jc w:val="center"/>
      </w:pPr>
      <w:r>
        <w:rPr>
          <w:sz w:val="20"/>
        </w:rPr>
        <w:t xml:space="preserve">ПРОЕКТОВ, А ТАКЖЕ ТРЕБОВАНИЯ К ДОКУМЕНТАМ</w:t>
      </w:r>
    </w:p>
    <w:p>
      <w:pPr>
        <w:pStyle w:val="0"/>
        <w:ind w:firstLine="540"/>
        <w:jc w:val="both"/>
      </w:pPr>
      <w:r>
        <w:rPr>
          <w:sz w:val="20"/>
        </w:rPr>
      </w:r>
    </w:p>
    <w:p>
      <w:pPr>
        <w:pStyle w:val="0"/>
        <w:ind w:firstLine="540"/>
        <w:jc w:val="both"/>
      </w:pPr>
      <w:r>
        <w:rPr>
          <w:sz w:val="20"/>
        </w:rPr>
        <w:t xml:space="preserve">1. Копии устава социально ориентированной некоммерческой организации (далее - организация), всех изменений и дополнений к нему, копия свидетельства о постановке на учет в налоговом органе, выданного до 01.01.2026, либо выписка из Единого государственного реестра налогоплательщиков, содержащая сведения о постановке на учет (снятии с учета) в налоговом органе, или выписка из Единого государственного реестра юридических лиц, содержащая сведения о постановке на учет в налоговом органе, выданные после 01.01.2026 (представляются сканы указанных выписок, полученных на бумажном носителе, либо выписки в форме электронного документа, подписанные УКЭП и содержащие визуализацию УКЭП должностного лица налогового органа).</w:t>
      </w:r>
    </w:p>
    <w:p>
      <w:pPr>
        <w:pStyle w:val="0"/>
        <w:spacing w:before="200" w:lineRule="auto"/>
        <w:ind w:firstLine="540"/>
        <w:jc w:val="both"/>
      </w:pPr>
      <w:r>
        <w:rPr>
          <w:sz w:val="20"/>
        </w:rPr>
        <w:t xml:space="preserve">2. Копии соглашений (договоров) о предоставлении субсидий, заключенных организацией с исполнительными органами государственной власти Санкт-Петербурга за период 2023-2025 годов, за исключением Комитета по культуре Санкт-Петербурга (при наличии, но не более трех).</w:t>
      </w:r>
    </w:p>
    <w:p>
      <w:pPr>
        <w:pStyle w:val="0"/>
        <w:spacing w:before="200" w:lineRule="auto"/>
        <w:ind w:firstLine="540"/>
        <w:jc w:val="both"/>
      </w:pPr>
      <w:r>
        <w:rPr>
          <w:sz w:val="20"/>
        </w:rPr>
        <w:t xml:space="preserve">3. Справка организации с указанием перечня соглашений (договоров) о предоставлении субсидии, заключенных между организацией и Комитетом по культуре Санкт-Петербурга за период 2023-2025 годов, с указанием номера и даты соглашения (договора), названия проводимого мероприятия (при наличии, в свободной форме).</w:t>
      </w:r>
    </w:p>
    <w:p>
      <w:pPr>
        <w:pStyle w:val="0"/>
        <w:spacing w:before="200" w:lineRule="auto"/>
        <w:ind w:firstLine="540"/>
        <w:jc w:val="both"/>
      </w:pPr>
      <w:r>
        <w:rPr>
          <w:sz w:val="20"/>
        </w:rPr>
        <w:t xml:space="preserve">4. Краткая справка о деятельности организации в 2023-2025 годах (в свободной форме).</w:t>
      </w:r>
    </w:p>
    <w:p>
      <w:pPr>
        <w:pStyle w:val="0"/>
        <w:spacing w:before="200" w:lineRule="auto"/>
        <w:ind w:firstLine="540"/>
        <w:jc w:val="both"/>
      </w:pPr>
      <w:r>
        <w:rPr>
          <w:sz w:val="20"/>
        </w:rPr>
        <w:t xml:space="preserve">5. Копии отзывов о деятельности организации в 2023-2025 годах в информационно-телекоммуникационной сети "Интернет" (за исключением социальных сетей) и(или) в средствах массовой информации (при наличии, но не более 5).</w:t>
      </w:r>
    </w:p>
    <w:p>
      <w:pPr>
        <w:pStyle w:val="0"/>
        <w:spacing w:before="200" w:lineRule="auto"/>
        <w:ind w:firstLine="540"/>
        <w:jc w:val="both"/>
      </w:pPr>
      <w:r>
        <w:rPr>
          <w:sz w:val="20"/>
        </w:rPr>
        <w:t xml:space="preserve">6.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30 календарных дней до дня подачи заявки.</w:t>
      </w:r>
    </w:p>
    <w:p>
      <w:pPr>
        <w:pStyle w:val="0"/>
        <w:spacing w:before="200" w:lineRule="auto"/>
        <w:ind w:firstLine="540"/>
        <w:jc w:val="both"/>
      </w:pPr>
      <w:r>
        <w:rPr>
          <w:sz w:val="20"/>
        </w:rPr>
        <w:t xml:space="preserve">7. Справка организации о том, что организация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на дату не ранее 30 календарных дней до дня подачи заявки (в свободной форме).</w:t>
      </w:r>
    </w:p>
    <w:p>
      <w:pPr>
        <w:pStyle w:val="0"/>
        <w:spacing w:before="200" w:lineRule="auto"/>
        <w:ind w:firstLine="540"/>
        <w:jc w:val="both"/>
      </w:pPr>
      <w:r>
        <w:rPr>
          <w:sz w:val="20"/>
        </w:rPr>
        <w:t xml:space="preserve">8. Справка организации об отсутствии у организации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и приеме заявок в соответствии с </w:t>
      </w:r>
      <w:hyperlink w:history="0" w:anchor="P621" w:tooltip="3.3. Объявление размещается на сайте Комитета и Площадке отбора (edo.fincom.gov.spb.ru/subsidy-lk/navigator) в сроки, установленные Комитетом, не позднее чем за 30 календарных дней до дня окончания срока приема заявок.">
        <w:r>
          <w:rPr>
            <w:sz w:val="20"/>
            <w:color w:val="0000ff"/>
          </w:rPr>
          <w:t xml:space="preserve">пунктом 3.3</w:t>
        </w:r>
      </w:hyperlink>
      <w:r>
        <w:rPr>
          <w:sz w:val="20"/>
        </w:rPr>
        <w:t xml:space="preserve"> Порядка (в свободной форме).</w:t>
      </w:r>
    </w:p>
    <w:p>
      <w:pPr>
        <w:pStyle w:val="0"/>
        <w:spacing w:before="200" w:lineRule="auto"/>
        <w:ind w:firstLine="540"/>
        <w:jc w:val="both"/>
      </w:pPr>
      <w:r>
        <w:rPr>
          <w:sz w:val="20"/>
        </w:rPr>
        <w:t xml:space="preserve">9. Справка организации, подтверждающая, что организация на дату не ранее 30 календарных дней до дня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(в свободной форме).</w:t>
      </w:r>
    </w:p>
    <w:bookmarkStart w:id="995" w:name="P995"/>
    <w:bookmarkEnd w:id="995"/>
    <w:p>
      <w:pPr>
        <w:pStyle w:val="0"/>
        <w:spacing w:before="200" w:lineRule="auto"/>
        <w:ind w:firstLine="540"/>
        <w:jc w:val="both"/>
      </w:pPr>
      <w:r>
        <w:rPr>
          <w:sz w:val="20"/>
        </w:rPr>
        <w:t xml:space="preserve">10. Справка организации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w:t>
      </w:r>
    </w:p>
    <w:p>
      <w:pPr>
        <w:pStyle w:val="0"/>
        <w:spacing w:before="200" w:lineRule="auto"/>
        <w:ind w:firstLine="540"/>
        <w:jc w:val="both"/>
      </w:pPr>
      <w:r>
        <w:rPr>
          <w:sz w:val="20"/>
        </w:rPr>
        <w:t xml:space="preserve">11. Письменное согласие организации на осуществление в отношении ее проверки Комитетом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в соответствии со </w:t>
      </w:r>
      <w:hyperlink w:history="0" r:id="rId9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9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(в свободной форме).</w:t>
      </w:r>
    </w:p>
    <w:p>
      <w:pPr>
        <w:pStyle w:val="0"/>
        <w:spacing w:before="200" w:lineRule="auto"/>
        <w:ind w:firstLine="540"/>
        <w:jc w:val="both"/>
      </w:pPr>
      <w:r>
        <w:rPr>
          <w:sz w:val="20"/>
        </w:rPr>
        <w:t xml:space="preserve">12. Справка организации об отсутствии у организации на дату не ранее 30 календарных дней до дня подачи заявки средств из бюджета Санкт-Петербурга на финансовое обеспечение (возмещение) затрат, связанных с проведением в 2026 году мероприятия в области культуры и искусства, в отношении которых организацией подана заявка, в соответствии с иными нормативными правовыми актами (в свободной форме).</w:t>
      </w:r>
    </w:p>
    <w:p>
      <w:pPr>
        <w:pStyle w:val="0"/>
        <w:spacing w:before="200" w:lineRule="auto"/>
        <w:ind w:firstLine="540"/>
        <w:jc w:val="both"/>
      </w:pPr>
      <w:r>
        <w:rPr>
          <w:sz w:val="20"/>
        </w:rPr>
        <w:t xml:space="preserve">13. Копии решений уполномоченных органов о предоставлении средств из бюджетов бюджетной системы Российской Федерации на финансовое обеспечение (возмещение) затрат, связанных с проведением в 2026 году мероприятий в сфере культуры и искусства, на проведение которых организацией подана заявка в Комитет, и(или) копии заявок организации на предоставление указанных средств с отметкой об отправлении (при наличии).</w:t>
      </w:r>
    </w:p>
    <w:p>
      <w:pPr>
        <w:pStyle w:val="0"/>
        <w:spacing w:before="200" w:lineRule="auto"/>
        <w:ind w:firstLine="540"/>
        <w:jc w:val="both"/>
      </w:pPr>
      <w:r>
        <w:rPr>
          <w:sz w:val="20"/>
        </w:rPr>
        <w:t xml:space="preserve">14. Обязательство организации о соблюдении запретов и ограничений, установленных законодательством Российской Федерации и Санкт-Петербурга, связанных с проведением мероприятий (в свободной форме).</w:t>
      </w:r>
    </w:p>
    <w:p>
      <w:pPr>
        <w:pStyle w:val="0"/>
        <w:spacing w:before="200" w:lineRule="auto"/>
        <w:ind w:firstLine="540"/>
        <w:jc w:val="both"/>
      </w:pPr>
      <w:r>
        <w:rPr>
          <w:sz w:val="20"/>
        </w:rPr>
        <w:t xml:space="preserve">15. Справка о применяемой организацией системе налогообложения (в случае если участником отбора применяется система налогообложения, при которой налог на добавленную стоимость не уплачивается или участник отбора освобожден от исполнения обязанностей плательщика налога на добавленную стоимость в соответствии со </w:t>
      </w:r>
      <w:hyperlink w:history="0" r:id="rId98"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99"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 (в свободной форме).</w:t>
      </w:r>
    </w:p>
    <w:p>
      <w:pPr>
        <w:pStyle w:val="0"/>
        <w:spacing w:before="200" w:lineRule="auto"/>
        <w:ind w:firstLine="540"/>
        <w:jc w:val="both"/>
      </w:pPr>
      <w:r>
        <w:rPr>
          <w:sz w:val="20"/>
        </w:rPr>
        <w:t xml:space="preserve">16. Согласие на обработку персональных данных лиц, указанных в </w:t>
      </w:r>
      <w:hyperlink w:history="0" w:anchor="P995" w:tooltip="10. Справка организации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
        <w:r>
          <w:rPr>
            <w:sz w:val="20"/>
            <w:color w:val="0000ff"/>
          </w:rPr>
          <w:t xml:space="preserve">пункте 10</w:t>
        </w:r>
      </w:hyperlink>
      <w:r>
        <w:rPr>
          <w:sz w:val="20"/>
        </w:rPr>
        <w:t xml:space="preserve"> настоящего Перечня (в свободной форме).</w:t>
      </w:r>
    </w:p>
    <w:p>
      <w:pPr>
        <w:pStyle w:val="0"/>
        <w:spacing w:before="200" w:lineRule="auto"/>
        <w:ind w:firstLine="540"/>
        <w:jc w:val="both"/>
      </w:pPr>
      <w:r>
        <w:rPr>
          <w:sz w:val="20"/>
        </w:rPr>
        <w:t xml:space="preserve">17. Справка организации о том, что организация по состоянию на дату не ранее чем за 30 календарных дней до даты подачи заявки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18. Справка организации о том, что организация по состоянию на дату не ранее чем за 30 календарных дней до даты подачи заявки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свободной форме).</w:t>
      </w:r>
    </w:p>
    <w:p>
      <w:pPr>
        <w:pStyle w:val="0"/>
        <w:spacing w:before="200" w:lineRule="auto"/>
        <w:ind w:firstLine="540"/>
        <w:jc w:val="both"/>
      </w:pPr>
      <w:r>
        <w:rPr>
          <w:sz w:val="20"/>
        </w:rPr>
        <w:t xml:space="preserve">19. Справка организации о том, что организация по состоянию на дату не ранее 30 календарных дней до даты подачи заявки не является иностранным агентом в соответствии с Федеральным </w:t>
      </w:r>
      <w:hyperlink w:history="0" r:id="rId10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(в свободной форме).</w:t>
      </w:r>
    </w:p>
    <w:p>
      <w:pPr>
        <w:pStyle w:val="0"/>
        <w:spacing w:before="200" w:lineRule="auto"/>
        <w:ind w:firstLine="540"/>
        <w:jc w:val="both"/>
      </w:pPr>
      <w:r>
        <w:rPr>
          <w:sz w:val="20"/>
        </w:rPr>
        <w:t xml:space="preserve">20. Справка организации о том, что размер средней заработной платы каждого работника организации (включая обособленные подразделения, находящиеся на территории Санкт-Петербурга), рассчитываемый в соответствии со </w:t>
      </w:r>
      <w:hyperlink w:history="0" r:id="rId101"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В случае если из справки и документов, указанных в настоящем пункте, которые представлены участником отбора, следует отклонение размера средней заработной платы на одного работника в 2025 году, то есть показатель средней заработной платы на одного работника в 2025 году ниже предусмотренного региональным соглашением о минимальной заработной плате в Санкт-Петербурге на 2025 год, участник отбора представляет дополнительные пояснения и подтверждающие пояснения документы.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22. Документы, подтверждающие в соответствии с действующим законодательством Российской Федерации фактически понесенные затраты, а именно:</w:t>
      </w:r>
    </w:p>
    <w:p>
      <w:pPr>
        <w:pStyle w:val="0"/>
        <w:spacing w:before="200" w:lineRule="auto"/>
        <w:ind w:firstLine="540"/>
        <w:jc w:val="both"/>
      </w:pPr>
      <w:r>
        <w:rPr>
          <w:sz w:val="20"/>
        </w:rPr>
        <w:t xml:space="preserve">документы, подтверждающие возникновение обязательства: при заключении договоров со сторонними организациями и физическими лицами - договоры, включая агентские, счета, копии лицензий, - при осуществлении лицензируемых видов деятельности;</w:t>
      </w:r>
    </w:p>
    <w:p>
      <w:pPr>
        <w:pStyle w:val="0"/>
        <w:spacing w:before="200" w:lineRule="auto"/>
        <w:ind w:firstLine="540"/>
        <w:jc w:val="both"/>
      </w:pPr>
      <w:r>
        <w:rPr>
          <w:sz w:val="20"/>
        </w:rPr>
        <w:t xml:space="preserve">документы, подтверждающие возникновение денежного обязательства: счета-фактуры, акты, товарные накладные, товарно-транспортные накладные, путевые листы, расчетные или расчетно-платежные ведомости, авансовые отчеты с приложением копий документов, посадочных талонов, проездных билетов и прочих документов, подтверждающих произведенные расходы;</w:t>
      </w:r>
    </w:p>
    <w:p>
      <w:pPr>
        <w:pStyle w:val="0"/>
        <w:spacing w:before="200" w:lineRule="auto"/>
        <w:ind w:firstLine="540"/>
        <w:jc w:val="both"/>
      </w:pPr>
      <w:r>
        <w:rPr>
          <w:sz w:val="20"/>
        </w:rPr>
        <w:t xml:space="preserve">документы, подтверждающие факт выдачи призовой (наградной) и сувенирной продукции: акты списания, ведомости выдачи с подписями конечных получателей;</w:t>
      </w:r>
    </w:p>
    <w:p>
      <w:pPr>
        <w:pStyle w:val="0"/>
        <w:spacing w:before="200" w:lineRule="auto"/>
        <w:ind w:firstLine="540"/>
        <w:jc w:val="both"/>
      </w:pPr>
      <w:r>
        <w:rPr>
          <w:sz w:val="20"/>
        </w:rPr>
        <w:t xml:space="preserve">документы, подтверждающие факт оплаты: при оплате по безналичному расчету прилагаются платежные поручения с отметкой банка, при оплате за наличный расчет прилагаются кассовые, товарные чеки, расчетно-платежные и(или) платежные ведомости, расходные кассовые ордера;</w:t>
      </w:r>
    </w:p>
    <w:p>
      <w:pPr>
        <w:pStyle w:val="0"/>
        <w:spacing w:before="200" w:lineRule="auto"/>
        <w:ind w:firstLine="540"/>
        <w:jc w:val="both"/>
      </w:pPr>
      <w:r>
        <w:rPr>
          <w:sz w:val="20"/>
        </w:rPr>
        <w:t xml:space="preserve">фотоотчет (фотоизображения - не менее 30), подтверждающий оказание услуг в рамках проведенного мероприятия (в том числе фотоизображения призовой (наградной) и сувенирной продукции, транспортных средств с государственным регистрационным знаком, используемого оборудования, выступления творческих коллективов и пр.);</w:t>
      </w:r>
    </w:p>
    <w:p>
      <w:pPr>
        <w:pStyle w:val="0"/>
        <w:spacing w:before="200" w:lineRule="auto"/>
        <w:ind w:firstLine="540"/>
        <w:jc w:val="both"/>
      </w:pPr>
      <w:r>
        <w:rPr>
          <w:sz w:val="20"/>
        </w:rPr>
        <w:t xml:space="preserve">иные документы, подтверждающие фактически понесенные затраты по направлениям затрат, предусмотренных Порядком.</w:t>
      </w:r>
    </w:p>
    <w:p>
      <w:pPr>
        <w:pStyle w:val="0"/>
        <w:spacing w:before="200" w:lineRule="auto"/>
        <w:ind w:firstLine="540"/>
        <w:jc w:val="both"/>
      </w:pPr>
      <w:r>
        <w:rPr>
          <w:sz w:val="20"/>
        </w:rPr>
        <w:t xml:space="preserve">Документы, указанные в настоящем пункте, дополнительно предоставляются в Комитет на бумажном носителе.</w:t>
      </w:r>
    </w:p>
    <w:p>
      <w:pPr>
        <w:pStyle w:val="0"/>
        <w:spacing w:before="200" w:lineRule="auto"/>
        <w:ind w:firstLine="540"/>
        <w:jc w:val="both"/>
      </w:pPr>
      <w:r>
        <w:rPr>
          <w:sz w:val="20"/>
        </w:rPr>
        <w:t xml:space="preserve">23. Письменное обоснование организации соответствия мероприятия, указанного в заявке участника отбора, </w:t>
      </w:r>
      <w:hyperlink w:history="0" r:id="rId102"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w:t>
      </w:r>
    </w:p>
    <w:p>
      <w:pPr>
        <w:pStyle w:val="0"/>
        <w:spacing w:before="200" w:lineRule="auto"/>
        <w:ind w:firstLine="540"/>
        <w:jc w:val="both"/>
      </w:pPr>
      <w:r>
        <w:rPr>
          <w:sz w:val="20"/>
        </w:rPr>
        <w:t xml:space="preserve">24. Копии документов, подтверждающих назначение (избрание) на должность руководителя организации.</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Представляются электронные копии документов (документов на бумажном носителе, преобразованных в электронную форму путем сканирования), если в настоящем Порядке не указано иное. Документы должны быть подписаны, а копии документов заверены подписью руководителя участника отбора (уполномоченного лица с приложением доверенности) и оттиском печати участника отбора (при ее наличии).</w:t>
      </w:r>
    </w:p>
    <w:p>
      <w:pPr>
        <w:pStyle w:val="0"/>
        <w:spacing w:before="200" w:lineRule="auto"/>
        <w:ind w:firstLine="540"/>
        <w:jc w:val="both"/>
      </w:pPr>
      <w:r>
        <w:rPr>
          <w:sz w:val="20"/>
        </w:rPr>
        <w:t xml:space="preserve">2. К организациям относятся социально ориентированные некоммерческие организации, зарегистрированные на территории Санкт-Петербурга, претендующие на получение субсидий на проведение мероприятий.</w:t>
      </w:r>
    </w:p>
    <w:p>
      <w:pPr>
        <w:pStyle w:val="0"/>
        <w:spacing w:before="200" w:lineRule="auto"/>
        <w:ind w:firstLine="540"/>
        <w:jc w:val="both"/>
      </w:pPr>
      <w:r>
        <w:rPr>
          <w:sz w:val="20"/>
        </w:rPr>
        <w:t xml:space="preserve">3. Расчет размера субсидий в форме сметы расходов, составленной в соответствии с </w:t>
      </w:r>
      <w:hyperlink w:history="0" w:anchor="P866" w:tooltip="НАПРАВЛЕНИЯ">
        <w:r>
          <w:rPr>
            <w:sz w:val="20"/>
            <w:color w:val="0000ff"/>
          </w:rPr>
          <w:t xml:space="preserve">направлениями</w:t>
        </w:r>
      </w:hyperlink>
      <w:r>
        <w:rPr>
          <w:sz w:val="20"/>
        </w:rPr>
        <w:t xml:space="preserve"> затрат согласно приложению N 1 к Порядку, представляется в составе заявки.</w:t>
      </w:r>
    </w:p>
    <w:p>
      <w:pPr>
        <w:pStyle w:val="0"/>
        <w:ind w:firstLine="540"/>
        <w:jc w:val="both"/>
      </w:pPr>
      <w:r>
        <w:rPr>
          <w:sz w:val="20"/>
        </w:rPr>
      </w:r>
    </w:p>
    <w:p>
      <w:pPr>
        <w:pStyle w:val="0"/>
        <w:ind w:firstLine="540"/>
        <w:jc w:val="both"/>
      </w:pPr>
      <w:r>
        <w:rPr>
          <w:sz w:val="20"/>
        </w:rPr>
        <w:t xml:space="preserve">Принятое сокращение.</w:t>
      </w:r>
    </w:p>
    <w:p>
      <w:pPr>
        <w:pStyle w:val="0"/>
        <w:spacing w:before="200" w:lineRule="auto"/>
        <w:ind w:firstLine="540"/>
        <w:jc w:val="both"/>
      </w:pPr>
      <w:r>
        <w:rPr>
          <w:sz w:val="20"/>
        </w:rPr>
        <w:t xml:space="preserve">Порядок - </w:t>
      </w:r>
      <w:hyperlink w:history="0" w:anchor="P546" w:tooltip="ПОРЯДОК">
        <w:r>
          <w:rPr>
            <w:sz w:val="20"/>
            <w:color w:val="0000ff"/>
          </w:rPr>
          <w:t xml:space="preserve">Порядок</w:t>
        </w:r>
      </w:hyperlink>
      <w:r>
        <w:rPr>
          <w:sz w:val="20"/>
        </w:rPr>
        <w:t xml:space="preserve"> представления в 2026 году субсидий на возмещение затрат социально ориентированным некоммерческим организациям на проведение мероприятий в области культуры и искусства: фестивалей, конкурсов, проектов, утвержденный настоящим постановлением.</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31.03.2026 N 189</w:t>
            <w:br/>
            <w:t>"О порядках предоставления в 2026 году субсидий социаль...</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9737&amp;dst=100074" TargetMode = "External"/><Relationship Id="rId11" Type="http://schemas.openxmlformats.org/officeDocument/2006/relationships/hyperlink" Target="https://login.consultant.ru/link/?req=doc&amp;base=SPB&amp;n=320743" TargetMode = "External"/><Relationship Id="rId12" Type="http://schemas.openxmlformats.org/officeDocument/2006/relationships/hyperlink" Target="https://login.consultant.ru/link/?req=doc&amp;base=SPB&amp;n=317290&amp;dst=242954" TargetMode = "External"/><Relationship Id="rId13" Type="http://schemas.openxmlformats.org/officeDocument/2006/relationships/hyperlink" Target="https://login.consultant.ru/link/?req=doc&amp;base=LAW&amp;n=535012&amp;dst=7460" TargetMode = "External"/><Relationship Id="rId14" Type="http://schemas.openxmlformats.org/officeDocument/2006/relationships/hyperlink" Target="http://www.gov.spb.ru/gov/otrasl/c_culture/" TargetMode = "External"/><Relationship Id="rId15" Type="http://schemas.openxmlformats.org/officeDocument/2006/relationships/hyperlink" Target="https://edo.fincom.gov.spb.ru/subsidy-lk/" TargetMode = "External"/><Relationship Id="rId16" Type="http://schemas.openxmlformats.org/officeDocument/2006/relationships/hyperlink" Target="https://login.consultant.ru/link/?req=doc&amp;base=SPB&amp;n=317290&amp;dst=242954" TargetMode = "External"/><Relationship Id="rId17" Type="http://schemas.openxmlformats.org/officeDocument/2006/relationships/hyperlink" Target="https://login.consultant.ru/link/?req=doc&amp;base=SPB&amp;n=317290&amp;dst=242112" TargetMode = "External"/><Relationship Id="rId18" Type="http://schemas.openxmlformats.org/officeDocument/2006/relationships/hyperlink" Target="https://login.consultant.ru/link/?req=doc&amp;base=SPB&amp;n=320743&amp;dst=107410" TargetMode = "External"/><Relationship Id="rId19" Type="http://schemas.openxmlformats.org/officeDocument/2006/relationships/hyperlink" Target="https://login.consultant.ru/link/?req=doc&amp;base=SPB&amp;n=320962&amp;dst=100083" TargetMode = "External"/><Relationship Id="rId20" Type="http://schemas.openxmlformats.org/officeDocument/2006/relationships/hyperlink" Target="https://login.consultant.ru/link/?req=doc&amp;base=SPB&amp;n=285723" TargetMode = "External"/><Relationship Id="rId21" Type="http://schemas.openxmlformats.org/officeDocument/2006/relationships/hyperlink" Target="http://www.gov.spb.ru/gov/otrasl/c_culture/" TargetMode = "External"/><Relationship Id="rId22" Type="http://schemas.openxmlformats.org/officeDocument/2006/relationships/hyperlink" Target="http://www.gov.spb.ru" TargetMode = "External"/><Relationship Id="rId23" Type="http://schemas.openxmlformats.org/officeDocument/2006/relationships/hyperlink" Target="http://www.gov.spb.ru/gov/otrasl/c_culture/subsidii/subsidii-na-provedenie-meropriyatij-festivalej-konkursov-proektov/" TargetMode = "External"/><Relationship Id="rId24" Type="http://schemas.openxmlformats.org/officeDocument/2006/relationships/hyperlink" Target="https://login.consultant.ru/link/?req=doc&amp;base=LAW&amp;n=503698" TargetMode = "External"/><Relationship Id="rId25" Type="http://schemas.openxmlformats.org/officeDocument/2006/relationships/hyperlink" Target="https://login.consultant.ru/link/?req=doc&amp;base=LAW&amp;n=532255&amp;dst=5769" TargetMode = "External"/><Relationship Id="rId26" Type="http://schemas.openxmlformats.org/officeDocument/2006/relationships/hyperlink" Target="https://login.consultant.ru/link/?req=doc&amp;base=LAW&amp;n=519026&amp;dst=100948" TargetMode = "External"/><Relationship Id="rId27" Type="http://schemas.openxmlformats.org/officeDocument/2006/relationships/hyperlink" Target="https://login.consultant.ru/link/?req=doc&amp;base=LAW&amp;n=528090&amp;dst=100012" TargetMode = "External"/><Relationship Id="rId28" Type="http://schemas.openxmlformats.org/officeDocument/2006/relationships/hyperlink" Target="https://login.consultant.ru/link/?req=doc&amp;base=LAW&amp;n=535012&amp;dst=3704" TargetMode = "External"/><Relationship Id="rId29" Type="http://schemas.openxmlformats.org/officeDocument/2006/relationships/hyperlink" Target="https://login.consultant.ru/link/?req=doc&amp;base=LAW&amp;n=535012&amp;dst=3722" TargetMode = "External"/><Relationship Id="rId30" Type="http://schemas.openxmlformats.org/officeDocument/2006/relationships/hyperlink" Target="https://login.consultant.ru/link/?req=doc&amp;base=LAW&amp;n=535012&amp;dst=3704" TargetMode = "External"/><Relationship Id="rId31" Type="http://schemas.openxmlformats.org/officeDocument/2006/relationships/hyperlink" Target="https://login.consultant.ru/link/?req=doc&amp;base=LAW&amp;n=535012&amp;dst=3722" TargetMode = "External"/><Relationship Id="rId32" Type="http://schemas.openxmlformats.org/officeDocument/2006/relationships/hyperlink" Target="https://login.consultant.ru/link/?req=doc&amp;base=LAW&amp;n=495002" TargetMode = "External"/><Relationship Id="rId33" Type="http://schemas.openxmlformats.org/officeDocument/2006/relationships/hyperlink" Target="https://login.consultant.ru/link/?req=doc&amp;base=SPB&amp;n=321995&amp;dst=100034" TargetMode = "External"/><Relationship Id="rId34" Type="http://schemas.openxmlformats.org/officeDocument/2006/relationships/hyperlink" Target="https://login.consultant.ru/link/?req=doc&amp;base=LAW&amp;n=532255&amp;dst=5769" TargetMode = "External"/><Relationship Id="rId35" Type="http://schemas.openxmlformats.org/officeDocument/2006/relationships/hyperlink" Target="https://login.consultant.ru/link/?req=doc&amp;base=LAW&amp;n=519026&amp;dst=100948" TargetMode = "External"/><Relationship Id="rId36" Type="http://schemas.openxmlformats.org/officeDocument/2006/relationships/hyperlink" Target="https://login.consultant.ru/link/?req=doc&amp;base=SPB&amp;n=320743" TargetMode = "External"/><Relationship Id="rId37" Type="http://schemas.openxmlformats.org/officeDocument/2006/relationships/hyperlink" Target="https://login.consultant.ru/link/?req=doc&amp;base=SPB&amp;n=320743" TargetMode = "External"/><Relationship Id="rId38" Type="http://schemas.openxmlformats.org/officeDocument/2006/relationships/hyperlink" Target="https://edo.fincom.gov.spb.ru/subsidy-lk/navigator" TargetMode = "External"/><Relationship Id="rId39" Type="http://schemas.openxmlformats.org/officeDocument/2006/relationships/hyperlink" Target="https://login.consultant.ru/link/?req=doc&amp;base=LAW&amp;n=528132&amp;dst=100157" TargetMode = "External"/><Relationship Id="rId40" Type="http://schemas.openxmlformats.org/officeDocument/2006/relationships/hyperlink" Target="https://edo.fincom.gov.spb.ru/agreement" TargetMode = "External"/><Relationship Id="rId41" Type="http://schemas.openxmlformats.org/officeDocument/2006/relationships/hyperlink" Target="https://login.consultant.ru/link/?req=doc&amp;base=LAW&amp;n=535012&amp;dst=3704" TargetMode = "External"/><Relationship Id="rId42" Type="http://schemas.openxmlformats.org/officeDocument/2006/relationships/hyperlink" Target="https://login.consultant.ru/link/?req=doc&amp;base=LAW&amp;n=535012&amp;dst=3722" TargetMode = "External"/><Relationship Id="rId43" Type="http://schemas.openxmlformats.org/officeDocument/2006/relationships/hyperlink" Target="https://login.consultant.ru/link/?req=doc&amp;base=LAW&amp;n=519026&amp;dst=100948" TargetMode = "External"/><Relationship Id="rId44" Type="http://schemas.openxmlformats.org/officeDocument/2006/relationships/hyperlink" Target="https://login.consultant.ru/link/?req=doc&amp;base=SPB&amp;n=321995&amp;dst=100034" TargetMode = "External"/><Relationship Id="rId45" Type="http://schemas.openxmlformats.org/officeDocument/2006/relationships/hyperlink" Target="https://login.consultant.ru/link/?req=doc&amp;base=LAW&amp;n=519026&amp;dst=100948" TargetMode = "External"/><Relationship Id="rId46" Type="http://schemas.openxmlformats.org/officeDocument/2006/relationships/hyperlink" Target="https://login.consultant.ru/link/?req=doc&amp;base=LAW&amp;n=516950" TargetMode = "External"/><Relationship Id="rId47" Type="http://schemas.openxmlformats.org/officeDocument/2006/relationships/image" Target="media/image2.wmf"/><Relationship Id="rId48" Type="http://schemas.openxmlformats.org/officeDocument/2006/relationships/hyperlink" Target="https://login.consultant.ru/link/?req=doc&amp;base=SPB&amp;n=320743" TargetMode = "External"/><Relationship Id="rId49" Type="http://schemas.openxmlformats.org/officeDocument/2006/relationships/image" Target="media/image3.wmf"/><Relationship Id="rId50" Type="http://schemas.openxmlformats.org/officeDocument/2006/relationships/image" Target="media/image4.wmf"/><Relationship Id="rId51" Type="http://schemas.openxmlformats.org/officeDocument/2006/relationships/hyperlink" Target="https://edo.fincom.gov.spb.ru/agreement" TargetMode = "External"/><Relationship Id="rId52" Type="http://schemas.openxmlformats.org/officeDocument/2006/relationships/hyperlink" Target="https://login.consultant.ru/link/?req=doc&amp;base=LAW&amp;n=519026&amp;dst=100948" TargetMode = "External"/><Relationship Id="rId53" Type="http://schemas.openxmlformats.org/officeDocument/2006/relationships/image" Target="media/image5.wmf"/><Relationship Id="rId54" Type="http://schemas.openxmlformats.org/officeDocument/2006/relationships/image" Target="media/image6.wmf"/><Relationship Id="rId55" Type="http://schemas.openxmlformats.org/officeDocument/2006/relationships/hyperlink" Target="https://login.consultant.ru/link/?req=doc&amp;base=LAW&amp;n=535012&amp;dst=3704" TargetMode = "External"/><Relationship Id="rId56" Type="http://schemas.openxmlformats.org/officeDocument/2006/relationships/hyperlink" Target="https://login.consultant.ru/link/?req=doc&amp;base=LAW&amp;n=535012&amp;dst=3722" TargetMode = "External"/><Relationship Id="rId57" Type="http://schemas.openxmlformats.org/officeDocument/2006/relationships/hyperlink" Target="https://login.consultant.ru/link/?req=doc&amp;base=LAW&amp;n=535012&amp;dst=3704" TargetMode = "External"/><Relationship Id="rId58" Type="http://schemas.openxmlformats.org/officeDocument/2006/relationships/hyperlink" Target="https://login.consultant.ru/link/?req=doc&amp;base=LAW&amp;n=535012&amp;dst=3722" TargetMode = "External"/><Relationship Id="rId59" Type="http://schemas.openxmlformats.org/officeDocument/2006/relationships/hyperlink" Target="https://login.consultant.ru/link/?req=doc&amp;base=SPB&amp;n=321995&amp;dst=100034" TargetMode = "External"/><Relationship Id="rId60" Type="http://schemas.openxmlformats.org/officeDocument/2006/relationships/hyperlink" Target="https://login.consultant.ru/link/?req=doc&amp;base=LAW&amp;n=495002" TargetMode = "External"/><Relationship Id="rId61" Type="http://schemas.openxmlformats.org/officeDocument/2006/relationships/hyperlink" Target="https://login.consultant.ru/link/?req=doc&amp;base=LAW&amp;n=532972&amp;dst=100018" TargetMode = "External"/><Relationship Id="rId62" Type="http://schemas.openxmlformats.org/officeDocument/2006/relationships/hyperlink" Target="https://login.consultant.ru/link/?req=doc&amp;base=LAW&amp;n=532972&amp;dst=16810" TargetMode = "External"/><Relationship Id="rId63" Type="http://schemas.openxmlformats.org/officeDocument/2006/relationships/hyperlink" Target="https://login.consultant.ru/link/?req=doc&amp;base=LAW&amp;n=503698" TargetMode = "External"/><Relationship Id="rId64" Type="http://schemas.openxmlformats.org/officeDocument/2006/relationships/hyperlink" Target="https://login.consultant.ru/link/?req=doc&amp;base=LAW&amp;n=519026&amp;dst=100948" TargetMode = "External"/><Relationship Id="rId65" Type="http://schemas.openxmlformats.org/officeDocument/2006/relationships/hyperlink" Target="https://login.consultant.ru/link/?req=doc&amp;base=LAW&amp;n=528090&amp;dst=100012" TargetMode = "External"/><Relationship Id="rId66" Type="http://schemas.openxmlformats.org/officeDocument/2006/relationships/hyperlink" Target="https://login.consultant.ru/link/?req=doc&amp;base=SPB&amp;n=317290&amp;dst=242954" TargetMode = "External"/><Relationship Id="rId67" Type="http://schemas.openxmlformats.org/officeDocument/2006/relationships/hyperlink" Target="https://login.consultant.ru/link/?req=doc&amp;base=SPB&amp;n=317290&amp;dst=242112" TargetMode = "External"/><Relationship Id="rId68" Type="http://schemas.openxmlformats.org/officeDocument/2006/relationships/hyperlink" Target="https://login.consultant.ru/link/?req=doc&amp;base=SPB&amp;n=320743&amp;dst=107410" TargetMode = "External"/><Relationship Id="rId69" Type="http://schemas.openxmlformats.org/officeDocument/2006/relationships/hyperlink" Target="https://login.consultant.ru/link/?req=doc&amp;base=SPB&amp;n=320962&amp;dst=100083" TargetMode = "External"/><Relationship Id="rId70" Type="http://schemas.openxmlformats.org/officeDocument/2006/relationships/hyperlink" Target="https://login.consultant.ru/link/?req=doc&amp;base=SPB&amp;n=285723" TargetMode = "External"/><Relationship Id="rId71" Type="http://schemas.openxmlformats.org/officeDocument/2006/relationships/hyperlink" Target="http://www.gov.spb.ru/gov/otrasl/c_culture/" TargetMode = "External"/><Relationship Id="rId72" Type="http://schemas.openxmlformats.org/officeDocument/2006/relationships/hyperlink" Target="http://www.gov.spb.ru" TargetMode = "External"/><Relationship Id="rId73" Type="http://schemas.openxmlformats.org/officeDocument/2006/relationships/hyperlink" Target="http://www.gov.spb.ru/gov/otrasl/c_culture/subsidii/subsidii-na-provedenie-meropriyatij-festivalej-konkursov-proektov/" TargetMode = "External"/><Relationship Id="rId74" Type="http://schemas.openxmlformats.org/officeDocument/2006/relationships/hyperlink" Target="https://login.consultant.ru/link/?req=doc&amp;base=LAW&amp;n=503698" TargetMode = "External"/><Relationship Id="rId75" Type="http://schemas.openxmlformats.org/officeDocument/2006/relationships/hyperlink" Target="https://login.consultant.ru/link/?req=doc&amp;base=LAW&amp;n=532255&amp;dst=5769" TargetMode = "External"/><Relationship Id="rId76" Type="http://schemas.openxmlformats.org/officeDocument/2006/relationships/hyperlink" Target="https://login.consultant.ru/link/?req=doc&amp;base=LAW&amp;n=519026&amp;dst=100948" TargetMode = "External"/><Relationship Id="rId77" Type="http://schemas.openxmlformats.org/officeDocument/2006/relationships/hyperlink" Target="https://login.consultant.ru/link/?req=doc&amp;base=LAW&amp;n=528090&amp;dst=100012" TargetMode = "External"/><Relationship Id="rId78" Type="http://schemas.openxmlformats.org/officeDocument/2006/relationships/hyperlink" Target="https://login.consultant.ru/link/?req=doc&amp;base=LAW&amp;n=535012&amp;dst=3704" TargetMode = "External"/><Relationship Id="rId79" Type="http://schemas.openxmlformats.org/officeDocument/2006/relationships/hyperlink" Target="https://login.consultant.ru/link/?req=doc&amp;base=LAW&amp;n=535012&amp;dst=3722" TargetMode = "External"/><Relationship Id="rId80" Type="http://schemas.openxmlformats.org/officeDocument/2006/relationships/hyperlink" Target="https://login.consultant.ru/link/?req=doc&amp;base=LAW&amp;n=532255&amp;dst=5769" TargetMode = "External"/><Relationship Id="rId81" Type="http://schemas.openxmlformats.org/officeDocument/2006/relationships/hyperlink" Target="https://login.consultant.ru/link/?req=doc&amp;base=SPB&amp;n=320743" TargetMode = "External"/><Relationship Id="rId82" Type="http://schemas.openxmlformats.org/officeDocument/2006/relationships/hyperlink" Target="https://login.consultant.ru/link/?req=doc&amp;base=SPB&amp;n=320743" TargetMode = "External"/><Relationship Id="rId83" Type="http://schemas.openxmlformats.org/officeDocument/2006/relationships/hyperlink" Target="https://edo.fincom.gov.spb.ru/subsidy-lk/navigator" TargetMode = "External"/><Relationship Id="rId84" Type="http://schemas.openxmlformats.org/officeDocument/2006/relationships/hyperlink" Target="https://login.consultant.ru/link/?req=doc&amp;base=LAW&amp;n=528132&amp;dst=100157" TargetMode = "External"/><Relationship Id="rId85" Type="http://schemas.openxmlformats.org/officeDocument/2006/relationships/hyperlink" Target="https://edo.fincom.gov.spb.ru/agreement" TargetMode = "External"/><Relationship Id="rId86" Type="http://schemas.openxmlformats.org/officeDocument/2006/relationships/hyperlink" Target="https://login.consultant.ru/link/?req=doc&amp;base=LAW&amp;n=535012&amp;dst=3704" TargetMode = "External"/><Relationship Id="rId87" Type="http://schemas.openxmlformats.org/officeDocument/2006/relationships/hyperlink" Target="https://login.consultant.ru/link/?req=doc&amp;base=LAW&amp;n=535012&amp;dst=3722" TargetMode = "External"/><Relationship Id="rId88" Type="http://schemas.openxmlformats.org/officeDocument/2006/relationships/hyperlink" Target="https://login.consultant.ru/link/?req=doc&amp;base=LAW&amp;n=516950" TargetMode = "External"/><Relationship Id="rId89" Type="http://schemas.openxmlformats.org/officeDocument/2006/relationships/image" Target="media/image7.wmf"/><Relationship Id="rId90" Type="http://schemas.openxmlformats.org/officeDocument/2006/relationships/hyperlink" Target="https://login.consultant.ru/link/?req=doc&amp;base=SPB&amp;n=320743" TargetMode = "External"/><Relationship Id="rId91" Type="http://schemas.openxmlformats.org/officeDocument/2006/relationships/image" Target="media/image8.wmf"/><Relationship Id="rId92" Type="http://schemas.openxmlformats.org/officeDocument/2006/relationships/image" Target="media/image9.wmf"/><Relationship Id="rId93" Type="http://schemas.openxmlformats.org/officeDocument/2006/relationships/hyperlink" Target="https://edo.fincom.gov.spb.ru/agreement" TargetMode = "External"/><Relationship Id="rId94" Type="http://schemas.openxmlformats.org/officeDocument/2006/relationships/hyperlink" Target="https://login.consultant.ru/link/?req=doc&amp;base=LAW&amp;n=535012&amp;dst=3704" TargetMode = "External"/><Relationship Id="rId95" Type="http://schemas.openxmlformats.org/officeDocument/2006/relationships/hyperlink" Target="https://login.consultant.ru/link/?req=doc&amp;base=LAW&amp;n=535012&amp;dst=3722" TargetMode = "External"/><Relationship Id="rId96" Type="http://schemas.openxmlformats.org/officeDocument/2006/relationships/hyperlink" Target="https://login.consultant.ru/link/?req=doc&amp;base=LAW&amp;n=535012&amp;dst=3704" TargetMode = "External"/><Relationship Id="rId97" Type="http://schemas.openxmlformats.org/officeDocument/2006/relationships/hyperlink" Target="https://login.consultant.ru/link/?req=doc&amp;base=LAW&amp;n=535012&amp;dst=3722" TargetMode = "External"/><Relationship Id="rId98" Type="http://schemas.openxmlformats.org/officeDocument/2006/relationships/hyperlink" Target="https://login.consultant.ru/link/?req=doc&amp;base=LAW&amp;n=532972&amp;dst=100018" TargetMode = "External"/><Relationship Id="rId99" Type="http://schemas.openxmlformats.org/officeDocument/2006/relationships/hyperlink" Target="https://login.consultant.ru/link/?req=doc&amp;base=LAW&amp;n=532972&amp;dst=16810" TargetMode = "External"/><Relationship Id="rId100" Type="http://schemas.openxmlformats.org/officeDocument/2006/relationships/hyperlink" Target="https://login.consultant.ru/link/?req=doc&amp;base=LAW&amp;n=503698" TargetMode = "External"/><Relationship Id="rId101" Type="http://schemas.openxmlformats.org/officeDocument/2006/relationships/hyperlink" Target="https://login.consultant.ru/link/?req=doc&amp;base=LAW&amp;n=519026&amp;dst=100948" TargetMode = "External"/><Relationship Id="rId102" Type="http://schemas.openxmlformats.org/officeDocument/2006/relationships/hyperlink" Target="https://login.consultant.ru/link/?req=doc&amp;base=LAW&amp;n=528090&amp;dst=1000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31.03.2026 N 189
"О порядках предоставления в 2026 году субсидий социально ориентированным некоммерческим организациям на проведение мероприятий в области культуры и искусства: фестивалей, конкурсов, проектов"</dc:title>
  <dcterms:created xsi:type="dcterms:W3CDTF">2026-06-12T13:26:52Z</dcterms:created>
</cp:coreProperties>
</file>