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Санкт-Петербурга от 14.05.2026 N 302</w:t>
              <w:br/>
              <w:t xml:space="preserve">"О Порядке предоставления в 2026 году субсидии региональной общественной организации "Ассоциация Ветеранов Специальной Военной Операции "Защитники Родины" города Санкт-Петербурга"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САНКТ-ПЕТЕРБУРГА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14 мая 2026 г. N 302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В 2026 ГОДУ СУБСИДИИ РЕГИОНАЛЬНОЙ</w:t>
      </w:r>
    </w:p>
    <w:p>
      <w:pPr>
        <w:pStyle w:val="2"/>
        <w:jc w:val="center"/>
      </w:pPr>
      <w:r>
        <w:rPr>
          <w:sz w:val="20"/>
        </w:rPr>
        <w:t xml:space="preserve">ОБЩЕСТВЕННОЙ ОРГАНИЗАЦИИ "АССОЦИАЦИЯ ВЕТЕРАНОВ СПЕЦИАЛЬНОЙ</w:t>
      </w:r>
    </w:p>
    <w:p>
      <w:pPr>
        <w:pStyle w:val="2"/>
        <w:jc w:val="center"/>
      </w:pPr>
      <w:r>
        <w:rPr>
          <w:sz w:val="20"/>
        </w:rPr>
        <w:t xml:space="preserve">ВОЕННОЙ ОПЕРАЦИИ "ЗАЩИТНИКИ РОДИНЫ" ГОРОДА САНКТ-ПЕТЕРБУРГА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Бюджетным </w:t>
      </w:r>
      <w:hyperlink w:history="0" r:id="rId8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общими </w:t>
      </w:r>
      <w:hyperlink w:history="0" r:id="rId9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N 1782 (далее - общие требования), </w:t>
      </w:r>
      <w:hyperlink w:history="0" r:id="rId10" w:tooltip="Закон Санкт-Петербурга от 11.04.2011 N 153-41 (ред. от 06.05.2026) &quot;О поддержке социально ориентированных некоммерческих организаций в Санкт-Петербурге&quot; (принят ЗС СПб 23.03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23.03.2011 N 153-41 "О поддержке социально ориентированных некоммерческих организаций в Санкт-Петербурге", </w:t>
      </w:r>
      <w:hyperlink w:history="0" r:id="rId11" w:tooltip="Закон Санкт-Петербурга от 28.11.2025 N 659-124 &quot;О бюджете Санкт-Петербурга на 2026 год и на плановый период 2027 и 2028 годов&quot; (принят ЗС СПб 26.1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26.11.2025 N 659-124 "О бюджете Санкт-Петербурга на 2026 год и на плановый период 2027 и 2028 годов" и </w:t>
      </w:r>
      <w:hyperlink w:history="0" r:id="rId12" w:tooltip="Постановление Правительства Санкт-Петербурга от 04.06.2014 N 452 (ред. от 07.10.2025) &quot;О государственной программе Санкт-Петербурга &quot;Создание условий для обеспечения общественного согласия в Санкт-Петербурге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04.06.2014 N 452 "О государственной программе Санкт-Петербурга "Создание условий для обеспечения общественного согласия в Санкт-Петербурге" Правительство Санкт-Петербурга постановляет: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4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2026 году субсидии региональной общественной организации "Ассоциация Ветеранов Специальной Военной Операции "Защитники Родины" города Санкт-Петербурга (далее - Порядок)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Комитету по молодежной политике и взаимодействию с общественными организациями (далее - Комитет) в месячный срок в соответствии с </w:t>
      </w:r>
      <w:hyperlink w:history="0" r:id="rId13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абзацем шестым пункта 2 статьи 78.1</w:t>
        </w:r>
      </w:hyperlink>
      <w:r>
        <w:rPr>
          <w:sz w:val="20"/>
        </w:rPr>
        <w:t xml:space="preserve"> Бюджетного кодекса Российской Федерации, общими требованиями и в целях реализации Порядка принять нормативный правовой акт, регулирующий отдельные вопросы предоставления субсидии в соответствии с Порядком (далее - субсидия), которым установить: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форму, порядок и срок представления заявки на предоставление субсидии (далее - заявка) и прилагаемых к ней документов на предоставление субсидии (далее - документы) и требования к обоснованию затрат;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расчета размера субсидии, представляемого в Комитет получателем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положение о рабочей группе, создаваемой Комитетом в целях проведения проверки заявки (далее - рабочая группа), ее состав, порядок проведения рабочей группой проверки соответствия заявки и документов установленным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представления отчетности получателем субсидии о достижении значений результата предоставления субсидии (далее - результат) и его характеристик (дополнительных количественных параметров, которым должен соответствовать результат) (далее - характеристики) и об осуществлении расходов, источником финансового обеспечения которых является субсидия, и дополнительной отчетности с указанием ее наименования;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порядок, сроки проверки и принятия Комитетом отчетности о достижении значений результата и характеристик, а также об осуществлении расходов, источником финансового обеспечения которых является субсидия;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возврата субсидии или средств, полученных лицами на основании договоров, заключенных с получателем субсидии, в бюджет Санкт-Петербурга в случаях, предусмотренных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документов, подтверждающих использование субсидии в соответствии с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проведения Комитетом проверок соблюдения получателем субсидии и(или) лицами, получающими средства на основании договоров, заключенных с получателем субсидии, порядка и условий предоставления субсидии, в том числе в части достижения результата и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возврата в бюджет Санкт-Петербурга остатка субсидии, не использованного в отчетном финансовом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и порядок проведения Комитетом оценки достижения получателем субсидии значений результата;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акта проверки об исполнении обязательств по соглашению о предоставлении субсидии в соответствии с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выполнением постановления возложить на вице-губернатора Санкт-Петербурга Чечину Н.В.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jc w:val="right"/>
      </w:pPr>
      <w:r>
        <w:rPr>
          <w:sz w:val="20"/>
        </w:rPr>
        <w:t xml:space="preserve">А.Д.Беглов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Санкт-Петербурга</w:t>
      </w:r>
    </w:p>
    <w:p>
      <w:pPr>
        <w:pStyle w:val="0"/>
        <w:jc w:val="right"/>
      </w:pPr>
      <w:r>
        <w:rPr>
          <w:sz w:val="20"/>
        </w:rPr>
        <w:t xml:space="preserve">от 14.05.2026 N 302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2026 ГОДУ СУБСИДИИ РЕГИОНАЛЬНОЙ</w:t>
      </w:r>
    </w:p>
    <w:p>
      <w:pPr>
        <w:pStyle w:val="2"/>
        <w:jc w:val="center"/>
      </w:pPr>
      <w:r>
        <w:rPr>
          <w:sz w:val="20"/>
        </w:rPr>
        <w:t xml:space="preserve">ОБЩЕСТВЕННОЙ ОРГАНИЗАЦИИ "АССОЦИАЦИЯ ВЕТЕРАНОВ СПЕЦИАЛЬНОЙ</w:t>
      </w:r>
    </w:p>
    <w:p>
      <w:pPr>
        <w:pStyle w:val="2"/>
        <w:jc w:val="center"/>
      </w:pPr>
      <w:r>
        <w:rPr>
          <w:sz w:val="20"/>
        </w:rPr>
        <w:t xml:space="preserve">ВОЕННОЙ ОПЕРАЦИИ "ЗАЩИТНИКИ РОДИНЫ" ГОРОДА САНКТ-ПЕТЕРБУРГА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7" w:name="P47"/>
    <w:bookmarkEnd w:id="47"/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устанавливает правила предоставления в 2026 году субсидии, предусмотренной Комитету по молодежной политике и взаимодействию с общественными организациями (далее - Комитет) </w:t>
      </w:r>
      <w:hyperlink w:history="0" r:id="rId14" w:tooltip="Закон Санкт-Петербурга от 28.11.2025 N 659-124 &quot;О бюджете Санкт-Петербурга на 2026 год и на плановый период 2027 и 2028 годов&quot; (принят ЗС СПб 26.11.2025) {КонсультантПлюс}">
        <w:r>
          <w:rPr>
            <w:sz w:val="20"/>
            <w:color w:val="0000ff"/>
          </w:rPr>
          <w:t xml:space="preserve">статьей расходов</w:t>
        </w:r>
      </w:hyperlink>
      <w:r>
        <w:rPr>
          <w:sz w:val="20"/>
        </w:rPr>
        <w:t xml:space="preserve"> "Субсидия РОО "Ассоциация ветеранов Специальной Военной Операции "Защитники Родины" города Санкт-Петербурга" в целях обеспечения деятельности" (код целевой статьи 1750079580) в приложении 2 к Закону Санкт-Петербурга от 26.11.2025 N 659-124 "О бюджете Санкт-Петербурга на 2026 год и на плановый период 2027 и 2028 годов" (далее - Закон о бюджете) в соответствии с </w:t>
      </w:r>
      <w:hyperlink w:history="0" r:id="rId15" w:tooltip="Постановление Правительства Санкт-Петербурга от 04.06.2014 N 452 (ред. от 07.10.2025) &quot;О государственной программе Санкт-Петербурга &quot;Создание условий для обеспечения общественного согласия в Санкт-Петербурге&quot; ------------ Недействующая редакция {КонсультантПлюс}">
        <w:r>
          <w:rPr>
            <w:sz w:val="20"/>
            <w:color w:val="0000ff"/>
          </w:rPr>
          <w:t xml:space="preserve">подпрограммой 2</w:t>
        </w:r>
      </w:hyperlink>
      <w:r>
        <w:rPr>
          <w:sz w:val="20"/>
        </w:rPr>
        <w:t xml:space="preserve"> государственной программы Санкт-Петербурга "Создание условий для обеспечения общественного согласия в Санкт-Петербурге", утвержденной постановлением Правительства Санкт-Петербурга от 04.06.2014 N 452, в целях финансового обеспечения затрат на проведение мероприятий, направленных на патриотическое воспитание молодежи, с привлечением участников специальной военной операции (далее -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В настоящем Порядке применяются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 - документы, подаваемые для получения в 2026 году субсидии, представляемые получателем субсидии для подтверждения его соответствия условиям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- заявка на предоставление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 - мероприятия, направленные на патриотическое воспитание молодежи и поддержку участников специальной военной операции и членов их семей, предусмотренные программой деятельности региональной общественной организации "Ассоциация Ветеранов Специальной Военной Операции "Защитники Родины" города Санкт-Петербурга на 2026 год, утвержденной получателем субсидии и согласованной Комитетом (далее - Программа);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- региональная общественная организация "Ассоциация Ветеранов Специальной Военной Операции "Защитники Родины" города Санкт-Петербурга;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рабочая группа - рабочая группа, созданная Комитетом в целях проведения проверки заявки, поданной в Комитет;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- соглашение между Комитетом и получателем субсидии о предоставлении субсидии по типовой форме, утвержденной Комитетом финансов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Субсидия предоставляется на безвозмездной основе получателю субсидии в целях финансового обеспечения затрат, возникших не ранее даты заключения соглашения, на проведение мероприятий в соответствии с Программой в период с 01.04.2026 по 31.12.2026 (далее - затраты).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Субсидия предоставляется получателю субсидии в пределах средств, предусмотренных на их предоставление Комитету Законом о бюджете по статье расходов, указанной в </w:t>
      </w:r>
      <w:hyperlink w:history="0" w:anchor="P47" w:tooltip="1.1. Настоящий Порядок устанавливает правила предоставления в 2026 году субсидии, предусмотренной Комитету по молодежной политике и взаимодействию с общественными организациями (далее - Комитет) статьей расходов &quot;Субсидия РОО &quot;Ассоциация ветеранов Специальной Военной Операции &quot;Защитники Родины&quot; города Санкт-Петербурга&quot; в целях обеспечения деятельности&quot; (код целевой статьи 1750079580) в приложении 2 к Закону Санкт-Петербурга от 26.11.2025 N 659-124 &quot;О бюджете Санкт-Петербурга на 2026 год и на плановый пер...">
        <w:r>
          <w:rPr>
            <w:sz w:val="20"/>
            <w:color w:val="0000ff"/>
          </w:rPr>
          <w:t xml:space="preserve">пункте 1.1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Информация о субсидии размещается на едином портале бюджетной системы Российской Федерации в информационно-телекоммуникационной сети "Интернет"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Субсидия подлежит казначейскому сопровождению в соответствии с бюджетным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и порядок предоставления</w:t>
      </w:r>
    </w:p>
    <w:p>
      <w:pPr>
        <w:pStyle w:val="2"/>
        <w:jc w:val="center"/>
      </w:pPr>
      <w:r>
        <w:rPr>
          <w:sz w:val="20"/>
        </w:rPr>
        <w:t xml:space="preserve">(отказа в предоставлении)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Для получения субсидии получатель субсидии представляет в Комитет заявку с приложением документов, </w:t>
      </w:r>
      <w:hyperlink w:history="0" w:anchor="P192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которых указан в приложении N 1 к настоящему Порядку (далее - Перечень). Форма, порядок и срок представления заявки и документов, требования к обоснованию затрат утверждаются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Условия предоставления субсидии, включающие требования к получателю субсидии: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Наличие обязательства о достижении получателем субсидии результата предоставления субсидии (далее - результат) и его характеристик (дополнительных количественных параметров, которым должен соответствовать результат) (далее - характеристики).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является реализация получателем субсидии мероприятий, предусмотренных Программой (далее - мероприятия), до 31.12.2026.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Характеристиками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содержания проведенных в 2026 году получателем субсидии мероприятий Программе;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получателем субсидии мероприятий - 1164;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участников мероприятий в 2026 году - 6402 человека;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публикаций в информационно-телекоммуникационной сети "Интернет" (за исключением социальных сетей) и(или) средствах массовой информации о проведенных в 2026 году мероприятиях - 365 публикаций.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Значения характеристик устанавливаются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Типом результата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субсидии, в том числе грантов в форме субсидии, юридическим лицам, в том числе бюджетным и автономным учреждениям, индивидуальным предпринимателям, физическим лицам является оказание услуг (выполнение работ).</w:t>
      </w:r>
    </w:p>
    <w:bookmarkStart w:id="74" w:name="P74"/>
    <w:bookmarkEnd w:id="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Наличие согласия получателя субсидии на осуществление в отношении него Комитетом проверок соблюдения порядка и условий предоставления субсидии, в том числе в части достижения результата (далее - проверки), а также на осуществление проверок органами государственного финансового контроля в соответствии со </w:t>
      </w:r>
      <w:hyperlink w:history="0" r:id="rId16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7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 наличие обязательства получателя субсидии представить согласия лиц, получающих средства за счет субсидии на основании договоров (соглашений), заключенных с получателем субсидии (далее - контрагенты)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них Комитетом проверок и проверок органами государственного финансового контроля в соответствии со </w:t>
      </w:r>
      <w:hyperlink w:history="0" r:id="rId18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9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Обоснование планируемых затрат в соответствии с требованиями, утвержденными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Наличие обязательства о представлении получателем субсидии отчетности об осуществлении расходов, источником финансового обеспечения которых являются субсидии, о достижении результата и характеристик и дополнительной отчетности в порядке, утвержденном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Наличие обязательства получателя субсидии о неприобретении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товаров, работ и услуг, приобретаемых в целях проведения мероприятий, у поставщиков (исполнителей), являющихся нерезидентами в соответствии с Федеральным </w:t>
      </w:r>
      <w:hyperlink w:history="0" r:id="rId20" w:tooltip="Федеральный закон от 10.12.2003 N 173-ФЗ (ред. от 28.12.2024) &quot;О валютном регулировании и валютном контрол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валютном регулировании и валютном контроле", а также наличие обязательства получателя субсидии об обеспечении неприобретения контрагентами - юридическими лицами за счет средств субсидии иностранной валюты, за исключением операций, указанных в настоящем пункте.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Согласие получателя субсидии на возврат в бюджет Санкт-Петербурга остатка средств субсидии, не использованного в отчетном финансовом году, в срок, установленный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Осуществление образовательных мероприятий в рамках соглашения лицами, имеющими право на занятие педагогической деятельностью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 Требования, которым должен соответствовать получатель субсидии на дату подачи заявки в соответствии с настоящим Порядком: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2.2.8.1. Получатель субсидии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2.2.8.2. Получатель субсидии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2.2.8.3. Получатель субсидии не должен находиться в составляемых в рамках реализации полномочий, предусмотренных в главе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2.2.8.4. Получатель субсидии не должен получать средства из бюджета Санкт-Петербурга на финансовое обеспечение (возмещение) затрат на реализацию мероприятий на основании иных нормативных правовых актов.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2.2.8.5. Получатель субсидии не должен являться иностранным агентом в соответствии с Федеральным </w:t>
      </w:r>
      <w:hyperlink w:history="0" r:id="rId21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2.2.8.6. Получатель субсидии не должен находиться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него не введена процедура банкротства, деятельность получателя субсидии не должна быть приостановлена в порядке, предусмотренном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2.2.8.7. У получателя субсидии размер средней заработной платы каждого работника (включая обособленные подразделения, находящиеся на территории Санкт-Петербурга), рассчитываемый в соответствии со </w:t>
      </w:r>
      <w:hyperlink w:history="0" r:id="rId22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Трудового кодекса Российской Федерации, в 2025 году был не ниже размера минимальной заработной платы в Санкт-Петербурге, установленного региональным соглашением о минимальной заработной плате в Санкт-Петербурге на 2025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2.2.8.8.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2.2.9. У получателя субсидии размер средней заработной платы каждого работника (включая обособленные подразделения, находящиеся на территории Санкт-Петербурга), рассчитываемый в соответствии со </w:t>
      </w:r>
      <w:hyperlink w:history="0" r:id="rId23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Трудового кодекса Российской Федерации, в течение периода со дня принятия решения о предоставлении субсидии до даты, по состоянию на которую получателем субсидии формируется отчетность о достижении результата и характеристик, должен быть не ниже размера минимальной заработной платы в Санкт-Петербурге, установленного региональным соглашением о минимальной заработной плате в Санкт-Петербурге на соответствующий период.</w:t>
      </w:r>
    </w:p>
    <w:bookmarkStart w:id="90" w:name="P90"/>
    <w:bookmarkEnd w:id="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2.2.10. У получателя субсидии на едином налоговом счете отсутствует или не превышает размер, определенный в </w:t>
      </w:r>
      <w:hyperlink w:history="0" r:id="rId24" w:tooltip="&quot;Налоговый кодекс Российской Федерации (часть первая)&quot; от 31.07.1998 N 146-ФЗ (ред. от 17.04.2026) {КонсультантПлюс}">
        <w:r>
          <w:rPr>
            <w:sz w:val="20"/>
            <w:color w:val="0000ff"/>
          </w:rPr>
          <w:t xml:space="preserve">пункте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не ранее 30 календарных дней до даты подачи заявки и документов;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принятия решения о перечислении субсидии.</w:t>
      </w:r>
    </w:p>
    <w:bookmarkStart w:id="93" w:name="P93"/>
    <w:bookmarkEnd w:id="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2.2.11. У получателя субсидии отсутствуют просроченная задолженность по возврату в бюджет Санкт-Петербурга иных средств субсидий, бюджетных инвестиций, а также иная просроченная (неурегулированная) задолженность по денежным обязательствам перед Санкт-Петербургом: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не ранее 30 календарных дней до 1 числа месяца, в котором планируется предоставление субсидии;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принятия решения о перечислении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Затраты должны осуществляться в соответствии с </w:t>
      </w:r>
      <w:hyperlink w:history="0" w:anchor="P236" w:tooltip="НАПРАВЛЕНИЯ">
        <w:r>
          <w:rPr>
            <w:sz w:val="20"/>
            <w:color w:val="0000ff"/>
          </w:rPr>
          <w:t xml:space="preserve">направлениями</w:t>
        </w:r>
      </w:hyperlink>
      <w:r>
        <w:rPr>
          <w:sz w:val="20"/>
        </w:rPr>
        <w:t xml:space="preserve"> расходов, указанными в приложении N 2 к настоящему Порядку (далее - Направления расходов).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Рассмотрение заявки и документов проводится создаваемой Комитетом рабочей группой и Комитетом в сроки, установленные в </w:t>
      </w:r>
      <w:hyperlink w:history="0" w:anchor="P99" w:tooltip="2.5. Порядок и сроки рассмотрения заявки и документов и принятия решения о предоставлении (об отказе в предоставлении) субсидии:">
        <w:r>
          <w:rPr>
            <w:sz w:val="20"/>
            <w:color w:val="0000ff"/>
          </w:rPr>
          <w:t xml:space="preserve">пункте 2.5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Положение о рабочей группе, ее состав, порядок проведения рабочей группой проверки соответствия заявки и документов установленным требованиям утверждаются Комитетом.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Порядок и сроки рассмотрения заявки и документов и принятия решения о предоставлении (об отказе в предоставлении) субсидии: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10 рабочих дней со дня подачи в Комитет получателем субсидии заявки рабочая группа осуществляет проверку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рассмотрения заявки и документов рабочая группа в течение 10 рабочих дней со дня подачи заявки выносит заключение (положительное/отрицательное) о результатах рассмотрения заявки и документов (далее - заключение);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10 рабочих дней со дня подписания положительного заключения Комитет осуществляет подготовку проекта распоряжения Комитета о предоставлении субсидии, в котором указывается получатель субсидии и размер предоставляемой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принятия отрицательного заключения Комитет уведомляет получателя субсидии письмом об отказе в предоставлении субсидии с указанием причин отказа в течение пяти рабочих дней со дня принятия решения об отказе.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Основаниями для отказа получателю субсидии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недостоверность информации, содержащейся в заявке и документах, представленных получателем субсидии, или непредставление (представление не в полном объеме) заявки и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получателя субсидии требованиям, установленным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заявки форме, утвержденной Комитетом, и(или) несоответствие документов, представленных получателем субсидии, требованиям, указанным в Перечне;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несоблюдение порядка подачи заявки и(или) срока подачи заявки, утвержденных Комитетом;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бюджетных ассигнований на предоставление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Размер предоставляемой субсидии определяется с учетом </w:t>
      </w:r>
      <w:hyperlink w:history="0" w:anchor="P56" w:tooltip="1.4. Субсидия предоставляется получателю субсидии в пределах средств, предусмотренных на их предоставление Комитету Законом о бюджете по статье расходов, указанной в пункте 1.1 настоящего Порядка.">
        <w:r>
          <w:rPr>
            <w:sz w:val="20"/>
            <w:color w:val="0000ff"/>
          </w:rPr>
          <w:t xml:space="preserve">пункта 1.4</w:t>
        </w:r>
      </w:hyperlink>
      <w:r>
        <w:rPr>
          <w:sz w:val="20"/>
        </w:rPr>
        <w:t xml:space="preserve"> настоящего Порядка как сумма планируемых получателем субсидии затрат, соответствующих Направлениям расходов, за вычетом суммы необоснованных затрат, в том числе затрат, обоснование которых отсутствует, а также затрат, не связанных с реализацией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размера субсидии представляется получателем субсидии в Комитет по установленной Комитетом форме в составе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Комитет осуществляет проверку представленного получателем субсидии расчета размера субсидии в рамках рассмотрения заявки и документов в соответствии с </w:t>
      </w:r>
      <w:hyperlink w:history="0" w:anchor="P99" w:tooltip="2.5. Порядок и сроки рассмотрения заявки и документов и принятия решения о предоставлении (об отказе в предоставлении) субсидии:">
        <w:r>
          <w:rPr>
            <w:sz w:val="20"/>
            <w:color w:val="0000ff"/>
          </w:rPr>
          <w:t xml:space="preserve">пунктом 2.5</w:t>
        </w:r>
      </w:hyperlink>
      <w:r>
        <w:rPr>
          <w:sz w:val="20"/>
        </w:rPr>
        <w:t xml:space="preserve"> настоящего Порядка.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В соответствии с распоряжением Комитета о предоставлении субсидии, указанным в </w:t>
      </w:r>
      <w:hyperlink w:history="0" w:anchor="P120" w:tooltip="2.9. Основаниями для перечисления субсидии на казначейский счет получателя субсидии являются распоряжение Комитета о предоставлении субсидии и соглашение.">
        <w:r>
          <w:rPr>
            <w:sz w:val="20"/>
            <w:color w:val="0000ff"/>
          </w:rPr>
          <w:t xml:space="preserve">пункте 2.9</w:t>
        </w:r>
      </w:hyperlink>
      <w:r>
        <w:rPr>
          <w:sz w:val="20"/>
        </w:rPr>
        <w:t xml:space="preserve"> настоящего Порядка, Комитетом и получателем субсидии заключается соглашение. Соглашение должно быть заключено не позднее 10 рабочих дней после подписания распоряжения Комитета о предоставлении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формируется в форме электронного документа и подписывается усиленными квалифицированными электронными подписями лиц, имеющих право действовать от имени каждой из сторон соглашения, в Автоматизированной информационной системе бюджетного процесса - электронном казначействе.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подлежит включению условие о казначейском сопровождении.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подлежит включению условие о том, что в случае уменьшения лимитов бюджетных обязательств, ранее доведенных Комитету на предоставление субсидии, приводящего к невозможности предоставления субсидии в размере, определенном в соглашении, Комитет в течение пяти рабочих дней после уменьшения указанных лимитов бюджетных обязательств направляет получателю субсидии проект дополнительного соглашения к соглашению об уменьшении размера субсидии или о расторжении соглашения (далее - дополнительное соглашение) посредством электронной почты, указанной в заявке. Получатель субсидии подписывает дополнительное соглашение и направляет его в Комитет в течение пяти рабочих дней со дня его получения.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подлежит включению условие о согласии получателя субсидии на осуществление в отношении него проверок и проверок органами государственного финансового контроля в соответствии со </w:t>
      </w:r>
      <w:hyperlink w:history="0" r:id="rId25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6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об обязательстве получателя субсидии представить согласия контрагентов, указанных в </w:t>
      </w:r>
      <w:hyperlink w:history="0" w:anchor="P74" w:tooltip="2.2.2. Наличие согласия получателя субсидии на осуществление в отношении него Комитетом проверок соблюдения порядка и условий предоставления субсидии, в том числе в части достижения результата (далее - проверки), а также на осуществление проверок органами государственного финансового контроля в соответствии со статьями 268.1 и 269.2 Бюджетного кодекса Российской Федерации; наличие обязательства получателя субсидии представить согласия лиц, получающих средства за счет субсидии на основании договоров (согл...">
        <w:r>
          <w:rPr>
            <w:sz w:val="20"/>
            <w:color w:val="0000ff"/>
          </w:rPr>
          <w:t xml:space="preserve">пункте 2.2.2</w:t>
        </w:r>
      </w:hyperlink>
      <w:r>
        <w:rPr>
          <w:sz w:val="20"/>
        </w:rPr>
        <w:t xml:space="preserve"> настоящего Порядка, на проведение Комитетом в отношении них проверок и проверок органами государственного финансового контроля в соответствии со </w:t>
      </w:r>
      <w:hyperlink w:history="0" r:id="rId27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8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неподписания получателем субсидии соглашения в срок, указанный в </w:t>
      </w:r>
      <w:hyperlink w:history="0" w:anchor="P113" w:tooltip="2.8. В соответствии с распоряжением Комитета о предоставлении субсидии, указанным в пункте 2.9 настоящего Порядка, Комитетом и получателем субсидии заключается соглашение. Соглашение должно быть заключено не позднее 10 рабочих дней после подписания распоряжения Комитета о предоставлении субсидии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получатель субсидии признается уклонившимся от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неподписания получателем субсидии дополнительного соглашения в течение пяти рабочих дней со дня его получения соглашение подлежит расторжению.</w:t>
      </w:r>
    </w:p>
    <w:bookmarkStart w:id="120" w:name="P120"/>
    <w:bookmarkEnd w:id="12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Основаниями для перечисления субсидии на казначейский счет получателя субсидии являются распоряжение Комитета о предоставлении субсидии и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позднее 10 рабочих дней с даты подписания соглашения получатель субсидии представляет в Комитет справку в свободной форме о выполнении условий, указанных в </w:t>
      </w:r>
      <w:hyperlink w:history="0" w:anchor="P90" w:tooltip="2.2.10. У получателя субсидии на едином налоговом счете отсутствует или не превышает размер, определенный в пункте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:">
        <w:r>
          <w:rPr>
            <w:sz w:val="20"/>
            <w:color w:val="0000ff"/>
          </w:rPr>
          <w:t xml:space="preserve">абзацах первом</w:t>
        </w:r>
      </w:hyperlink>
      <w:r>
        <w:rPr>
          <w:sz w:val="20"/>
        </w:rPr>
        <w:t xml:space="preserve"> и </w:t>
      </w:r>
      <w:hyperlink w:history="0" w:anchor="P92" w:tooltip="на дату принятия решения о перечислении субсидии.">
        <w:r>
          <w:rPr>
            <w:sz w:val="20"/>
            <w:color w:val="0000ff"/>
          </w:rPr>
          <w:t xml:space="preserve">третьем пункта 2.2.10</w:t>
        </w:r>
      </w:hyperlink>
      <w:r>
        <w:rPr>
          <w:sz w:val="20"/>
        </w:rPr>
        <w:t xml:space="preserve"> и </w:t>
      </w:r>
      <w:hyperlink w:history="0" w:anchor="P93" w:tooltip="2.2.11. У получателя субсидии отсутствуют просроченная задолженность по возврату в бюджет Санкт-Петербурга иных средств субсидий, бюджетных инвестиций, а также иная просроченная (неурегулированная) задолженность по денежным обязательствам перед Санкт-Петербургом:">
        <w:r>
          <w:rPr>
            <w:sz w:val="20"/>
            <w:color w:val="0000ff"/>
          </w:rPr>
          <w:t xml:space="preserve">абзацах первом</w:t>
        </w:r>
      </w:hyperlink>
      <w:r>
        <w:rPr>
          <w:sz w:val="20"/>
        </w:rPr>
        <w:t xml:space="preserve"> и </w:t>
      </w:r>
      <w:hyperlink w:history="0" w:anchor="P95" w:tooltip="на дату принятия решения о перечислении субсидии.">
        <w:r>
          <w:rPr>
            <w:sz w:val="20"/>
            <w:color w:val="0000ff"/>
          </w:rPr>
          <w:t xml:space="preserve">третьем пункта 2.2.11</w:t>
        </w:r>
      </w:hyperlink>
      <w:r>
        <w:rPr>
          <w:sz w:val="20"/>
        </w:rPr>
        <w:t xml:space="preserve"> настоящего Порядка, подписанную руководителем и заверенную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информации, содержащейся в справке, указанной в настоящем пункте, осуществляется в том числе посредством установления факта отсутствия информации о получателе субсидии в публичном реестре должников Санкт-Петербурга, </w:t>
      </w:r>
      <w:hyperlink w:history="0" r:id="rId29" w:tooltip="Постановление Правительства Санкт-Петербурга от 28.06.2021 N 426 (ред. от 17.01.2025) &quot;Об утверждении Порядка ведения публичного реестра должников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ведения которого утвержден постановлением Правительства Санкт-Петербурга от 28.06.2021 N 426 "Об утверждении Порядка ведения публичного реестра должников".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Субсидия перечисляется единовременно на казначейский счет, открытый Комитету финансов Санкт-Петербурга в Управлении Федерального казначейства по г. Санкт-Петербургу для осуществления и отражения операций с денежными средствами участников казначейского сопровождения.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субсидий возможно при условии представления получателями субсидий: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справки об отсутствии у получателя субсидии просроченной задолженности по возврату в бюджет Санкт-Петербурга иных средств субсидий, бюджетных инвестиций, а также иной просроченной (неурегулированной) задолженности по денежным обязательствам перед Санкт-Петербургом по состоянию на дату принятия решения о перечислении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справки о том, что у получателя субсидии на едином налоговом счете отсутствует или не превышает размер, определенный в </w:t>
      </w:r>
      <w:hyperlink w:history="0" r:id="rId30" w:tooltip="&quot;Налоговый кодекс Российской Федерации (часть первая)&quot; от 31.07.1998 N 146-ФЗ (ред. от 17.04.2026) {КонсультантПлюс}">
        <w:r>
          <w:rPr>
            <w:sz w:val="20"/>
            <w:color w:val="0000ff"/>
          </w:rPr>
          <w:t xml:space="preserve">пункте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дату принятия решения о перечислении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являются субсидии, и возврате неиспользованного остатка средств субсидии в бюджет Санкт-Петербурга.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Требования к отчетности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2" w:name="P132"/>
    <w:bookmarkEnd w:id="132"/>
    <w:p>
      <w:pPr>
        <w:pStyle w:val="0"/>
        <w:ind w:firstLine="540"/>
        <w:jc w:val="both"/>
      </w:pPr>
      <w:r>
        <w:rPr>
          <w:sz w:val="20"/>
        </w:rPr>
        <w:t xml:space="preserve">3.1. Получатель субсидии представляет в Комитет:</w:t>
      </w:r>
    </w:p>
    <w:bookmarkStart w:id="133" w:name="P133"/>
    <w:bookmarkEnd w:id="13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ежеквартальную отчетность о достижении значений результата и характеристик, а также об осуществлении расходов, источником финансового обеспечения которых является субсидия, в течение 10 календарных дней после завершения отчетного периода;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итоговую отчетность о достижении значений результата и характеристик, а также об осуществлении расходов, источником финансового обеспечения которых является субсидия (далее - итоговая отчетность), в течение 20 календарных дней после завершения реализации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Порядок представления отчетности, указанной в </w:t>
      </w:r>
      <w:hyperlink w:history="0" w:anchor="P133" w:tooltip="ежеквартальную отчетность о достижении значений результата и характеристик, а также об осуществлении расходов, источником финансового обеспечения которых является субсидия, в течение 10 календарных дней после завершения отчетного периода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134" w:tooltip="итоговую отчетность о достижении значений результата и характеристик, а также об осуществлении расходов, источником финансового обеспечения которых является субсидия (далее - итоговая отчетность), в течение 20 календарных дней после завершения реализации мероприятий.">
        <w:r>
          <w:rPr>
            <w:sz w:val="20"/>
            <w:color w:val="0000ff"/>
          </w:rPr>
          <w:t xml:space="preserve">третьем пункта 3.1</w:t>
        </w:r>
      </w:hyperlink>
      <w:r>
        <w:rPr>
          <w:sz w:val="20"/>
        </w:rPr>
        <w:t xml:space="preserve"> настоящего Порядка (далее - отчетность), утверждается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Отчетность представляется по формам, определенным типовой формой соглашения, установленной Комитетом финансов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Отчетность представляется в течение 10 календарных дней после завершения отчетного квартала, начиная с квартала, в котором заключено соглашение, по квартал, в котором получателем субсидии завершена реализация мероприятий и понесены затраты, финансовое обеспечение которых осуществлялось за счет средств субсидии.</w:t>
      </w:r>
    </w:p>
    <w:bookmarkStart w:id="138" w:name="P138"/>
    <w:bookmarkEnd w:id="1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Получатель субсидии составляет итоговую отчетность на основании документов, подтверждающих использование субсидии, перечень которых утверждается Комитетом, с приложением указанных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В составе отчетности получатель субсидии представляет справку в свободной форме о выполнении им условия предоставления субсидии, указанного в </w:t>
      </w:r>
      <w:hyperlink w:history="0" w:anchor="P89" w:tooltip="2.2.9. У получателя субсидии размер средней заработной платы каждого работника (включая обособленные подразделения, находящиеся на территории Санкт-Петербурга), рассчитываемый в соответствии со статьей 139 Трудового кодекса Российской Федерации, в течение периода со дня принятия решения о предоставлении субсидии до даты, по состоянию на которую получателем субсидии формируется отчетность о достижении результата и характеристик, должен быть не ниже размера минимальной заработной платы в Санкт-Петербурге, ...">
        <w:r>
          <w:rPr>
            <w:sz w:val="20"/>
            <w:color w:val="0000ff"/>
          </w:rPr>
          <w:t xml:space="preserve">пункте 2.2.9</w:t>
        </w:r>
      </w:hyperlink>
      <w:r>
        <w:rPr>
          <w:sz w:val="20"/>
        </w:rPr>
        <w:t xml:space="preserve"> настоящего Порядка, подписанную руководителем и заверенную оттиском печати получателя субсидии (при наличии), с приложением расчета сумм налога на доходы физических лиц, исчисленных и удержанных налоговым агентом (форма 6-НДФЛ), и расчета по страховым взносам по формам, утвержденным Федеральной налоговой службой, за указанный период (без разделов, содержащих персональные данные физических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Порядок представления дополнительной отчетности с указанием ее наименования утверждается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и формы представления дополнительной отчетности устанавливаются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Порядок и сроки проверки и принятия Комитетом отчетности и дополнительной отчетности утверждаются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После проверки и принятия Комитетом отчетности Комитет составляет акт по форме, утвержденной Комитетом, который подписывается Комитетом и получателем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размер подтвержденных фактически произведенных затрат меньше размера затрат, указанных в соглашении, данная информация отражается в акте, неиспользованная часть средств субсидии при этом подлежит возврату в бюджет Санкт-Петербурга согласно </w:t>
      </w:r>
      <w:hyperlink w:history="0" w:anchor="P172" w:tooltip="4.6. Не использованный в отчетном финансовом году остаток средств субсидии подлежит возврату получателем субсидии в бюджет Санкт-Петербурга в порядке и сроки, которые установлены Комитетом. Возврат неиспользованного остатка средств субсидии осуществляется получателем субсидии в бюджет Санкт-Петербурга по коду бюджетной классификации, указанному в уведомлении о возврате средств субсидии, направленном Комитетом в адрес получателя субсидии.">
        <w:r>
          <w:rPr>
            <w:sz w:val="20"/>
            <w:color w:val="0000ff"/>
          </w:rPr>
          <w:t xml:space="preserve">пункту 4.6</w:t>
        </w:r>
      </w:hyperlink>
      <w:r>
        <w:rPr>
          <w:sz w:val="20"/>
        </w:rPr>
        <w:t xml:space="preserve"> настоящего Порядка в установленный Комитетом срок.</w:t>
      </w:r>
    </w:p>
    <w:bookmarkStart w:id="145" w:name="P145"/>
    <w:bookmarkEnd w:id="1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В случае если получатель субсидии не представил отчетность в соответствии с </w:t>
      </w:r>
      <w:hyperlink w:history="0" w:anchor="P132" w:tooltip="3.1. Получатель субсидии представляет в Комитет:">
        <w:r>
          <w:rPr>
            <w:sz w:val="20"/>
            <w:color w:val="0000ff"/>
          </w:rPr>
          <w:t xml:space="preserve">пунктами 3.1</w:t>
        </w:r>
      </w:hyperlink>
      <w:r>
        <w:rPr>
          <w:sz w:val="20"/>
        </w:rPr>
        <w:t xml:space="preserve"> - </w:t>
      </w:r>
      <w:hyperlink w:history="0" w:anchor="P138" w:tooltip="3.3. Получатель субсидии составляет итоговую отчетность на основании документов, подтверждающих использование субсидии, перечень которых утверждается Комитетом, с приложением указанных документов.">
        <w:r>
          <w:rPr>
            <w:sz w:val="20"/>
            <w:color w:val="0000ff"/>
          </w:rPr>
          <w:t xml:space="preserve">3.3</w:t>
        </w:r>
      </w:hyperlink>
      <w:r>
        <w:rPr>
          <w:sz w:val="20"/>
        </w:rPr>
        <w:t xml:space="preserve"> настоящего Порядка в сроки, указанные в настоящем Порядке, либо в установленные Комитетом сроки не устранил замечания Комитета к отчетности, Комитет направляет получателю субсидии уведомление об отсутствии отчетности с требованием о ее представлении в срок до пяти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Комитет в течение пяти рабочих дней со дня истечения срока представления отчетности при условии невыполнения получателем субсидии требований уведомления об отсутствии отчетности принимает решение о возврате в бюджет Санкт-Петербурга средств субсидии, полученной получателем субсидии и(или) контрагентами, в полном объеме в форме распоряжения и направляет копии указанного распоряжения получателю субсидии и в Комитет государственного финансового контроля Санкт-Петербурга (далее - КГФК) вместе с требованием, в котором предусматриваются: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сумма денежных средств, подлежащих возврату в бюджет Санкт-Петербурга, а также срок их возврата;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код бюджетной классификации Российской Федерации, по которому должен быть осуществлен возврат средств субсидии.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об осуществлении контроля (мониторинга)</w:t>
      </w:r>
    </w:p>
    <w:p>
      <w:pPr>
        <w:pStyle w:val="2"/>
        <w:jc w:val="center"/>
      </w:pPr>
      <w:r>
        <w:rPr>
          <w:sz w:val="20"/>
        </w:rPr>
        <w:t xml:space="preserve">за соблюдением условий, целей и порядка предоставления</w:t>
      </w:r>
    </w:p>
    <w:p>
      <w:pPr>
        <w:pStyle w:val="2"/>
        <w:jc w:val="center"/>
      </w:pPr>
      <w:r>
        <w:rPr>
          <w:sz w:val="20"/>
        </w:rPr>
        <w:t xml:space="preserve">субсидии и ответственность за их нарушения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Комитет в установленный им срок осуществляет проверки, по результатам которых составляет акты проведения проверок.</w:t>
      </w:r>
    </w:p>
    <w:bookmarkStart w:id="155" w:name="P155"/>
    <w:bookmarkEnd w:id="1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В случае выявления при проведении проверок нарушений получателем субсидии и(или) контрагентами порядка и условий предоставления субсидии, недостижения результата и(или) характеристик Комитет одновременно с подписанием актов проведения проверок направляет получателю субсидии и(или) контрагентам уведомление об указанных нарушениях (далее - уведомление), в котором указываются выявленные нарушения и сроки их устранения получателем субсидии и(или) контрагентами, которые не могут быть менее трех рабочих дней и не могут превышать 15 рабочих дней. Копия уведомления в течение пяти рабочих дней после его подписания направляется Комитетом в КГФК.</w:t>
      </w:r>
    </w:p>
    <w:bookmarkStart w:id="156" w:name="P156"/>
    <w:bookmarkEnd w:id="1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В случае неустранения нарушений в установленные в уведомлении сроки Комитет в течение пяти рабочих дней со дня истечения указанных сроков принимает решение о возврате в бюджет Санкт-Петербурга средств субсидии, полученной получателем субсидии, и(или) средств, полученных контрагентами, на основании договоров (соглашений), заключенных с получателем субсидии (далее - средства), в полном объеме в форме распоряжения и направляет копии указанного распоряжения получателю субсидии и(или) контрагентам и в КГФК вместе с требованием, в котором предусматриваются: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сумма денежных средств, подлежащих возврату в бюджет Санкт-Петербурга, а также срок их возврата, указанный в </w:t>
      </w:r>
      <w:hyperlink w:history="0" w:anchor="P170" w:tooltip="4.4. Получатель субсидии и(или) контрагенты обязаны осуществить возврат средств субсидии и(или) средств в бюджет Санкт-Петербурга в течение семи рабочих дней со дня получения требования и копии распоряжения, указанных в пункте 4.3 настоящего Порядка.">
        <w:r>
          <w:rPr>
            <w:sz w:val="20"/>
            <w:color w:val="0000ff"/>
          </w:rPr>
          <w:t xml:space="preserve">пункте 4.4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код бюджетной классификации Российской Федерации, по которому должен быть осуществлен возврат средств субсидии и(или)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средств субсидии и(или) средств, подлежащих возврату в бюджет Санкт-Петербурга по основаниям, выявленным в соответствии с </w:t>
      </w:r>
      <w:hyperlink w:history="0" w:anchor="P155" w:tooltip="4.2. В случае выявления при проведении проверок нарушений получателем субсидии и(или) контрагентами порядка и условий предоставления субсидии, недостижения результата и(или) характеристик Комитет одновременно с подписанием актов проведения проверок направляет получателю субсидии и(или) контрагентам уведомление об указанных нарушениях (далее - уведомление), в котором указываются выявленные нарушения и сроки их устранения получателем субсидии и(или) контрагентами, которые не могут быть менее трех рабочих д...">
        <w:r>
          <w:rPr>
            <w:sz w:val="20"/>
            <w:color w:val="0000ff"/>
          </w:rPr>
          <w:t xml:space="preserve">пунктом 4.2</w:t>
        </w:r>
      </w:hyperlink>
      <w:r>
        <w:rPr>
          <w:sz w:val="20"/>
        </w:rPr>
        <w:t xml:space="preserve"> настоящего Порядка, ограничивается размером денежных средств, в отношении которых были установлены факты нарушений.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средств, подлежащих возврату (P) в случае недостижения результата и(или) характеристик,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13"/>
        </w:rPr>
        <w:drawing>
          <wp:inline distT="0" distB="0" distL="0" distR="0">
            <wp:extent cx="1781175" cy="2952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количество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Fi - фактическое значение i-й характеристики;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Pi - плановое значение i-й характеристики согласно соглашению;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 - размер субсидии, предоставленной получателю субсидии.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70" w:name="P170"/>
    <w:bookmarkEnd w:id="170"/>
    <w:p>
      <w:pPr>
        <w:pStyle w:val="0"/>
        <w:ind w:firstLine="540"/>
        <w:jc w:val="both"/>
      </w:pPr>
      <w:r>
        <w:rPr>
          <w:sz w:val="20"/>
        </w:rPr>
        <w:t xml:space="preserve">4.4. Получатель субсидии и(или) контрагенты обязаны осуществить возврат средств субсидии и(или) средств в бюджет Санкт-Петербурга в течение семи рабочих дней со дня получения требования и копии распоряжения, указанных в </w:t>
      </w:r>
      <w:hyperlink w:history="0" w:anchor="P156" w:tooltip="4.3. В случае неустранения нарушений в установленные в уведомлении сроки Комитет в течение пяти рабочих дней со дня истечения указанных сроков принимает решение о возврате в бюджет Санкт-Петербурга средств субсидии, полученной получателем субсидии, и(или) средств, полученных контрагентами, на основании договоров (соглашений), заключенных с получателем субсидии (далее - средства), в полном объеме в форме распоряжения и направляет копии указанного распоряжения получателю субсидии и(или) контрагентам и в КГ...">
        <w:r>
          <w:rPr>
            <w:sz w:val="20"/>
            <w:color w:val="0000ff"/>
          </w:rPr>
          <w:t xml:space="preserve">пункте 4.3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Проверки органами государственного финансового контроля осуществляются в соответствии со </w:t>
      </w:r>
      <w:hyperlink w:history="0" r:id="rId32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3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bookmarkStart w:id="172" w:name="P172"/>
    <w:bookmarkEnd w:id="1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Не использованный в отчетном финансовом году остаток средств субсидии подлежит возврату получателем субсидии в бюджет Санкт-Петербурга в порядке и сроки, которые установлены Комитетом. Возврат неиспользованного остатка средств субсидии осуществляется получателем субсидии в бюджет Санкт-Петербурга по коду бюджетной классификации, указанному в уведомлении о возврате средств субсидии, направленном Комитетом в адрес получателя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В случае если средства субсидии и(или) средства не возвращены в бюджет Санкт-Петербурга получателем субсидии и(или) контрагентами в установленные в </w:t>
      </w:r>
      <w:hyperlink w:history="0" w:anchor="P145" w:tooltip="3.8. В случае если получатель субсидии не представил отчетность в соответствии с пунктами 3.1 - 3.3 настоящего Порядка в сроки, указанные в настоящем Порядке, либо в установленные Комитетом сроки не устранил замечания Комитета к отчетности, Комитет направляет получателю субсидии уведомление об отсутствии отчетности с требованием о ее представлении в срок до пяти рабочих дней.">
        <w:r>
          <w:rPr>
            <w:sz w:val="20"/>
            <w:color w:val="0000ff"/>
          </w:rPr>
          <w:t xml:space="preserve">пунктах 3.8</w:t>
        </w:r>
      </w:hyperlink>
      <w:r>
        <w:rPr>
          <w:sz w:val="20"/>
        </w:rPr>
        <w:t xml:space="preserve">, </w:t>
      </w:r>
      <w:hyperlink w:history="0" w:anchor="P170" w:tooltip="4.4. Получатель субсидии и(или) контрагенты обязаны осуществить возврат средств субсидии и(или) средств в бюджет Санкт-Петербурга в течение семи рабочих дней со дня получения требования и копии распоряжения, указанных в пункте 4.3 настоящего Порядка.">
        <w:r>
          <w:rPr>
            <w:sz w:val="20"/>
            <w:color w:val="0000ff"/>
          </w:rPr>
          <w:t xml:space="preserve">4.4</w:t>
        </w:r>
      </w:hyperlink>
      <w:r>
        <w:rPr>
          <w:sz w:val="20"/>
        </w:rPr>
        <w:t xml:space="preserve"> и </w:t>
      </w:r>
      <w:hyperlink w:history="0" w:anchor="P172" w:tooltip="4.6. Не использованный в отчетном финансовом году остаток средств субсидии подлежит возврату получателем субсидии в бюджет Санкт-Петербурга в порядке и сроки, которые установлены Комитетом. Возврат неиспользованного остатка средств субсидии осуществляется получателем субсидии в бюджет Санкт-Петербурга по коду бюджетной классификации, указанному в уведомлении о возврате средств субсидии, направленном Комитетом в адрес получателя субсидии.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 настоящего Порядка сроки и в установленном Комитетом порядке, Комитет в течение 15 рабочих дней со дня истечения установленных сроков направляет в суд исковое заявление о возврате средств субсидии и(или) средств в бюджет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Мониторинг достижения результата исходя из достижения значений результата, определенных соглашением, и событий, отражающих факт завершения соответствующего мероприятия по получению результата (контрольная точка), осуществляется в порядке и по формам, которые утверждены Министерством финансов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 Сроки и порядок проведения Комитетом оценки достижения результата утверждаются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4.10. В случае если в Комитет поступит акт проверки органа государственного финансового контроля или иного уполномоченного государственного органа (а равно предписание, представление) по результатам проверки получателя субсидии и(или) контрагентов с информацией о нарушении порядка и условий ее предоставления, факт нарушения считается установленным до тех пор, пока иное не установлено судом. В этом случае Комитет не проводит повторную проверку тех же обстоятельств и обращается к получателю субсидии с требованием о возврате средств субсидии и(или) средств согласно указанному документу.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Примечание.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Понятия, термины и принятые сокращения, используемые в приложениях к настоящему Порядку, используются в значениях, определенных настоящим Порядком.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в 2026 году</w:t>
      </w:r>
    </w:p>
    <w:p>
      <w:pPr>
        <w:pStyle w:val="0"/>
        <w:jc w:val="right"/>
      </w:pPr>
      <w:r>
        <w:rPr>
          <w:sz w:val="20"/>
        </w:rPr>
        <w:t xml:space="preserve">субсидии региональной общественной</w:t>
      </w:r>
    </w:p>
    <w:p>
      <w:pPr>
        <w:pStyle w:val="0"/>
        <w:jc w:val="right"/>
      </w:pPr>
      <w:r>
        <w:rPr>
          <w:sz w:val="20"/>
        </w:rPr>
        <w:t xml:space="preserve">организации "Ассоциация Ветеранов</w:t>
      </w:r>
    </w:p>
    <w:p>
      <w:pPr>
        <w:pStyle w:val="0"/>
        <w:jc w:val="right"/>
      </w:pPr>
      <w:r>
        <w:rPr>
          <w:sz w:val="20"/>
        </w:rPr>
        <w:t xml:space="preserve">Специальной Военной Операции</w:t>
      </w:r>
    </w:p>
    <w:p>
      <w:pPr>
        <w:pStyle w:val="0"/>
        <w:jc w:val="right"/>
      </w:pPr>
      <w:r>
        <w:rPr>
          <w:sz w:val="20"/>
        </w:rPr>
        <w:t xml:space="preserve">"Защитники Родины" города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92" w:name="P192"/>
    <w:bookmarkEnd w:id="19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ДОКУМЕНТОВ, ПРЕДСТАВЛЯЕМЫХ ПОЛУЧАТЕЛЕМ СУБСИДИИ</w:t>
      </w:r>
    </w:p>
    <w:p>
      <w:pPr>
        <w:pStyle w:val="2"/>
        <w:jc w:val="center"/>
      </w:pPr>
      <w:r>
        <w:rPr>
          <w:sz w:val="20"/>
        </w:rPr>
        <w:t xml:space="preserve">ДЛЯ ПОДТВЕРЖДЕНИЯ СООТВЕТСТВИЯ ТРЕБОВАНИЯМ, УСТАНОВЛЕННЫМ</w:t>
      </w:r>
    </w:p>
    <w:p>
      <w:pPr>
        <w:pStyle w:val="2"/>
        <w:jc w:val="center"/>
      </w:pPr>
      <w:r>
        <w:rPr>
          <w:sz w:val="20"/>
        </w:rPr>
        <w:t xml:space="preserve">ПОРЯДКОМ ПРЕДОСТАВЛЕНИЯ В 2026 ГОДУ СУБСИДИИ РЕГИОНАЛЬНОЙ</w:t>
      </w:r>
    </w:p>
    <w:p>
      <w:pPr>
        <w:pStyle w:val="2"/>
        <w:jc w:val="center"/>
      </w:pPr>
      <w:r>
        <w:rPr>
          <w:sz w:val="20"/>
        </w:rPr>
        <w:t xml:space="preserve">ОБЩЕСТВЕННОЙ ОРГАНИЗАЦИИ "АССОЦИАЦИЯ ВЕТЕРАНОВ СПЕЦИАЛЬНОЙ</w:t>
      </w:r>
    </w:p>
    <w:p>
      <w:pPr>
        <w:pStyle w:val="2"/>
        <w:jc w:val="center"/>
      </w:pPr>
      <w:r>
        <w:rPr>
          <w:sz w:val="20"/>
        </w:rPr>
        <w:t xml:space="preserve">ВОЕННОЙ ОПЕРАЦИИ "ЗАЩИТНИКИ РОДИНЫ" ГОРОДА САНКТ-ПЕТЕРБУРГА,</w:t>
      </w:r>
    </w:p>
    <w:p>
      <w:pPr>
        <w:pStyle w:val="2"/>
        <w:jc w:val="center"/>
      </w:pPr>
      <w:r>
        <w:rPr>
          <w:sz w:val="20"/>
        </w:rPr>
        <w:t xml:space="preserve">В КОМИТЕТ ПО МОЛОДЕЖНОЙ ПОЛИТИКЕ И ВЗАИМОДЕЙСТВИЮ</w:t>
      </w:r>
    </w:p>
    <w:p>
      <w:pPr>
        <w:pStyle w:val="2"/>
        <w:jc w:val="center"/>
      </w:pPr>
      <w:r>
        <w:rPr>
          <w:sz w:val="20"/>
        </w:rPr>
        <w:t xml:space="preserve">С ОБЩЕСТВЕННЫМИ ОРГАНИЗАЦИЯМИ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Копии учредительных документов получателя субсидии, а также действующих изменений и дополнений к ним, заверенные подписью руководителя и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Копии документов, подтверждающих назначение на должность (избрание) руководителя юридического лица - получателя субсидии, заверенные подписью руководителя и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Расчет размера субсидии по форме, утверждаемой Комитетом, с обоснованием согласно утвержденным Комитетом требованиям.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Программа деятельности региональной общественной организации "Ассоциация Ветеранов Специальной Военной Операции "Защитники Родины" города Санкт-Петербурга на 2026 год, утвержденная получателем субсидии и согласованная Комитетом (далее -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Календарный график проведения мероприятий, составленный в свободной форме, с указанием количества участников, подписанный руководителем и заверенный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</w:t>
      </w:r>
      <w:hyperlink w:history="0" r:id="rId34" w:tooltip="Приказ ФНС России от 05.11.2024 N ЕД-7-8/987@ &quot;Об утверждении формы 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и формата ее представления в электронной форме&quot; (Зарегистрировано в Минюсте России 09.12.2024 N 80495) {КонсультантПлюс}">
        <w:r>
          <w:rPr>
            <w:sz w:val="20"/>
            <w:color w:val="0000ff"/>
          </w:rPr>
          <w:t xml:space="preserve">Справка</w:t>
        </w:r>
      </w:hyperlink>
      <w:r>
        <w:rPr>
          <w:sz w:val="20"/>
        </w:rPr>
        <w:t xml:space="preserve"> налогового органа по форме, утвержденной приказом Федеральной налоговой службы от 05.11.2024 N ЕД-7-8/987@ "Об утверждении формы 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и формата ее представления в электронной форме", выданная налоговым органом по состоянию на дату не ранее 30 календарных дней до даты подачи заявки и документов. Представляется оригинал указанной справки либо справка, полученная в форме электронного документа и воспроизведенная на бумажном носителе, заверенная руководителем и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Справка получателя субсидии (в свободной форме) об отсутствии по состоянию на дату подачи заявки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Согласие получателя субсидии (в свободной форме) на осуществление в отношении него Комитетом проверок и проверок органами государственного финансового контроля в соответствии со </w:t>
      </w:r>
      <w:hyperlink w:history="0" r:id="rId35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6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Федерации, подписанное руководителем и заверенное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Справка получателя субсидии в свободной форме, подтверждающая, что он на дату подачи заявки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Федерации, подписанная руководителем и заверенная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Справка получателя субсидии в свободной форме об отсутствии у получателя субсидии просроченной задолженности по возврату в бюджет Санкт-Петербурга иных средств субсидии, бюджетных инвестиций, а также иной просроченной (неурегулированной) задолженности по денежным обязательствам перед Санкт-Петербургом на дату не ранее 30 календарных дней до 1 числа месяца, в котором планируется предоставление субсидии, подписанная руководителем и заверенная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Справка получателя субсидии (в свободной форме), подтверждающая, что получатель субсидии на дату подачи заявки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процентов, подписанная руководителем и заверенная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Справка получателя субсидии (в свободной форме), подтверждающая, что получатель субсидии на дату подачи заявки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подписанная руководителем и заверенная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Обязательство получателя субсидии (в свободной форме) об обеспечении согласия контрагентов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проведение в отношении их проверок соблюдения условий и порядка предоставления субсидии, а также проверок органами государственного финансового контроля в соответствии со </w:t>
      </w:r>
      <w:hyperlink w:history="0" r:id="rId37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8" w:tooltip="&quot;Бюджетный кодекс Российской Федерации&quot; от 31.07.1998 N 145-ФЗ (ред. от 28.12.2025, с изм. от 31.03.2026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Федерации, подписанное руководителем и заверенное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Обязательство получателя субсидии (в свободной форме) о неприобретении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товаров, работ и услуг, приобретаемых в целях проведения мероприятий в соответствии с Программой, у поставщиков (исполнителей), являющихся нерезидентами в соответствии с Федеральным </w:t>
      </w:r>
      <w:hyperlink w:history="0" r:id="rId39" w:tooltip="Федеральный закон от 10.12.2003 N 173-ФЗ (ред. от 28.12.2024) &quot;О валютном регулировании и валютном контрол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валютном регулировании и валютном контроле", подписанное руководителем и заверенное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Обязательство получателя субсидии (в свободной форме) об обеспечении неприобретения контрагентами - юридическими лицами за счет средств, полученных контрагентами,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товаров, работ и услуг, приобретаемых в целях проведения мероприятий в соответствии с Программой, у поставщиков (исполнителей), являющихся нерезидентами в соответствии с Федеральным </w:t>
      </w:r>
      <w:hyperlink w:history="0" r:id="rId40" w:tooltip="Федеральный закон от 10.12.2003 N 173-ФЗ (ред. от 28.12.2024) &quot;О валютном регулировании и валютном контрол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валютном регулировании и валютном контроле", подписанное руководителем и заверенное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Справка получателя субсидии (в свободной форме), подтверждающая, что получатель субсидии по состоянию на дату подачи заявки не получает (не получал) средства из бюджета Санкт-Петербурга на финансовое обеспечение (возмещение) затрат на проведение мероприятий в соответствии с Программой на основании иных нормативных правовых актов, подписанная руководителем и заверенная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Согласие получателя субсидии (в свободной форме) на возврат в бюджет Санкт-Петербурга остатка средств субсидии, не использованного в отчетном финансовом году, в срок, установленный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Справка получателя субсидии о том, что размер средней заработной платы каждого работника получателя субсидии (включая обособленные подразделения, находящиеся на территории Санкт-Петербурга), рассчитываемый в соответствии со </w:t>
      </w:r>
      <w:hyperlink w:history="0" r:id="rId41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Трудового кодекса Российской Федерации, был в течение 2025 года не ниже размера минимальной заработной платы в Санкт-Петербурге, установленного региональным соглашением о минимальной заработной плате в Санкт-Петербурге на соответствующий период, с приложением расчета сумм налога на доходы физических лиц, исчисленных и удержанных налоговым агентом (форма 6-НДФЛ), и расчета по страховым взносам по формам, утвержденным Федеральной налоговой службой, за указанный период (без разделов, содержащих персональные данные физических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Обязательство получателя субсидии (в свободной форме) о представлении им отчетности и дополнительной отчетности в порядке, утвержденном Комитетом, подписанное руководителем и заверенное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Обязательство получателя субсидии (в свободной форме) об обеспечении выполнения им Программы в полном объеме, достижения значений результата и характеристик.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Справка получателя субсидии (в свободной форме), подтверждающая, что получатель субсидии на дату подачи заявки не находится в составляемых в рамках реализации полномочий, предусмотренных в главе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подписанная руководителем и заверенная оттиском печати получателя субсидии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Справка получателя субсидии (в свободной форме), подтверждающая, что получатель субсидии на дату подачи заявки не является иностранным агентом в соответствии с Федеральным </w:t>
      </w:r>
      <w:hyperlink w:history="0" r:id="rId42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влиянием", подписанная руководителем и заверенная оттиском печати получателя субсидии (при наличии).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в 2026 году</w:t>
      </w:r>
    </w:p>
    <w:p>
      <w:pPr>
        <w:pStyle w:val="0"/>
        <w:jc w:val="right"/>
      </w:pPr>
      <w:r>
        <w:rPr>
          <w:sz w:val="20"/>
        </w:rPr>
        <w:t xml:space="preserve">субсидии региональной общественной</w:t>
      </w:r>
    </w:p>
    <w:p>
      <w:pPr>
        <w:pStyle w:val="0"/>
        <w:jc w:val="right"/>
      </w:pPr>
      <w:r>
        <w:rPr>
          <w:sz w:val="20"/>
        </w:rPr>
        <w:t xml:space="preserve">организации "Ассоциация Ветеранов</w:t>
      </w:r>
    </w:p>
    <w:p>
      <w:pPr>
        <w:pStyle w:val="0"/>
        <w:jc w:val="right"/>
      </w:pPr>
      <w:r>
        <w:rPr>
          <w:sz w:val="20"/>
        </w:rPr>
        <w:t xml:space="preserve">Специальной Военной Операции</w:t>
      </w:r>
    </w:p>
    <w:p>
      <w:pPr>
        <w:pStyle w:val="0"/>
        <w:jc w:val="right"/>
      </w:pPr>
      <w:r>
        <w:rPr>
          <w:sz w:val="20"/>
        </w:rPr>
        <w:t xml:space="preserve">"Защитники Родины" города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36" w:name="P236"/>
    <w:bookmarkEnd w:id="236"/>
    <w:p>
      <w:pPr>
        <w:pStyle w:val="2"/>
        <w:jc w:val="center"/>
      </w:pPr>
      <w:r>
        <w:rPr>
          <w:sz w:val="20"/>
        </w:rPr>
        <w:t xml:space="preserve">НАПРАВЛЕНИЯ</w:t>
      </w:r>
    </w:p>
    <w:p>
      <w:pPr>
        <w:pStyle w:val="2"/>
        <w:jc w:val="center"/>
      </w:pPr>
      <w:r>
        <w:rPr>
          <w:sz w:val="20"/>
        </w:rPr>
        <w:t xml:space="preserve">РАСХОДОВ ЗА СЧЕТ СУБСИДИИ РЕГИОНАЛЬНОЙ ОБЩЕСТВЕННОЙ</w:t>
      </w:r>
    </w:p>
    <w:p>
      <w:pPr>
        <w:pStyle w:val="2"/>
        <w:jc w:val="center"/>
      </w:pPr>
      <w:r>
        <w:rPr>
          <w:sz w:val="20"/>
        </w:rPr>
        <w:t xml:space="preserve">ОРГАНИЗАЦИИ "АССОЦИАЦИЯ ВЕТЕРАНОВ СПЕЦИАЛЬНОЙ ВОЕННОЙ</w:t>
      </w:r>
    </w:p>
    <w:p>
      <w:pPr>
        <w:pStyle w:val="2"/>
        <w:jc w:val="center"/>
      </w:pPr>
      <w:r>
        <w:rPr>
          <w:sz w:val="20"/>
        </w:rPr>
        <w:t xml:space="preserve">ОПЕРАЦИИ "ЗАЩИТНИКИ РОДИНЫ" ГОРОДА САНКТ-ПЕТЕРБУРГА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8447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84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Направление расходов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Оплата труда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труда и начисления на выплаты по оплате труда штатным работникам Ассоциации, участвующим в выполнении мероприятий (включая НДФЛ) &lt;*&gt;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оказанных услуг (выполненных работ) иным физическим лицам, участвующим в выполнении мероприятий на основании договоров гражданско-правового характера (включая НДФЛ) &lt;*&gt;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 Страховые взносы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Страховые взносы с выплат штатным работникам Ассоциации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Страховые взносы с выплат физическим лицам по гражданско-правовым договорам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 Расходы на обеспечение деятельности Ассоциации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содержанию имущества (жилищно-коммунальные услуги, теплоснабжение, электроснабжение, водоснабжение, водоотведение, охрана, вывоз мусора, охранная сигнализация)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Аренда (приобретение) компьютерного оборудования, офисной техники, телекоммуникационного оборудования, программного обеспечения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связи, в том числе оплата доступа к информационно-телекоммуникационной сети "Интернет", мобильной телефонной связи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Приобретение расходных материалов (бумага, канцелярские товары, комплектующие компьютерной техники (жесткие диски, оперативная память и прочие комплектующие), средства для записи и воспроизведения информации на компьютерных устройствах, флеш-накопители USB, расходные материалы для оргтехники, в том числе новые и восстановленные картриджи), ремонт картриджей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Расходы, связанные с цифровизацией процессов и документооборота (включая переход на электронный документооборот, хранение баз данных, эффективная работа с базами данных, программные средства для обработки, передачи и интегрирования информации между программными продуктами, а также обеспечения информационной безопасности)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содержание, техническую поддержку, наполнение, развитие и продвижение сайта (размещение серверного оборудования, услуги хостинга, аренда серверов, расходы на регистрацию доменных имен, услуги (работы) по модернизации и(или) редизайну сайта, разработке и доработке систем управления сайтом, разработке и внедрению шаблонов сайта)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медиасопровождению (осуществление фото- и видеосъемки, работа по графическому дизайну)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 Приобретение, аренда специализированного оборудования, инвентаря, спецодежды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Приобретение специализированного оборудования, инвентаря, спецодежды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Аренда специализированного оборудования, инвентаря, спецодежды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 Расходы на проведение мероприятий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транспортному сопровождению благополучателей и добровольцев в рамках реализации мероприятий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Представительские расходы (цветы, полиграфическая продукция, сувенирная продукция, удостоверения)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 Издательские, полиграфические и сопутствующие расходы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разработке, изготовлению и размещению рекламных и информационных материалов, связанных с реализацией мероприятий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</w:t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художественному оформлению мероприятий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Максимальный размер оплаты труда привлеченного специалиста в месяц не должен превышать 105579,82 руб.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Принятые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Ассоциация - региональная общественная организация "Ассоциация Ветеранов Специальной Военной Операции "Защитники Родины" города Санкт-Петербурга;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 - мероприятия, направленные на патриотическое воспитание молодежи, с привлечением участников специальной военной операции, предусмотренные программой деятельности Ассоциации на 2026 год, утвержденной получателем субсидии и согласованной Комитетом по молодежной политике и взаимодействию с общественными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благополучатель - физическое(-ие) лицо(-а), в интересах которого(-ых) Ассоциацией реализуются мероприятия и которое(-ые) получает(-ют) от них пользу (благо) в виде услуг, работ, поддержки или защиты прав;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расходы - выраженные в денежной форме расходы Ассоциации на реализацию мероприятий. Расходы должны отвечать требованиям реалистичности, обоснованности, прозрачности, целевого использования, эффективности и полноты. Расходы, напрямую не относящиеся к реализации мероприятий, не подлежат финансовому обеспечению за счет субсидии.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Санкт-Петербурга от 14.05.2026 N 302</w:t>
            <w:br/>
            <w:t>"О Порядке предоставления в 2026 году субсидии регионал...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5710" TargetMode = "External"/><Relationship Id="rId9" Type="http://schemas.openxmlformats.org/officeDocument/2006/relationships/hyperlink" Target="https://login.consultant.ru/link/?req=doc&amp;base=LAW&amp;n=528132&amp;dst=100260" TargetMode = "External"/><Relationship Id="rId10" Type="http://schemas.openxmlformats.org/officeDocument/2006/relationships/hyperlink" Target="https://login.consultant.ru/link/?req=doc&amp;base=SPB&amp;n=329737" TargetMode = "External"/><Relationship Id="rId11" Type="http://schemas.openxmlformats.org/officeDocument/2006/relationships/hyperlink" Target="https://login.consultant.ru/link/?req=doc&amp;base=SPB&amp;n=320743" TargetMode = "External"/><Relationship Id="rId12" Type="http://schemas.openxmlformats.org/officeDocument/2006/relationships/hyperlink" Target="https://login.consultant.ru/link/?req=doc&amp;base=SPB&amp;n=318479" TargetMode = "External"/><Relationship Id="rId13" Type="http://schemas.openxmlformats.org/officeDocument/2006/relationships/hyperlink" Target="https://login.consultant.ru/link/?req=doc&amp;base=LAW&amp;n=495710&amp;dst=7460" TargetMode = "External"/><Relationship Id="rId14" Type="http://schemas.openxmlformats.org/officeDocument/2006/relationships/hyperlink" Target="https://login.consultant.ru/link/?req=doc&amp;base=SPB&amp;n=320743&amp;dst=108414" TargetMode = "External"/><Relationship Id="rId15" Type="http://schemas.openxmlformats.org/officeDocument/2006/relationships/hyperlink" Target="https://login.consultant.ru/link/?req=doc&amp;base=SPB&amp;n=318479&amp;dst=248544" TargetMode = "External"/><Relationship Id="rId16" Type="http://schemas.openxmlformats.org/officeDocument/2006/relationships/hyperlink" Target="https://login.consultant.ru/link/?req=doc&amp;base=LAW&amp;n=495710&amp;dst=3704" TargetMode = "External"/><Relationship Id="rId17" Type="http://schemas.openxmlformats.org/officeDocument/2006/relationships/hyperlink" Target="https://login.consultant.ru/link/?req=doc&amp;base=LAW&amp;n=495710&amp;dst=3722" TargetMode = "External"/><Relationship Id="rId18" Type="http://schemas.openxmlformats.org/officeDocument/2006/relationships/hyperlink" Target="https://login.consultant.ru/link/?req=doc&amp;base=LAW&amp;n=495710&amp;dst=3704" TargetMode = "External"/><Relationship Id="rId19" Type="http://schemas.openxmlformats.org/officeDocument/2006/relationships/hyperlink" Target="https://login.consultant.ru/link/?req=doc&amp;base=LAW&amp;n=495710&amp;dst=3722" TargetMode = "External"/><Relationship Id="rId20" Type="http://schemas.openxmlformats.org/officeDocument/2006/relationships/hyperlink" Target="https://login.consultant.ru/link/?req=doc&amp;base=LAW&amp;n=495002" TargetMode = "External"/><Relationship Id="rId21" Type="http://schemas.openxmlformats.org/officeDocument/2006/relationships/hyperlink" Target="https://login.consultant.ru/link/?req=doc&amp;base=LAW&amp;n=503698" TargetMode = "External"/><Relationship Id="rId22" Type="http://schemas.openxmlformats.org/officeDocument/2006/relationships/hyperlink" Target="https://login.consultant.ru/link/?req=doc&amp;base=LAW&amp;n=519026&amp;dst=100948" TargetMode = "External"/><Relationship Id="rId23" Type="http://schemas.openxmlformats.org/officeDocument/2006/relationships/hyperlink" Target="https://login.consultant.ru/link/?req=doc&amp;base=LAW&amp;n=519026&amp;dst=100948" TargetMode = "External"/><Relationship Id="rId24" Type="http://schemas.openxmlformats.org/officeDocument/2006/relationships/hyperlink" Target="https://login.consultant.ru/link/?req=doc&amp;base=LAW&amp;n=532255&amp;dst=5769" TargetMode = "External"/><Relationship Id="rId25" Type="http://schemas.openxmlformats.org/officeDocument/2006/relationships/hyperlink" Target="https://login.consultant.ru/link/?req=doc&amp;base=LAW&amp;n=495710&amp;dst=3704" TargetMode = "External"/><Relationship Id="rId26" Type="http://schemas.openxmlformats.org/officeDocument/2006/relationships/hyperlink" Target="https://login.consultant.ru/link/?req=doc&amp;base=LAW&amp;n=495710&amp;dst=3722" TargetMode = "External"/><Relationship Id="rId27" Type="http://schemas.openxmlformats.org/officeDocument/2006/relationships/hyperlink" Target="https://login.consultant.ru/link/?req=doc&amp;base=LAW&amp;n=495710&amp;dst=3704" TargetMode = "External"/><Relationship Id="rId28" Type="http://schemas.openxmlformats.org/officeDocument/2006/relationships/hyperlink" Target="https://login.consultant.ru/link/?req=doc&amp;base=LAW&amp;n=495710&amp;dst=3722" TargetMode = "External"/><Relationship Id="rId29" Type="http://schemas.openxmlformats.org/officeDocument/2006/relationships/hyperlink" Target="https://login.consultant.ru/link/?req=doc&amp;base=SPB&amp;n=305017&amp;dst=9" TargetMode = "External"/><Relationship Id="rId30" Type="http://schemas.openxmlformats.org/officeDocument/2006/relationships/hyperlink" Target="https://login.consultant.ru/link/?req=doc&amp;base=LAW&amp;n=532255&amp;dst=5769" TargetMode = "External"/><Relationship Id="rId31" Type="http://schemas.openxmlformats.org/officeDocument/2006/relationships/image" Target="media/image2.wmf"/><Relationship Id="rId32" Type="http://schemas.openxmlformats.org/officeDocument/2006/relationships/hyperlink" Target="https://login.consultant.ru/link/?req=doc&amp;base=LAW&amp;n=495710&amp;dst=3704" TargetMode = "External"/><Relationship Id="rId33" Type="http://schemas.openxmlformats.org/officeDocument/2006/relationships/hyperlink" Target="https://login.consultant.ru/link/?req=doc&amp;base=LAW&amp;n=495710&amp;dst=3722" TargetMode = "External"/><Relationship Id="rId34" Type="http://schemas.openxmlformats.org/officeDocument/2006/relationships/hyperlink" Target="https://login.consultant.ru/link/?req=doc&amp;base=LAW&amp;n=492786&amp;dst=100017" TargetMode = "External"/><Relationship Id="rId35" Type="http://schemas.openxmlformats.org/officeDocument/2006/relationships/hyperlink" Target="https://login.consultant.ru/link/?req=doc&amp;base=LAW&amp;n=495710&amp;dst=3704" TargetMode = "External"/><Relationship Id="rId36" Type="http://schemas.openxmlformats.org/officeDocument/2006/relationships/hyperlink" Target="https://login.consultant.ru/link/?req=doc&amp;base=LAW&amp;n=495710&amp;dst=3722" TargetMode = "External"/><Relationship Id="rId37" Type="http://schemas.openxmlformats.org/officeDocument/2006/relationships/hyperlink" Target="https://login.consultant.ru/link/?req=doc&amp;base=LAW&amp;n=495710&amp;dst=3704" TargetMode = "External"/><Relationship Id="rId38" Type="http://schemas.openxmlformats.org/officeDocument/2006/relationships/hyperlink" Target="https://login.consultant.ru/link/?req=doc&amp;base=LAW&amp;n=495710&amp;dst=3722" TargetMode = "External"/><Relationship Id="rId39" Type="http://schemas.openxmlformats.org/officeDocument/2006/relationships/hyperlink" Target="https://login.consultant.ru/link/?req=doc&amp;base=LAW&amp;n=495002" TargetMode = "External"/><Relationship Id="rId40" Type="http://schemas.openxmlformats.org/officeDocument/2006/relationships/hyperlink" Target="https://login.consultant.ru/link/?req=doc&amp;base=LAW&amp;n=495002" TargetMode = "External"/><Relationship Id="rId41" Type="http://schemas.openxmlformats.org/officeDocument/2006/relationships/hyperlink" Target="https://login.consultant.ru/link/?req=doc&amp;base=LAW&amp;n=519026&amp;dst=100948" TargetMode = "External"/><Relationship Id="rId42" Type="http://schemas.openxmlformats.org/officeDocument/2006/relationships/hyperlink" Target="https://login.consultant.ru/link/?req=doc&amp;base=LAW&amp;n=50369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Санкт-Петербурга от 14.05.2026 N 302
"О Порядке предоставления в 2026 году субсидии региональной общественной организации "Ассоциация Ветеранов Специальной Военной Операции "Защитники Родины" города Санкт-Петербурга"</dc:title>
  <dcterms:created xsi:type="dcterms:W3CDTF">2026-06-12T13:34:13Z</dcterms:created>
</cp:coreProperties>
</file>