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01.06.2026 N 404</w:t>
              <w:br/>
              <w:t xml:space="preserve">"О Порядке предоставления в 2026 году субсидий социально ориентированным некоммерческим организациям, содержащим животных без владельцев на территории Санкт-Петербурга, в том числе животных-инвалидов"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 июня 2026 г. N 404</w:t>
      </w:r>
    </w:p>
    <w:p>
      <w:pPr>
        <w:pStyle w:val="2"/>
        <w:jc w:val="center"/>
      </w:pPr>
      <w:r>
        <w:rPr>
          <w:sz w:val="20"/>
        </w:rPr>
      </w:r>
    </w:p>
    <w:p>
      <w:pPr>
        <w:pStyle w:val="2"/>
        <w:jc w:val="center"/>
      </w:pPr>
      <w:r>
        <w:rPr>
          <w:sz w:val="20"/>
        </w:rPr>
        <w:t xml:space="preserve">О ПОРЯДКЕ ПРЕДОСТАВЛЕНИЯ В 2026 ГОДУ СУБСИДИЙ СОЦИАЛЬНО</w:t>
      </w:r>
    </w:p>
    <w:p>
      <w:pPr>
        <w:pStyle w:val="2"/>
        <w:jc w:val="center"/>
      </w:pPr>
      <w:r>
        <w:rPr>
          <w:sz w:val="20"/>
        </w:rPr>
        <w:t xml:space="preserve">ОРИЕНТИРОВАННЫМ НЕКОММЕРЧЕСКИМ ОРГАНИЗАЦИЯМ, СОДЕРЖАЩИМ</w:t>
      </w:r>
    </w:p>
    <w:p>
      <w:pPr>
        <w:pStyle w:val="2"/>
        <w:jc w:val="center"/>
      </w:pPr>
      <w:r>
        <w:rPr>
          <w:sz w:val="20"/>
        </w:rPr>
        <w:t xml:space="preserve">ЖИВОТНЫХ БЕЗ ВЛАДЕЛЬЦЕВ НА ТЕРРИТОРИИ САНКТ-ПЕТЕРБУРГА,</w:t>
      </w:r>
    </w:p>
    <w:p>
      <w:pPr>
        <w:pStyle w:val="2"/>
        <w:jc w:val="center"/>
      </w:pPr>
      <w:r>
        <w:rPr>
          <w:sz w:val="20"/>
        </w:rPr>
        <w:t xml:space="preserve">В ТОМ ЧИСЛЕ ЖИВОТНЫХ-ИНВАЛИДОВ</w:t>
      </w:r>
    </w:p>
    <w:p>
      <w:pPr>
        <w:pStyle w:val="0"/>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w:t>
      </w:r>
      <w:hyperlink w:history="0" r:id="rId11"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Законом</w:t>
        </w:r>
      </w:hyperlink>
      <w:r>
        <w:rPr>
          <w:sz w:val="20"/>
        </w:rPr>
        <w:t xml:space="preserve"> Санкт-Петербурга от 26.11.2025 N 659-124 "О бюджете Санкт-Петербурга на 2026 год и на плановый период 2027 и 2028 годов" и </w:t>
      </w:r>
      <w:hyperlink w:history="0" r:id="rId12" w:tooltip="Постановление Правительства Санкт-Петербурга от 17.06.2014 N 487 (ред. от 15.05.2026) &quot;О государственной программе Санкт-Петербурга &quot;Благоустройство и охрана окружающей среды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17.06.2014 N 487 "О государственной программе Санкт-Петербурга "Благоустройство и охрана окружающей среды в Санкт-Петербурге" Правительство Санкт-Петербурга постановляет:</w:t>
      </w:r>
    </w:p>
    <w:p>
      <w:pPr>
        <w:pStyle w:val="0"/>
      </w:pPr>
      <w:r>
        <w:rPr>
          <w:sz w:val="20"/>
        </w:rPr>
      </w:r>
    </w:p>
    <w:p>
      <w:pPr>
        <w:pStyle w:val="0"/>
        <w:ind w:firstLine="540"/>
        <w:jc w:val="both"/>
      </w:pPr>
      <w:r>
        <w:rPr>
          <w:sz w:val="20"/>
        </w:rPr>
        <w:t xml:space="preserve">1. Утвердить </w:t>
      </w:r>
      <w:hyperlink w:history="0" w:anchor="P42" w:tooltip="ПОРЯДОК">
        <w:r>
          <w:rPr>
            <w:sz w:val="20"/>
            <w:color w:val="0000ff"/>
          </w:rPr>
          <w:t xml:space="preserve">Порядок</w:t>
        </w:r>
      </w:hyperlink>
      <w:r>
        <w:rPr>
          <w:sz w:val="20"/>
        </w:rPr>
        <w:t xml:space="preserve"> предоставления в 2026 году субсидий социально ориентированным некоммерческим организациям, содержащим животных без владельцев на территории Санкт-Петербурга, в том числе животных-инвалидов (далее - Порядок), согласно приложению.</w:t>
      </w:r>
    </w:p>
    <w:p>
      <w:pPr>
        <w:pStyle w:val="0"/>
        <w:spacing w:before="200" w:lineRule="auto"/>
        <w:ind w:firstLine="540"/>
        <w:jc w:val="both"/>
      </w:pPr>
      <w:r>
        <w:rPr>
          <w:sz w:val="20"/>
        </w:rPr>
        <w:t xml:space="preserve">2. Управлению ветеринарии Санкт-Петербурга (далее - Управление) в месячный срок в соответствии с </w:t>
      </w:r>
      <w:hyperlink w:history="0" r:id="rId13"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и общими требованиями в целях реализации Порядка принять нормативный правовой акт, регулирующий отдельные вопросы предоставления субсидий в соответствии с Порядком (далее - субсидии), которым установить (утвердить):</w:t>
      </w:r>
    </w:p>
    <w:p>
      <w:pPr>
        <w:pStyle w:val="0"/>
        <w:spacing w:before="200" w:lineRule="auto"/>
        <w:ind w:firstLine="540"/>
        <w:jc w:val="both"/>
      </w:pPr>
      <w:r>
        <w:rPr>
          <w:sz w:val="20"/>
        </w:rPr>
        <w:t xml:space="preserve">2.1. Срок (дату) размещения в подсистеме "Площадка отбора получателей субсидии" Автоматизированной информационной системы бюджетного процесса - электронного казначейства (далее - Площадка отбора), а также на веб-странице Управления на официальном сайте Администрации Санкт-Петербурга в информационно-телекоммуникационной сети "Интернет" объявления о проведении отбора на право получения субсидий (далее - отбор).</w:t>
      </w:r>
    </w:p>
    <w:p>
      <w:pPr>
        <w:pStyle w:val="0"/>
        <w:spacing w:before="200" w:lineRule="auto"/>
        <w:ind w:firstLine="540"/>
        <w:jc w:val="both"/>
      </w:pPr>
      <w:r>
        <w:rPr>
          <w:sz w:val="20"/>
        </w:rPr>
        <w:t xml:space="preserve">2.2. Порядок проведения отбора в части отдельных требований, не урегулированных Порядком, а именно в части установления (утверждения):</w:t>
      </w:r>
    </w:p>
    <w:p>
      <w:pPr>
        <w:pStyle w:val="0"/>
        <w:spacing w:before="200" w:lineRule="auto"/>
        <w:ind w:firstLine="540"/>
        <w:jc w:val="both"/>
      </w:pPr>
      <w:r>
        <w:rPr>
          <w:sz w:val="20"/>
        </w:rPr>
        <w:t xml:space="preserve">формы заявки на участие в отборе (далее - заявка):</w:t>
      </w:r>
    </w:p>
    <w:p>
      <w:pPr>
        <w:pStyle w:val="0"/>
        <w:spacing w:before="200" w:lineRule="auto"/>
        <w:ind w:firstLine="540"/>
        <w:jc w:val="both"/>
      </w:pPr>
      <w:r>
        <w:rPr>
          <w:sz w:val="20"/>
        </w:rPr>
        <w:t xml:space="preserve">перечня документов, подтверждающих соответствие социально ориентированной некоммерческой организации условиям предоставления субсидий и требованиям к участникам отбора (далее - документы);</w:t>
      </w:r>
    </w:p>
    <w:p>
      <w:pPr>
        <w:pStyle w:val="0"/>
        <w:spacing w:before="200" w:lineRule="auto"/>
        <w:ind w:firstLine="540"/>
        <w:jc w:val="both"/>
      </w:pPr>
      <w:r>
        <w:rPr>
          <w:sz w:val="20"/>
        </w:rPr>
        <w:t xml:space="preserve">дат начала подачи и окончания приема заявок посредством Площадки отбора;</w:t>
      </w:r>
    </w:p>
    <w:p>
      <w:pPr>
        <w:pStyle w:val="0"/>
        <w:spacing w:before="200" w:lineRule="auto"/>
        <w:ind w:firstLine="540"/>
        <w:jc w:val="both"/>
      </w:pPr>
      <w:r>
        <w:rPr>
          <w:sz w:val="20"/>
        </w:rPr>
        <w:t xml:space="preserve">порядка взаимодействия участников отбора и Управления с использованием документов в электронной форме;</w:t>
      </w:r>
    </w:p>
    <w:p>
      <w:pPr>
        <w:pStyle w:val="0"/>
        <w:spacing w:before="200" w:lineRule="auto"/>
        <w:ind w:firstLine="540"/>
        <w:jc w:val="both"/>
      </w:pPr>
      <w:r>
        <w:rPr>
          <w:sz w:val="20"/>
        </w:rPr>
        <w:t xml:space="preserve">формы расчета размера субсидии:</w:t>
      </w:r>
    </w:p>
    <w:p>
      <w:pPr>
        <w:pStyle w:val="0"/>
        <w:spacing w:before="200" w:lineRule="auto"/>
        <w:ind w:firstLine="540"/>
        <w:jc w:val="both"/>
      </w:pPr>
      <w:r>
        <w:rPr>
          <w:sz w:val="20"/>
        </w:rPr>
        <w:t xml:space="preserve">порядка формирования комиссии по проведению отбора (далее - комиссия), состава комиссии и положения о ней;</w:t>
      </w:r>
    </w:p>
    <w:p>
      <w:pPr>
        <w:pStyle w:val="0"/>
        <w:spacing w:before="200" w:lineRule="auto"/>
        <w:ind w:firstLine="540"/>
        <w:jc w:val="both"/>
      </w:pPr>
      <w:r>
        <w:rPr>
          <w:sz w:val="20"/>
        </w:rPr>
        <w:t xml:space="preserve">порядка, в том числе сроков, рассмотрения (проверки и оценки) комиссией поданных заявок.</w:t>
      </w:r>
    </w:p>
    <w:p>
      <w:pPr>
        <w:pStyle w:val="0"/>
        <w:spacing w:before="200" w:lineRule="auto"/>
        <w:ind w:firstLine="540"/>
        <w:jc w:val="both"/>
      </w:pPr>
      <w:r>
        <w:rPr>
          <w:sz w:val="20"/>
        </w:rPr>
        <w:t xml:space="preserve">2.3. Порядок и сроки представления получателями субсидий отчетов, предусмотренных в </w:t>
      </w:r>
      <w:hyperlink w:history="0" w:anchor="P212" w:tooltip="4.1. Получатели субсидии в сроки, установленные Управлением, но не реже одного раза в квартал, представляют в Управление посредством АИС БП-ЭК отчет о достижении значений результата и характеристики, отчет об осуществлении расходов, источником финансового обеспечения которых являются субсидии, и отчет о реализации плана мероприятий по достижению результата по формам, определенным Типовой формой (далее совместно отчетность).">
        <w:r>
          <w:rPr>
            <w:sz w:val="20"/>
            <w:color w:val="0000ff"/>
          </w:rPr>
          <w:t xml:space="preserve">пункте 4.1</w:t>
        </w:r>
      </w:hyperlink>
      <w:r>
        <w:rPr>
          <w:sz w:val="20"/>
        </w:rPr>
        <w:t xml:space="preserve"> Порядка (далее - отчетность), требования к оформлению отчетности, порядок и сроки принятия и проверки отчетности Управлением, а также сроки проведения Управлением проверок соблюдения условий и порядка предоставления субсидий, в том числе в части достижения результата предоставления субсидий (далее - результат).</w:t>
      </w:r>
    </w:p>
    <w:p>
      <w:pPr>
        <w:pStyle w:val="0"/>
        <w:spacing w:before="200" w:lineRule="auto"/>
        <w:ind w:firstLine="540"/>
        <w:jc w:val="both"/>
      </w:pPr>
      <w:r>
        <w:rPr>
          <w:sz w:val="20"/>
        </w:rPr>
        <w:t xml:space="preserve">2.4. Порядок и сроки проведения оценки достижения получателями субсидий значений результата.</w:t>
      </w:r>
    </w:p>
    <w:p>
      <w:pPr>
        <w:pStyle w:val="0"/>
        <w:spacing w:before="200" w:lineRule="auto"/>
        <w:ind w:firstLine="540"/>
        <w:jc w:val="both"/>
      </w:pPr>
      <w:r>
        <w:rPr>
          <w:sz w:val="20"/>
        </w:rPr>
        <w:t xml:space="preserve">2.5. Срок возврата в бюджет Санкт-Петербурга получателями субсидий остатков субсидий, не использованных в отчетном финансовом году.</w:t>
      </w:r>
    </w:p>
    <w:p>
      <w:pPr>
        <w:pStyle w:val="0"/>
        <w:spacing w:before="200" w:lineRule="auto"/>
        <w:ind w:firstLine="540"/>
        <w:jc w:val="both"/>
      </w:pPr>
      <w:r>
        <w:rPr>
          <w:sz w:val="20"/>
        </w:rPr>
        <w:t xml:space="preserve">3. Контроль за выполнением постановления возложить на вице-губернатора Санкт-Петербурга Омельницкого В.В.</w:t>
      </w:r>
    </w:p>
    <w:p>
      <w:pPr>
        <w:pStyle w:val="0"/>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01.06.2026 N 404</w:t>
      </w:r>
    </w:p>
    <w:p>
      <w:pPr>
        <w:pStyle w:val="0"/>
        <w:ind w:firstLine="540"/>
        <w:jc w:val="both"/>
      </w:pPr>
      <w:r>
        <w:rPr>
          <w:sz w:val="20"/>
        </w:rPr>
      </w:r>
    </w:p>
    <w:bookmarkStart w:id="42" w:name="P42"/>
    <w:bookmarkEnd w:id="42"/>
    <w:p>
      <w:pPr>
        <w:pStyle w:val="2"/>
        <w:jc w:val="center"/>
      </w:pPr>
      <w:r>
        <w:rPr>
          <w:sz w:val="20"/>
        </w:rPr>
        <w:t xml:space="preserve">ПОРЯДОК</w:t>
      </w:r>
    </w:p>
    <w:p>
      <w:pPr>
        <w:pStyle w:val="2"/>
        <w:jc w:val="center"/>
      </w:pPr>
      <w:r>
        <w:rPr>
          <w:sz w:val="20"/>
        </w:rPr>
        <w:t xml:space="preserve">ПРЕДОСТАВЛЕНИЯ В 2026 ГОДУ СУБСИДИЙ СОЦИАЛЬНО</w:t>
      </w:r>
    </w:p>
    <w:p>
      <w:pPr>
        <w:pStyle w:val="2"/>
        <w:jc w:val="center"/>
      </w:pPr>
      <w:r>
        <w:rPr>
          <w:sz w:val="20"/>
        </w:rPr>
        <w:t xml:space="preserve">ОРИЕНТИРОВАННЫМ НЕКОММЕРЧЕСКИМ ОРГАНИЗАЦИЯМ, СОДЕРЖАЩИМ</w:t>
      </w:r>
    </w:p>
    <w:p>
      <w:pPr>
        <w:pStyle w:val="2"/>
        <w:jc w:val="center"/>
      </w:pPr>
      <w:r>
        <w:rPr>
          <w:sz w:val="20"/>
        </w:rPr>
        <w:t xml:space="preserve">ЖИВОТНЫХ БЕЗ ВЛАДЕЛЬЦЕВ НА ТЕРРИТОРИИ САНКТ-ПЕТЕРБУРГА,</w:t>
      </w:r>
    </w:p>
    <w:p>
      <w:pPr>
        <w:pStyle w:val="2"/>
        <w:jc w:val="center"/>
      </w:pPr>
      <w:r>
        <w:rPr>
          <w:sz w:val="20"/>
        </w:rPr>
        <w:t xml:space="preserve">В ТОМ ЧИСЛЕ ЖИВОТНЫХ-ИНВАЛИДОВ</w:t>
      </w:r>
    </w:p>
    <w:p>
      <w:pPr>
        <w:pStyle w:val="0"/>
        <w:jc w:val="center"/>
      </w:pPr>
      <w:r>
        <w:rPr>
          <w:sz w:val="20"/>
        </w:rPr>
      </w:r>
    </w:p>
    <w:p>
      <w:pPr>
        <w:pStyle w:val="2"/>
        <w:outlineLvl w:val="1"/>
        <w:jc w:val="center"/>
      </w:pPr>
      <w:r>
        <w:rPr>
          <w:sz w:val="20"/>
        </w:rPr>
        <w:t xml:space="preserve">1. Общие положения</w:t>
      </w:r>
    </w:p>
    <w:p>
      <w:pPr>
        <w:pStyle w:val="0"/>
        <w:ind w:firstLine="540"/>
        <w:jc w:val="both"/>
      </w:pPr>
      <w:r>
        <w:rPr>
          <w:sz w:val="20"/>
        </w:rPr>
      </w:r>
    </w:p>
    <w:bookmarkStart w:id="50" w:name="P50"/>
    <w:bookmarkEnd w:id="50"/>
    <w:p>
      <w:pPr>
        <w:pStyle w:val="0"/>
        <w:ind w:firstLine="540"/>
        <w:jc w:val="both"/>
      </w:pPr>
      <w:r>
        <w:rPr>
          <w:sz w:val="20"/>
        </w:rPr>
        <w:t xml:space="preserve">1.1. Настоящий Порядок устанавливает правила предоставления в 2026 году субсидий, предусмотренных Управлению ветеринарии Санкт-Петербурга (далее - Управление) </w:t>
      </w:r>
      <w:hyperlink w:history="0" r:id="rId14"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социально ориентированным некоммерческим организациям, содержащим животных без владельцев на территории Санкт-Петербурга, в том числе животных-инвалидов" (код целевой статьи 1050088090) в приложении 2 к Закону Санкт-Петербурга от 26.11.2025 N 659-124 "О бюджете Санкт-Петербурга на 2026 год и на плановый период 2027 и 2028 годов" (далее - Закон о бюджете), и в соответствии с </w:t>
      </w:r>
      <w:hyperlink w:history="0" r:id="rId15" w:tooltip="Постановление Правительства Санкт-Петербурга от 17.06.2014 N 487 (ред. от 15.05.2026) &quot;О государственной программе Санкт-Петербурга &quot;Благоустройство и охрана окружающей среды в Санкт-Петербурге&quot; {КонсультантПлюс}">
        <w:r>
          <w:rPr>
            <w:sz w:val="20"/>
            <w:color w:val="0000ff"/>
          </w:rPr>
          <w:t xml:space="preserve">разделом 11</w:t>
        </w:r>
      </w:hyperlink>
      <w:r>
        <w:rPr>
          <w:sz w:val="20"/>
        </w:rPr>
        <w:t xml:space="preserve"> государственной программы Санкт-Петербурга "Благоустройство и охрана окружающей среды в Санкт-Петербурге", утвержденной постановлением Правительства Санкт-Петербурга от 17.06.2014 N 487 (далее - субсидии).</w:t>
      </w:r>
    </w:p>
    <w:bookmarkStart w:id="51" w:name="P51"/>
    <w:bookmarkEnd w:id="51"/>
    <w:p>
      <w:pPr>
        <w:pStyle w:val="0"/>
        <w:spacing w:before="200" w:lineRule="auto"/>
        <w:ind w:firstLine="540"/>
        <w:jc w:val="both"/>
      </w:pPr>
      <w:r>
        <w:rPr>
          <w:sz w:val="20"/>
        </w:rPr>
        <w:t xml:space="preserve">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порядке, установленном Министерством финансов Российской Федерации, в течение 10 рабочих дней со дня, следующего за днем доведения до Управления бюджетных ассигнований на предоставление субсидий.</w:t>
      </w:r>
    </w:p>
    <w:p>
      <w:pPr>
        <w:pStyle w:val="0"/>
        <w:spacing w:before="200" w:lineRule="auto"/>
        <w:ind w:firstLine="540"/>
        <w:jc w:val="both"/>
      </w:pPr>
      <w:r>
        <w:rPr>
          <w:sz w:val="20"/>
        </w:rPr>
        <w:t xml:space="preserve">Информация о веб-странице Управления на официальном сайте Администрации Санкт-Петербурга в сети "Интернет" (далее - сайт Управления), на которой размещаются объявление о проведении отбора на право получения субсидий (далее - объявление), а также объявление об отмене отбора, информация о ходе и результатах отбора, публикуется на едином портале.</w:t>
      </w:r>
    </w:p>
    <w:p>
      <w:pPr>
        <w:pStyle w:val="0"/>
        <w:spacing w:before="200" w:lineRule="auto"/>
        <w:ind w:firstLine="540"/>
        <w:jc w:val="both"/>
      </w:pPr>
      <w:r>
        <w:rPr>
          <w:sz w:val="20"/>
        </w:rPr>
        <w:t xml:space="preserve">1.2. В целях настоящего Порядка используемые в нем понятия, термины, включая их сокращения, применяются в следующих значениях:</w:t>
      </w:r>
    </w:p>
    <w:bookmarkStart w:id="54" w:name="P54"/>
    <w:bookmarkEnd w:id="54"/>
    <w:p>
      <w:pPr>
        <w:pStyle w:val="0"/>
        <w:spacing w:before="200" w:lineRule="auto"/>
        <w:ind w:firstLine="540"/>
        <w:jc w:val="both"/>
      </w:pPr>
      <w:r>
        <w:rPr>
          <w:sz w:val="20"/>
        </w:rPr>
        <w:t xml:space="preserve">социально ориентированная некоммерческая организация - зарегистрированная на территории Санкт-Петербурга некоммерческая организация, осуществляющая деятельность, направленную на решение социальных проблем, развитие гражданского общества в Российской Федерации, и виды деятельности, предусмотренные Федеральным </w:t>
      </w:r>
      <w:hyperlink w:history="0" r:id="rId16" w:tooltip="Федеральный закон от 12.01.1996 N 7-ФЗ (ред. от 20.02.2026) &quot;О некоммерческих организациях&quot; {КонсультантПлюс}">
        <w:r>
          <w:rPr>
            <w:sz w:val="20"/>
            <w:color w:val="0000ff"/>
          </w:rPr>
          <w:t xml:space="preserve">законом</w:t>
        </w:r>
      </w:hyperlink>
      <w:r>
        <w:rPr>
          <w:sz w:val="20"/>
        </w:rPr>
        <w:t xml:space="preserve"> "О некоммерческих организациях" и </w:t>
      </w:r>
      <w:hyperlink w:history="0" r:id="rId17"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статьей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w:t>
      </w:r>
    </w:p>
    <w:p>
      <w:pPr>
        <w:pStyle w:val="0"/>
        <w:spacing w:before="200" w:lineRule="auto"/>
        <w:ind w:firstLine="540"/>
        <w:jc w:val="both"/>
      </w:pPr>
      <w:r>
        <w:rPr>
          <w:sz w:val="20"/>
        </w:rPr>
        <w:t xml:space="preserve">отбор - проводимые посредством подсистемы "Площадка отбора получателей субсидий" Автоматизированной информационной системы бюджетного процесса - электронного казначейства по адресу в сети "Интернет" </w:t>
      </w:r>
      <w:hyperlink w:history="0" r:id="rId18">
        <w:r>
          <w:rPr>
            <w:sz w:val="20"/>
            <w:color w:val="0000ff"/>
          </w:rPr>
          <w:t xml:space="preserve">edo.fincom.gov.spb.ru/subsidy-lk</w:t>
        </w:r>
      </w:hyperlink>
      <w:r>
        <w:rPr>
          <w:sz w:val="20"/>
        </w:rPr>
        <w:t xml:space="preserve"> (далее соответственно - Площадка отбора, АИС БП-ЭК) в соответствии с общими </w:t>
      </w:r>
      <w:hyperlink w:history="0" r:id="rId1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конкурентные процедуры среди социально ориентированных некоммерческих организаций в целях определения из их числа получателей субсидий, проводимые Управлением путем запроса предложений в соответствии с настоящим Порядком;</w:t>
      </w:r>
    </w:p>
    <w:p>
      <w:pPr>
        <w:pStyle w:val="0"/>
        <w:spacing w:before="200" w:lineRule="auto"/>
        <w:ind w:firstLine="540"/>
        <w:jc w:val="both"/>
      </w:pPr>
      <w:r>
        <w:rPr>
          <w:sz w:val="20"/>
        </w:rPr>
        <w:t xml:space="preserve">заявка - заявка на участие в отборе, подаваемая в соответствии с настоящим Порядком в Управление социально ориентированной некоммерческой организацией в целях получения субсидии по результатам участия ее в отборе;</w:t>
      </w:r>
    </w:p>
    <w:p>
      <w:pPr>
        <w:pStyle w:val="0"/>
        <w:spacing w:before="200" w:lineRule="auto"/>
        <w:ind w:firstLine="540"/>
        <w:jc w:val="both"/>
      </w:pPr>
      <w:r>
        <w:rPr>
          <w:sz w:val="20"/>
        </w:rPr>
        <w:t xml:space="preserve">комиссия - сформированная Управлением в установленном им порядке комиссия по проведению отбора;</w:t>
      </w:r>
    </w:p>
    <w:p>
      <w:pPr>
        <w:pStyle w:val="0"/>
        <w:spacing w:before="200" w:lineRule="auto"/>
        <w:ind w:firstLine="540"/>
        <w:jc w:val="both"/>
      </w:pPr>
      <w:r>
        <w:rPr>
          <w:sz w:val="20"/>
        </w:rPr>
        <w:t xml:space="preserve">контрагенты - физические и юридические лица, получающие средства на основании договоров (соглашений) с получателем субсидий (далее - полученные средства);</w:t>
      </w:r>
    </w:p>
    <w:p>
      <w:pPr>
        <w:pStyle w:val="0"/>
        <w:spacing w:before="200" w:lineRule="auto"/>
        <w:ind w:firstLine="540"/>
        <w:jc w:val="both"/>
      </w:pPr>
      <w:r>
        <w:rPr>
          <w:sz w:val="20"/>
        </w:rPr>
        <w:t xml:space="preserve">корма для непродуктивных животных (далее - корма) - продукты, предназначенные для кормления непродуктивных животных (собак, кошек) и не оказывающие вредного воздействия на их здоровье, прошедшие термическую обработку, упакованные промышленным способом и промаркированные в соответствии с требованиями к маркировке кормов для непродуктивных животных, за исключением кормовых добавок для непродуктивных животных, лакомств для непродуктивных животных, а также биологически активных кормовых ингредиентов;</w:t>
      </w:r>
    </w:p>
    <w:p>
      <w:pPr>
        <w:pStyle w:val="0"/>
        <w:spacing w:before="200" w:lineRule="auto"/>
        <w:ind w:firstLine="540"/>
        <w:jc w:val="both"/>
      </w:pPr>
      <w:r>
        <w:rPr>
          <w:sz w:val="20"/>
        </w:rPr>
        <w:t xml:space="preserve">Соглашение - соглашение о предоставлении субсидии, заключаемое Управлением с социально ориентированной некоммерческой организацией, в отношении которой в соответствии с настоящим Порядком принято решение о предоставлении субсидии;</w:t>
      </w:r>
    </w:p>
    <w:p>
      <w:pPr>
        <w:pStyle w:val="0"/>
        <w:spacing w:before="200" w:lineRule="auto"/>
        <w:ind w:firstLine="540"/>
        <w:jc w:val="both"/>
      </w:pPr>
      <w:r>
        <w:rPr>
          <w:sz w:val="20"/>
        </w:rPr>
        <w:t xml:space="preserve">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скан-образ - цифровая копия (электронный образ) документа с его бумажного носителя, полученная в результате цифрового копирования (сканирования) указанного документа с сохранением его аутентичной визуализации;</w:t>
      </w:r>
    </w:p>
    <w:p>
      <w:pPr>
        <w:pStyle w:val="0"/>
        <w:spacing w:before="200" w:lineRule="auto"/>
        <w:ind w:firstLine="540"/>
        <w:jc w:val="both"/>
      </w:pPr>
      <w:r>
        <w:rPr>
          <w:sz w:val="20"/>
        </w:rPr>
        <w:t xml:space="preserve">УКЭП - усиленная квалифицированная электронная подпись.</w:t>
      </w:r>
    </w:p>
    <w:bookmarkStart w:id="64" w:name="P64"/>
    <w:bookmarkEnd w:id="64"/>
    <w:p>
      <w:pPr>
        <w:pStyle w:val="0"/>
        <w:spacing w:before="200" w:lineRule="auto"/>
        <w:ind w:firstLine="540"/>
        <w:jc w:val="both"/>
      </w:pPr>
      <w:r>
        <w:rPr>
          <w:sz w:val="20"/>
        </w:rPr>
        <w:t xml:space="preserve">1.3. Субсидии предоставляются на безвозмездной и безвозвратной основе социально ориентированным некоммерческим организациям, осуществляющим свою деятельность на территории Санкт-Петербурга, в целях финансового обеспечения возникших у них в 2026 году затрат на приобретение кормов исходя из годовой потребности на кормовой рацион непродуктивных животных в части кормов для непродуктивных животных (далее - затраты) в размере 50 процентов затрат по указанному направлению расходов.</w:t>
      </w:r>
    </w:p>
    <w:p>
      <w:pPr>
        <w:pStyle w:val="0"/>
        <w:spacing w:before="200" w:lineRule="auto"/>
        <w:ind w:firstLine="540"/>
        <w:jc w:val="both"/>
      </w:pPr>
      <w:r>
        <w:rPr>
          <w:sz w:val="20"/>
        </w:rPr>
        <w:t xml:space="preserve">1.4. Субсидии предоставляются по результатам отбора путем определения его победителей из числа участвующих в отборе социально ориентированных некоммерческих организаций (далее - участники отбора) исходя из соответствия их условиям предоставления субсидий и требованиям к участникам отбора (далее совместно - критерии отбора), установленным в </w:t>
      </w:r>
      <w:hyperlink w:history="0" w:anchor="P68" w:tooltip="2. Условия предоставления субсидий и требования">
        <w:r>
          <w:rPr>
            <w:sz w:val="20"/>
            <w:color w:val="0000ff"/>
          </w:rPr>
          <w:t xml:space="preserve">разделе 2</w:t>
        </w:r>
      </w:hyperlink>
      <w:r>
        <w:rPr>
          <w:sz w:val="20"/>
        </w:rPr>
        <w:t xml:space="preserve"> настоящего Порядка.</w:t>
      </w:r>
    </w:p>
    <w:p>
      <w:pPr>
        <w:pStyle w:val="0"/>
        <w:spacing w:before="200" w:lineRule="auto"/>
        <w:ind w:firstLine="540"/>
        <w:jc w:val="both"/>
      </w:pPr>
      <w:r>
        <w:rPr>
          <w:sz w:val="20"/>
        </w:rPr>
        <w:t xml:space="preserve">1.5. Субсидии предоставляются в пределах бюджетных ассигнований, предусмотренных на их предоставление Управлению Законом о бюджете в соответствии со статьей расходов, указанной в </w:t>
      </w:r>
      <w:hyperlink w:history="0" w:anchor="P50" w:tooltip="1.1. Настоящий Порядок устанавливает правила предоставления в 2026 году субсидий, предусмотренных Управлению ветеринарии Санкт-Петербурга (далее - Управление) статьей расходов &quot;Субсидии социально ориентированным некоммерческим организациям, содержащим животных без владельцев на территории Санкт-Петербурга, в том числе животных-инвалидов&quot; (код целевой статьи 1050088090) в приложении 2 к Закону Санкт-Петербурга от 26.11.2025 N 659-124 &quot;О бюджете Санкт-Петербурга на 2026 год и на плановый период 2027 и 2028...">
        <w:r>
          <w:rPr>
            <w:sz w:val="20"/>
            <w:color w:val="0000ff"/>
          </w:rPr>
          <w:t xml:space="preserve">пункте 1.1</w:t>
        </w:r>
      </w:hyperlink>
      <w:r>
        <w:rPr>
          <w:sz w:val="20"/>
        </w:rPr>
        <w:t xml:space="preserve"> настоящего Порядка.</w:t>
      </w:r>
    </w:p>
    <w:p>
      <w:pPr>
        <w:pStyle w:val="0"/>
        <w:ind w:firstLine="540"/>
        <w:jc w:val="both"/>
      </w:pPr>
      <w:r>
        <w:rPr>
          <w:sz w:val="20"/>
        </w:rPr>
      </w:r>
    </w:p>
    <w:bookmarkStart w:id="68" w:name="P68"/>
    <w:bookmarkEnd w:id="68"/>
    <w:p>
      <w:pPr>
        <w:pStyle w:val="2"/>
        <w:outlineLvl w:val="1"/>
        <w:jc w:val="center"/>
      </w:pPr>
      <w:r>
        <w:rPr>
          <w:sz w:val="20"/>
        </w:rPr>
        <w:t xml:space="preserve">2. Условия предоставления субсидий и требования</w:t>
      </w:r>
    </w:p>
    <w:p>
      <w:pPr>
        <w:pStyle w:val="2"/>
        <w:jc w:val="center"/>
      </w:pPr>
      <w:r>
        <w:rPr>
          <w:sz w:val="20"/>
        </w:rPr>
        <w:t xml:space="preserve">к участникам отбора</w:t>
      </w:r>
    </w:p>
    <w:p>
      <w:pPr>
        <w:pStyle w:val="0"/>
        <w:ind w:firstLine="540"/>
        <w:jc w:val="both"/>
      </w:pPr>
      <w:r>
        <w:rPr>
          <w:sz w:val="20"/>
        </w:rPr>
      </w:r>
    </w:p>
    <w:p>
      <w:pPr>
        <w:pStyle w:val="0"/>
        <w:ind w:firstLine="540"/>
        <w:jc w:val="both"/>
      </w:pPr>
      <w:r>
        <w:rPr>
          <w:sz w:val="20"/>
        </w:rPr>
        <w:t xml:space="preserve">2.1. Условиями предоставления субсидий являются:</w:t>
      </w:r>
    </w:p>
    <w:p>
      <w:pPr>
        <w:pStyle w:val="0"/>
        <w:spacing w:before="200" w:lineRule="auto"/>
        <w:ind w:firstLine="540"/>
        <w:jc w:val="both"/>
      </w:pPr>
      <w:r>
        <w:rPr>
          <w:sz w:val="20"/>
        </w:rPr>
        <w:t xml:space="preserve">2.1.1. Соответствие участника отбора категории, указанной в </w:t>
      </w:r>
      <w:hyperlink w:history="0" w:anchor="P54" w:tooltip="социально ориентированная некоммерческая организация - зарегистрированная на территории Санкт-Петербурга некоммерческая организация, осуществляющая деятельность, направленную на решение социальных проблем, развитие гражданского общества в Российской Федерации, и виды деятельности, предусмотренные Федеральным законом &quot;О некоммерческих организациях&quot; и статьей 3 Закона Санкт-Петербурга от 23.03.2011 N 153-41 &quot;О поддержке социально ориентированных некоммерческих организаций в Санкт-Петербурге&quot;:">
        <w:r>
          <w:rPr>
            <w:sz w:val="20"/>
            <w:color w:val="0000ff"/>
          </w:rPr>
          <w:t xml:space="preserve">абзаце втором пункта 1.2</w:t>
        </w:r>
      </w:hyperlink>
      <w:r>
        <w:rPr>
          <w:sz w:val="20"/>
        </w:rPr>
        <w:t xml:space="preserve"> настоящего Порядка, а также осуществление им на территории Санкт-Петербурга деятельности приютов по содержанию животных, в том числе животных без владельцев, животных, от права собственности на которых владельцы отказались (</w:t>
      </w:r>
      <w:hyperlink w:history="0" r:id="rId20" w:tooltip="&quot;ОК 029-2014 (КДЕС Ред. 2). Общероссийский классификатор видов экономической деятельности&quot; (утв. Приказом Росстандарта от 31.01.2014 N 14-ст) (ред. от 10.04.2026) {КонсультантПлюс}">
        <w:r>
          <w:rPr>
            <w:sz w:val="20"/>
            <w:color w:val="0000ff"/>
          </w:rPr>
          <w:t xml:space="preserve">группировка 94.99.21</w:t>
        </w:r>
      </w:hyperlink>
      <w:r>
        <w:rPr>
          <w:sz w:val="20"/>
        </w:rPr>
        <w:t xml:space="preserve"> по видам экономической деятельности раздела S "Предоставление прочих видов услуг" Общероссийского классификатора видов экономической деятельности ОК 029-2014 (КДЕС Ред. 2).</w:t>
      </w:r>
    </w:p>
    <w:p>
      <w:pPr>
        <w:pStyle w:val="0"/>
        <w:spacing w:before="200" w:lineRule="auto"/>
        <w:ind w:firstLine="540"/>
        <w:jc w:val="both"/>
      </w:pPr>
      <w:r>
        <w:rPr>
          <w:sz w:val="20"/>
        </w:rPr>
        <w:t xml:space="preserve">2.1.2. Наличие у участника отбора в собственности или на ином законном основании зданий, помещений, сооружений для содержания животных без владельцев и ухода за ними.</w:t>
      </w:r>
    </w:p>
    <w:p>
      <w:pPr>
        <w:pStyle w:val="0"/>
        <w:spacing w:before="200" w:lineRule="auto"/>
        <w:ind w:firstLine="540"/>
        <w:jc w:val="both"/>
      </w:pPr>
      <w:r>
        <w:rPr>
          <w:sz w:val="20"/>
        </w:rPr>
        <w:t xml:space="preserve">2.1.3. Наличие у участника отбора расчета размера субсидии по направлению расходов, указанному в </w:t>
      </w:r>
      <w:hyperlink w:history="0" w:anchor="P64" w:tooltip="1.3. Субсидии предоставляются на безвозмездной и безвозвратной основе социально ориентированным некоммерческим организациям, осуществляющим свою деятельность на территории Санкт-Петербурга, в целях финансового обеспечения возникших у них в 2026 году затрат на приобретение кормов исходя из годовой потребности на кормовой рацион непродуктивных животных в части кормов для непродуктивных животных (далее - затраты) в размере 50 процентов затрат по указанному направлению расходов.">
        <w:r>
          <w:rPr>
            <w:sz w:val="20"/>
            <w:color w:val="0000ff"/>
          </w:rPr>
          <w:t xml:space="preserve">пункте 1.3</w:t>
        </w:r>
      </w:hyperlink>
      <w:r>
        <w:rPr>
          <w:sz w:val="20"/>
        </w:rPr>
        <w:t xml:space="preserve"> настоящего Порядка, по форме, установленной Управлением, а также документального обоснования указанных расходов.</w:t>
      </w:r>
    </w:p>
    <w:bookmarkStart w:id="75" w:name="P75"/>
    <w:bookmarkEnd w:id="75"/>
    <w:p>
      <w:pPr>
        <w:pStyle w:val="0"/>
        <w:spacing w:before="200" w:lineRule="auto"/>
        <w:ind w:firstLine="540"/>
        <w:jc w:val="both"/>
      </w:pPr>
      <w:r>
        <w:rPr>
          <w:sz w:val="20"/>
        </w:rPr>
        <w:t xml:space="preserve">2.1.4. Наличие согласия участника отбора на осуществление Управлением в отношении его как получателя субсидии проверок соблюдения условий и порядка предоставления субсидии, в том числе в части достижения результата (далее соответственно - проверки соблюдения условий и порядка предоставления субсидии, результат), а также проверок органами государственного финансового контроля в соответствии со </w:t>
      </w:r>
      <w:hyperlink w:history="0" r:id="rId21"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2"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обязательства представления им согласий контрагентов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указанных проверок.</w:t>
      </w:r>
    </w:p>
    <w:p>
      <w:pPr>
        <w:pStyle w:val="0"/>
        <w:spacing w:before="200" w:lineRule="auto"/>
        <w:ind w:firstLine="540"/>
        <w:jc w:val="both"/>
      </w:pPr>
      <w:r>
        <w:rPr>
          <w:sz w:val="20"/>
        </w:rPr>
        <w:t xml:space="preserve">2.1.5. Наличие согласия участника отбора на публикацию (размещение) на сайте Управления и Площадке отбора информации о нем, связанной с отбором и предоставлением субсидии.</w:t>
      </w:r>
    </w:p>
    <w:p>
      <w:pPr>
        <w:pStyle w:val="0"/>
        <w:spacing w:before="200" w:lineRule="auto"/>
        <w:ind w:firstLine="540"/>
        <w:jc w:val="both"/>
      </w:pPr>
      <w:r>
        <w:rPr>
          <w:sz w:val="20"/>
        </w:rPr>
        <w:t xml:space="preserve">2.1.6. Наличие обязательства участника отбора как получателя субсидии возвратить в бюджет Санкт-Петербурга:</w:t>
      </w:r>
    </w:p>
    <w:p>
      <w:pPr>
        <w:pStyle w:val="0"/>
        <w:spacing w:before="200" w:lineRule="auto"/>
        <w:ind w:firstLine="540"/>
        <w:jc w:val="both"/>
      </w:pPr>
      <w:r>
        <w:rPr>
          <w:sz w:val="20"/>
        </w:rPr>
        <w:t xml:space="preserve">средства субсидии в срок, установленный в </w:t>
      </w:r>
      <w:hyperlink w:history="0" w:anchor="P240" w:tooltip="5.6. Получатели субсидий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торые указаны в пункте 5.3 и 5.4 настоящего Порядка.">
        <w:r>
          <w:rPr>
            <w:sz w:val="20"/>
            <w:color w:val="0000ff"/>
          </w:rPr>
          <w:t xml:space="preserve">пункте 5.6</w:t>
        </w:r>
      </w:hyperlink>
      <w:r>
        <w:rPr>
          <w:sz w:val="20"/>
        </w:rPr>
        <w:t xml:space="preserve"> настоящего Порядка, в случае нарушения им как получателем субсидии условий и(или) порядка предоставления субсидий;</w:t>
      </w:r>
    </w:p>
    <w:p>
      <w:pPr>
        <w:pStyle w:val="0"/>
        <w:spacing w:before="200" w:lineRule="auto"/>
        <w:ind w:firstLine="540"/>
        <w:jc w:val="both"/>
      </w:pPr>
      <w:r>
        <w:rPr>
          <w:sz w:val="20"/>
        </w:rPr>
        <w:t xml:space="preserve">остатки субсидии, не использованные им как получателем субсидии в отчетном финансовом году, в срок, установленный Управлением, в случае отсутствия решения Управления о наличии потребности в указанных остатках, принимаемого в соответствии с порядком, утвержденным Правительством Санкт-Петербурга.</w:t>
      </w:r>
    </w:p>
    <w:p>
      <w:pPr>
        <w:pStyle w:val="0"/>
        <w:spacing w:before="200" w:lineRule="auto"/>
        <w:ind w:firstLine="540"/>
        <w:jc w:val="both"/>
      </w:pPr>
      <w:r>
        <w:rPr>
          <w:sz w:val="20"/>
        </w:rPr>
        <w:t xml:space="preserve">2.1.7. Недопустимость приобретения участником отбора как получателем субсидии и контрагентами - юридическими лицами за счет средств субсидии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2.1.8. Наличие обязательства участника отбора о достижении им как получателем субсидии результата и его характеристики (дополнительного количественного параметра, которому должен соответствовать результат) (далее - характеристика), которые определены в </w:t>
      </w:r>
      <w:hyperlink w:history="0" w:anchor="P205" w:tooltip="3.24. Результатом является осуществление получателями субсидий в 2026 году деятельности по содержанию животных без владельцев на территории Санкт-Петербурга, в том числе животных-инвалидов.">
        <w:r>
          <w:rPr>
            <w:sz w:val="20"/>
            <w:color w:val="0000ff"/>
          </w:rPr>
          <w:t xml:space="preserve">пунктах 3.24</w:t>
        </w:r>
      </w:hyperlink>
      <w:r>
        <w:rPr>
          <w:sz w:val="20"/>
        </w:rPr>
        <w:t xml:space="preserve"> и </w:t>
      </w:r>
      <w:hyperlink w:history="0" w:anchor="P207" w:tooltip="3.25. Характеристикой является общее количество содержащихся у получателей субсидий непродуктивных животных (собак и(или) кошек), кормление которых должно быть осуществлено в течение 2026 года, - не менее 25.">
        <w:r>
          <w:rPr>
            <w:sz w:val="20"/>
            <w:color w:val="0000ff"/>
          </w:rPr>
          <w:t xml:space="preserve">3.25</w:t>
        </w:r>
      </w:hyperlink>
      <w:r>
        <w:rPr>
          <w:sz w:val="20"/>
        </w:rPr>
        <w:t xml:space="preserve"> настоящего Порядка соответственно.</w:t>
      </w:r>
    </w:p>
    <w:bookmarkStart w:id="82" w:name="P82"/>
    <w:bookmarkEnd w:id="82"/>
    <w:p>
      <w:pPr>
        <w:pStyle w:val="0"/>
        <w:spacing w:before="200" w:lineRule="auto"/>
        <w:ind w:firstLine="540"/>
        <w:jc w:val="both"/>
      </w:pPr>
      <w:r>
        <w:rPr>
          <w:sz w:val="20"/>
        </w:rPr>
        <w:t xml:space="preserve">2.1.9. Наличие обязательства участника отбора документально подтвердить фактически понесенные им затраты в рамках проведения в отношении его как получателя субсидии проверок соблюдения условий и порядка предоставления субсидии.</w:t>
      </w:r>
    </w:p>
    <w:bookmarkStart w:id="83" w:name="P83"/>
    <w:bookmarkEnd w:id="83"/>
    <w:p>
      <w:pPr>
        <w:pStyle w:val="0"/>
        <w:spacing w:before="200" w:lineRule="auto"/>
        <w:ind w:firstLine="540"/>
        <w:jc w:val="both"/>
      </w:pPr>
      <w:r>
        <w:rPr>
          <w:sz w:val="20"/>
        </w:rPr>
        <w:t xml:space="preserve">2.1.10. Соответствие участника отбора на дату принятия в отношении его решения о перечислении субсидии следующим требованиям:</w:t>
      </w:r>
    </w:p>
    <w:p>
      <w:pPr>
        <w:pStyle w:val="0"/>
        <w:spacing w:before="200" w:lineRule="auto"/>
        <w:ind w:firstLine="540"/>
        <w:jc w:val="both"/>
      </w:pPr>
      <w:r>
        <w:rPr>
          <w:sz w:val="20"/>
        </w:rPr>
        <w:t xml:space="preserve">отсутствие на едином налоговом счете задолженности по уплате налогов, сборов и страховых взносов в бюджеты бюджетной системы Российской Федерации либо непревышение размера указанной задолженности относительно размера, определенного в </w:t>
      </w:r>
      <w:hyperlink w:history="0" r:id="rId23"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(далее совместно - требование об отсутствии налоговой задолженности);</w:t>
      </w:r>
    </w:p>
    <w:p>
      <w:pPr>
        <w:pStyle w:val="0"/>
        <w:spacing w:before="200" w:lineRule="auto"/>
        <w:ind w:firstLine="540"/>
        <w:jc w:val="both"/>
      </w:pPr>
      <w:r>
        <w:rPr>
          <w:sz w:val="20"/>
        </w:rPr>
        <w:t xml:space="preserve">отсутствие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(далее совместно требование об отсутствии просроченной задолженности).</w:t>
      </w:r>
    </w:p>
    <w:bookmarkStart w:id="86" w:name="P86"/>
    <w:bookmarkEnd w:id="86"/>
    <w:p>
      <w:pPr>
        <w:pStyle w:val="0"/>
        <w:spacing w:before="200" w:lineRule="auto"/>
        <w:ind w:firstLine="540"/>
        <w:jc w:val="both"/>
      </w:pPr>
      <w:r>
        <w:rPr>
          <w:sz w:val="20"/>
        </w:rPr>
        <w:t xml:space="preserve">2.1.11. Наличие обязательства участника отбора как получателя субсидии в случае его реорганизации (за исключением реорганизации в форме присоединения к нему другого юридического лица) письменно уведомлять Управление о данном обстоятельстве не позднее трех рабочих дней с даты внесения соответствующих сведений в Единый государственный реестр юридических лиц.</w:t>
      </w:r>
    </w:p>
    <w:p>
      <w:pPr>
        <w:pStyle w:val="0"/>
        <w:spacing w:before="200" w:lineRule="auto"/>
        <w:ind w:firstLine="540"/>
        <w:jc w:val="both"/>
      </w:pPr>
      <w:r>
        <w:rPr>
          <w:sz w:val="20"/>
        </w:rPr>
        <w:t xml:space="preserve">2.1.12. Соответствие участника отбора в течение периода со дня принятия в отношении его решения о предоставлении субсидии до даты, по состоянию на которую им как получателем субсидии будет формироваться отчетность, предусмотренная в </w:t>
      </w:r>
      <w:hyperlink w:history="0" w:anchor="P212" w:tooltip="4.1. Получатели субсидии в сроки, установленные Управлением, но не реже одного раза в квартал, представляют в Управление посредством АИС БП-ЭК отчет о достижении значений результата и характеристики, отчет об осуществлении расходов, источником финансового обеспечения которых являются субсидии, и отчет о реализации плана мероприятий по достижению результата по формам, определенным Типовой формой (далее совместно отчетность).">
        <w:r>
          <w:rPr>
            <w:sz w:val="20"/>
            <w:color w:val="0000ff"/>
          </w:rPr>
          <w:t xml:space="preserve">пункте 4.1</w:t>
        </w:r>
      </w:hyperlink>
      <w:r>
        <w:rPr>
          <w:sz w:val="20"/>
        </w:rPr>
        <w:t xml:space="preserve"> настоящего Порядка, требованию о том, что размер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рассчитываемый в соответствии со </w:t>
      </w:r>
      <w:hyperlink w:history="0" r:id="rId2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должен быть не ниже размера минимальной заработной платы, установленной региональным соглашением о минимальной заработной плате в Санкт-Петербурге (далее - Региональное соглашение) на соответствующий период (далее - требование о соответствии размера средней заработной платы Региональному соглашению).</w:t>
      </w:r>
    </w:p>
    <w:p>
      <w:pPr>
        <w:pStyle w:val="0"/>
        <w:spacing w:before="200" w:lineRule="auto"/>
        <w:ind w:firstLine="540"/>
        <w:jc w:val="both"/>
      </w:pPr>
      <w:r>
        <w:rPr>
          <w:sz w:val="20"/>
        </w:rPr>
        <w:t xml:space="preserve">2.1.13. Наличие в едином реестре видов федерального государственного контроля (надзора), регионального государственного контроля (надзора), муниципального контроля, предусмотренном </w:t>
      </w:r>
      <w:hyperlink w:history="0" r:id="rId25"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0"/>
            <w:color w:val="0000ff"/>
          </w:rPr>
          <w:t xml:space="preserve">статьей 18</w:t>
        </w:r>
      </w:hyperlink>
      <w:r>
        <w:rPr>
          <w:sz w:val="20"/>
        </w:rPr>
        <w:t xml:space="preserve"> Федерального закона "О государственном контроле (надзоре) и муниципальном контроле в Российской Федерации", информации об объектах контроля участника отбора (деятельности по содержанию животных без владельцев и производственном объекте (приюте для животных без владельцев).</w:t>
      </w:r>
    </w:p>
    <w:p>
      <w:pPr>
        <w:pStyle w:val="0"/>
        <w:spacing w:before="200" w:lineRule="auto"/>
        <w:ind w:firstLine="540"/>
        <w:jc w:val="both"/>
      </w:pPr>
      <w:r>
        <w:rPr>
          <w:sz w:val="20"/>
        </w:rPr>
        <w:t xml:space="preserve">2.2. Требования к участникам отбора:</w:t>
      </w:r>
    </w:p>
    <w:p>
      <w:pPr>
        <w:pStyle w:val="0"/>
        <w:spacing w:before="200" w:lineRule="auto"/>
        <w:ind w:firstLine="540"/>
        <w:jc w:val="both"/>
      </w:pPr>
      <w:r>
        <w:rPr>
          <w:sz w:val="20"/>
        </w:rPr>
        <w:t xml:space="preserve">2.2.1. Требования, которым участник отбора должен соответствовать на дату не ранее 30 календарных дней до даты подачи заявки:</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отбора не является получателем средств из бюджета Санкт-Петербурга, предоставленных на основании иных нормативных правовых актов Санкт-Петербурга, на цели, установленные в </w:t>
      </w:r>
      <w:hyperlink w:history="0" w:anchor="P64" w:tooltip="1.3. Субсидии предоставляются на безвозмездной и безвозвратной основе социально ориентированным некоммерческим организациям, осуществляющим свою деятельность на территории Санкт-Петербурга, в целях финансового обеспечения возникших у них в 2026 году затрат на приобретение кормов исходя из годовой потребности на кормовой рацион непродуктивных животных в части кормов для непродуктивных животных (далее - затраты) в размере 50 процентов затрат по указанному направлению расходов.">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26"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участник отбора соответствует требованию об отсутствии налоговой задолженности;</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нему другого юридического лица), ликвидации, в отношении его не введена процедура банкротства, деятельность его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pPr>
        <w:pStyle w:val="0"/>
        <w:spacing w:before="200" w:lineRule="auto"/>
        <w:ind w:firstLine="540"/>
        <w:jc w:val="both"/>
      </w:pPr>
      <w:r>
        <w:rPr>
          <w:sz w:val="20"/>
        </w:rPr>
        <w:t xml:space="preserve">2.2.2. Требования, которым участник отбора должен соответствовать на другие даты (периоды):</w:t>
      </w:r>
    </w:p>
    <w:p>
      <w:pPr>
        <w:pStyle w:val="0"/>
        <w:spacing w:before="200" w:lineRule="auto"/>
        <w:ind w:firstLine="540"/>
        <w:jc w:val="both"/>
      </w:pPr>
      <w:r>
        <w:rPr>
          <w:sz w:val="20"/>
        </w:rPr>
        <w:t xml:space="preserve">2.2.2.1. На дату не ранее 30 календарных дней до 1 числа месяца, в котором планируется проведение отбора, участник отбора соответствует требованию об отсутствии просроченной задолженности.</w:t>
      </w:r>
    </w:p>
    <w:p>
      <w:pPr>
        <w:pStyle w:val="0"/>
        <w:spacing w:before="200" w:lineRule="auto"/>
        <w:ind w:firstLine="540"/>
        <w:jc w:val="both"/>
      </w:pPr>
      <w:r>
        <w:rPr>
          <w:sz w:val="20"/>
        </w:rPr>
        <w:t xml:space="preserve">2.2.2.2. На период 2025 года участник отбора соответствует требованию о соответствии размера средней заработной платы Региональному соглашению, которое действовало в указанный период.</w:t>
      </w:r>
    </w:p>
    <w:p>
      <w:pPr>
        <w:pStyle w:val="0"/>
        <w:spacing w:before="200" w:lineRule="auto"/>
        <w:ind w:firstLine="540"/>
        <w:jc w:val="both"/>
      </w:pPr>
      <w:r>
        <w:rPr>
          <w:sz w:val="20"/>
        </w:rPr>
        <w:t xml:space="preserve">2.2.2.3. Участник отбора представил в Управление информацию о видах и количестве содержащихся у него животных (по видам) в сроки, установленные в </w:t>
      </w:r>
      <w:hyperlink w:history="0" r:id="rId27" w:tooltip="Постановление Правительства Санкт-Петербурга от 14.04.2021 N 202 (ред. от 13.11.2023) &quot;Об организации деятельности приютов для животных в Санкт-Петербурге&quot; {КонсультантПлюс}">
        <w:r>
          <w:rPr>
            <w:sz w:val="20"/>
            <w:color w:val="0000ff"/>
          </w:rPr>
          <w:t xml:space="preserve">пункте 10.2</w:t>
        </w:r>
      </w:hyperlink>
      <w:r>
        <w:rPr>
          <w:sz w:val="20"/>
        </w:rPr>
        <w:t xml:space="preserve"> Порядка организации деятельности приютов для животных в Санкт-Петербурге и норм содержания животных в них, утвержденного постановлением Правительства Санкт-Петербурга от 14.04.2021 N 202 "Об организации деятельности приютов для животных в Санкт-Петербурге".</w:t>
      </w:r>
    </w:p>
    <w:p>
      <w:pPr>
        <w:pStyle w:val="0"/>
        <w:ind w:firstLine="540"/>
        <w:jc w:val="both"/>
      </w:pPr>
      <w:r>
        <w:rPr>
          <w:sz w:val="20"/>
        </w:rPr>
      </w:r>
    </w:p>
    <w:p>
      <w:pPr>
        <w:pStyle w:val="2"/>
        <w:outlineLvl w:val="1"/>
        <w:jc w:val="center"/>
      </w:pPr>
      <w:r>
        <w:rPr>
          <w:sz w:val="20"/>
        </w:rPr>
        <w:t xml:space="preserve">3. Организация проведения отбора, порядок его проведения</w:t>
      </w:r>
    </w:p>
    <w:p>
      <w:pPr>
        <w:pStyle w:val="2"/>
        <w:jc w:val="center"/>
      </w:pPr>
      <w:r>
        <w:rPr>
          <w:sz w:val="20"/>
        </w:rPr>
        <w:t xml:space="preserve">и порядок предоставления субсидий</w:t>
      </w:r>
    </w:p>
    <w:p>
      <w:pPr>
        <w:pStyle w:val="0"/>
        <w:ind w:firstLine="540"/>
        <w:jc w:val="both"/>
      </w:pPr>
      <w:r>
        <w:rPr>
          <w:sz w:val="20"/>
        </w:rPr>
      </w:r>
    </w:p>
    <w:p>
      <w:pPr>
        <w:pStyle w:val="0"/>
        <w:ind w:firstLine="540"/>
        <w:jc w:val="both"/>
      </w:pPr>
      <w:r>
        <w:rPr>
          <w:sz w:val="20"/>
        </w:rPr>
        <w:t xml:space="preserve">3.1. Объявление формируется Управлением на Площадке отбора, а также размещается им на Площадке отбора и сайте Управления в срок, установленный Управлением, но не ранее размещения информации о субсидии на едином портале в соответствии с </w:t>
      </w:r>
      <w:hyperlink w:history="0" w:anchor="P51" w:tooltip="Информация о субсидиях размещается на едином портале бюджетной системы Российской Федерации в информационно-телекоммуникационной сети &quot;Интернет&quot; (далее соответственно - единый портал, сеть &quot;Интернет&quot;) в порядке, установленном Министерством финансов Российской Федерации, в течение 10 рабочих дней со дня, следующего за днем доведения до Управления бюджетных ассигнований на предоставление субсидий.">
        <w:r>
          <w:rPr>
            <w:sz w:val="20"/>
            <w:color w:val="0000ff"/>
          </w:rPr>
          <w:t xml:space="preserve">абзацем вторым пункта 1.1</w:t>
        </w:r>
      </w:hyperlink>
      <w:r>
        <w:rPr>
          <w:sz w:val="20"/>
        </w:rPr>
        <w:t xml:space="preserve"> настоящего Порядка.</w:t>
      </w:r>
    </w:p>
    <w:p>
      <w:pPr>
        <w:pStyle w:val="0"/>
        <w:spacing w:before="200" w:lineRule="auto"/>
        <w:ind w:firstLine="540"/>
        <w:jc w:val="both"/>
      </w:pPr>
      <w:r>
        <w:rPr>
          <w:sz w:val="20"/>
        </w:rPr>
        <w:t xml:space="preserve">Объявление должно содержать сведения, указанные в </w:t>
      </w:r>
      <w:hyperlink w:history="0" r:id="rId28"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определенные в соответствии с положениями настоящего Порядка.</w:t>
      </w:r>
    </w:p>
    <w:p>
      <w:pPr>
        <w:pStyle w:val="0"/>
        <w:spacing w:before="200" w:lineRule="auto"/>
        <w:ind w:firstLine="540"/>
        <w:jc w:val="both"/>
      </w:pPr>
      <w:r>
        <w:rPr>
          <w:sz w:val="20"/>
        </w:rPr>
        <w:t xml:space="preserve">3.2. Порядок проведения отбора в части отдельных требований, не урегулированных настоящим Порядком, устанавливается (утверждается) Управлением, а именно в части:</w:t>
      </w:r>
    </w:p>
    <w:p>
      <w:pPr>
        <w:pStyle w:val="0"/>
        <w:spacing w:before="200" w:lineRule="auto"/>
        <w:ind w:firstLine="540"/>
        <w:jc w:val="both"/>
      </w:pPr>
      <w:r>
        <w:rPr>
          <w:sz w:val="20"/>
        </w:rPr>
        <w:t xml:space="preserve">формы заявки;</w:t>
      </w:r>
    </w:p>
    <w:p>
      <w:pPr>
        <w:pStyle w:val="0"/>
        <w:spacing w:before="200" w:lineRule="auto"/>
        <w:ind w:firstLine="540"/>
        <w:jc w:val="both"/>
      </w:pPr>
      <w:r>
        <w:rPr>
          <w:sz w:val="20"/>
        </w:rPr>
        <w:t xml:space="preserve">перечня документов, подтверждающих соответствие социально ориентированных некоммерческих организаций условиям предоставления субсидий и требованиям к участникам отбора (далее соответственно - Перечень документов, документы);</w:t>
      </w:r>
    </w:p>
    <w:p>
      <w:pPr>
        <w:pStyle w:val="0"/>
        <w:spacing w:before="200" w:lineRule="auto"/>
        <w:ind w:firstLine="540"/>
        <w:jc w:val="both"/>
      </w:pPr>
      <w:r>
        <w:rPr>
          <w:sz w:val="20"/>
        </w:rPr>
        <w:t xml:space="preserve">дат начала подачи и окончания приема заявок посредством Площадки отбора (с учетом того, что дата окончания приема заявок не может быть ранее 10 календарного дня, следующего за днем размещения объявления);</w:t>
      </w:r>
    </w:p>
    <w:p>
      <w:pPr>
        <w:pStyle w:val="0"/>
        <w:spacing w:before="200" w:lineRule="auto"/>
        <w:ind w:firstLine="540"/>
        <w:jc w:val="both"/>
      </w:pPr>
      <w:r>
        <w:rPr>
          <w:sz w:val="20"/>
        </w:rPr>
        <w:t xml:space="preserve">порядка взаимодействия участников отбора и Управления с использованием документов в электронной форме;</w:t>
      </w:r>
    </w:p>
    <w:p>
      <w:pPr>
        <w:pStyle w:val="0"/>
        <w:spacing w:before="200" w:lineRule="auto"/>
        <w:ind w:firstLine="540"/>
        <w:jc w:val="both"/>
      </w:pPr>
      <w:r>
        <w:rPr>
          <w:sz w:val="20"/>
        </w:rPr>
        <w:t xml:space="preserve">формы расчета размера субсидии;</w:t>
      </w:r>
    </w:p>
    <w:p>
      <w:pPr>
        <w:pStyle w:val="0"/>
        <w:spacing w:before="200" w:lineRule="auto"/>
        <w:ind w:firstLine="540"/>
        <w:jc w:val="both"/>
      </w:pPr>
      <w:r>
        <w:rPr>
          <w:sz w:val="20"/>
        </w:rPr>
        <w:t xml:space="preserve">порядка формирования комиссии, состава комиссии и положения о ней;</w:t>
      </w:r>
    </w:p>
    <w:p>
      <w:pPr>
        <w:pStyle w:val="0"/>
        <w:spacing w:before="200" w:lineRule="auto"/>
        <w:ind w:firstLine="540"/>
        <w:jc w:val="both"/>
      </w:pPr>
      <w:r>
        <w:rPr>
          <w:sz w:val="20"/>
        </w:rPr>
        <w:t xml:space="preserve">порядка, в том числе сроков, рассмотрения (проверки и оценки) комиссией поданных заявок.</w:t>
      </w:r>
    </w:p>
    <w:p>
      <w:pPr>
        <w:pStyle w:val="0"/>
        <w:spacing w:before="200" w:lineRule="auto"/>
        <w:ind w:firstLine="540"/>
        <w:jc w:val="both"/>
      </w:pPr>
      <w:r>
        <w:rPr>
          <w:sz w:val="20"/>
        </w:rPr>
        <w:t xml:space="preserve">Утвержденная Управлением форма заявки в обязательном порядке должна предусматривать строки для внесения в них социально ориентированной некоммерческой организацией как участником отбора информации о месте ее нахождения и фактическом адресе, контактной информации, включая номера телефонов и адрес электронной почты, а также содержать обязательства и согласия социально ориентированной некоммерческой организации, которые предусмотрены в </w:t>
      </w:r>
      <w:hyperlink w:history="0" w:anchor="P75" w:tooltip="2.1.4. Наличие согласия участника отбора на осуществление Управлением в отношении его как получателя субсидии проверок соблюдения условий и порядка предоставления субсидии, в том числе в части достижения результата (далее соответственно - проверки соблюдения условий и порядка предоставления субсидии, результат), а также проверок органами государственного финансового контроля в соответствии со статьями 268.1 и 269.2 Бюджетного кодекса Российской Федерации и обязательства представления им согласий контраге...">
        <w:r>
          <w:rPr>
            <w:sz w:val="20"/>
            <w:color w:val="0000ff"/>
          </w:rPr>
          <w:t xml:space="preserve">пунктах 2.1.4</w:t>
        </w:r>
      </w:hyperlink>
      <w:r>
        <w:rPr>
          <w:sz w:val="20"/>
        </w:rPr>
        <w:t xml:space="preserve"> - </w:t>
      </w:r>
      <w:hyperlink w:history="0" w:anchor="P82" w:tooltip="2.1.9. Наличие обязательства участника отбора документально подтвердить фактически понесенные им затраты в рамках проведения в отношении его как получателя субсидии проверок соблюдения условий и порядка предоставления субсидии.">
        <w:r>
          <w:rPr>
            <w:sz w:val="20"/>
            <w:color w:val="0000ff"/>
          </w:rPr>
          <w:t xml:space="preserve">2.1.9</w:t>
        </w:r>
      </w:hyperlink>
      <w:r>
        <w:rPr>
          <w:sz w:val="20"/>
        </w:rPr>
        <w:t xml:space="preserve"> и </w:t>
      </w:r>
      <w:hyperlink w:history="0" w:anchor="P86" w:tooltip="2.1.11. Наличие обязательства участника отбора как получателя субсидии в случае его реорганизации (за исключением реорганизации в форме присоединения к нему другого юридического лица) письменно уведомлять Управление о данном обстоятельстве не позднее трех рабочих дней с даты внесения соответствующих сведений в Единый государственный реестр юридических лиц.">
        <w:r>
          <w:rPr>
            <w:sz w:val="20"/>
            <w:color w:val="0000ff"/>
          </w:rPr>
          <w:t xml:space="preserve">2.1.11</w:t>
        </w:r>
      </w:hyperlink>
      <w:r>
        <w:rPr>
          <w:sz w:val="20"/>
        </w:rPr>
        <w:t xml:space="preserve"> настоящего Порядка.</w:t>
      </w:r>
    </w:p>
    <w:p>
      <w:pPr>
        <w:pStyle w:val="0"/>
        <w:spacing w:before="200" w:lineRule="auto"/>
        <w:ind w:firstLine="540"/>
        <w:jc w:val="both"/>
      </w:pPr>
      <w:r>
        <w:rPr>
          <w:sz w:val="20"/>
        </w:rPr>
        <w:t xml:space="preserve">3.3. Для участия в отборе на Площадке отбора формируется личный кабинет участника отбора (далее - личный кабинет). Для указанной цели, а также для цели дальнейшего обеспечения доступа к личному кабинету соответствующей социально ориентированной некоммерческой организации осуществляется авторизация, которая производится руководителем указанной организации или иным лицом, действующим от имени и в интересах данной организации на основании доверенности или иного документа в соответствии с уставом данной организации и(или) законодательством Российской Федерации, подтверждающего полномочия этого лица на совершение соответствующих действий от имени и в интересах представляемой им организации (далее соответственно - иное уполномоченное лицо, уполномочивающий документ), с прикреплением личного профиля лица, осуществляющего авторизацию (основной базовой информации в личном кабинете ЕСИА на Едином портале государственных (муниципальных) услуг).</w:t>
      </w:r>
    </w:p>
    <w:bookmarkStart w:id="119" w:name="P119"/>
    <w:bookmarkEnd w:id="119"/>
    <w:p>
      <w:pPr>
        <w:pStyle w:val="0"/>
        <w:spacing w:before="200" w:lineRule="auto"/>
        <w:ind w:firstLine="540"/>
        <w:jc w:val="both"/>
      </w:pPr>
      <w:r>
        <w:rPr>
          <w:sz w:val="20"/>
        </w:rPr>
        <w:t xml:space="preserve">3.4. В личном кабинете социально ориентированная некоммерческая организация заполняет соответствующую экранную форму веб-интерфейса АИС БП-ЭК, которая подписывается УКЭП лица, осуществившего авторизацию.</w:t>
      </w:r>
    </w:p>
    <w:p>
      <w:pPr>
        <w:pStyle w:val="0"/>
        <w:spacing w:before="200" w:lineRule="auto"/>
        <w:ind w:firstLine="540"/>
        <w:jc w:val="both"/>
      </w:pPr>
      <w:r>
        <w:rPr>
          <w:sz w:val="20"/>
        </w:rPr>
        <w:t xml:space="preserve">К заполненной и подписанной экранной форме загружаются скан-образы заявки и документов.</w:t>
      </w:r>
    </w:p>
    <w:p>
      <w:pPr>
        <w:pStyle w:val="0"/>
        <w:spacing w:before="200" w:lineRule="auto"/>
        <w:ind w:firstLine="540"/>
        <w:jc w:val="both"/>
      </w:pPr>
      <w:r>
        <w:rPr>
          <w:sz w:val="20"/>
        </w:rPr>
        <w:t xml:space="preserve">Заполненная экранная форма подлежит подписанию УКЭП руководителя социально ориентированной некоммерческой организации или иного уполномоченного лица, что при наличии приложенного к ней скан-образа заявки, а также скан-образа уполномочивающего документа (если экранная форма подписана иным уполномоченным лицом) расценивается как подписание заявки в АИС БП-ЭК.</w:t>
      </w:r>
    </w:p>
    <w:p>
      <w:pPr>
        <w:pStyle w:val="0"/>
        <w:spacing w:before="200" w:lineRule="auto"/>
        <w:ind w:firstLine="540"/>
        <w:jc w:val="both"/>
      </w:pPr>
      <w:r>
        <w:rPr>
          <w:sz w:val="20"/>
        </w:rPr>
        <w:t xml:space="preserve">Заполнение и подписание экранной формы в АИС БП-ЭК с приложением к ней скан-образов заявки и документов свидетельствуют о подаче заявки социально ориентированной некоммерческой организацией в Управление, при этом поданной заявке автоматически присваивается регистрационный номер. С указанного момента такая социально ориентированная некоммерческая организация считается участником отбора.</w:t>
      </w:r>
    </w:p>
    <w:p>
      <w:pPr>
        <w:pStyle w:val="0"/>
        <w:spacing w:before="200" w:lineRule="auto"/>
        <w:ind w:firstLine="540"/>
        <w:jc w:val="both"/>
      </w:pPr>
      <w:r>
        <w:rPr>
          <w:sz w:val="20"/>
        </w:rPr>
        <w:t xml:space="preserve">Представляемые социально ориентированными некоммерческими организациями заявки должны соответствовать форме, утвержденной Управлением, а документы - Перечню документов, при этом документы являются частью заявки и отдельно от нее не представляются и рассмотрению не подлежат.</w:t>
      </w:r>
    </w:p>
    <w:p>
      <w:pPr>
        <w:pStyle w:val="0"/>
        <w:spacing w:before="200" w:lineRule="auto"/>
        <w:ind w:firstLine="540"/>
        <w:jc w:val="both"/>
      </w:pPr>
      <w:r>
        <w:rPr>
          <w:sz w:val="20"/>
        </w:rPr>
        <w:t xml:space="preserve">3.5. Заявки представляются в срок, указанный в объявлении.</w:t>
      </w:r>
    </w:p>
    <w:p>
      <w:pPr>
        <w:pStyle w:val="0"/>
        <w:spacing w:before="200" w:lineRule="auto"/>
        <w:ind w:firstLine="540"/>
        <w:jc w:val="both"/>
      </w:pPr>
      <w:r>
        <w:rPr>
          <w:sz w:val="20"/>
        </w:rPr>
        <w:t xml:space="preserve">3.6. В рамках проводимого отбора от одной и той же социально ориентированной некоммерческой организации может быть подано не более одной заявки.</w:t>
      </w:r>
    </w:p>
    <w:p>
      <w:pPr>
        <w:pStyle w:val="0"/>
        <w:spacing w:before="200" w:lineRule="auto"/>
        <w:ind w:firstLine="540"/>
        <w:jc w:val="both"/>
      </w:pPr>
      <w:r>
        <w:rPr>
          <w:sz w:val="20"/>
        </w:rPr>
        <w:t xml:space="preserve">3.7. Документы, скан-образы которых представлены, в реквизитной части должны иметь подписи лиц, представляющих органы (организации), выдавшие (представившие) эти документы.</w:t>
      </w:r>
    </w:p>
    <w:p>
      <w:pPr>
        <w:pStyle w:val="0"/>
        <w:spacing w:before="200" w:lineRule="auto"/>
        <w:ind w:firstLine="540"/>
        <w:jc w:val="both"/>
      </w:pPr>
      <w:r>
        <w:rPr>
          <w:sz w:val="20"/>
        </w:rPr>
        <w:t xml:space="preserve">Скан-образы документов помимо имеющихся в их исходных версиях подписей также заверяются УКЭП лица, подающего заявку.</w:t>
      </w:r>
    </w:p>
    <w:p>
      <w:pPr>
        <w:pStyle w:val="0"/>
        <w:spacing w:before="200" w:lineRule="auto"/>
        <w:ind w:firstLine="540"/>
        <w:jc w:val="both"/>
      </w:pPr>
      <w:r>
        <w:rPr>
          <w:sz w:val="20"/>
        </w:rPr>
        <w:t xml:space="preserve">Если заявка подается иным уполномоченным лицом, также представляется скан-образ соответствующего уполномочивающего документа.</w:t>
      </w:r>
    </w:p>
    <w:p>
      <w:pPr>
        <w:pStyle w:val="0"/>
        <w:spacing w:before="200" w:lineRule="auto"/>
        <w:ind w:firstLine="540"/>
        <w:jc w:val="both"/>
      </w:pPr>
      <w:r>
        <w:rPr>
          <w:sz w:val="20"/>
        </w:rPr>
        <w:t xml:space="preserve">В случае представления документов на иностранном языке представляются скан-образы нотариально заверенного перевода данных документов на русский язык и лицензии на право нотариальной деятельности лица, осуществившего данный перевод.</w:t>
      </w:r>
    </w:p>
    <w:p>
      <w:pPr>
        <w:pStyle w:val="0"/>
        <w:spacing w:before="200" w:lineRule="auto"/>
        <w:ind w:firstLine="540"/>
        <w:jc w:val="both"/>
      </w:pPr>
      <w:r>
        <w:rPr>
          <w:sz w:val="20"/>
        </w:rPr>
        <w:t xml:space="preserve">В случае проведения расчетов (платежей) в иностранной валюте представляются скан-образы справок (в свободной форме) о курсе данной валюты по отношению к российскому рублю на дату осуществления платежа по данным Центрального банка Российской Федерации.</w:t>
      </w:r>
    </w:p>
    <w:p>
      <w:pPr>
        <w:pStyle w:val="0"/>
        <w:spacing w:before="200" w:lineRule="auto"/>
        <w:ind w:firstLine="540"/>
        <w:jc w:val="both"/>
      </w:pPr>
      <w:r>
        <w:rPr>
          <w:sz w:val="20"/>
        </w:rPr>
        <w:t xml:space="preserve">Качество загруженных через личный кабинет скан-образов заявки и документов должно быть достаточным для осуществления анализа и оценки их содержания (то есть должно позволять в полном объеме прочесть текст документа, а также распознать содержащиеся в нем символы, обозначения и изображения).</w:t>
      </w:r>
    </w:p>
    <w:p>
      <w:pPr>
        <w:pStyle w:val="0"/>
        <w:spacing w:before="200" w:lineRule="auto"/>
        <w:ind w:firstLine="540"/>
        <w:jc w:val="both"/>
      </w:pPr>
      <w:r>
        <w:rPr>
          <w:sz w:val="20"/>
        </w:rPr>
        <w:t xml:space="preserve">3.8. Участник отбора вправе отозвать поданную им заявку в любое время до окончания срока приема заявок.</w:t>
      </w:r>
    </w:p>
    <w:p>
      <w:pPr>
        <w:pStyle w:val="0"/>
        <w:spacing w:before="200" w:lineRule="auto"/>
        <w:ind w:firstLine="540"/>
        <w:jc w:val="both"/>
      </w:pPr>
      <w:r>
        <w:rPr>
          <w:sz w:val="20"/>
        </w:rPr>
        <w:t xml:space="preserve">Отзыв заявки осуществляется посредством Площадки отбора.</w:t>
      </w:r>
    </w:p>
    <w:p>
      <w:pPr>
        <w:pStyle w:val="0"/>
        <w:spacing w:before="200" w:lineRule="auto"/>
        <w:ind w:firstLine="540"/>
        <w:jc w:val="both"/>
      </w:pPr>
      <w:r>
        <w:rPr>
          <w:sz w:val="20"/>
        </w:rPr>
        <w:t xml:space="preserve">Отзыв документов отдельно от заявки не допускается.</w:t>
      </w:r>
    </w:p>
    <w:p>
      <w:pPr>
        <w:pStyle w:val="0"/>
        <w:spacing w:before="200" w:lineRule="auto"/>
        <w:ind w:firstLine="540"/>
        <w:jc w:val="both"/>
      </w:pPr>
      <w:r>
        <w:rPr>
          <w:sz w:val="20"/>
        </w:rPr>
        <w:t xml:space="preserve">Отзыв заявки не лишает участника отбора права на ее повторную подачу в соответствии с настоящим Порядком в рамках срока подачи заявок, установленного в объявлении.</w:t>
      </w:r>
    </w:p>
    <w:p>
      <w:pPr>
        <w:pStyle w:val="0"/>
        <w:spacing w:before="200" w:lineRule="auto"/>
        <w:ind w:firstLine="540"/>
        <w:jc w:val="both"/>
      </w:pPr>
      <w:r>
        <w:rPr>
          <w:sz w:val="20"/>
        </w:rPr>
        <w:t xml:space="preserve">Внесение изменений в заявку и(или) документы, их доработка либо изъятие документов (дополнение новыми документами) возможны только посредством процедуры отзыва заявки с последующим правом ее повторной подачи в соответствии с положениями настоящего пункта.</w:t>
      </w:r>
    </w:p>
    <w:p>
      <w:pPr>
        <w:pStyle w:val="0"/>
        <w:spacing w:before="200" w:lineRule="auto"/>
        <w:ind w:firstLine="540"/>
        <w:jc w:val="both"/>
      </w:pPr>
      <w:r>
        <w:rPr>
          <w:sz w:val="20"/>
        </w:rPr>
        <w:t xml:space="preserve">Отозванная заявка автоматически считается возвращенной. Иных оснований для возврата заявок в рамках проведения отбора не предусматривается.</w:t>
      </w:r>
    </w:p>
    <w:p>
      <w:pPr>
        <w:pStyle w:val="0"/>
        <w:spacing w:before="200" w:lineRule="auto"/>
        <w:ind w:firstLine="540"/>
        <w:jc w:val="both"/>
      </w:pPr>
      <w:r>
        <w:rPr>
          <w:sz w:val="20"/>
        </w:rPr>
        <w:t xml:space="preserve">3.9. Участник отбора вправе направить в письменной форме в Управление запрос, в том числе на адрес электронной почты uvet@gov.spb.ru о даче разъяснений положений, содержащихся в объявлении. В течение пяти рабочих дней с даты поступления указанного запроса Управление обязано направить в письменной форме или в форме электронного документа разъяснения положений, содержащихся в объявлении, если указанный запрос поступил в Управление не позднее чем за семь рабочих дней до окончания срока приема заявок.</w:t>
      </w:r>
    </w:p>
    <w:p>
      <w:pPr>
        <w:pStyle w:val="0"/>
        <w:spacing w:before="200" w:lineRule="auto"/>
        <w:ind w:firstLine="540"/>
        <w:jc w:val="both"/>
      </w:pPr>
      <w:r>
        <w:rPr>
          <w:sz w:val="20"/>
        </w:rPr>
        <w:t xml:space="preserve">3.10. Управлением не позднее пяти календарных дней после окончания срока приема заявок обеспечивается подписание протокола вскрытия заявок.</w:t>
      </w:r>
    </w:p>
    <w:p>
      <w:pPr>
        <w:pStyle w:val="0"/>
        <w:spacing w:before="200" w:lineRule="auto"/>
        <w:ind w:firstLine="540"/>
        <w:jc w:val="both"/>
      </w:pPr>
      <w:r>
        <w:rPr>
          <w:sz w:val="20"/>
        </w:rPr>
        <w:t xml:space="preserve">Размещение скан-образа подписанного на бумажном носителе протокола вскрытия заявок на Площадке отбора и сайте Управления осуществляется Управлением не позднее одного рабочего дня, следующего за днем подписания указанного протокола.</w:t>
      </w:r>
    </w:p>
    <w:bookmarkStart w:id="141" w:name="P141"/>
    <w:bookmarkEnd w:id="141"/>
    <w:p>
      <w:pPr>
        <w:pStyle w:val="0"/>
        <w:spacing w:before="200" w:lineRule="auto"/>
        <w:ind w:firstLine="540"/>
        <w:jc w:val="both"/>
      </w:pPr>
      <w:r>
        <w:rPr>
          <w:sz w:val="20"/>
        </w:rPr>
        <w:t xml:space="preserve">3.11. Управление принимает решение об отмене проведения отбора в случае уменьшения Управлению ранее доведенных лимитов бюджетных обязательств, приводящего к невозможности предоставления субсидий.</w:t>
      </w:r>
    </w:p>
    <w:p>
      <w:pPr>
        <w:pStyle w:val="0"/>
        <w:spacing w:before="200" w:lineRule="auto"/>
        <w:ind w:firstLine="540"/>
        <w:jc w:val="both"/>
      </w:pPr>
      <w:r>
        <w:rPr>
          <w:sz w:val="20"/>
        </w:rPr>
        <w:t xml:space="preserve">Объявление об отмене проведения отбора с указанием причин принятия Управлением такого решения подписывается УКЭП лица, имеющего право действовать от имени Управления, в АИС БП-ЭК и размещается на Площадке отбора и сайте Управления не позднее чем за один рабочий день до даты окончания срока приема заявок.</w:t>
      </w:r>
    </w:p>
    <w:p>
      <w:pPr>
        <w:pStyle w:val="0"/>
        <w:spacing w:before="200" w:lineRule="auto"/>
        <w:ind w:firstLine="540"/>
        <w:jc w:val="both"/>
      </w:pPr>
      <w:r>
        <w:rPr>
          <w:sz w:val="20"/>
        </w:rPr>
        <w:t xml:space="preserve">Проведение отбора считается отмененным со дня размещения на Площадке отбора объявления об отмене его проведения, а факт размещения такого объявления на Площадке отбора свидетельствует об информировании всех участников отбора об отмене его проведения.</w:t>
      </w:r>
    </w:p>
    <w:p>
      <w:pPr>
        <w:pStyle w:val="0"/>
        <w:spacing w:before="200" w:lineRule="auto"/>
        <w:ind w:firstLine="540"/>
        <w:jc w:val="both"/>
      </w:pPr>
      <w:r>
        <w:rPr>
          <w:sz w:val="20"/>
        </w:rPr>
        <w:t xml:space="preserve">3.12. Комиссия в установленном Управлением порядке, предусматривающем также срок, который не должен превышать пяти рабочих дней со дня подписания протокола вскрытия заявок, рассматривает (проверяет и оценивает) заявки на предмет соблюдения подавшими их участниками отбора условий и порядка предоставления субсидий, проводит проверку сведений и информации, содержащихся в заявках, включая документы, обоснованности представленных участниками отбора в составе документов расчетов размера субсидии, принимает решение об отклонении заявок или о принятии их к отбору.</w:t>
      </w:r>
    </w:p>
    <w:bookmarkStart w:id="145" w:name="P145"/>
    <w:bookmarkEnd w:id="145"/>
    <w:p>
      <w:pPr>
        <w:pStyle w:val="0"/>
        <w:spacing w:before="200" w:lineRule="auto"/>
        <w:ind w:firstLine="540"/>
        <w:jc w:val="both"/>
      </w:pPr>
      <w:r>
        <w:rPr>
          <w:sz w:val="20"/>
        </w:rPr>
        <w:t xml:space="preserve">3.13. Комиссия отклоняет заявки при наличии хотя бы одного из оснований для отказа в предоставлении субсидий, которые установлены в </w:t>
      </w:r>
      <w:hyperlink w:history="0" w:anchor="P164" w:tooltip="3.17.2. Решение Управления об отказе в предоставлении субсидии соответствующему участнику отбора с указанием причин такого отказа поступает в его личный кабинет в течение трех рабочих дней с даты принятия Управлением данного решения.">
        <w:r>
          <w:rPr>
            <w:sz w:val="20"/>
            <w:color w:val="0000ff"/>
          </w:rPr>
          <w:t xml:space="preserve">пункте 3.17.2</w:t>
        </w:r>
      </w:hyperlink>
      <w:r>
        <w:rPr>
          <w:sz w:val="20"/>
        </w:rPr>
        <w:t xml:space="preserve"> настоящего Порядка.</w:t>
      </w:r>
    </w:p>
    <w:p>
      <w:pPr>
        <w:pStyle w:val="0"/>
        <w:spacing w:before="200" w:lineRule="auto"/>
        <w:ind w:firstLine="540"/>
        <w:jc w:val="both"/>
      </w:pPr>
      <w:r>
        <w:rPr>
          <w:sz w:val="20"/>
        </w:rPr>
        <w:t xml:space="preserve">Победитель(-и) отбора определяется(-ются) из числа участников отбора, чьи заявки не были отклонены, если имеются основания для принятия в отношении его (их) решения(-й) о предоставлении субсидии(-й) в соответствии с </w:t>
      </w:r>
      <w:hyperlink w:history="0" w:anchor="P160" w:tooltip="3.17.1. Решение Управления о предоставлении субсидии принимается в форме распоряжения Управления (далее - Распоряжение).">
        <w:r>
          <w:rPr>
            <w:sz w:val="20"/>
            <w:color w:val="0000ff"/>
          </w:rPr>
          <w:t xml:space="preserve">пунктом 3.17.1</w:t>
        </w:r>
      </w:hyperlink>
      <w:r>
        <w:rPr>
          <w:sz w:val="20"/>
        </w:rPr>
        <w:t xml:space="preserve"> настоящего Порядка.</w:t>
      </w:r>
    </w:p>
    <w:p>
      <w:pPr>
        <w:pStyle w:val="0"/>
        <w:spacing w:before="200" w:lineRule="auto"/>
        <w:ind w:firstLine="540"/>
        <w:jc w:val="both"/>
      </w:pPr>
      <w:r>
        <w:rPr>
          <w:sz w:val="20"/>
        </w:rPr>
        <w:t xml:space="preserve">3.14. В случае поступления в срок, установленный для подачи заявок, только одной заявки и при отсутствии оснований для ее отклонения либо в случае, если в результате отклонения комиссией заявок неотклоненной осталась только одна заявка, участник отбора, подавший такую заявку, расценивается комиссией как победитель отбора.</w:t>
      </w:r>
    </w:p>
    <w:p>
      <w:pPr>
        <w:pStyle w:val="0"/>
        <w:spacing w:before="200" w:lineRule="auto"/>
        <w:ind w:firstLine="540"/>
        <w:jc w:val="both"/>
      </w:pPr>
      <w:r>
        <w:rPr>
          <w:sz w:val="20"/>
        </w:rPr>
        <w:t xml:space="preserve">3.15. Результаты работы комиссии оформляются протоколом подведения итогов отбора, который должен содержать следующие сведения:</w:t>
      </w:r>
    </w:p>
    <w:p>
      <w:pPr>
        <w:pStyle w:val="0"/>
        <w:spacing w:before="200" w:lineRule="auto"/>
        <w:ind w:firstLine="540"/>
        <w:jc w:val="both"/>
      </w:pPr>
      <w:r>
        <w:rPr>
          <w:sz w:val="20"/>
        </w:rPr>
        <w:t xml:space="preserve">дату, время и место проведения рассмотрения (проверки и оценки) заявок;</w:t>
      </w:r>
    </w:p>
    <w:p>
      <w:pPr>
        <w:pStyle w:val="0"/>
        <w:spacing w:before="200" w:lineRule="auto"/>
        <w:ind w:firstLine="540"/>
        <w:jc w:val="both"/>
      </w:pPr>
      <w:r>
        <w:rPr>
          <w:sz w:val="20"/>
        </w:rPr>
        <w:t xml:space="preserve">информацию об участниках отбора, заявки которых были рассмотрены (проверены и оценены);</w:t>
      </w:r>
    </w:p>
    <w:p>
      <w:pPr>
        <w:pStyle w:val="0"/>
        <w:spacing w:before="200" w:lineRule="auto"/>
        <w:ind w:firstLine="540"/>
        <w:jc w:val="both"/>
      </w:pPr>
      <w:r>
        <w:rPr>
          <w:sz w:val="20"/>
        </w:rPr>
        <w:t xml:space="preserve">информацию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наименование(-я) победителя(-ей) отбора и размер(-ы) предоставляемой(-ых) ему (им) субсидии(-й).</w:t>
      </w:r>
    </w:p>
    <w:p>
      <w:pPr>
        <w:pStyle w:val="0"/>
        <w:spacing w:before="200" w:lineRule="auto"/>
        <w:ind w:firstLine="540"/>
        <w:jc w:val="both"/>
      </w:pPr>
      <w:r>
        <w:rPr>
          <w:sz w:val="20"/>
        </w:rPr>
        <w:t xml:space="preserve">Скан-образ подписанного на бумажном носителе протокола подведения итогов отбора размещается Управлением на Площадке отбора и сайте Управления не позднее одного рабочего дня, следующего за днем подписания указанного протокола.</w:t>
      </w:r>
    </w:p>
    <w:p>
      <w:pPr>
        <w:pStyle w:val="0"/>
        <w:spacing w:before="200" w:lineRule="auto"/>
        <w:ind w:firstLine="540"/>
        <w:jc w:val="both"/>
      </w:pPr>
      <w:r>
        <w:rPr>
          <w:sz w:val="20"/>
        </w:rPr>
        <w:t xml:space="preserve">3.16. Отбор признается несостоявшимся в следующих случаях;</w:t>
      </w:r>
    </w:p>
    <w:p>
      <w:pPr>
        <w:pStyle w:val="0"/>
        <w:spacing w:before="200" w:lineRule="auto"/>
        <w:ind w:firstLine="540"/>
        <w:jc w:val="both"/>
      </w:pPr>
      <w:r>
        <w:rPr>
          <w:sz w:val="20"/>
        </w:rPr>
        <w:t xml:space="preserve">по окончании срока приема заявок не подано ни одной заявки;</w:t>
      </w:r>
    </w:p>
    <w:p>
      <w:pPr>
        <w:pStyle w:val="0"/>
        <w:spacing w:before="200" w:lineRule="auto"/>
        <w:ind w:firstLine="540"/>
        <w:jc w:val="both"/>
      </w:pPr>
      <w:r>
        <w:rPr>
          <w:sz w:val="20"/>
        </w:rPr>
        <w:t xml:space="preserve">все поданные заявки отозваны участниками отбора без их повторной подачи;</w:t>
      </w:r>
    </w:p>
    <w:p>
      <w:pPr>
        <w:pStyle w:val="0"/>
        <w:spacing w:before="200" w:lineRule="auto"/>
        <w:ind w:firstLine="540"/>
        <w:jc w:val="both"/>
      </w:pPr>
      <w:r>
        <w:rPr>
          <w:sz w:val="20"/>
        </w:rPr>
        <w:t xml:space="preserve">комиссией отклонены все поданные заявки.</w:t>
      </w:r>
    </w:p>
    <w:p>
      <w:pPr>
        <w:pStyle w:val="0"/>
        <w:spacing w:before="200" w:lineRule="auto"/>
        <w:ind w:firstLine="540"/>
        <w:jc w:val="both"/>
      </w:pPr>
      <w:r>
        <w:rPr>
          <w:sz w:val="20"/>
        </w:rPr>
        <w:t xml:space="preserve">Объявление о признании отбора несостоявшимся с указанием причин принятия Управлением такого решения размещается Управлением на Площадке отбора и сайте Управления не позднее двух рабочих дней со дня возникновения одного из оснований признания отбора несостоявшимся, указанных в настоящем пункте.</w:t>
      </w:r>
    </w:p>
    <w:p>
      <w:pPr>
        <w:pStyle w:val="0"/>
        <w:spacing w:before="200" w:lineRule="auto"/>
        <w:ind w:firstLine="540"/>
        <w:jc w:val="both"/>
      </w:pPr>
      <w:r>
        <w:rPr>
          <w:sz w:val="20"/>
        </w:rPr>
        <w:t xml:space="preserve">3.17. Решение Управления о предоставлении субсидии(-й) или об отказе в ее (их) предоставлении принимается в течение пяти рабочих дней со дня подписания комиссией протокола подведения итогов отбора с учетом содержащейся в нем информации.</w:t>
      </w:r>
    </w:p>
    <w:bookmarkStart w:id="160" w:name="P160"/>
    <w:bookmarkEnd w:id="160"/>
    <w:p>
      <w:pPr>
        <w:pStyle w:val="0"/>
        <w:spacing w:before="200" w:lineRule="auto"/>
        <w:ind w:firstLine="540"/>
        <w:jc w:val="both"/>
      </w:pPr>
      <w:r>
        <w:rPr>
          <w:sz w:val="20"/>
        </w:rPr>
        <w:t xml:space="preserve">3.17.1. Решение Управления о предоставлении субсидии принимается в форме распоряжения Управления (далее - Распоряжение).</w:t>
      </w:r>
    </w:p>
    <w:p>
      <w:pPr>
        <w:pStyle w:val="0"/>
        <w:spacing w:before="200" w:lineRule="auto"/>
        <w:ind w:firstLine="540"/>
        <w:jc w:val="both"/>
      </w:pPr>
      <w:r>
        <w:rPr>
          <w:sz w:val="20"/>
        </w:rPr>
        <w:t xml:space="preserve">Распоряжение должно содержать наименование победителя отбора как получателя субсидии, размер предоставляемой ему субсидии, а также последствия, наступающие в случае неподписания с его стороны Соглашения в срок, установленный в настоящем Порядке.</w:t>
      </w:r>
    </w:p>
    <w:p>
      <w:pPr>
        <w:pStyle w:val="0"/>
        <w:spacing w:before="200" w:lineRule="auto"/>
        <w:ind w:firstLine="540"/>
        <w:jc w:val="both"/>
      </w:pPr>
      <w:r>
        <w:rPr>
          <w:sz w:val="20"/>
        </w:rPr>
        <w:t xml:space="preserve">Основанием для принятия Управлением решения о предоставлении субсидии в отношении соответствующего участника отбора является отсутствие оснований для принятия в отношении его решения об отказе в предоставлении субсидии, которые установлены в </w:t>
      </w:r>
      <w:hyperlink w:history="0" w:anchor="P164" w:tooltip="3.17.2. Решение Управления об отказе в предоставлении субсидии соответствующему участнику отбора с указанием причин такого отказа поступает в его личный кабинет в течение трех рабочих дней с даты принятия Управлением данного решения.">
        <w:r>
          <w:rPr>
            <w:sz w:val="20"/>
            <w:color w:val="0000ff"/>
          </w:rPr>
          <w:t xml:space="preserve">пункте 3.17.2</w:t>
        </w:r>
      </w:hyperlink>
      <w:r>
        <w:rPr>
          <w:sz w:val="20"/>
        </w:rPr>
        <w:t xml:space="preserve"> настоящего Порядка.</w:t>
      </w:r>
    </w:p>
    <w:p>
      <w:pPr>
        <w:pStyle w:val="0"/>
        <w:spacing w:before="200" w:lineRule="auto"/>
        <w:ind w:firstLine="540"/>
        <w:jc w:val="both"/>
      </w:pPr>
      <w:r>
        <w:rPr>
          <w:sz w:val="20"/>
        </w:rPr>
        <w:t xml:space="preserve">Участники отбора считаются получателями субсидий с даты издания в отношении их Распоряжений. В одном Распоряжении могут содержаться решения в отношении нескольких участников отбора.</w:t>
      </w:r>
    </w:p>
    <w:bookmarkStart w:id="164" w:name="P164"/>
    <w:bookmarkEnd w:id="164"/>
    <w:p>
      <w:pPr>
        <w:pStyle w:val="0"/>
        <w:spacing w:before="200" w:lineRule="auto"/>
        <w:ind w:firstLine="540"/>
        <w:jc w:val="both"/>
      </w:pPr>
      <w:r>
        <w:rPr>
          <w:sz w:val="20"/>
        </w:rPr>
        <w:t xml:space="preserve">3.17.2. Решение Управления об отказе в предоставлении субсидии соответствующему участнику отбора с указанием причин такого отказа поступает в его личный кабинет в течение трех рабочих дней с даты принятия Управлением данного решения.</w:t>
      </w:r>
    </w:p>
    <w:p>
      <w:pPr>
        <w:pStyle w:val="0"/>
        <w:spacing w:before="200" w:lineRule="auto"/>
        <w:ind w:firstLine="540"/>
        <w:jc w:val="both"/>
      </w:pPr>
      <w:r>
        <w:rPr>
          <w:sz w:val="20"/>
        </w:rPr>
        <w:t xml:space="preserve">Основаниями для отказа в предоставлении субсидии (если они на этапе проведения отбора не стали основаниями для принятия решения об отмене проведения отбора или для отклонения заявки в соответствии с </w:t>
      </w:r>
      <w:hyperlink w:history="0" w:anchor="P141" w:tooltip="3.11. Управление принимает решение об отмене проведения отбора в случае уменьшения Управлению ранее доведенных лимитов бюджетных обязательств, приводящего к невозможности предоставления субсидий.">
        <w:r>
          <w:rPr>
            <w:sz w:val="20"/>
            <w:color w:val="0000ff"/>
          </w:rPr>
          <w:t xml:space="preserve">пунктами 3.11</w:t>
        </w:r>
      </w:hyperlink>
      <w:r>
        <w:rPr>
          <w:sz w:val="20"/>
        </w:rPr>
        <w:t xml:space="preserve"> и </w:t>
      </w:r>
      <w:hyperlink w:history="0" w:anchor="P145" w:tooltip="3.13. Комиссия отклоняет заявки при наличии хотя бы одного из оснований для отказа в предоставлении субсидий, которые установлены в пункте 3.17.2 настоящего Порядка.">
        <w:r>
          <w:rPr>
            <w:sz w:val="20"/>
            <w:color w:val="0000ff"/>
          </w:rPr>
          <w:t xml:space="preserve">3.13</w:t>
        </w:r>
      </w:hyperlink>
      <w:r>
        <w:rPr>
          <w:sz w:val="20"/>
        </w:rPr>
        <w:t xml:space="preserve"> настоящего Порядка соответственно) являются:</w:t>
      </w:r>
    </w:p>
    <w:p>
      <w:pPr>
        <w:pStyle w:val="0"/>
        <w:spacing w:before="200" w:lineRule="auto"/>
        <w:ind w:firstLine="540"/>
        <w:jc w:val="both"/>
      </w:pPr>
      <w:r>
        <w:rPr>
          <w:sz w:val="20"/>
        </w:rPr>
        <w:t xml:space="preserve">несоответствие участника отбора критериям отбора;</w:t>
      </w:r>
    </w:p>
    <w:p>
      <w:pPr>
        <w:pStyle w:val="0"/>
        <w:spacing w:before="200" w:lineRule="auto"/>
        <w:ind w:firstLine="540"/>
        <w:jc w:val="both"/>
      </w:pPr>
      <w:r>
        <w:rPr>
          <w:sz w:val="20"/>
        </w:rPr>
        <w:t xml:space="preserve">непредставление (представление не в полном объеме) заявки и(или) документов;</w:t>
      </w:r>
    </w:p>
    <w:p>
      <w:pPr>
        <w:pStyle w:val="0"/>
        <w:spacing w:before="200" w:lineRule="auto"/>
        <w:ind w:firstLine="540"/>
        <w:jc w:val="both"/>
      </w:pPr>
      <w:r>
        <w:rPr>
          <w:sz w:val="20"/>
        </w:rPr>
        <w:t xml:space="preserve">несоответствие заявки форме заявки, а документов - Перечню документов и требованиям к ним, установленным в </w:t>
      </w:r>
      <w:hyperlink w:history="0" w:anchor="P119" w:tooltip="3.4. В личном кабинете социально ориентированная некоммерческая организация заполняет соответствующую экранную форму веб-интерфейса АИС БП-ЭК, которая подписывается УКЭП лица, осуществившего авторизацию.">
        <w:r>
          <w:rPr>
            <w:sz w:val="20"/>
            <w:color w:val="0000ff"/>
          </w:rPr>
          <w:t xml:space="preserve">пункте 3.4</w:t>
        </w:r>
      </w:hyperlink>
      <w:r>
        <w:rPr>
          <w:sz w:val="20"/>
        </w:rPr>
        <w:t xml:space="preserve"> настоящего Порядка;</w:t>
      </w:r>
    </w:p>
    <w:p>
      <w:pPr>
        <w:pStyle w:val="0"/>
        <w:spacing w:before="200" w:lineRule="auto"/>
        <w:ind w:firstLine="540"/>
        <w:jc w:val="both"/>
      </w:pPr>
      <w:r>
        <w:rPr>
          <w:sz w:val="20"/>
        </w:rPr>
        <w:t xml:space="preserve">недостоверность сведений и(или) информации, представленных в заявке и(или) документах;</w:t>
      </w:r>
    </w:p>
    <w:p>
      <w:pPr>
        <w:pStyle w:val="0"/>
        <w:spacing w:before="200" w:lineRule="auto"/>
        <w:ind w:firstLine="540"/>
        <w:jc w:val="both"/>
      </w:pPr>
      <w:r>
        <w:rPr>
          <w:sz w:val="20"/>
        </w:rPr>
        <w:t xml:space="preserve">подача заявки после даты и(или) времени подачи заявок, которые указаны в объявлении;</w:t>
      </w:r>
    </w:p>
    <w:p>
      <w:pPr>
        <w:pStyle w:val="0"/>
        <w:spacing w:before="200" w:lineRule="auto"/>
        <w:ind w:firstLine="540"/>
        <w:jc w:val="both"/>
      </w:pPr>
      <w:r>
        <w:rPr>
          <w:sz w:val="20"/>
        </w:rPr>
        <w:t xml:space="preserve">подача участником отбора более одной заявки;</w:t>
      </w:r>
    </w:p>
    <w:p>
      <w:pPr>
        <w:pStyle w:val="0"/>
        <w:spacing w:before="200" w:lineRule="auto"/>
        <w:ind w:firstLine="540"/>
        <w:jc w:val="both"/>
      </w:pPr>
      <w:r>
        <w:rPr>
          <w:sz w:val="20"/>
        </w:rPr>
        <w:t xml:space="preserve">отсутствие бюджетных ассигнований на предоставление субсидий на соответствующую дату.</w:t>
      </w:r>
    </w:p>
    <w:p>
      <w:pPr>
        <w:pStyle w:val="0"/>
        <w:spacing w:before="200" w:lineRule="auto"/>
        <w:ind w:firstLine="540"/>
        <w:jc w:val="both"/>
      </w:pPr>
      <w:r>
        <w:rPr>
          <w:sz w:val="20"/>
        </w:rPr>
        <w:t xml:space="preserve">3.18. Расчет размера субсидии для каждого участника отбора осуществляется исходя из планируемого им на 2026 год объема потребления кормов содержащимися у него непродуктивными животными (собаки и(или) кошки) и рассчитывается на основании;</w:t>
      </w:r>
    </w:p>
    <w:p>
      <w:pPr>
        <w:pStyle w:val="0"/>
        <w:spacing w:before="200" w:lineRule="auto"/>
        <w:ind w:firstLine="540"/>
        <w:jc w:val="both"/>
      </w:pPr>
      <w:r>
        <w:rPr>
          <w:sz w:val="20"/>
        </w:rPr>
        <w:t xml:space="preserve">среднего расхода кормов для содержащихся у него непродуктивных животных: для собак - не более 15 кг в месяц, для кошек не более 2 кг в месяц;</w:t>
      </w:r>
    </w:p>
    <w:p>
      <w:pPr>
        <w:pStyle w:val="0"/>
        <w:spacing w:before="200" w:lineRule="auto"/>
        <w:ind w:firstLine="540"/>
        <w:jc w:val="both"/>
      </w:pPr>
      <w:r>
        <w:rPr>
          <w:sz w:val="20"/>
        </w:rPr>
        <w:t xml:space="preserve">количества содержащихся у него в течение 2026 года непродуктивных животных, не превышающего нормы содержания животных в приютах, установленные </w:t>
      </w:r>
      <w:hyperlink w:history="0" r:id="rId29" w:tooltip="Постановление Правительства Санкт-Петербурга от 14.04.2021 N 202 (ред. от 13.11.2023) &quot;Об организации деятельности приютов для животных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14.04.2021 N 202 "Об организации деятельности приютов для животных в Санкт-Петербурге" (далее - нормы содержания).</w:t>
      </w:r>
    </w:p>
    <w:p>
      <w:pPr>
        <w:pStyle w:val="0"/>
        <w:spacing w:before="200" w:lineRule="auto"/>
        <w:ind w:firstLine="540"/>
        <w:jc w:val="both"/>
      </w:pPr>
      <w:r>
        <w:rPr>
          <w:sz w:val="20"/>
        </w:rPr>
        <w:t xml:space="preserve">Финансовое обеспечение затрат за счет средств субсидии одной социально ориентированной некоммерческой организации не должно превышать 50 процентов планируемого ею на 2026 год объема потребления кормов непродуктивными животными исходя из норм содержания, при этом рассчитанный таким образом размер субсидии не должен превышать размера субсидии, указанного такой организацией в расчете размера субсидии.</w:t>
      </w:r>
    </w:p>
    <w:p>
      <w:pPr>
        <w:pStyle w:val="0"/>
        <w:spacing w:before="200" w:lineRule="auto"/>
        <w:ind w:firstLine="540"/>
        <w:jc w:val="both"/>
      </w:pPr>
      <w:r>
        <w:rPr>
          <w:sz w:val="20"/>
        </w:rPr>
        <w:t xml:space="preserve">В случае если совокупный размер субсидий всех участников отбора превышает размер бюджетных ассигнований, предусмотренных Управлению в 2026 году Законом о бюджете, или равен ему, размер субсидии конкретному участнику отбора (Рс) определяется по следующей формуле:</w:t>
      </w:r>
    </w:p>
    <w:p>
      <w:pPr>
        <w:pStyle w:val="0"/>
        <w:ind w:firstLine="540"/>
        <w:jc w:val="both"/>
      </w:pPr>
      <w:r>
        <w:rPr>
          <w:sz w:val="20"/>
        </w:rPr>
      </w:r>
    </w:p>
    <w:p>
      <w:pPr>
        <w:pStyle w:val="0"/>
        <w:jc w:val="center"/>
      </w:pPr>
      <w:r>
        <w:rPr>
          <w:position w:val="-20"/>
        </w:rPr>
        <w:drawing>
          <wp:inline distT="0" distB="0" distL="0" distR="0">
            <wp:extent cx="92392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923925" cy="3905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Рзс - размер субсидии согласно расчету размера субсидии, представленному участником отбора;</w:t>
      </w:r>
    </w:p>
    <w:p>
      <w:pPr>
        <w:pStyle w:val="0"/>
        <w:spacing w:before="200" w:lineRule="auto"/>
        <w:ind w:firstLine="540"/>
        <w:jc w:val="both"/>
      </w:pPr>
      <w:r>
        <w:rPr>
          <w:sz w:val="20"/>
        </w:rPr>
        <w:t xml:space="preserve">Рос - совокупный размер субсидий всех участников отбора согласно представленным ими расчетам размеров субсидий:</w:t>
      </w:r>
    </w:p>
    <w:p>
      <w:pPr>
        <w:pStyle w:val="0"/>
        <w:spacing w:before="200" w:lineRule="auto"/>
        <w:ind w:firstLine="540"/>
        <w:jc w:val="both"/>
      </w:pPr>
      <w:r>
        <w:rPr>
          <w:sz w:val="20"/>
        </w:rPr>
        <w:t xml:space="preserve">Рб - размер бюджетных ассигнований, предусмотренных Управлению в 2026 году Законом о бюджете на предоставление субсидий.</w:t>
      </w:r>
    </w:p>
    <w:p>
      <w:pPr>
        <w:pStyle w:val="0"/>
        <w:ind w:firstLine="540"/>
        <w:jc w:val="both"/>
      </w:pPr>
      <w:r>
        <w:rPr>
          <w:sz w:val="20"/>
        </w:rPr>
      </w:r>
    </w:p>
    <w:bookmarkStart w:id="186" w:name="P186"/>
    <w:bookmarkEnd w:id="186"/>
    <w:p>
      <w:pPr>
        <w:pStyle w:val="0"/>
        <w:ind w:firstLine="540"/>
        <w:jc w:val="both"/>
      </w:pPr>
      <w:r>
        <w:rPr>
          <w:sz w:val="20"/>
        </w:rPr>
        <w:t xml:space="preserve">3.19. Субсидия предоставляется соответствующему получателю субсидии на основании Распоряжения и Соглашения, которое заключается с ним в соответствии с типовой формой, утвержденной Комитетом финансов Санкт-Петербурга (далее - Типовая форма), в размере, указанном в Распоряжении.</w:t>
      </w:r>
    </w:p>
    <w:p>
      <w:pPr>
        <w:pStyle w:val="0"/>
        <w:spacing w:before="200" w:lineRule="auto"/>
        <w:ind w:firstLine="540"/>
        <w:jc w:val="both"/>
      </w:pPr>
      <w:r>
        <w:rPr>
          <w:sz w:val="20"/>
        </w:rPr>
        <w:t xml:space="preserve">Соглашение заключается посредством АИС БП-ЭК.</w:t>
      </w:r>
    </w:p>
    <w:p>
      <w:pPr>
        <w:pStyle w:val="0"/>
        <w:spacing w:before="200" w:lineRule="auto"/>
        <w:ind w:firstLine="540"/>
        <w:jc w:val="both"/>
      </w:pPr>
      <w:r>
        <w:rPr>
          <w:sz w:val="20"/>
        </w:rPr>
        <w:t xml:space="preserve">Управление формирует проект Соглашения в АИС БП-ЭК в течение пяти рабочих дней с даты издания Распоряжения.</w:t>
      </w:r>
    </w:p>
    <w:bookmarkStart w:id="189" w:name="P189"/>
    <w:bookmarkEnd w:id="189"/>
    <w:p>
      <w:pPr>
        <w:pStyle w:val="0"/>
        <w:spacing w:before="200" w:lineRule="auto"/>
        <w:ind w:firstLine="540"/>
        <w:jc w:val="both"/>
      </w:pPr>
      <w:r>
        <w:rPr>
          <w:sz w:val="20"/>
        </w:rPr>
        <w:t xml:space="preserve">Получатель субсидии в течение пяти рабочих дней со дня получения проекта Соглашения рассматривает и подписывает его со своей стороны в АИС БП-ЭК с использованием УКЭП. после чего проект Соглашения в срок, не превышающий пяти рабочих дней, подписывается в АИС БП-ЭК с использованием УКЭП лица, имеющего право действовать от имени Управления. Подписанное таким образом с обеих сторон Соглашение считается заключенным.</w:t>
      </w:r>
    </w:p>
    <w:p>
      <w:pPr>
        <w:pStyle w:val="0"/>
        <w:spacing w:before="200" w:lineRule="auto"/>
        <w:ind w:firstLine="540"/>
        <w:jc w:val="both"/>
      </w:pPr>
      <w:r>
        <w:rPr>
          <w:sz w:val="20"/>
        </w:rPr>
        <w:t xml:space="preserve">В случае неподписания проекта Соглашения со стороны получателя субсидии в срок, указанный в </w:t>
      </w:r>
      <w:hyperlink w:history="0" w:anchor="P189" w:tooltip="Получатель субсидии в течение пяти рабочих дней со дня получения проекта Соглашения рассматривает и подписывает его со своей стороны в АИС БП-ЭК с использованием УКЭП. после чего проект Соглашения в срок, не превышающий пяти рабочих дней, подписывается в АИС БП-ЭК с использованием УКЭП лица, имеющего право действовать от имени Управления. Подписанное таким образом с обеих сторон Соглашение считается заключенным.">
        <w:r>
          <w:rPr>
            <w:sz w:val="20"/>
            <w:color w:val="0000ff"/>
          </w:rPr>
          <w:t xml:space="preserve">абзаце четвертом</w:t>
        </w:r>
      </w:hyperlink>
      <w:r>
        <w:rPr>
          <w:sz w:val="20"/>
        </w:rPr>
        <w:t xml:space="preserve"> настоящего пункта, такой получатель субсидии признается уклонившимся от заключения Соглашения, в связи с чем Распоряжение подлежит признанию утратившим силу полностью или в части соответствующего получателя субсидии (если Распоряжение издано в отношении нескольких получателей субсидий).</w:t>
      </w:r>
    </w:p>
    <w:p>
      <w:pPr>
        <w:pStyle w:val="0"/>
        <w:spacing w:before="200" w:lineRule="auto"/>
        <w:ind w:firstLine="540"/>
        <w:jc w:val="both"/>
      </w:pPr>
      <w:r>
        <w:rPr>
          <w:sz w:val="20"/>
        </w:rPr>
        <w:t xml:space="preserve">3.20. В целях подтверждения соответствия условиям предоставления субсидий, установленным в </w:t>
      </w:r>
      <w:hyperlink w:history="0" w:anchor="P83" w:tooltip="2.1.10. Соответствие участника отбора на дату принятия в отношении его решения о перечислении субсидии следующим требованиям:">
        <w:r>
          <w:rPr>
            <w:sz w:val="20"/>
            <w:color w:val="0000ff"/>
          </w:rPr>
          <w:t xml:space="preserve">пункте 2.1.10</w:t>
        </w:r>
      </w:hyperlink>
      <w:r>
        <w:rPr>
          <w:sz w:val="20"/>
        </w:rPr>
        <w:t xml:space="preserve"> настоящего Порядка, получатель субсидии не позднее 10 рабочих дней с даты издания Распоряжения предоставляет в Управление справку получателя субсидии (в свободной форме), подписанную руководителем получателя субсидии или иным уполномоченным лицом и заверенную оттиском печати получателя субсидий (при наличии печати), содержащую информацию о соответствии его требованию об отсутствии налоговой задолженности и требованию об отсутствии просроченной задолженности.</w:t>
      </w:r>
    </w:p>
    <w:p>
      <w:pPr>
        <w:pStyle w:val="0"/>
        <w:spacing w:before="200" w:lineRule="auto"/>
        <w:ind w:firstLine="540"/>
        <w:jc w:val="both"/>
      </w:pPr>
      <w:r>
        <w:rPr>
          <w:sz w:val="20"/>
        </w:rPr>
        <w:t xml:space="preserve">Проверка информации о соответствии получателя субсидии требованию об отсутствии просроченной задолженности осуществляется Управлением, в том числе посредством установления факта отсутствия информации о получателе субсидии в публичном реестре должников Санкт-Петербурга, </w:t>
      </w:r>
      <w:hyperlink w:history="0" r:id="rId31" w:tooltip="Постановление Правительства Санкт-Петербурга от 28.06.2021 N 426 (ред. от 17.01.2025) &quot;Об утверждении Порядка ведения публичного реестра должников&quot; {КонсультантПлюс}">
        <w:r>
          <w:rPr>
            <w:sz w:val="20"/>
            <w:color w:val="0000ff"/>
          </w:rPr>
          <w:t xml:space="preserve">порядок</w:t>
        </w:r>
      </w:hyperlink>
      <w:r>
        <w:rPr>
          <w:sz w:val="20"/>
        </w:rPr>
        <w:t xml:space="preserve"> ведения которого утвержден постановлением Правительства Санкт-Петербурга от 28.06.2021 N 426 "Об утверждении Порядка ведения публичного реестра должников".</w:t>
      </w:r>
    </w:p>
    <w:p>
      <w:pPr>
        <w:pStyle w:val="0"/>
        <w:spacing w:before="200" w:lineRule="auto"/>
        <w:ind w:firstLine="540"/>
        <w:jc w:val="both"/>
      </w:pPr>
      <w:r>
        <w:rPr>
          <w:sz w:val="20"/>
        </w:rPr>
        <w:t xml:space="preserve">Несоответствие получателя субсидии указанным в настоящем пункте требованиям является основанием для отказа в перечислении ему субсидии.</w:t>
      </w:r>
    </w:p>
    <w:p>
      <w:pPr>
        <w:pStyle w:val="0"/>
        <w:spacing w:before="200" w:lineRule="auto"/>
        <w:ind w:firstLine="540"/>
        <w:jc w:val="both"/>
      </w:pPr>
      <w:r>
        <w:rPr>
          <w:sz w:val="20"/>
        </w:rPr>
        <w:t xml:space="preserve">3.21. Все дополнительные соглашения к Соглашению, в том числе дополнительное соглашение о расторжении Соглашения (при необходимости) (далее совместно - дополнительные соглашения), заключаются в АИС БП-ЭК в соответствии с Типовой формой, а порядок и срок их заключения соответствуют порядку и сроку заключения Соглашения, которые установлены в </w:t>
      </w:r>
      <w:hyperlink w:history="0" w:anchor="P186" w:tooltip="3.19. Субсидия предоставляется соответствующему получателю субсидии на основании Распоряжения и Соглашения, которое заключается с ним в соответствии с типовой формой, утвержденной Комитетом финансов Санкт-Петербурга (далее - Типовая форма), в размере, указанном в Распоряжении.">
        <w:r>
          <w:rPr>
            <w:sz w:val="20"/>
            <w:color w:val="0000ff"/>
          </w:rPr>
          <w:t xml:space="preserve">пункте 3.19</w:t>
        </w:r>
      </w:hyperlink>
      <w:r>
        <w:rPr>
          <w:sz w:val="20"/>
        </w:rPr>
        <w:t xml:space="preserve"> настоящего Порядка.</w:t>
      </w:r>
    </w:p>
    <w:p>
      <w:pPr>
        <w:pStyle w:val="0"/>
        <w:spacing w:before="200" w:lineRule="auto"/>
        <w:ind w:firstLine="540"/>
        <w:jc w:val="both"/>
      </w:pPr>
      <w:r>
        <w:rPr>
          <w:sz w:val="20"/>
        </w:rPr>
        <w:t xml:space="preserve">В случае неподписания со стороны получателя субсидии в установленный срок направленного ему проекта дополнительного соглашения Соглашение подлежит расторжению.</w:t>
      </w:r>
    </w:p>
    <w:p>
      <w:pPr>
        <w:pStyle w:val="0"/>
        <w:spacing w:before="200" w:lineRule="auto"/>
        <w:ind w:firstLine="540"/>
        <w:jc w:val="both"/>
      </w:pPr>
      <w:r>
        <w:rPr>
          <w:sz w:val="20"/>
        </w:rPr>
        <w:t xml:space="preserve">3.22. В Соглашение подлежат включению следующие условия и информация:</w:t>
      </w:r>
    </w:p>
    <w:p>
      <w:pPr>
        <w:pStyle w:val="0"/>
        <w:spacing w:before="200" w:lineRule="auto"/>
        <w:ind w:firstLine="540"/>
        <w:jc w:val="both"/>
      </w:pPr>
      <w:r>
        <w:rPr>
          <w:sz w:val="20"/>
        </w:rPr>
        <w:t xml:space="preserve">о размере субсидии, а также порядке и условиях ее предоставления (перечисления);</w:t>
      </w:r>
    </w:p>
    <w:p>
      <w:pPr>
        <w:pStyle w:val="0"/>
        <w:spacing w:before="200" w:lineRule="auto"/>
        <w:ind w:firstLine="540"/>
        <w:jc w:val="both"/>
      </w:pPr>
      <w:r>
        <w:rPr>
          <w:sz w:val="20"/>
        </w:rPr>
        <w:t xml:space="preserve">о согласии получателя субсидии на осуществление Управлением в отношении его проверок соблюдения условий и порядка предоставления субсидии, а также проверок органами государственного финансового контроля в соответствии со </w:t>
      </w:r>
      <w:hyperlink w:history="0" r:id="rId32"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3"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обязательстве представления им согласий контрагентов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указанных проверок;</w:t>
      </w:r>
    </w:p>
    <w:p>
      <w:pPr>
        <w:pStyle w:val="0"/>
        <w:spacing w:before="200" w:lineRule="auto"/>
        <w:ind w:firstLine="540"/>
        <w:jc w:val="both"/>
      </w:pPr>
      <w:r>
        <w:rPr>
          <w:sz w:val="20"/>
        </w:rPr>
        <w:t xml:space="preserve">об обязательстве получателя субсидии вернуть не использованные в 2026 году остатки субсидии в бюджет Санкт-Петербурга в срок, установленный Управлением, в случае отсутствия решения Управления о наличии в них потребности, принимаемого в соответствии с порядком, утвержденным Правительством Санкт-Петербурга;</w:t>
      </w:r>
    </w:p>
    <w:p>
      <w:pPr>
        <w:pStyle w:val="0"/>
        <w:spacing w:before="200" w:lineRule="auto"/>
        <w:ind w:firstLine="540"/>
        <w:jc w:val="both"/>
      </w:pPr>
      <w:r>
        <w:rPr>
          <w:sz w:val="20"/>
        </w:rPr>
        <w:t xml:space="preserve">о том. что в случае уменьшения лимитов бюджетных обязательств, ранее доведенных Управлению на предоставление субсидий, приводящего к невозможности предоставления субсидии в размере, определенном в Соглашении, Управление в течение пяти рабочих дней после уменьшения указанных лимитов бюджетных обязательств направляет получателю субсидии проект дополнительного соглашения об уменьшении размера субсидии;</w:t>
      </w:r>
    </w:p>
    <w:p>
      <w:pPr>
        <w:pStyle w:val="0"/>
        <w:spacing w:before="200" w:lineRule="auto"/>
        <w:ind w:firstLine="540"/>
        <w:jc w:val="both"/>
      </w:pPr>
      <w:r>
        <w:rPr>
          <w:sz w:val="20"/>
        </w:rPr>
        <w:t xml:space="preserve">о том, что при реорганизации получателя субсидии в форме слияния, присоединения или преобразования Управление в течение семи рабочих дней после получения от получателя субсидии уведомления о реорганизации в форме слияния, присоединения или преобразования формирует проект дополнительного соглашения и направляет получателю субсидии уведомление о согласовании новых условий Соглашения в части перемены лица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о том, что при реорганизации получателя субсидии в форме разделения, выделения, а также ликвидации получателя субсидии Соглашение расторгается с формированием Управлением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Санкт-Петербурга.</w:t>
      </w:r>
    </w:p>
    <w:p>
      <w:pPr>
        <w:pStyle w:val="0"/>
        <w:spacing w:before="200" w:lineRule="auto"/>
        <w:ind w:firstLine="540"/>
        <w:jc w:val="both"/>
      </w:pPr>
      <w:r>
        <w:rPr>
          <w:sz w:val="20"/>
        </w:rPr>
        <w:t xml:space="preserve">3.23. Перечисление субсидии осуществляется единовременно на расчетный счет, открытый получателю субсидии в учреждениях Центрального банка Российской Федерации или кредитных организациях, указанный в Соглашении, в течение пяти рабочих дней после подписания Соглашения.</w:t>
      </w:r>
    </w:p>
    <w:p>
      <w:pPr>
        <w:pStyle w:val="0"/>
        <w:spacing w:before="200" w:lineRule="auto"/>
        <w:ind w:firstLine="540"/>
        <w:jc w:val="both"/>
      </w:pPr>
      <w:r>
        <w:rPr>
          <w:sz w:val="20"/>
        </w:rPr>
        <w:t xml:space="preserve">Средства субсидий не подлежат казначейскому сопровождению.</w:t>
      </w:r>
    </w:p>
    <w:bookmarkStart w:id="205" w:name="P205"/>
    <w:bookmarkEnd w:id="205"/>
    <w:p>
      <w:pPr>
        <w:pStyle w:val="0"/>
        <w:spacing w:before="200" w:lineRule="auto"/>
        <w:ind w:firstLine="540"/>
        <w:jc w:val="both"/>
      </w:pPr>
      <w:r>
        <w:rPr>
          <w:sz w:val="20"/>
        </w:rPr>
        <w:t xml:space="preserve">3.24. Результатом является осуществление получателями субсидий в 2026 году деятельности по содержанию животных без владельцев на территории Санкт-Петербурга, в том числе животных-инвалидов.</w:t>
      </w:r>
    </w:p>
    <w:p>
      <w:pPr>
        <w:pStyle w:val="0"/>
        <w:spacing w:before="200" w:lineRule="auto"/>
        <w:ind w:firstLine="540"/>
        <w:jc w:val="both"/>
      </w:pPr>
      <w:r>
        <w:rPr>
          <w:sz w:val="20"/>
        </w:rPr>
        <w:t xml:space="preserve">Типом результата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(далее - Порядок проведения мониторинга) является приобретение товаров, работ, услуг.</w:t>
      </w:r>
    </w:p>
    <w:bookmarkStart w:id="207" w:name="P207"/>
    <w:bookmarkEnd w:id="207"/>
    <w:p>
      <w:pPr>
        <w:pStyle w:val="0"/>
        <w:spacing w:before="200" w:lineRule="auto"/>
        <w:ind w:firstLine="540"/>
        <w:jc w:val="both"/>
      </w:pPr>
      <w:r>
        <w:rPr>
          <w:sz w:val="20"/>
        </w:rPr>
        <w:t xml:space="preserve">3.25. Характеристикой является общее количество содержащихся у получателей субсидий непродуктивных животных (собак и(или) кошек), кормление которых должно быть осуществлено в течение 2026 года, - не менее 25.</w:t>
      </w:r>
    </w:p>
    <w:p>
      <w:pPr>
        <w:pStyle w:val="0"/>
        <w:spacing w:before="200" w:lineRule="auto"/>
        <w:ind w:firstLine="540"/>
        <w:jc w:val="both"/>
      </w:pPr>
      <w:r>
        <w:rPr>
          <w:sz w:val="20"/>
        </w:rPr>
        <w:t xml:space="preserve">Значение характеристики для каждого получателя субсидии устанавливается в заключенном с ними Соглашении.</w:t>
      </w:r>
    </w:p>
    <w:p>
      <w:pPr>
        <w:pStyle w:val="0"/>
        <w:ind w:firstLine="540"/>
        <w:jc w:val="both"/>
      </w:pPr>
      <w:r>
        <w:rPr>
          <w:sz w:val="20"/>
        </w:rPr>
      </w:r>
    </w:p>
    <w:p>
      <w:pPr>
        <w:pStyle w:val="2"/>
        <w:outlineLvl w:val="1"/>
        <w:jc w:val="center"/>
      </w:pPr>
      <w:r>
        <w:rPr>
          <w:sz w:val="20"/>
        </w:rPr>
        <w:t xml:space="preserve">4. Требования к представлению отчетности</w:t>
      </w:r>
    </w:p>
    <w:p>
      <w:pPr>
        <w:pStyle w:val="0"/>
        <w:ind w:firstLine="540"/>
        <w:jc w:val="both"/>
      </w:pPr>
      <w:r>
        <w:rPr>
          <w:sz w:val="20"/>
        </w:rPr>
      </w:r>
    </w:p>
    <w:bookmarkStart w:id="212" w:name="P212"/>
    <w:bookmarkEnd w:id="212"/>
    <w:p>
      <w:pPr>
        <w:pStyle w:val="0"/>
        <w:ind w:firstLine="540"/>
        <w:jc w:val="both"/>
      </w:pPr>
      <w:r>
        <w:rPr>
          <w:sz w:val="20"/>
        </w:rPr>
        <w:t xml:space="preserve">4.1. Получатели субсидии в сроки, установленные Управлением, но не реже одного раза в квартал, представляют в Управление посредством АИС БП-ЭК отчет о достижении значений результата и характеристики, отчет об осуществлении расходов, источником финансового обеспечения которых являются субсидии, и отчет о реализации плана мероприятий по достижению результата по формам, определенным Типовой формой (далее совместно отчетность).</w:t>
      </w:r>
    </w:p>
    <w:p>
      <w:pPr>
        <w:pStyle w:val="0"/>
        <w:spacing w:before="200" w:lineRule="auto"/>
        <w:ind w:firstLine="540"/>
        <w:jc w:val="both"/>
      </w:pPr>
      <w:r>
        <w:rPr>
          <w:sz w:val="20"/>
        </w:rPr>
        <w:t xml:space="preserve">В составе отчетности получатель субсидии представляет справку получателя субсидии (в свободной форме) о том, что размер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рассчитываемый в соответствии со </w:t>
      </w:r>
      <w:hyperlink w:history="0" r:id="rId34"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со дня принятия решения о предоставлении субсидии до даты, по состоянию на которую получателем субсидии сформирована отчетность, был не ниже размера минимальной заработной платы в Санкт-Петербурге, установленного Региональным соглашением,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форме, утвержденной Федеральной налоговой службой, за указанный период (без разделов, содержащих персональные данные).</w:t>
      </w:r>
    </w:p>
    <w:p>
      <w:pPr>
        <w:pStyle w:val="0"/>
        <w:spacing w:before="200" w:lineRule="auto"/>
        <w:ind w:firstLine="540"/>
        <w:jc w:val="both"/>
      </w:pPr>
      <w:r>
        <w:rPr>
          <w:sz w:val="20"/>
        </w:rPr>
        <w:t xml:space="preserve">4.2. Порядок представления отчетности, требования к оформлению отчетности, порядок и сроки принятия и проверки отчетности Управлением утверждаются (устанавливаются) Управлением.</w:t>
      </w:r>
    </w:p>
    <w:p>
      <w:pPr>
        <w:pStyle w:val="0"/>
        <w:ind w:firstLine="540"/>
        <w:jc w:val="both"/>
      </w:pPr>
      <w:r>
        <w:rPr>
          <w:sz w:val="20"/>
        </w:rPr>
      </w:r>
    </w:p>
    <w:p>
      <w:pPr>
        <w:pStyle w:val="2"/>
        <w:outlineLvl w:val="1"/>
        <w:jc w:val="center"/>
      </w:pPr>
      <w:r>
        <w:rPr>
          <w:sz w:val="20"/>
        </w:rPr>
        <w:t xml:space="preserve">5. Требования об осуществлении контроля (мониторинга)</w:t>
      </w:r>
    </w:p>
    <w:p>
      <w:pPr>
        <w:pStyle w:val="2"/>
        <w:jc w:val="center"/>
      </w:pPr>
      <w:r>
        <w:rPr>
          <w:sz w:val="20"/>
        </w:rPr>
        <w:t xml:space="preserve">за соблюдением условий и порядка предоставления субсидий</w:t>
      </w:r>
    </w:p>
    <w:p>
      <w:pPr>
        <w:pStyle w:val="2"/>
        <w:jc w:val="center"/>
      </w:pPr>
      <w:r>
        <w:rPr>
          <w:sz w:val="20"/>
        </w:rPr>
        <w:t xml:space="preserve">и ответственность за их нарушение</w:t>
      </w:r>
    </w:p>
    <w:p>
      <w:pPr>
        <w:pStyle w:val="0"/>
        <w:ind w:firstLine="540"/>
        <w:jc w:val="both"/>
      </w:pPr>
      <w:r>
        <w:rPr>
          <w:sz w:val="20"/>
        </w:rPr>
      </w:r>
    </w:p>
    <w:p>
      <w:pPr>
        <w:pStyle w:val="0"/>
        <w:ind w:firstLine="540"/>
        <w:jc w:val="both"/>
      </w:pPr>
      <w:r>
        <w:rPr>
          <w:sz w:val="20"/>
        </w:rPr>
        <w:t xml:space="preserve">5.1. Управление в установленные им сроки проводит проверки соблюдения условий и порядка предоставления субсидии в отношении получателя субсидии и(или) контрагентов, по результатам которых составляет акты проведения указанных проверок (далее - акты).</w:t>
      </w:r>
    </w:p>
    <w:p>
      <w:pPr>
        <w:pStyle w:val="0"/>
        <w:spacing w:before="200" w:lineRule="auto"/>
        <w:ind w:firstLine="540"/>
        <w:jc w:val="both"/>
      </w:pPr>
      <w:r>
        <w:rPr>
          <w:sz w:val="20"/>
        </w:rPr>
        <w:t xml:space="preserve">Копия акта в течение трех рабочих дней после его подписания направляется Управлением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5.2. В случае выявления при проведении проверок соблюдения условий и порядка предоставления субсидии нарушений получателем субсидии и(или) контрагентами условий и(или) порядка предоставления субсидии (полученных средств) (далее - нарушения) Управление одновременно с подписанием акта направляет получателю субсидии и(или) контрагентам уведомление об устранении нарушений (далее - уведомление), в котором указываются выявленные нарушения и сроки их устранения, которые не могут быть менее 10 календарных дней со дня направления уведомления.</w:t>
      </w:r>
    </w:p>
    <w:p>
      <w:pPr>
        <w:pStyle w:val="0"/>
        <w:spacing w:before="200" w:lineRule="auto"/>
        <w:ind w:firstLine="540"/>
        <w:jc w:val="both"/>
      </w:pPr>
      <w:r>
        <w:rPr>
          <w:sz w:val="20"/>
        </w:rPr>
        <w:t xml:space="preserve">Копия уведомления в течение трех рабочих дней после его подписания направляется Управлением в КГФК.</w:t>
      </w:r>
    </w:p>
    <w:bookmarkStart w:id="224" w:name="P224"/>
    <w:bookmarkEnd w:id="224"/>
    <w:p>
      <w:pPr>
        <w:pStyle w:val="0"/>
        <w:spacing w:before="200" w:lineRule="auto"/>
        <w:ind w:firstLine="540"/>
        <w:jc w:val="both"/>
      </w:pPr>
      <w:r>
        <w:rPr>
          <w:sz w:val="20"/>
        </w:rPr>
        <w:t xml:space="preserve">5.3. В случае неустранения получателем субсидии и(или) контрагентами нарушений в установленные в уведомлении сроки Управление в течение трех рабочих дней со дня истечения указанных сроков принимает решение в форме распоряжения о возврате в бюджет Санкт-Петербурга средств субсидии (полученных средств) соразмерно выявленным нарушениям, и не позднее трех рабочих дней со дня издания указанного распоряжения направляет его копии получателю субсидии и(или) контрагентам, а также в КГФК вместе с требованием к получателю субсидии и(или) контрагентам,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(полученных средств) и сроки ее (их)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 (полученных средств).</w:t>
      </w:r>
    </w:p>
    <w:bookmarkStart w:id="227" w:name="P227"/>
    <w:bookmarkEnd w:id="227"/>
    <w:p>
      <w:pPr>
        <w:pStyle w:val="0"/>
        <w:spacing w:before="200" w:lineRule="auto"/>
        <w:ind w:firstLine="540"/>
        <w:jc w:val="both"/>
      </w:pPr>
      <w:r>
        <w:rPr>
          <w:sz w:val="20"/>
        </w:rPr>
        <w:t xml:space="preserve">5.4. В случае выявления при проведении проверки соблюдения условий и порядка предоставления субсидии недостижения получателем субсидии результата Управление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недостигнутого значения характеристики, и не позднее трех рабочих дней после издания указанного распоряжения направляет его копии получателю субсидии и в КГФК вместе с требованием к получателю субсидии,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а также сроки ее возврата;</w:t>
      </w:r>
    </w:p>
    <w:p>
      <w:pPr>
        <w:pStyle w:val="0"/>
        <w:spacing w:before="200" w:lineRule="auto"/>
        <w:ind w:firstLine="540"/>
        <w:jc w:val="both"/>
      </w:pPr>
      <w:r>
        <w:rPr>
          <w:sz w:val="20"/>
        </w:rPr>
        <w:t xml:space="preserve">код бюджетной классификации, по которому должен быть осуществлен возврат средств субсидии.</w:t>
      </w:r>
    </w:p>
    <w:p>
      <w:pPr>
        <w:pStyle w:val="0"/>
        <w:spacing w:before="200" w:lineRule="auto"/>
        <w:ind w:firstLine="540"/>
        <w:jc w:val="both"/>
      </w:pPr>
      <w:r>
        <w:rPr>
          <w:sz w:val="20"/>
        </w:rPr>
        <w:t xml:space="preserve">5.5. Размер средств субсидии, подлежащих возврату в бюджет Санкт-Петербурга (Р) в соответствии с </w:t>
      </w:r>
      <w:hyperlink w:history="0" w:anchor="P227" w:tooltip="5.4. В случае выявления при проведении проверки соблюдения условий и порядка предоставления субсидии недостижения получателем субсидии результата Управление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ого значения характеристики, и не позднее трех рабочих дней после издания указанного распоряжения направляет его копии получателю субсидии и в КГФК вместе...">
        <w:r>
          <w:rPr>
            <w:sz w:val="20"/>
            <w:color w:val="0000ff"/>
          </w:rPr>
          <w:t xml:space="preserve">пунктом 5.4</w:t>
        </w:r>
      </w:hyperlink>
      <w:r>
        <w:rPr>
          <w:sz w:val="20"/>
        </w:rPr>
        <w:t xml:space="preserve"> настоящего Порядка, рассчитывается по следующей формуле:</w:t>
      </w:r>
    </w:p>
    <w:p>
      <w:pPr>
        <w:pStyle w:val="0"/>
        <w:ind w:firstLine="540"/>
        <w:jc w:val="both"/>
      </w:pPr>
      <w:r>
        <w:rPr>
          <w:sz w:val="20"/>
        </w:rPr>
      </w:r>
    </w:p>
    <w:p>
      <w:pPr>
        <w:pStyle w:val="0"/>
        <w:jc w:val="center"/>
      </w:pPr>
      <w:r>
        <w:rPr>
          <w:position w:val="-20"/>
        </w:rPr>
        <w:drawing>
          <wp:inline distT="0" distB="0" distL="0" distR="0">
            <wp:extent cx="134302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1343025" cy="39052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Fi - фактическое значение i-й характеристики;</w:t>
      </w:r>
    </w:p>
    <w:p>
      <w:pPr>
        <w:pStyle w:val="0"/>
        <w:spacing w:before="200" w:lineRule="auto"/>
        <w:ind w:firstLine="540"/>
        <w:jc w:val="both"/>
      </w:pPr>
      <w:r>
        <w:rPr>
          <w:sz w:val="20"/>
        </w:rPr>
        <w:t xml:space="preserve">Pi - плановое значение i-й характеристики согласно Соглашению;</w:t>
      </w:r>
    </w:p>
    <w:p>
      <w:pPr>
        <w:pStyle w:val="0"/>
        <w:spacing w:before="200" w:lineRule="auto"/>
        <w:ind w:firstLine="540"/>
        <w:jc w:val="both"/>
      </w:pPr>
      <w:r>
        <w:rPr>
          <w:sz w:val="20"/>
        </w:rPr>
        <w:t xml:space="preserve">V - размер предоставленной субсидии.</w:t>
      </w:r>
    </w:p>
    <w:p>
      <w:pPr>
        <w:pStyle w:val="0"/>
        <w:ind w:firstLine="540"/>
        <w:jc w:val="both"/>
      </w:pPr>
      <w:r>
        <w:rPr>
          <w:sz w:val="20"/>
        </w:rPr>
      </w:r>
    </w:p>
    <w:bookmarkStart w:id="240" w:name="P240"/>
    <w:bookmarkEnd w:id="240"/>
    <w:p>
      <w:pPr>
        <w:pStyle w:val="0"/>
        <w:ind w:firstLine="540"/>
        <w:jc w:val="both"/>
      </w:pPr>
      <w:r>
        <w:rPr>
          <w:sz w:val="20"/>
        </w:rPr>
        <w:t xml:space="preserve">5.6. Получатели субсидий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которые указаны в </w:t>
      </w:r>
      <w:hyperlink w:history="0" w:anchor="P224" w:tooltip="5.3. В случае неустранения получателем субсидии и(или) контрагентами нарушений в установленные в уведомлении сроки Управление в течение трех рабочих дней со дня истечения указанных сроков принимает решение в форме распоряжения о возврате в бюджет Санкт-Петербурга средств субсидии (полученных средств) соразмерно выявленным нарушениям, и не позднее трех рабочих дней со дня издания указанного распоряжения направляет его копии получателю субсидии и(или) контрагентам, а также в КГФК вместе с требованием к пол...">
        <w:r>
          <w:rPr>
            <w:sz w:val="20"/>
            <w:color w:val="0000ff"/>
          </w:rPr>
          <w:t xml:space="preserve">пункте 5.3</w:t>
        </w:r>
      </w:hyperlink>
      <w:r>
        <w:rPr>
          <w:sz w:val="20"/>
        </w:rPr>
        <w:t xml:space="preserve"> и </w:t>
      </w:r>
      <w:hyperlink w:history="0" w:anchor="P227" w:tooltip="5.4. В случае выявления при проведении проверки соблюдения условий и порядка предоставления субсидии недостижения получателем субсидии результата Управление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ого значения характеристики, и не позднее трех рабочих дней после издания указанного распоряжения направляет его копии получателю субсидии и в КГФК вместе...">
        <w:r>
          <w:rPr>
            <w:sz w:val="20"/>
            <w:color w:val="0000ff"/>
          </w:rPr>
          <w:t xml:space="preserve">5.4</w:t>
        </w:r>
      </w:hyperlink>
      <w:r>
        <w:rPr>
          <w:sz w:val="20"/>
        </w:rPr>
        <w:t xml:space="preserve"> настоящего Порядка.</w:t>
      </w:r>
    </w:p>
    <w:bookmarkStart w:id="241" w:name="P241"/>
    <w:bookmarkEnd w:id="241"/>
    <w:p>
      <w:pPr>
        <w:pStyle w:val="0"/>
        <w:spacing w:before="200" w:lineRule="auto"/>
        <w:ind w:firstLine="540"/>
        <w:jc w:val="both"/>
      </w:pPr>
      <w:r>
        <w:rPr>
          <w:sz w:val="20"/>
        </w:rPr>
        <w:t xml:space="preserve">5.7. Не использованные в отчетном финансовом году остатки субсидии подлежат возврату в бюджет Санкт-Петербурга в срок, установленный Управлением, в случае отсутствия решения Управления о наличии в них потребности, принимаемого в соответствии с порядком, утвержденным Правительством Санкт-Петербурга.</w:t>
      </w:r>
    </w:p>
    <w:p>
      <w:pPr>
        <w:pStyle w:val="0"/>
        <w:spacing w:before="200" w:lineRule="auto"/>
        <w:ind w:firstLine="540"/>
        <w:jc w:val="both"/>
      </w:pPr>
      <w:r>
        <w:rPr>
          <w:sz w:val="20"/>
        </w:rPr>
        <w:t xml:space="preserve">Возврат неиспользованных остатков субсидии в бюджет Санкт-Петербурга осуществляется получателем субсидии по коду бюджетной классификации, указанному в уведомлении о возврате неиспользованных остатков субсидии, направленном Управлением в адрес получателя субсидии.</w:t>
      </w:r>
    </w:p>
    <w:p>
      <w:pPr>
        <w:pStyle w:val="0"/>
        <w:spacing w:before="200" w:lineRule="auto"/>
        <w:ind w:firstLine="540"/>
        <w:jc w:val="both"/>
      </w:pPr>
      <w:r>
        <w:rPr>
          <w:sz w:val="20"/>
        </w:rPr>
        <w:t xml:space="preserve">5.8. В случае если средства субсидии (полученные средства), подлежащие возврату в соответствии с </w:t>
      </w:r>
      <w:hyperlink w:history="0" w:anchor="P240" w:tooltip="5.6. Получатели субсидий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торые указаны в пункте 5.3 и 5.4 настоящего Порядка.">
        <w:r>
          <w:rPr>
            <w:sz w:val="20"/>
            <w:color w:val="0000ff"/>
          </w:rPr>
          <w:t xml:space="preserve">пунктами 5.6</w:t>
        </w:r>
      </w:hyperlink>
      <w:r>
        <w:rPr>
          <w:sz w:val="20"/>
        </w:rPr>
        <w:t xml:space="preserve"> и </w:t>
      </w:r>
      <w:hyperlink w:history="0" w:anchor="P241" w:tooltip="5.7. Не использованные в отчетном финансовом году остатки субсидии подлежат возврату в бюджет Санкт-Петербурга в срок, установленный Управлением, в случае отсутствия решения Управления о наличии в них потребности, принимаемого в соответствии с порядком, утвержденным Правительством Санкт-Петербурга.">
        <w:r>
          <w:rPr>
            <w:sz w:val="20"/>
            <w:color w:val="0000ff"/>
          </w:rPr>
          <w:t xml:space="preserve">5.7</w:t>
        </w:r>
      </w:hyperlink>
      <w:r>
        <w:rPr>
          <w:sz w:val="20"/>
        </w:rPr>
        <w:t xml:space="preserve"> настоящего Порядка, не возвращены в бюджет Санкт-Петербурга получателем субсидии и(или) контрагентами в определенные в указанных пунктах сроки, Управление в течение 15 рабочих дней со дня истечения указанных сроков направляет в суд исковое заявление о возврате средств субсидии (полученных средств) в бюджет Санкт-Петербурга.</w:t>
      </w:r>
    </w:p>
    <w:p>
      <w:pPr>
        <w:pStyle w:val="0"/>
        <w:spacing w:before="200" w:lineRule="auto"/>
        <w:ind w:firstLine="540"/>
        <w:jc w:val="both"/>
      </w:pPr>
      <w:r>
        <w:rPr>
          <w:sz w:val="20"/>
        </w:rPr>
        <w:t xml:space="preserve">5.9. Проверки органами государственного финансового контроля осуществляются в соответствии со </w:t>
      </w:r>
      <w:hyperlink w:history="0" r:id="rId3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5.10. Мониторинг достижения результата исходя из достижения значения характеристики, определенного Соглашением, и событий, отражающих факт завершения соответствующего мероприятия по получению результата (контрольная точка) (далее мониторинг), осуществляется Управлением ежеквартально в рамках проверки отчетности в соответствии с Порядком проведения мониторинга по установленным в нем формам.</w:t>
      </w:r>
    </w:p>
    <w:p>
      <w:pPr>
        <w:pStyle w:val="0"/>
        <w:spacing w:before="200" w:lineRule="auto"/>
        <w:ind w:firstLine="540"/>
        <w:jc w:val="both"/>
      </w:pPr>
      <w:r>
        <w:rPr>
          <w:sz w:val="20"/>
        </w:rPr>
        <w:t xml:space="preserve">Оценка достижения получателем субсидии значений результата осуществляется в рамках проводимого мониторинга. Порядок и сроки проведения оценки достижения получателем субсидии значений результата утверждаются (устанавливаются) Управлением.</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01.06.2026 N 404</w:t>
            <w:br/>
            <w:t>"О Порядке предоставления в 2026 году субсидий социальн...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9737&amp;dst=100074" TargetMode = "External"/><Relationship Id="rId11" Type="http://schemas.openxmlformats.org/officeDocument/2006/relationships/hyperlink" Target="https://login.consultant.ru/link/?req=doc&amp;base=SPB&amp;n=320743" TargetMode = "External"/><Relationship Id="rId12" Type="http://schemas.openxmlformats.org/officeDocument/2006/relationships/hyperlink" Target="https://login.consultant.ru/link/?req=doc&amp;base=SPB&amp;n=330571&amp;dst=216415" TargetMode = "External"/><Relationship Id="rId13" Type="http://schemas.openxmlformats.org/officeDocument/2006/relationships/hyperlink" Target="https://login.consultant.ru/link/?req=doc&amp;base=LAW&amp;n=535012&amp;dst=7460" TargetMode = "External"/><Relationship Id="rId14" Type="http://schemas.openxmlformats.org/officeDocument/2006/relationships/hyperlink" Target="https://login.consultant.ru/link/?req=doc&amp;base=SPB&amp;n=320743&amp;dst=120061" TargetMode = "External"/><Relationship Id="rId15" Type="http://schemas.openxmlformats.org/officeDocument/2006/relationships/hyperlink" Target="https://login.consultant.ru/link/?req=doc&amp;base=SPB&amp;n=330571&amp;dst=216415" TargetMode = "External"/><Relationship Id="rId16" Type="http://schemas.openxmlformats.org/officeDocument/2006/relationships/hyperlink" Target="https://login.consultant.ru/link/?req=doc&amp;base=LAW&amp;n=527104" TargetMode = "External"/><Relationship Id="rId17" Type="http://schemas.openxmlformats.org/officeDocument/2006/relationships/hyperlink" Target="https://login.consultant.ru/link/?req=doc&amp;base=SPB&amp;n=329737&amp;dst=100050" TargetMode = "External"/><Relationship Id="rId18" Type="http://schemas.openxmlformats.org/officeDocument/2006/relationships/hyperlink" Target="https://edo.fincom.gov.spb.ru/subsidy-lk" TargetMode = "External"/><Relationship Id="rId19" Type="http://schemas.openxmlformats.org/officeDocument/2006/relationships/hyperlink" Target="https://login.consultant.ru/link/?req=doc&amp;base=LAW&amp;n=528132&amp;dst=100260" TargetMode = "External"/><Relationship Id="rId20" Type="http://schemas.openxmlformats.org/officeDocument/2006/relationships/hyperlink" Target="https://login.consultant.ru/link/?req=doc&amp;base=LAW&amp;n=535280&amp;dst=155" TargetMode = "External"/><Relationship Id="rId21" Type="http://schemas.openxmlformats.org/officeDocument/2006/relationships/hyperlink" Target="https://login.consultant.ru/link/?req=doc&amp;base=LAW&amp;n=535012&amp;dst=3704" TargetMode = "External"/><Relationship Id="rId22" Type="http://schemas.openxmlformats.org/officeDocument/2006/relationships/hyperlink" Target="https://login.consultant.ru/link/?req=doc&amp;base=LAW&amp;n=535012&amp;dst=3722" TargetMode = "External"/><Relationship Id="rId23" Type="http://schemas.openxmlformats.org/officeDocument/2006/relationships/hyperlink" Target="https://login.consultant.ru/link/?req=doc&amp;base=LAW&amp;n=532255&amp;dst=5769" TargetMode = "External"/><Relationship Id="rId24" Type="http://schemas.openxmlformats.org/officeDocument/2006/relationships/hyperlink" Target="https://login.consultant.ru/link/?req=doc&amp;base=LAW&amp;n=519026&amp;dst=100948" TargetMode = "External"/><Relationship Id="rId25" Type="http://schemas.openxmlformats.org/officeDocument/2006/relationships/hyperlink" Target="https://login.consultant.ru/link/?req=doc&amp;base=LAW&amp;n=532260&amp;dst=100197" TargetMode = "External"/><Relationship Id="rId26" Type="http://schemas.openxmlformats.org/officeDocument/2006/relationships/hyperlink" Target="https://login.consultant.ru/link/?req=doc&amp;base=LAW&amp;n=503698" TargetMode = "External"/><Relationship Id="rId27" Type="http://schemas.openxmlformats.org/officeDocument/2006/relationships/hyperlink" Target="https://login.consultant.ru/link/?req=doc&amp;base=SPB&amp;n=282835&amp;dst=100433" TargetMode = "External"/><Relationship Id="rId28" Type="http://schemas.openxmlformats.org/officeDocument/2006/relationships/hyperlink" Target="https://login.consultant.ru/link/?req=doc&amp;base=LAW&amp;n=528132&amp;dst=100157" TargetMode = "External"/><Relationship Id="rId29" Type="http://schemas.openxmlformats.org/officeDocument/2006/relationships/hyperlink" Target="https://login.consultant.ru/link/?req=doc&amp;base=SPB&amp;n=282835" TargetMode = "External"/><Relationship Id="rId30" Type="http://schemas.openxmlformats.org/officeDocument/2006/relationships/image" Target="media/image2.wmf"/><Relationship Id="rId31" Type="http://schemas.openxmlformats.org/officeDocument/2006/relationships/hyperlink" Target="https://login.consultant.ru/link/?req=doc&amp;base=SPB&amp;n=305017&amp;dst=9" TargetMode = "External"/><Relationship Id="rId32" Type="http://schemas.openxmlformats.org/officeDocument/2006/relationships/hyperlink" Target="https://login.consultant.ru/link/?req=doc&amp;base=LAW&amp;n=535012&amp;dst=3704" TargetMode = "External"/><Relationship Id="rId33" Type="http://schemas.openxmlformats.org/officeDocument/2006/relationships/hyperlink" Target="https://login.consultant.ru/link/?req=doc&amp;base=LAW&amp;n=535012&amp;dst=3722" TargetMode = "External"/><Relationship Id="rId34" Type="http://schemas.openxmlformats.org/officeDocument/2006/relationships/hyperlink" Target="https://login.consultant.ru/link/?req=doc&amp;base=LAW&amp;n=519026&amp;dst=100948" TargetMode = "External"/><Relationship Id="rId35" Type="http://schemas.openxmlformats.org/officeDocument/2006/relationships/image" Target="media/image3.wmf"/><Relationship Id="rId36" Type="http://schemas.openxmlformats.org/officeDocument/2006/relationships/hyperlink" Target="https://login.consultant.ru/link/?req=doc&amp;base=LAW&amp;n=535012&amp;dst=3704" TargetMode = "External"/><Relationship Id="rId37" Type="http://schemas.openxmlformats.org/officeDocument/2006/relationships/hyperlink" Target="https://login.consultant.ru/link/?req=doc&amp;base=LAW&amp;n=535012&amp;dst=37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01.06.2026 N 404
"О Порядке предоставления в 2026 году субсидий социально ориентированным некоммерческим организациям, содержащим животных без владельцев на территории Санкт-Петербурга, в том числе животных-инвалидов"</dc:title>
  <dcterms:created xsi:type="dcterms:W3CDTF">2026-06-12T13:25:10Z</dcterms:created>
</cp:coreProperties>
</file>