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23.06.2014 N 497</w:t>
              <w:br/>
              <w:t xml:space="preserve">(ред. от 21.09.2023)</w:t>
              <w:br/>
              <w:t xml:space="preserve">"О государственной программе Санкт-Петербурга "Социальная поддержка граждан в Санкт-Петербурге"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23 июня 2014 г. N 497</w:t>
      </w:r>
    </w:p>
    <w:p>
      <w:pPr>
        <w:pStyle w:val="2"/>
        <w:jc w:val="center"/>
      </w:pPr>
      <w:r>
        <w:rPr>
          <w:sz w:val="20"/>
        </w:rPr>
      </w:r>
    </w:p>
    <w:p>
      <w:pPr>
        <w:pStyle w:val="2"/>
        <w:jc w:val="center"/>
      </w:pPr>
      <w:r>
        <w:rPr>
          <w:sz w:val="20"/>
        </w:rPr>
        <w:t xml:space="preserve">О ГОСУДАРСТВЕННОЙ ПРОГРАММЕ САНКТ-ПЕТЕРБУРГА "СОЦИАЛЬНАЯ</w:t>
      </w:r>
    </w:p>
    <w:p>
      <w:pPr>
        <w:pStyle w:val="2"/>
        <w:jc w:val="center"/>
      </w:pPr>
      <w:r>
        <w:rPr>
          <w:sz w:val="20"/>
        </w:rPr>
        <w:t xml:space="preserve">ПОДДЕРЖКА ГРАЖДАН В САНКТ-ПЕТЕРБУРГЕ"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Санкт-Петербурга от 10.06.2015 </w:t>
            </w:r>
            <w:hyperlink w:history="0" r:id="rId7" w:tooltip="Постановление Правительства Санкт-Петербурга от 10.06.2015 N 523 &quot;О внесении изменений в постановление Правительства Санкт-Петербурга от 23.06.2014 N 497&quot; {КонсультантПлюс}">
              <w:r>
                <w:rPr>
                  <w:sz w:val="20"/>
                  <w:color w:val="0000ff"/>
                </w:rPr>
                <w:t xml:space="preserve">N 523</w:t>
              </w:r>
            </w:hyperlink>
            <w:r>
              <w:rPr>
                <w:sz w:val="20"/>
                <w:color w:val="392c69"/>
              </w:rPr>
              <w:t xml:space="preserve">,</w:t>
            </w:r>
          </w:p>
          <w:p>
            <w:pPr>
              <w:pStyle w:val="0"/>
              <w:jc w:val="center"/>
            </w:pPr>
            <w:r>
              <w:rPr>
                <w:sz w:val="20"/>
                <w:color w:val="392c69"/>
              </w:rPr>
              <w:t xml:space="preserve">от 25.08.2016 </w:t>
            </w:r>
            <w:hyperlink w:history="0" r:id="rId8" w:tooltip="Постановление Правительства Санкт-Петербурга от 25.08.2016 N 745 &quot;О внесении изменений в постановление Правительства Санкт-Петербурга от 23.06.2014 N 497&quot; {КонсультантПлюс}">
              <w:r>
                <w:rPr>
                  <w:sz w:val="20"/>
                  <w:color w:val="0000ff"/>
                </w:rPr>
                <w:t xml:space="preserve">N 745</w:t>
              </w:r>
            </w:hyperlink>
            <w:r>
              <w:rPr>
                <w:sz w:val="20"/>
                <w:color w:val="392c69"/>
              </w:rPr>
              <w:t xml:space="preserve">, от 07.02.2017 </w:t>
            </w:r>
            <w:hyperlink w:history="0" r:id="rId9" w:tooltip="Постановление Правительства Санкт-Петербурга от 07.02.2017 N 72 (ред. от 24.08.2023) &quot;О внесении изменений в некоторые постановления Правительства Санкт-Петербурга&quot; {КонсультантПлюс}">
              <w:r>
                <w:rPr>
                  <w:sz w:val="20"/>
                  <w:color w:val="0000ff"/>
                </w:rPr>
                <w:t xml:space="preserve">N 72</w:t>
              </w:r>
            </w:hyperlink>
            <w:r>
              <w:rPr>
                <w:sz w:val="20"/>
                <w:color w:val="392c69"/>
              </w:rPr>
              <w:t xml:space="preserve">, от 28.03.2017 </w:t>
            </w:r>
            <w:hyperlink w:history="0" r:id="rId10" w:tooltip="Постановление Правительства Санкт-Петербурга от 28.03.2017 N 196 &quot;О мерах по реализации в 2017 году подпрограммы &quot;Развитие садоводческих и дачных некоммерческих объединений жителей Санкт-Петербурга&quot; государственной программы Санкт-Петербурга &quot;Социальная поддержка граждан в Санкт-Петербурге&quot; на 2015-2020 годы и о внесении изменений в постановление Правительства Санкт-Петербурга от 23.06.2014 N 497&quot; {КонсультантПлюс}">
              <w:r>
                <w:rPr>
                  <w:sz w:val="20"/>
                  <w:color w:val="0000ff"/>
                </w:rPr>
                <w:t xml:space="preserve">N 196</w:t>
              </w:r>
            </w:hyperlink>
            <w:r>
              <w:rPr>
                <w:sz w:val="20"/>
                <w:color w:val="392c69"/>
              </w:rPr>
              <w:t xml:space="preserve">,</w:t>
            </w:r>
          </w:p>
          <w:p>
            <w:pPr>
              <w:pStyle w:val="0"/>
              <w:jc w:val="center"/>
            </w:pPr>
            <w:r>
              <w:rPr>
                <w:sz w:val="20"/>
                <w:color w:val="392c69"/>
              </w:rPr>
              <w:t xml:space="preserve">от 14.06.2018 </w:t>
            </w:r>
            <w:hyperlink w:history="0" r:id="rId11" w:tooltip="Постановление Правительства Санкт-Петербурга от 14.06.2018 N 492 &quot;О внесении изменений в постановление Правительства Санкт-Петербурга от 23.06.2014 N 497&quot; {КонсультантПлюс}">
              <w:r>
                <w:rPr>
                  <w:sz w:val="20"/>
                  <w:color w:val="0000ff"/>
                </w:rPr>
                <w:t xml:space="preserve">N 492</w:t>
              </w:r>
            </w:hyperlink>
            <w:r>
              <w:rPr>
                <w:sz w:val="20"/>
                <w:color w:val="392c69"/>
              </w:rPr>
              <w:t xml:space="preserve">, от 04.04.2019 </w:t>
            </w:r>
            <w:hyperlink w:history="0" r:id="rId12" w:tooltip="Постановление Правительства Санкт-Петербурга от 04.04.2019 N 188 &quot;О внесении изменений в постановление Правительства Санкт-Петербурга от 23.06.2014 N 497&quot; {КонсультантПлюс}">
              <w:r>
                <w:rPr>
                  <w:sz w:val="20"/>
                  <w:color w:val="0000ff"/>
                </w:rPr>
                <w:t xml:space="preserve">N 188</w:t>
              </w:r>
            </w:hyperlink>
            <w:r>
              <w:rPr>
                <w:sz w:val="20"/>
                <w:color w:val="392c69"/>
              </w:rPr>
              <w:t xml:space="preserve">, от 23.07.2019 </w:t>
            </w:r>
            <w:hyperlink w:history="0" r:id="rId13" w:tooltip="Постановление Правительства Санкт-Петербурга от 23.07.2019 N 472 &quot;О внесении изменений в постановление Правительства Санкт-Петербурга от 23.06.2014 N 497&quot; {КонсультантПлюс}">
              <w:r>
                <w:rPr>
                  <w:sz w:val="20"/>
                  <w:color w:val="0000ff"/>
                </w:rPr>
                <w:t xml:space="preserve">N 472</w:t>
              </w:r>
            </w:hyperlink>
            <w:r>
              <w:rPr>
                <w:sz w:val="20"/>
                <w:color w:val="392c69"/>
              </w:rPr>
              <w:t xml:space="preserve">,</w:t>
            </w:r>
          </w:p>
          <w:p>
            <w:pPr>
              <w:pStyle w:val="0"/>
              <w:jc w:val="center"/>
            </w:pPr>
            <w:r>
              <w:rPr>
                <w:sz w:val="20"/>
                <w:color w:val="392c69"/>
              </w:rPr>
              <w:t xml:space="preserve">от 09.07.2020 </w:t>
            </w:r>
            <w:hyperlink w:history="0" r:id="rId14" w:tooltip="Постановление Правительства Санкт-Петербурга от 09.07.2020 N 505 &quot;О внесении изменений в постановление Правительства Санкт-Петербурга от 23.06.2014 N 497&quot; {КонсультантПлюс}">
              <w:r>
                <w:rPr>
                  <w:sz w:val="20"/>
                  <w:color w:val="0000ff"/>
                </w:rPr>
                <w:t xml:space="preserve">N 505</w:t>
              </w:r>
            </w:hyperlink>
            <w:r>
              <w:rPr>
                <w:sz w:val="20"/>
                <w:color w:val="392c69"/>
              </w:rPr>
              <w:t xml:space="preserve">, от 14.08.2020 </w:t>
            </w:r>
            <w:hyperlink w:history="0" r:id="rId15" w:tooltip="Постановление Правительства Санкт-Петербурга от 14.08.2020 N 639 &quot;О мерах по реализации постановления Правительства Российской Федерации от 20.06.2020 N 900 и внесении изменений в постановление Правительства Санкт-Петербурга от 23.06.2014 N 497&quot; {КонсультантПлюс}">
              <w:r>
                <w:rPr>
                  <w:sz w:val="20"/>
                  <w:color w:val="0000ff"/>
                </w:rPr>
                <w:t xml:space="preserve">N 639</w:t>
              </w:r>
            </w:hyperlink>
            <w:r>
              <w:rPr>
                <w:sz w:val="20"/>
                <w:color w:val="392c69"/>
              </w:rPr>
              <w:t xml:space="preserve">, от 14.10.2020 </w:t>
            </w:r>
            <w:hyperlink w:history="0" r:id="rId16" w:tooltip="Постановление Правительства Санкт-Петербурга от 14.10.2020 N 838 &quot;О внесении изменений в постановление Правительства Санкт-Петербурга от 23.06.2014 N 497&quot; {КонсультантПлюс}">
              <w:r>
                <w:rPr>
                  <w:sz w:val="20"/>
                  <w:color w:val="0000ff"/>
                </w:rPr>
                <w:t xml:space="preserve">N 838</w:t>
              </w:r>
            </w:hyperlink>
            <w:r>
              <w:rPr>
                <w:sz w:val="20"/>
                <w:color w:val="392c69"/>
              </w:rPr>
              <w:t xml:space="preserve">,</w:t>
            </w:r>
          </w:p>
          <w:p>
            <w:pPr>
              <w:pStyle w:val="0"/>
              <w:jc w:val="center"/>
            </w:pPr>
            <w:r>
              <w:rPr>
                <w:sz w:val="20"/>
                <w:color w:val="392c69"/>
              </w:rPr>
              <w:t xml:space="preserve">от 24.12.2020 </w:t>
            </w:r>
            <w:hyperlink w:history="0" r:id="rId17" w:tooltip="Постановление Правительства Санкт-Петербурга от 24.12.2020 N 1177 &quot;О внесении изменений в постановление Правительства Санкт-Петербурга от 23.06.2014 N 497&quot; {КонсультантПлюс}">
              <w:r>
                <w:rPr>
                  <w:sz w:val="20"/>
                  <w:color w:val="0000ff"/>
                </w:rPr>
                <w:t xml:space="preserve">N 1177</w:t>
              </w:r>
            </w:hyperlink>
            <w:r>
              <w:rPr>
                <w:sz w:val="20"/>
                <w:color w:val="392c69"/>
              </w:rPr>
              <w:t xml:space="preserve">, от 01.03.2021 </w:t>
            </w:r>
            <w:hyperlink w:history="0" r:id="rId18" w:tooltip="Постановление Правительства Санкт-Петербурга от 01.03.2021 N 93 &quot;О перераспределении объемов работ, предусмотренных Комитету по строительству между объектами Адресной инвестиционной программы на 2021 год и на плановый период 2022 и 2023 годов, и внесении изменений в некоторые постановления Правительства Санкт-Петербурга&quot; {КонсультантПлюс}">
              <w:r>
                <w:rPr>
                  <w:sz w:val="20"/>
                  <w:color w:val="0000ff"/>
                </w:rPr>
                <w:t xml:space="preserve">N 93</w:t>
              </w:r>
            </w:hyperlink>
            <w:r>
              <w:rPr>
                <w:sz w:val="20"/>
                <w:color w:val="392c69"/>
              </w:rPr>
              <w:t xml:space="preserve">, от 25.05.2021 </w:t>
            </w:r>
            <w:hyperlink w:history="0" r:id="rId19" w:tooltip="Постановление Правительства Санкт-Петербурга от 25.05.2021 N 323 &quot;О внесении изменений в постановление Правительства Санкт-Петербурга от 23.06.2014 N 497&quot; {КонсультантПлюс}">
              <w:r>
                <w:rPr>
                  <w:sz w:val="20"/>
                  <w:color w:val="0000ff"/>
                </w:rPr>
                <w:t xml:space="preserve">N 323</w:t>
              </w:r>
            </w:hyperlink>
            <w:r>
              <w:rPr>
                <w:sz w:val="20"/>
                <w:color w:val="392c69"/>
              </w:rPr>
              <w:t xml:space="preserve">,</w:t>
            </w:r>
          </w:p>
          <w:p>
            <w:pPr>
              <w:pStyle w:val="0"/>
              <w:jc w:val="center"/>
            </w:pPr>
            <w:r>
              <w:rPr>
                <w:sz w:val="20"/>
                <w:color w:val="392c69"/>
              </w:rPr>
              <w:t xml:space="preserve">от 23.12.2021 </w:t>
            </w:r>
            <w:hyperlink w:history="0" r:id="rId20" w:tooltip="Постановление Правительства Санкт-Петербурга от 23.12.2021 N 1063 &quot;О внесении изменений в постановление Правительства Санкт-Петербурга от 23.06.2014 N 497&quot; {КонсультантПлюс}">
              <w:r>
                <w:rPr>
                  <w:sz w:val="20"/>
                  <w:color w:val="0000ff"/>
                </w:rPr>
                <w:t xml:space="preserve">N 1063</w:t>
              </w:r>
            </w:hyperlink>
            <w:r>
              <w:rPr>
                <w:sz w:val="20"/>
                <w:color w:val="392c69"/>
              </w:rPr>
              <w:t xml:space="preserve">, от 30.12.2021 </w:t>
            </w:r>
            <w:hyperlink w:history="0" r:id="rId21" w:tooltip="Постановление Правительства Санкт-Петербурга от 30.12.2021 N 1163 &quot;О внесении изменений в постановление Правительства Санкт-Петербурга от 23.06.2014 N 497&quot; {КонсультантПлюс}">
              <w:r>
                <w:rPr>
                  <w:sz w:val="20"/>
                  <w:color w:val="0000ff"/>
                </w:rPr>
                <w:t xml:space="preserve">N 1163</w:t>
              </w:r>
            </w:hyperlink>
            <w:r>
              <w:rPr>
                <w:sz w:val="20"/>
                <w:color w:val="392c69"/>
              </w:rPr>
              <w:t xml:space="preserve">, от 07.04.2022 </w:t>
            </w:r>
            <w:hyperlink w:history="0" r:id="rId22" w:tooltip="Постановление Правительства Санкт-Петербурга от 07.04.2022 N 298 &quot;О перераспределении объемов работ, предусмотренных Комитету по строительству и Комитету имущественных отношений Санкт-Петербурга, между объектами Адресной инвестиционной программы на 2022 год и на плановый период 2023 и 2024 годов и внесении изменений в некоторые постановления Правительства Санкт-Петербурга&quot; {КонсультантПлюс}">
              <w:r>
                <w:rPr>
                  <w:sz w:val="20"/>
                  <w:color w:val="0000ff"/>
                </w:rPr>
                <w:t xml:space="preserve">N 298</w:t>
              </w:r>
            </w:hyperlink>
            <w:r>
              <w:rPr>
                <w:sz w:val="20"/>
                <w:color w:val="392c69"/>
              </w:rPr>
              <w:t xml:space="preserve">,</w:t>
            </w:r>
          </w:p>
          <w:p>
            <w:pPr>
              <w:pStyle w:val="0"/>
              <w:jc w:val="center"/>
            </w:pPr>
            <w:r>
              <w:rPr>
                <w:sz w:val="20"/>
                <w:color w:val="392c69"/>
              </w:rPr>
              <w:t xml:space="preserve">от 12.08.2022 </w:t>
            </w:r>
            <w:hyperlink w:history="0" r:id="rId23" w:tooltip="Постановление Правительства Санкт-Петербурга от 12.08.2022 N 728 &quot;О внесении изменений в постановление Правительства Санкт-Петербурга от 23.06.2014 N 497&quot; {КонсультантПлюс}">
              <w:r>
                <w:rPr>
                  <w:sz w:val="20"/>
                  <w:color w:val="0000ff"/>
                </w:rPr>
                <w:t xml:space="preserve">N 728</w:t>
              </w:r>
            </w:hyperlink>
            <w:r>
              <w:rPr>
                <w:sz w:val="20"/>
                <w:color w:val="392c69"/>
              </w:rPr>
              <w:t xml:space="preserve">, от 01.09.2022 </w:t>
            </w:r>
            <w:hyperlink w:history="0" r:id="rId24" w:tooltip="Постановление Правительства Санкт-Петербурга от 01.09.2022 N 801 &quot;О внесении изменений в постановление Правительства Санкт-Петербурга от 23.06.2014 N 497&quot; {КонсультантПлюс}">
              <w:r>
                <w:rPr>
                  <w:sz w:val="20"/>
                  <w:color w:val="0000ff"/>
                </w:rPr>
                <w:t xml:space="preserve">N 801</w:t>
              </w:r>
            </w:hyperlink>
            <w:r>
              <w:rPr>
                <w:sz w:val="20"/>
                <w:color w:val="392c69"/>
              </w:rPr>
              <w:t xml:space="preserve">, от 30.11.2022 </w:t>
            </w:r>
            <w:hyperlink w:history="0" r:id="rId25" w:tooltip="Постановление Правительства Санкт-Петербурга от 30.11.2022 N 1115 &quot;О внесении изменений в постановление Правительства Санкт-Петербурга от 23.06.2014 N 497&quot; {КонсультантПлюс}">
              <w:r>
                <w:rPr>
                  <w:sz w:val="20"/>
                  <w:color w:val="0000ff"/>
                </w:rPr>
                <w:t xml:space="preserve">N 1115</w:t>
              </w:r>
            </w:hyperlink>
            <w:r>
              <w:rPr>
                <w:sz w:val="20"/>
                <w:color w:val="392c69"/>
              </w:rPr>
              <w:t xml:space="preserve">,</w:t>
            </w:r>
          </w:p>
          <w:p>
            <w:pPr>
              <w:pStyle w:val="0"/>
              <w:jc w:val="center"/>
            </w:pPr>
            <w:r>
              <w:rPr>
                <w:sz w:val="20"/>
                <w:color w:val="392c69"/>
              </w:rPr>
              <w:t xml:space="preserve">от 06.02.2023 </w:t>
            </w:r>
            <w:hyperlink w:history="0" r:id="rId26" w:tooltip="Постановление Правительства Санкт-Петербурга от 06.02.2023 N 59 &quot;О внесении изменения в постановление Правительства Санкт-Петербурга от 23.06.2014 N 497&quot; {КонсультантПлюс}">
              <w:r>
                <w:rPr>
                  <w:sz w:val="20"/>
                  <w:color w:val="0000ff"/>
                </w:rPr>
                <w:t xml:space="preserve">N 59</w:t>
              </w:r>
            </w:hyperlink>
            <w:r>
              <w:rPr>
                <w:sz w:val="20"/>
                <w:color w:val="392c69"/>
              </w:rPr>
              <w:t xml:space="preserve">, от 16.02.2023 </w:t>
            </w:r>
            <w:hyperlink w:history="0" r:id="rId27" w:tooltip="Постановление Правительства Санкт-Петербурга от 16.02.2023 N 120 &quot;О внесении изменений в постановление Правительства Санкт-Петербурга от 23.06.2014 N 497&quot; {КонсультантПлюс}">
              <w:r>
                <w:rPr>
                  <w:sz w:val="20"/>
                  <w:color w:val="0000ff"/>
                </w:rPr>
                <w:t xml:space="preserve">N 120</w:t>
              </w:r>
            </w:hyperlink>
            <w:r>
              <w:rPr>
                <w:sz w:val="20"/>
                <w:color w:val="392c69"/>
              </w:rPr>
              <w:t xml:space="preserve">, от 29.05.2023 </w:t>
            </w:r>
            <w:hyperlink w:history="0" r:id="rId28" w:tooltip="Постановление Правительства Санкт-Петербурга от 29.05.2023 N 519 &quot;О внесении изменения в постановление Правительства Санкт-Петербурга от 23.06.2014 N 497&quot; {КонсультантПлюс}">
              <w:r>
                <w:rPr>
                  <w:sz w:val="20"/>
                  <w:color w:val="0000ff"/>
                </w:rPr>
                <w:t xml:space="preserve">N 519</w:t>
              </w:r>
            </w:hyperlink>
            <w:r>
              <w:rPr>
                <w:sz w:val="20"/>
                <w:color w:val="392c69"/>
              </w:rPr>
              <w:t xml:space="preserve">,</w:t>
            </w:r>
          </w:p>
          <w:p>
            <w:pPr>
              <w:pStyle w:val="0"/>
              <w:jc w:val="center"/>
            </w:pPr>
            <w:r>
              <w:rPr>
                <w:sz w:val="20"/>
                <w:color w:val="392c69"/>
              </w:rPr>
              <w:t xml:space="preserve">от 21.09.2023 </w:t>
            </w:r>
            <w:hyperlink w:history="0" r:id="rId29" w:tooltip="Постановление Правительства Санкт-Петербурга от 21.09.2023 N 995 &quot;О внесении изменений в постановление Правительства Санкт-Петербурга от 23.06.2014 N 497&quot; {КонсультантПлюс}">
              <w:r>
                <w:rPr>
                  <w:sz w:val="20"/>
                  <w:color w:val="0000ff"/>
                </w:rPr>
                <w:t xml:space="preserve">N 995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30"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31" w:tooltip="Закон Санкт-Петербурга от 20.07.2007 N 371-77 (ред. от 18.10.2023) &quot;О бюджетном процессе в Санкт-Петербурге&quot; (принят ЗС СПб 04.07.2007) (с изм. и доп., вступающими в силу с 29.10.2023) {КонсультантПлюс}">
        <w:r>
          <w:rPr>
            <w:sz w:val="20"/>
            <w:color w:val="0000ff"/>
          </w:rPr>
          <w:t xml:space="preserve">статьей 10</w:t>
        </w:r>
      </w:hyperlink>
      <w:r>
        <w:rPr>
          <w:sz w:val="20"/>
        </w:rPr>
        <w:t xml:space="preserve"> Закона Санкт-Петербурга от 04.07.2007 N 371-77 "О бюджетном процессе в Санкт-Петербурге", </w:t>
      </w:r>
      <w:hyperlink w:history="0" r:id="rId32" w:tooltip="Постановление Правительства Санкт-Петербурга от 25.12.2013 N 1039 (ред. от 31.08.2023) &quot;О порядке принятия решений о разработке государственных программ Санкт-Петербурга, формирования, реализации и проведения оценки эффективности их реализации&quot; {КонсультантПлюс}">
        <w:r>
          <w:rPr>
            <w:sz w:val="20"/>
            <w:color w:val="0000ff"/>
          </w:rPr>
          <w:t xml:space="preserve">постановлением</w:t>
        </w:r>
      </w:hyperlink>
      <w:r>
        <w:rPr>
          <w:sz w:val="20"/>
        </w:rPr>
        <w:t xml:space="preserve"> Правительства Санкт-Петербурга от 25.12.2013 N 1039 "О порядке принятия решений о разработке государственных программ Санкт-Петербурга, формирования, реализации и проведения оценки эффективности их реализации" Правительство Санкт-Петербурга постановляет:</w:t>
      </w:r>
    </w:p>
    <w:p>
      <w:pPr>
        <w:pStyle w:val="0"/>
        <w:jc w:val="both"/>
      </w:pPr>
      <w:r>
        <w:rPr>
          <w:sz w:val="20"/>
        </w:rPr>
      </w:r>
    </w:p>
    <w:p>
      <w:pPr>
        <w:pStyle w:val="0"/>
        <w:ind w:firstLine="540"/>
        <w:jc w:val="both"/>
      </w:pPr>
      <w:r>
        <w:rPr>
          <w:sz w:val="20"/>
        </w:rPr>
        <w:t xml:space="preserve">1. Утвердить государственную </w:t>
      </w:r>
      <w:hyperlink w:history="0" w:anchor="P48" w:tooltip="ГОСУДАРСТВЕННАЯ ПРОГРАММА САНКТ-ПЕТЕРБУРГА">
        <w:r>
          <w:rPr>
            <w:sz w:val="20"/>
            <w:color w:val="0000ff"/>
          </w:rPr>
          <w:t xml:space="preserve">программу</w:t>
        </w:r>
      </w:hyperlink>
      <w:r>
        <w:rPr>
          <w:sz w:val="20"/>
        </w:rPr>
        <w:t xml:space="preserve"> Санкт-Петербурга "Социальная поддержка граждан в Санкт-Петербурге" (далее - государственная программа) согласно приложению.</w:t>
      </w:r>
    </w:p>
    <w:p>
      <w:pPr>
        <w:pStyle w:val="0"/>
        <w:jc w:val="both"/>
      </w:pPr>
      <w:r>
        <w:rPr>
          <w:sz w:val="20"/>
        </w:rPr>
        <w:t xml:space="preserve">(в ред. </w:t>
      </w:r>
      <w:hyperlink w:history="0" r:id="rId33" w:tooltip="Постановление Правительства Санкт-Петербурга от 14.06.2018 N 492 &quot;О внесении изменений в постановление Правительства Санкт-Петербурга от 23.06.2014 N 497&quot; {КонсультантПлюс}">
        <w:r>
          <w:rPr>
            <w:sz w:val="20"/>
            <w:color w:val="0000ff"/>
          </w:rPr>
          <w:t xml:space="preserve">Постановления</w:t>
        </w:r>
      </w:hyperlink>
      <w:r>
        <w:rPr>
          <w:sz w:val="20"/>
        </w:rPr>
        <w:t xml:space="preserve"> Правительства Санкт-Петербурга от 14.06.2018 N 492)</w:t>
      </w:r>
    </w:p>
    <w:bookmarkStart w:id="23" w:name="P23"/>
    <w:bookmarkEnd w:id="23"/>
    <w:p>
      <w:pPr>
        <w:pStyle w:val="0"/>
        <w:spacing w:before="200" w:line-rule="auto"/>
        <w:ind w:firstLine="540"/>
        <w:jc w:val="both"/>
      </w:pPr>
      <w:r>
        <w:rPr>
          <w:sz w:val="20"/>
        </w:rPr>
        <w:t xml:space="preserve">1-1. Осуществить реализацию мероприятий, указанных в </w:t>
      </w:r>
      <w:hyperlink w:history="0" w:anchor="P48" w:tooltip="ГОСУДАРСТВЕННАЯ ПРОГРАММА САНКТ-ПЕТЕРБУРГА">
        <w:r>
          <w:rPr>
            <w:sz w:val="20"/>
            <w:color w:val="0000ff"/>
          </w:rPr>
          <w:t xml:space="preserve">пунктах 1.1</w:t>
        </w:r>
      </w:hyperlink>
      <w:r>
        <w:rPr>
          <w:sz w:val="20"/>
        </w:rPr>
        <w:t xml:space="preserve"> - </w:t>
      </w:r>
      <w:hyperlink w:history="0" w:anchor="P48" w:tooltip="ГОСУДАРСТВЕННАЯ ПРОГРАММА САНКТ-ПЕТЕРБУРГА">
        <w:r>
          <w:rPr>
            <w:sz w:val="20"/>
            <w:color w:val="0000ff"/>
          </w:rPr>
          <w:t xml:space="preserve">1.39</w:t>
        </w:r>
      </w:hyperlink>
      <w:r>
        <w:rPr>
          <w:sz w:val="20"/>
        </w:rPr>
        <w:t xml:space="preserve"> проектной части таблицы 9 подраздела 10.3 раздела 10 государственной программы, путем выделения бюджетных ассигнований из бюджета Санкт-Петербурга на осуществление бюджетных инвестиций в объекты государственной собственности Санкт-Петербурга в установленном порядке.</w:t>
      </w:r>
    </w:p>
    <w:p>
      <w:pPr>
        <w:pStyle w:val="0"/>
        <w:jc w:val="both"/>
      </w:pPr>
      <w:r>
        <w:rPr>
          <w:sz w:val="20"/>
        </w:rPr>
        <w:t xml:space="preserve">(п. 1-1 в ред. </w:t>
      </w:r>
      <w:hyperlink w:history="0" r:id="rId34" w:tooltip="Постановление Правительства Санкт-Петербурга от 12.08.2022 N 728 &quot;О внесении изменений в постановление Правительства Санкт-Петербурга от 23.06.2014 N 497&quot; {КонсультантПлюс}">
        <w:r>
          <w:rPr>
            <w:sz w:val="20"/>
            <w:color w:val="0000ff"/>
          </w:rPr>
          <w:t xml:space="preserve">Постановления</w:t>
        </w:r>
      </w:hyperlink>
      <w:r>
        <w:rPr>
          <w:sz w:val="20"/>
        </w:rPr>
        <w:t xml:space="preserve"> Правительства Санкт-Петербурга от 12.08.2022 N 728)</w:t>
      </w:r>
    </w:p>
    <w:p>
      <w:pPr>
        <w:pStyle w:val="0"/>
        <w:spacing w:before="200" w:line-rule="auto"/>
        <w:ind w:firstLine="540"/>
        <w:jc w:val="both"/>
      </w:pPr>
      <w:r>
        <w:rPr>
          <w:sz w:val="20"/>
        </w:rPr>
        <w:t xml:space="preserve">2. Комитету по социальной политике Санкт-Петербурга осуществлять координацию деятельности исполнительных органов государственной власти Санкт-Петербурга, являющихся исполнителями мероприятий государственной программы.</w:t>
      </w:r>
    </w:p>
    <w:p>
      <w:pPr>
        <w:pStyle w:val="0"/>
        <w:jc w:val="both"/>
      </w:pPr>
      <w:r>
        <w:rPr>
          <w:sz w:val="20"/>
        </w:rPr>
        <w:t xml:space="preserve">(п. 2 в ред. </w:t>
      </w:r>
      <w:hyperlink w:history="0" r:id="rId35" w:tooltip="Постановление Правительства Санкт-Петербурга от 04.04.2019 N 188 &quot;О внесении изменений в постановление Правительства Санкт-Петербурга от 23.06.2014 N 497&quot; {КонсультантПлюс}">
        <w:r>
          <w:rPr>
            <w:sz w:val="20"/>
            <w:color w:val="0000ff"/>
          </w:rPr>
          <w:t xml:space="preserve">Постановления</w:t>
        </w:r>
      </w:hyperlink>
      <w:r>
        <w:rPr>
          <w:sz w:val="20"/>
        </w:rPr>
        <w:t xml:space="preserve"> Правительства Санкт-Петербурга от 04.04.2019 N 188)</w:t>
      </w:r>
    </w:p>
    <w:p>
      <w:pPr>
        <w:pStyle w:val="0"/>
        <w:spacing w:before="200" w:line-rule="auto"/>
        <w:ind w:firstLine="540"/>
        <w:jc w:val="both"/>
      </w:pPr>
      <w:r>
        <w:rPr>
          <w:sz w:val="20"/>
        </w:rPr>
        <w:t xml:space="preserve">2.1 - 2.3. Исключены. - </w:t>
      </w:r>
      <w:hyperlink w:history="0" r:id="rId36" w:tooltip="Постановление Правительства Санкт-Петербурга от 04.04.2019 N 188 &quot;О внесении изменений в постановление Правительства Санкт-Петербурга от 23.06.2014 N 497&quot; {КонсультантПлюс}">
        <w:r>
          <w:rPr>
            <w:sz w:val="20"/>
            <w:color w:val="0000ff"/>
          </w:rPr>
          <w:t xml:space="preserve">Постановление</w:t>
        </w:r>
      </w:hyperlink>
      <w:r>
        <w:rPr>
          <w:sz w:val="20"/>
        </w:rPr>
        <w:t xml:space="preserve"> Правительства Санкт-Петербурга от 04.04.2019 N 188.</w:t>
      </w:r>
    </w:p>
    <w:p>
      <w:pPr>
        <w:pStyle w:val="0"/>
        <w:spacing w:before="200" w:line-rule="auto"/>
        <w:ind w:firstLine="540"/>
        <w:jc w:val="both"/>
      </w:pPr>
      <w:r>
        <w:rPr>
          <w:sz w:val="20"/>
        </w:rPr>
        <w:t xml:space="preserve">3. Исполнительным органам государственной власти Санкт-Петербурга, являющимся исполнителями мероприятий государственной программы:</w:t>
      </w:r>
    </w:p>
    <w:p>
      <w:pPr>
        <w:pStyle w:val="0"/>
        <w:spacing w:before="200" w:line-rule="auto"/>
        <w:ind w:firstLine="540"/>
        <w:jc w:val="both"/>
      </w:pPr>
      <w:r>
        <w:rPr>
          <w:sz w:val="20"/>
        </w:rPr>
        <w:t xml:space="preserve">3.1. Обеспечивать реализацию мероприятий государственной программы.</w:t>
      </w:r>
    </w:p>
    <w:p>
      <w:pPr>
        <w:pStyle w:val="0"/>
        <w:spacing w:before="200" w:line-rule="auto"/>
        <w:ind w:firstLine="540"/>
        <w:jc w:val="both"/>
      </w:pPr>
      <w:r>
        <w:rPr>
          <w:sz w:val="20"/>
        </w:rPr>
        <w:t xml:space="preserve">3.2. Ежегодно до 10 февраля года, следующего за отчетным, представлять в Комитет по социальной политике Санкт-Петербурга отчет о выполнении мероприятий государственной программы и предложения для включения в план-график реализации государственной программы на очередной финансовый год.</w:t>
      </w:r>
    </w:p>
    <w:p>
      <w:pPr>
        <w:pStyle w:val="0"/>
        <w:spacing w:before="200" w:line-rule="auto"/>
        <w:ind w:firstLine="540"/>
        <w:jc w:val="both"/>
      </w:pPr>
      <w:r>
        <w:rPr>
          <w:sz w:val="20"/>
        </w:rPr>
        <w:t xml:space="preserve">3.3. В порядке и сроки составления проекта бюджета Санкт-Петербурга представлять в Комитет финансов Санкт-Петербурга предложения по выделению из бюджета Санкт-Петербурга бюджетных ассигнований, необходимых для реализации мероприятий государственной программы.</w:t>
      </w:r>
    </w:p>
    <w:p>
      <w:pPr>
        <w:pStyle w:val="0"/>
        <w:spacing w:before="200" w:line-rule="auto"/>
        <w:ind w:firstLine="540"/>
        <w:jc w:val="both"/>
      </w:pPr>
      <w:r>
        <w:rPr>
          <w:sz w:val="20"/>
        </w:rPr>
        <w:t xml:space="preserve">4. Контроль за выполнением постановления возложить на вице-губернатора Санкт-Петербурга Эргашева О.Н.</w:t>
      </w:r>
    </w:p>
    <w:p>
      <w:pPr>
        <w:pStyle w:val="0"/>
        <w:jc w:val="both"/>
      </w:pPr>
      <w:r>
        <w:rPr>
          <w:sz w:val="20"/>
        </w:rPr>
        <w:t xml:space="preserve">(п. 4 в ред. </w:t>
      </w:r>
      <w:hyperlink w:history="0" r:id="rId37" w:tooltip="Постановление Правительства Санкт-Петербурга от 14.10.2020 N 838 &quot;О внесении изменений в постановление Правительства Санкт-Петербурга от 23.06.2014 N 497&quot; {КонсультантПлюс}">
        <w:r>
          <w:rPr>
            <w:sz w:val="20"/>
            <w:color w:val="0000ff"/>
          </w:rPr>
          <w:t xml:space="preserve">Постановления</w:t>
        </w:r>
      </w:hyperlink>
      <w:r>
        <w:rPr>
          <w:sz w:val="20"/>
        </w:rPr>
        <w:t xml:space="preserve"> Правительства Санкт-Петербурга от 14.10.2020 N 838)</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Губернатора Санкт-Петербурга</w:t>
      </w:r>
    </w:p>
    <w:p>
      <w:pPr>
        <w:pStyle w:val="0"/>
        <w:jc w:val="right"/>
      </w:pPr>
      <w:r>
        <w:rPr>
          <w:sz w:val="20"/>
        </w:rPr>
        <w:t xml:space="preserve">Г.С.Полтавченко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23.06.2014 N 497</w:t>
      </w:r>
    </w:p>
    <w:p>
      <w:pPr>
        <w:pStyle w:val="0"/>
        <w:jc w:val="both"/>
      </w:pPr>
      <w:r>
        <w:rPr>
          <w:sz w:val="20"/>
        </w:rPr>
      </w:r>
    </w:p>
    <w:bookmarkStart w:id="48" w:name="P48"/>
    <w:bookmarkEnd w:id="48"/>
    <w:p>
      <w:pPr>
        <w:pStyle w:val="2"/>
        <w:jc w:val="center"/>
      </w:pPr>
      <w:r>
        <w:rPr>
          <w:sz w:val="20"/>
        </w:rPr>
        <w:t xml:space="preserve">ГОСУДАРСТВЕННАЯ ПРОГРАММА САНКТ-ПЕТЕРБУРГА</w:t>
      </w:r>
    </w:p>
    <w:p>
      <w:pPr>
        <w:pStyle w:val="2"/>
        <w:jc w:val="center"/>
      </w:pPr>
      <w:r>
        <w:rPr>
          <w:sz w:val="20"/>
        </w:rPr>
        <w:t xml:space="preserve">"СОЦИАЛЬНАЯ ПОДДЕРЖКА ГРАЖДАН В САНКТ-ПЕТЕРБУРГЕ"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Санкт-Петербурга от 29.05.2023 </w:t>
            </w:r>
            <w:hyperlink w:history="0" r:id="rId38" w:tooltip="Постановление Правительства Санкт-Петербурга от 29.05.2023 N 519 &quot;О внесении изменения в постановление Правительства Санкт-Петербурга от 23.06.2014 N 497&quot; {КонсультантПлюс}">
              <w:r>
                <w:rPr>
                  <w:sz w:val="20"/>
                  <w:color w:val="0000ff"/>
                </w:rPr>
                <w:t xml:space="preserve">N 519</w:t>
              </w:r>
            </w:hyperlink>
            <w:r>
              <w:rPr>
                <w:sz w:val="20"/>
                <w:color w:val="392c69"/>
              </w:rPr>
              <w:t xml:space="preserve">,</w:t>
            </w:r>
          </w:p>
          <w:p>
            <w:pPr>
              <w:pStyle w:val="0"/>
              <w:jc w:val="center"/>
            </w:pPr>
            <w:r>
              <w:rPr>
                <w:sz w:val="20"/>
                <w:color w:val="392c69"/>
              </w:rPr>
              <w:t xml:space="preserve">от 21.09.2023 </w:t>
            </w:r>
            <w:hyperlink w:history="0" r:id="rId39" w:tooltip="Постановление Правительства Санкт-Петербурга от 21.09.2023 N 995 &quot;О внесении изменений в постановление Правительства Санкт-Петербурга от 23.06.2014 N 497&quot; {КонсультантПлюс}">
              <w:r>
                <w:rPr>
                  <w:sz w:val="20"/>
                  <w:color w:val="0000ff"/>
                </w:rPr>
                <w:t xml:space="preserve">N 995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ПАСПОРТ</w:t>
      </w:r>
    </w:p>
    <w:p>
      <w:pPr>
        <w:pStyle w:val="2"/>
        <w:jc w:val="center"/>
      </w:pPr>
      <w:r>
        <w:rPr>
          <w:sz w:val="20"/>
        </w:rPr>
        <w:t xml:space="preserve">государственной программы Санкт-Петербурга</w:t>
      </w:r>
    </w:p>
    <w:p>
      <w:pPr>
        <w:pStyle w:val="2"/>
        <w:jc w:val="center"/>
      </w:pPr>
      <w:r>
        <w:rPr>
          <w:sz w:val="20"/>
        </w:rPr>
        <w:t xml:space="preserve">"Социальная поддержка граждан в Санкт-Петербурге"</w:t>
      </w:r>
    </w:p>
    <w:p>
      <w:pPr>
        <w:pStyle w:val="2"/>
        <w:jc w:val="center"/>
      </w:pPr>
      <w:r>
        <w:rPr>
          <w:sz w:val="20"/>
        </w:rPr>
        <w:t xml:space="preserve">(далее - государственная программа)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154"/>
        <w:gridCol w:w="6406"/>
      </w:tblGrid>
      <w:tr>
        <w:tc>
          <w:tcPr>
            <w:tcW w:w="510" w:type="dxa"/>
          </w:tcPr>
          <w:p>
            <w:pPr>
              <w:pStyle w:val="0"/>
              <w:jc w:val="center"/>
            </w:pPr>
            <w:r>
              <w:rPr>
                <w:sz w:val="20"/>
              </w:rPr>
              <w:t xml:space="preserve">1</w:t>
            </w:r>
          </w:p>
        </w:tc>
        <w:tc>
          <w:tcPr>
            <w:tcW w:w="2154" w:type="dxa"/>
          </w:tcPr>
          <w:p>
            <w:pPr>
              <w:pStyle w:val="0"/>
            </w:pPr>
            <w:r>
              <w:rPr>
                <w:sz w:val="20"/>
              </w:rPr>
              <w:t xml:space="preserve">Ответственный исполнитель государственной программы</w:t>
            </w:r>
          </w:p>
        </w:tc>
        <w:tc>
          <w:tcPr>
            <w:tcW w:w="6406" w:type="dxa"/>
          </w:tcPr>
          <w:p>
            <w:pPr>
              <w:pStyle w:val="0"/>
            </w:pPr>
            <w:r>
              <w:rPr>
                <w:sz w:val="20"/>
              </w:rPr>
              <w:t xml:space="preserve">Комитет по социальной политике Санкт-Петербурга</w:t>
            </w:r>
          </w:p>
        </w:tc>
      </w:tr>
      <w:tr>
        <w:tc>
          <w:tcPr>
            <w:tcW w:w="510" w:type="dxa"/>
          </w:tcPr>
          <w:p>
            <w:pPr>
              <w:pStyle w:val="0"/>
              <w:jc w:val="center"/>
            </w:pPr>
            <w:r>
              <w:rPr>
                <w:sz w:val="20"/>
              </w:rPr>
              <w:t xml:space="preserve">2</w:t>
            </w:r>
          </w:p>
        </w:tc>
        <w:tc>
          <w:tcPr>
            <w:tcW w:w="2154" w:type="dxa"/>
          </w:tcPr>
          <w:p>
            <w:pPr>
              <w:pStyle w:val="0"/>
            </w:pPr>
            <w:r>
              <w:rPr>
                <w:sz w:val="20"/>
              </w:rPr>
              <w:t xml:space="preserve">Соисполнитель(-и) государственной программы</w:t>
            </w:r>
          </w:p>
        </w:tc>
        <w:tc>
          <w:tcPr>
            <w:tcW w:w="6406" w:type="dxa"/>
          </w:tcPr>
          <w:p>
            <w:pPr>
              <w:pStyle w:val="0"/>
            </w:pPr>
            <w:r>
              <w:rPr>
                <w:sz w:val="20"/>
              </w:rPr>
              <w:t xml:space="preserve">Жилищный комитет;</w:t>
            </w:r>
          </w:p>
          <w:p>
            <w:pPr>
              <w:pStyle w:val="0"/>
            </w:pPr>
            <w:r>
              <w:rPr>
                <w:sz w:val="20"/>
              </w:rPr>
              <w:t xml:space="preserve">Комитет имущественных отношений Санкт-Петербурга;</w:t>
            </w:r>
          </w:p>
          <w:p>
            <w:pPr>
              <w:pStyle w:val="0"/>
            </w:pPr>
            <w:r>
              <w:rPr>
                <w:sz w:val="20"/>
              </w:rPr>
              <w:t xml:space="preserve">Комитет по вопросам законности, правопорядка и безопасности;</w:t>
            </w:r>
          </w:p>
          <w:p>
            <w:pPr>
              <w:pStyle w:val="0"/>
            </w:pPr>
            <w:r>
              <w:rPr>
                <w:sz w:val="20"/>
              </w:rPr>
              <w:t xml:space="preserve">Комитет по внешним связям Санкт-Петербурга;</w:t>
            </w:r>
          </w:p>
          <w:p>
            <w:pPr>
              <w:pStyle w:val="0"/>
            </w:pPr>
            <w:r>
              <w:rPr>
                <w:sz w:val="20"/>
              </w:rPr>
              <w:t xml:space="preserve">Комитет по делам записи актов гражданского состояния;</w:t>
            </w:r>
          </w:p>
          <w:p>
            <w:pPr>
              <w:pStyle w:val="0"/>
            </w:pPr>
            <w:r>
              <w:rPr>
                <w:sz w:val="20"/>
              </w:rPr>
              <w:t xml:space="preserve">Комитет по здравоохранению;</w:t>
            </w:r>
          </w:p>
          <w:p>
            <w:pPr>
              <w:pStyle w:val="0"/>
            </w:pPr>
            <w:r>
              <w:rPr>
                <w:sz w:val="20"/>
              </w:rPr>
              <w:t xml:space="preserve">Комитет по культуре Санкт-Петербурга;</w:t>
            </w:r>
          </w:p>
          <w:p>
            <w:pPr>
              <w:pStyle w:val="0"/>
            </w:pPr>
            <w:r>
              <w:rPr>
                <w:sz w:val="20"/>
              </w:rPr>
              <w:t xml:space="preserve">Комитет по молодежной политике и взаимодействию с общественными организациями;</w:t>
            </w:r>
          </w:p>
          <w:p>
            <w:pPr>
              <w:pStyle w:val="0"/>
            </w:pPr>
            <w:r>
              <w:rPr>
                <w:sz w:val="20"/>
              </w:rPr>
              <w:t xml:space="preserve">Комитет по межнациональным отношениям и реализации миграционной политики в Санкт-Петербурге;</w:t>
            </w:r>
          </w:p>
          <w:p>
            <w:pPr>
              <w:pStyle w:val="0"/>
            </w:pPr>
            <w:r>
              <w:rPr>
                <w:sz w:val="20"/>
              </w:rPr>
              <w:t xml:space="preserve">Комитет по науке и высшей школе;</w:t>
            </w:r>
          </w:p>
          <w:p>
            <w:pPr>
              <w:pStyle w:val="0"/>
            </w:pPr>
            <w:r>
              <w:rPr>
                <w:sz w:val="20"/>
              </w:rPr>
              <w:t xml:space="preserve">Комитет по образованию;</w:t>
            </w:r>
          </w:p>
          <w:p>
            <w:pPr>
              <w:pStyle w:val="0"/>
            </w:pPr>
            <w:r>
              <w:rPr>
                <w:sz w:val="20"/>
              </w:rPr>
              <w:t xml:space="preserve">Комитет по печати и взаимодействию со средствами массовой информации;</w:t>
            </w:r>
          </w:p>
          <w:p>
            <w:pPr>
              <w:pStyle w:val="0"/>
            </w:pPr>
            <w:r>
              <w:rPr>
                <w:sz w:val="20"/>
              </w:rPr>
              <w:t xml:space="preserve">Комитет по промышленной политике, инновациям и торговле Санкт-Петербурга;</w:t>
            </w:r>
          </w:p>
          <w:p>
            <w:pPr>
              <w:pStyle w:val="0"/>
            </w:pPr>
            <w:r>
              <w:rPr>
                <w:sz w:val="20"/>
              </w:rPr>
              <w:t xml:space="preserve">Комитет по строительству;</w:t>
            </w:r>
          </w:p>
          <w:p>
            <w:pPr>
              <w:pStyle w:val="0"/>
            </w:pPr>
            <w:r>
              <w:rPr>
                <w:sz w:val="20"/>
              </w:rPr>
              <w:t xml:space="preserve">Комитет по труду и занятости населения Санкт-Петербурга;</w:t>
            </w:r>
          </w:p>
          <w:p>
            <w:pPr>
              <w:pStyle w:val="0"/>
            </w:pPr>
            <w:r>
              <w:rPr>
                <w:sz w:val="20"/>
              </w:rPr>
              <w:t xml:space="preserve">Комитет по физической культуре и спорту;</w:t>
            </w:r>
          </w:p>
          <w:p>
            <w:pPr>
              <w:pStyle w:val="0"/>
            </w:pPr>
            <w:r>
              <w:rPr>
                <w:sz w:val="20"/>
              </w:rPr>
              <w:t xml:space="preserve">Управление по развитию садоводства и огородничества Санкт-Петербурга;</w:t>
            </w:r>
          </w:p>
          <w:p>
            <w:pPr>
              <w:pStyle w:val="0"/>
            </w:pPr>
            <w:r>
              <w:rPr>
                <w:sz w:val="20"/>
              </w:rPr>
              <w:t xml:space="preserve">Управление социального питания;</w:t>
            </w:r>
          </w:p>
          <w:p>
            <w:pPr>
              <w:pStyle w:val="0"/>
            </w:pPr>
            <w:r>
              <w:rPr>
                <w:sz w:val="20"/>
              </w:rPr>
              <w:t xml:space="preserve">администрации районов Санкт-Петербурга</w:t>
            </w:r>
          </w:p>
        </w:tc>
      </w:tr>
      <w:tr>
        <w:tc>
          <w:tcPr>
            <w:tcW w:w="510" w:type="dxa"/>
          </w:tcPr>
          <w:p>
            <w:pPr>
              <w:pStyle w:val="0"/>
              <w:jc w:val="center"/>
            </w:pPr>
            <w:r>
              <w:rPr>
                <w:sz w:val="20"/>
              </w:rPr>
              <w:t xml:space="preserve">3</w:t>
            </w:r>
          </w:p>
        </w:tc>
        <w:tc>
          <w:tcPr>
            <w:tcW w:w="2154" w:type="dxa"/>
          </w:tcPr>
          <w:p>
            <w:pPr>
              <w:pStyle w:val="0"/>
            </w:pPr>
            <w:r>
              <w:rPr>
                <w:sz w:val="20"/>
              </w:rPr>
              <w:t xml:space="preserve">Участник(-и) государственной программы</w:t>
            </w:r>
          </w:p>
        </w:tc>
        <w:tc>
          <w:tcPr>
            <w:tcW w:w="6406" w:type="dxa"/>
          </w:tcPr>
          <w:p>
            <w:pPr>
              <w:pStyle w:val="0"/>
            </w:pPr>
            <w:r>
              <w:rPr>
                <w:sz w:val="20"/>
              </w:rPr>
              <w:t xml:space="preserve">Садоводческие некоммерческие товарищества</w:t>
            </w:r>
          </w:p>
        </w:tc>
      </w:tr>
      <w:tr>
        <w:tc>
          <w:tcPr>
            <w:tcW w:w="510" w:type="dxa"/>
          </w:tcPr>
          <w:p>
            <w:pPr>
              <w:pStyle w:val="0"/>
              <w:jc w:val="center"/>
            </w:pPr>
            <w:r>
              <w:rPr>
                <w:sz w:val="20"/>
              </w:rPr>
              <w:t xml:space="preserve">4</w:t>
            </w:r>
          </w:p>
        </w:tc>
        <w:tc>
          <w:tcPr>
            <w:tcW w:w="2154" w:type="dxa"/>
          </w:tcPr>
          <w:p>
            <w:pPr>
              <w:pStyle w:val="0"/>
            </w:pPr>
            <w:r>
              <w:rPr>
                <w:sz w:val="20"/>
              </w:rPr>
              <w:t xml:space="preserve">Цели государственной программы</w:t>
            </w:r>
          </w:p>
        </w:tc>
        <w:tc>
          <w:tcPr>
            <w:tcW w:w="6406" w:type="dxa"/>
          </w:tcPr>
          <w:p>
            <w:pPr>
              <w:pStyle w:val="0"/>
            </w:pPr>
            <w:r>
              <w:rPr>
                <w:sz w:val="20"/>
              </w:rPr>
              <w:t xml:space="preserve">Повышение благосостояния населения на основе совершенствования системы социальной поддержки граждан;</w:t>
            </w:r>
          </w:p>
          <w:p>
            <w:pPr>
              <w:pStyle w:val="0"/>
            </w:pPr>
            <w:r>
              <w:rPr>
                <w:sz w:val="20"/>
              </w:rPr>
              <w:t xml:space="preserve">повышение качества и эффективности социального обслуживания населения с учетом индивидуальных потребностей получателей социальных услуг</w:t>
            </w:r>
          </w:p>
        </w:tc>
      </w:tr>
      <w:tr>
        <w:tc>
          <w:tcPr>
            <w:tcW w:w="510" w:type="dxa"/>
          </w:tcPr>
          <w:p>
            <w:pPr>
              <w:pStyle w:val="0"/>
              <w:jc w:val="center"/>
            </w:pPr>
            <w:r>
              <w:rPr>
                <w:sz w:val="20"/>
              </w:rPr>
              <w:t xml:space="preserve">5</w:t>
            </w:r>
          </w:p>
        </w:tc>
        <w:tc>
          <w:tcPr>
            <w:tcW w:w="2154" w:type="dxa"/>
          </w:tcPr>
          <w:p>
            <w:pPr>
              <w:pStyle w:val="0"/>
            </w:pPr>
            <w:r>
              <w:rPr>
                <w:sz w:val="20"/>
              </w:rPr>
              <w:t xml:space="preserve">Задачи государственной программы</w:t>
            </w:r>
          </w:p>
        </w:tc>
        <w:tc>
          <w:tcPr>
            <w:tcW w:w="6406" w:type="dxa"/>
          </w:tcPr>
          <w:p>
            <w:pPr>
              <w:pStyle w:val="0"/>
            </w:pPr>
            <w:r>
              <w:rPr>
                <w:sz w:val="20"/>
              </w:rPr>
              <w:t xml:space="preserve">Выполнение обязательств государства по социальной поддержке граждан;</w:t>
            </w:r>
          </w:p>
          <w:p>
            <w:pPr>
              <w:pStyle w:val="0"/>
            </w:pPr>
            <w:r>
              <w:rPr>
                <w:sz w:val="20"/>
              </w:rPr>
              <w:t xml:space="preserve">обеспечение потребностей жителей Санкт-Петербурга в социальном обслуживании, внедрение инновационных технологий социального обслуживания, в том числе стационарозамещающих;</w:t>
            </w:r>
          </w:p>
          <w:p>
            <w:pPr>
              <w:pStyle w:val="0"/>
            </w:pPr>
            <w:r>
              <w:rPr>
                <w:sz w:val="20"/>
              </w:rPr>
              <w:t xml:space="preserve">дальнейшее развитие конкуренции на рынке социального обслуживания населения путем привлечения к оказанию социальных услуг негосударственных организаций;</w:t>
            </w:r>
          </w:p>
          <w:p>
            <w:pPr>
              <w:pStyle w:val="0"/>
            </w:pPr>
            <w:r>
              <w:rPr>
                <w:sz w:val="20"/>
              </w:rPr>
              <w:t xml:space="preserve">создание благоприятных условий для жизнедеятельности семьи, укрепления института семьи, повышения рождаемости;</w:t>
            </w:r>
          </w:p>
          <w:p>
            <w:pPr>
              <w:pStyle w:val="0"/>
            </w:pPr>
            <w:r>
              <w:rPr>
                <w:sz w:val="20"/>
              </w:rPr>
              <w:t xml:space="preserve">содействие развитию деятельности социально ориентированных некоммерческих организаций (далее - СО НКО) и стимулирование их участия в социально-экономическом развитии Санкт-Петербурга;</w:t>
            </w:r>
          </w:p>
          <w:p>
            <w:pPr>
              <w:pStyle w:val="0"/>
            </w:pPr>
            <w:r>
              <w:rPr>
                <w:sz w:val="20"/>
              </w:rPr>
              <w:t xml:space="preserve">повышение качества жизни граждан пожилого возраста, продление периода здорового долголетия;</w:t>
            </w:r>
          </w:p>
          <w:p>
            <w:pPr>
              <w:pStyle w:val="0"/>
            </w:pPr>
            <w:r>
              <w:rPr>
                <w:sz w:val="20"/>
              </w:rPr>
              <w:t xml:space="preserve">создание условий для ведения жителями Санкт-Петербурга садоводства для собственных нужд</w:t>
            </w:r>
          </w:p>
        </w:tc>
      </w:tr>
      <w:tr>
        <w:tc>
          <w:tcPr>
            <w:tcW w:w="510" w:type="dxa"/>
          </w:tcPr>
          <w:p>
            <w:pPr>
              <w:pStyle w:val="0"/>
              <w:jc w:val="center"/>
            </w:pPr>
            <w:r>
              <w:rPr>
                <w:sz w:val="20"/>
              </w:rPr>
              <w:t xml:space="preserve">6</w:t>
            </w:r>
          </w:p>
        </w:tc>
        <w:tc>
          <w:tcPr>
            <w:tcW w:w="2154" w:type="dxa"/>
          </w:tcPr>
          <w:p>
            <w:pPr>
              <w:pStyle w:val="0"/>
            </w:pPr>
            <w:r>
              <w:rPr>
                <w:sz w:val="20"/>
              </w:rPr>
              <w:t xml:space="preserve">Основания разработки государственной программы</w:t>
            </w:r>
          </w:p>
        </w:tc>
        <w:tc>
          <w:tcPr>
            <w:tcW w:w="6406" w:type="dxa"/>
          </w:tcPr>
          <w:p>
            <w:pPr>
              <w:pStyle w:val="0"/>
            </w:pPr>
            <w:r>
              <w:rPr>
                <w:sz w:val="20"/>
              </w:rPr>
              <w:t xml:space="preserve">Государственная </w:t>
            </w:r>
            <w:hyperlink w:history="0" r:id="rId40"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программа</w:t>
              </w:r>
            </w:hyperlink>
            <w:r>
              <w:rPr>
                <w:sz w:val="20"/>
              </w:rPr>
              <w:t xml:space="preserve"> Российской Федерации "Социальная поддержка граждан", утвержденная постановлением Правительства Российской Федерации от 15.04.2014 N 296;</w:t>
            </w:r>
          </w:p>
          <w:p>
            <w:pPr>
              <w:pStyle w:val="0"/>
            </w:pPr>
            <w:hyperlink w:history="0" r:id="rId41" w:tooltip="Постановление Правительства Санкт-Петербурга от 25.12.2013 N 1039 (ред. от 31.08.2023) &quot;О порядке принятия решений о разработке государственных программ Санкт-Петербурга, формирования, реализации и проведения оценки эффективности их реализации&quot; {КонсультантПлюс}">
              <w:r>
                <w:rPr>
                  <w:sz w:val="20"/>
                  <w:color w:val="0000ff"/>
                </w:rPr>
                <w:t xml:space="preserve">постановление</w:t>
              </w:r>
            </w:hyperlink>
            <w:r>
              <w:rPr>
                <w:sz w:val="20"/>
              </w:rPr>
              <w:t xml:space="preserve"> Правительства Санкт-Петербурга от 25.12.2013 N 1039 "О порядке принятия решений о разработке государственных программ Санкт-Петербурга, формирования, реализации и проведения оценки эффективности их реализации"</w:t>
            </w:r>
          </w:p>
        </w:tc>
      </w:tr>
      <w:tr>
        <w:tblPrEx>
          <w:tblBorders>
            <w:insideH w:val="nil"/>
          </w:tblBorders>
        </w:tblPrEx>
        <w:tc>
          <w:tcPr>
            <w:tcW w:w="510" w:type="dxa"/>
            <w:tcBorders>
              <w:bottom w:val="nil"/>
            </w:tcBorders>
          </w:tcPr>
          <w:p>
            <w:pPr>
              <w:pStyle w:val="0"/>
              <w:jc w:val="center"/>
            </w:pPr>
            <w:r>
              <w:rPr>
                <w:sz w:val="20"/>
              </w:rPr>
              <w:t xml:space="preserve">7</w:t>
            </w:r>
          </w:p>
        </w:tc>
        <w:tc>
          <w:tcPr>
            <w:tcW w:w="2154" w:type="dxa"/>
            <w:tcBorders>
              <w:bottom w:val="nil"/>
            </w:tcBorders>
          </w:tcPr>
          <w:p>
            <w:pPr>
              <w:pStyle w:val="0"/>
            </w:pPr>
            <w:r>
              <w:rPr>
                <w:sz w:val="20"/>
              </w:rPr>
              <w:t xml:space="preserve">Региональные проекты, реализуемые в рамках государственной программы</w:t>
            </w:r>
          </w:p>
        </w:tc>
        <w:tc>
          <w:tcPr>
            <w:tcW w:w="6406" w:type="dxa"/>
            <w:tcBorders>
              <w:bottom w:val="nil"/>
            </w:tcBorders>
          </w:tcPr>
          <w:p>
            <w:pPr>
              <w:pStyle w:val="0"/>
            </w:pPr>
            <w:r>
              <w:rPr>
                <w:sz w:val="20"/>
              </w:rPr>
              <w:t xml:space="preserve">Региональный проект "Финансовая поддержка семей при рождении детей (город федерального значения Санкт-Петербург)" (по направлению "Демография");</w:t>
            </w:r>
          </w:p>
          <w:p>
            <w:pPr>
              <w:pStyle w:val="0"/>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(город федерального значения Санкт-Петербург)" (по направлению "Демография")</w:t>
            </w:r>
          </w:p>
        </w:tc>
      </w:tr>
      <w:tr>
        <w:tblPrEx>
          <w:tblBorders>
            <w:insideH w:val="nil"/>
          </w:tblBorders>
        </w:tblPrEx>
        <w:tc>
          <w:tcPr>
            <w:gridSpan w:val="3"/>
            <w:tcW w:w="9070" w:type="dxa"/>
            <w:tcBorders>
              <w:top w:val="nil"/>
            </w:tcBorders>
          </w:tcPr>
          <w:p>
            <w:pPr>
              <w:pStyle w:val="0"/>
              <w:jc w:val="both"/>
            </w:pPr>
            <w:r>
              <w:rPr>
                <w:sz w:val="20"/>
              </w:rPr>
              <w:t xml:space="preserve">(п. 7 в ред. </w:t>
            </w:r>
            <w:hyperlink w:history="0" r:id="rId42" w:tooltip="Постановление Правительства Санкт-Петербурга от 21.09.2023 N 995 &quot;О внесении изменений в постановление Правительства Санкт-Петербурга от 23.06.2014 N 497&quot; {КонсультантПлюс}">
              <w:r>
                <w:rPr>
                  <w:sz w:val="20"/>
                  <w:color w:val="0000ff"/>
                </w:rPr>
                <w:t xml:space="preserve">Постановления</w:t>
              </w:r>
            </w:hyperlink>
            <w:r>
              <w:rPr>
                <w:sz w:val="20"/>
              </w:rPr>
              <w:t xml:space="preserve"> Правительства Санкт-Петербурга от 21.09.2023 N 995)</w:t>
            </w:r>
          </w:p>
        </w:tc>
      </w:tr>
      <w:tr>
        <w:tc>
          <w:tcPr>
            <w:tcW w:w="510" w:type="dxa"/>
          </w:tcPr>
          <w:p>
            <w:pPr>
              <w:pStyle w:val="0"/>
              <w:jc w:val="center"/>
            </w:pPr>
            <w:r>
              <w:rPr>
                <w:sz w:val="20"/>
              </w:rPr>
              <w:t xml:space="preserve">8</w:t>
            </w:r>
          </w:p>
        </w:tc>
        <w:tc>
          <w:tcPr>
            <w:tcW w:w="2154" w:type="dxa"/>
          </w:tcPr>
          <w:p>
            <w:pPr>
              <w:pStyle w:val="0"/>
            </w:pPr>
            <w:r>
              <w:rPr>
                <w:sz w:val="20"/>
              </w:rPr>
              <w:t xml:space="preserve">Оценка объемов налоговых расходов, соответствующих целям государственной программы</w:t>
            </w:r>
          </w:p>
        </w:tc>
        <w:tc>
          <w:tcPr>
            <w:tcW w:w="6406" w:type="dxa"/>
          </w:tcPr>
          <w:p>
            <w:pPr>
              <w:pStyle w:val="0"/>
            </w:pPr>
            <w:r>
              <w:rPr>
                <w:sz w:val="20"/>
              </w:rPr>
              <w:t xml:space="preserve">Оценка общего объема налоговых расходов -</w:t>
            </w:r>
          </w:p>
          <w:p>
            <w:pPr>
              <w:pStyle w:val="0"/>
            </w:pPr>
            <w:r>
              <w:rPr>
                <w:sz w:val="20"/>
              </w:rPr>
              <w:t xml:space="preserve">2469095 тыс. руб., в том числе по годам реализации:</w:t>
            </w:r>
          </w:p>
          <w:p>
            <w:pPr>
              <w:pStyle w:val="0"/>
            </w:pPr>
            <w:r>
              <w:rPr>
                <w:sz w:val="20"/>
              </w:rPr>
              <w:t xml:space="preserve">2023 г. - 813721,0 тыс. руб.;</w:t>
            </w:r>
          </w:p>
          <w:p>
            <w:pPr>
              <w:pStyle w:val="0"/>
            </w:pPr>
            <w:r>
              <w:rPr>
                <w:sz w:val="20"/>
              </w:rPr>
              <w:t xml:space="preserve">2024 г. - 822975,0 тыс. руб.;</w:t>
            </w:r>
          </w:p>
          <w:p>
            <w:pPr>
              <w:pStyle w:val="0"/>
            </w:pPr>
            <w:r>
              <w:rPr>
                <w:sz w:val="20"/>
              </w:rPr>
              <w:t xml:space="preserve">2025 г. - 832399,0 тыс. руб.</w:t>
            </w:r>
          </w:p>
        </w:tc>
      </w:tr>
      <w:tr>
        <w:tc>
          <w:tcPr>
            <w:tcW w:w="510" w:type="dxa"/>
          </w:tcPr>
          <w:p>
            <w:pPr>
              <w:pStyle w:val="0"/>
              <w:jc w:val="center"/>
            </w:pPr>
            <w:r>
              <w:rPr>
                <w:sz w:val="20"/>
              </w:rPr>
              <w:t xml:space="preserve">9</w:t>
            </w:r>
          </w:p>
        </w:tc>
        <w:tc>
          <w:tcPr>
            <w:tcW w:w="2154" w:type="dxa"/>
          </w:tcPr>
          <w:p>
            <w:pPr>
              <w:pStyle w:val="0"/>
            </w:pPr>
            <w:r>
              <w:rPr>
                <w:sz w:val="20"/>
              </w:rPr>
              <w:t xml:space="preserve">Перечень подпрограмм и отдельных мероприятий государственной программы</w:t>
            </w:r>
          </w:p>
        </w:tc>
        <w:tc>
          <w:tcPr>
            <w:tcW w:w="6406" w:type="dxa"/>
          </w:tcPr>
          <w:p>
            <w:pPr>
              <w:pStyle w:val="0"/>
            </w:pPr>
            <w:hyperlink w:history="0" w:anchor="P5783" w:tooltip="9. Подпрограмма 1">
              <w:r>
                <w:rPr>
                  <w:sz w:val="20"/>
                  <w:color w:val="0000ff"/>
                </w:rPr>
                <w:t xml:space="preserve">Подпрограмма 1</w:t>
              </w:r>
            </w:hyperlink>
            <w:r>
              <w:rPr>
                <w:sz w:val="20"/>
              </w:rPr>
              <w:t xml:space="preserve"> "Развитие мер социальной поддержки отдельных категорий граждан" (далее - подпрограмма 1);</w:t>
            </w:r>
          </w:p>
          <w:p>
            <w:pPr>
              <w:pStyle w:val="0"/>
            </w:pPr>
            <w:hyperlink w:history="0" w:anchor="P7033" w:tooltip="10. Подпрограмма 2">
              <w:r>
                <w:rPr>
                  <w:sz w:val="20"/>
                  <w:color w:val="0000ff"/>
                </w:rPr>
                <w:t xml:space="preserve">подпрограмма 2</w:t>
              </w:r>
            </w:hyperlink>
            <w:r>
              <w:rPr>
                <w:sz w:val="20"/>
              </w:rPr>
              <w:t xml:space="preserve"> "Модернизация и развитие социального обслуживания населения" (далее - подпрограмма 2);</w:t>
            </w:r>
          </w:p>
          <w:p>
            <w:pPr>
              <w:pStyle w:val="0"/>
            </w:pPr>
            <w:hyperlink w:history="0" w:anchor="P9721" w:tooltip="11. Подпрограмма 3">
              <w:r>
                <w:rPr>
                  <w:sz w:val="20"/>
                  <w:color w:val="0000ff"/>
                </w:rPr>
                <w:t xml:space="preserve">подпрограмма 3</w:t>
              </w:r>
            </w:hyperlink>
            <w:r>
              <w:rPr>
                <w:sz w:val="20"/>
              </w:rPr>
              <w:t xml:space="preserve"> "Совершенствование социальной поддержки семьи и детей" (далее - подпрограмма 3);</w:t>
            </w:r>
          </w:p>
          <w:p>
            <w:pPr>
              <w:pStyle w:val="0"/>
            </w:pPr>
            <w:hyperlink w:history="0" w:anchor="P11348" w:tooltip="12. Подпрограмма 4">
              <w:r>
                <w:rPr>
                  <w:sz w:val="20"/>
                  <w:color w:val="0000ff"/>
                </w:rPr>
                <w:t xml:space="preserve">подпрограмма 4</w:t>
              </w:r>
            </w:hyperlink>
            <w:r>
              <w:rPr>
                <w:sz w:val="20"/>
              </w:rPr>
              <w:t xml:space="preserve"> "Повышение эффективности государственной поддержки социально ориентированных некоммерческих организаций" (далее - подпрограмма 4);</w:t>
            </w:r>
          </w:p>
          <w:p>
            <w:pPr>
              <w:pStyle w:val="0"/>
            </w:pPr>
            <w:hyperlink w:history="0" w:anchor="P12120" w:tooltip="13. Подпрограмма 5">
              <w:r>
                <w:rPr>
                  <w:sz w:val="20"/>
                  <w:color w:val="0000ff"/>
                </w:rPr>
                <w:t xml:space="preserve">подпрограмма 5</w:t>
              </w:r>
            </w:hyperlink>
            <w:r>
              <w:rPr>
                <w:sz w:val="20"/>
              </w:rPr>
              <w:t xml:space="preserve"> "Повышение качества жизни граждан пожилого возраста в Санкт-Петербурге" (далее - подпрограмма 5);</w:t>
            </w:r>
          </w:p>
          <w:p>
            <w:pPr>
              <w:pStyle w:val="0"/>
            </w:pPr>
            <w:hyperlink w:history="0" w:anchor="P12459" w:tooltip="14. Подпрограмма 6">
              <w:r>
                <w:rPr>
                  <w:sz w:val="20"/>
                  <w:color w:val="0000ff"/>
                </w:rPr>
                <w:t xml:space="preserve">подпрограмма 6</w:t>
              </w:r>
            </w:hyperlink>
            <w:r>
              <w:rPr>
                <w:sz w:val="20"/>
              </w:rPr>
              <w:t xml:space="preserve"> "Поддержка ведения жителями Санкт-Петербурга садоводства для собственных нужд" (далее - подпрограмма 6)</w:t>
            </w:r>
          </w:p>
        </w:tc>
      </w:tr>
      <w:tr>
        <w:tblPrEx>
          <w:tblBorders>
            <w:insideH w:val="nil"/>
          </w:tblBorders>
        </w:tblPrEx>
        <w:tc>
          <w:tcPr>
            <w:tcW w:w="510" w:type="dxa"/>
            <w:tcBorders>
              <w:bottom w:val="nil"/>
            </w:tcBorders>
          </w:tcPr>
          <w:p>
            <w:pPr>
              <w:pStyle w:val="0"/>
              <w:jc w:val="center"/>
            </w:pPr>
            <w:r>
              <w:rPr>
                <w:sz w:val="20"/>
              </w:rPr>
              <w:t xml:space="preserve">10</w:t>
            </w:r>
          </w:p>
        </w:tc>
        <w:tc>
          <w:tcPr>
            <w:tcW w:w="2154" w:type="dxa"/>
            <w:tcBorders>
              <w:bottom w:val="nil"/>
            </w:tcBorders>
          </w:tcPr>
          <w:p>
            <w:pPr>
              <w:pStyle w:val="0"/>
            </w:pPr>
            <w:r>
              <w:rPr>
                <w:sz w:val="20"/>
              </w:rPr>
              <w:t xml:space="preserve">Общий объем финансирования государственной программы по источникам финансирования с указанием объемов финансирования, предусмотренных на реализацию региональных проектов, в том числе по годам реализации государственной программы</w:t>
            </w:r>
          </w:p>
        </w:tc>
        <w:tc>
          <w:tcPr>
            <w:tcW w:w="6406" w:type="dxa"/>
            <w:tcBorders>
              <w:bottom w:val="nil"/>
            </w:tcBorders>
          </w:tcPr>
          <w:p>
            <w:pPr>
              <w:pStyle w:val="0"/>
            </w:pPr>
            <w:r>
              <w:rPr>
                <w:sz w:val="20"/>
              </w:rPr>
              <w:t xml:space="preserve">Мероприятия государственной программы финансируются за счет средств федерального бюджета, бюджета Санкт-Петербурга и внебюджетных средств.</w:t>
            </w:r>
          </w:p>
          <w:p>
            <w:pPr>
              <w:pStyle w:val="0"/>
            </w:pPr>
            <w:r>
              <w:rPr>
                <w:sz w:val="20"/>
              </w:rPr>
              <w:t xml:space="preserve">Общий объем финансирования государственной программы составляет 728340733,9 тыс. руб., из них:</w:t>
            </w:r>
          </w:p>
          <w:p>
            <w:pPr>
              <w:pStyle w:val="0"/>
            </w:pPr>
            <w:r>
              <w:rPr>
                <w:sz w:val="20"/>
              </w:rPr>
              <w:t xml:space="preserve">в 2023 г. - 124710896,5 тыс. руб.;</w:t>
            </w:r>
          </w:p>
          <w:p>
            <w:pPr>
              <w:pStyle w:val="0"/>
            </w:pPr>
            <w:r>
              <w:rPr>
                <w:sz w:val="20"/>
              </w:rPr>
              <w:t xml:space="preserve">в 2024 г. - 122983026,8 тыс. руб.;</w:t>
            </w:r>
          </w:p>
          <w:p>
            <w:pPr>
              <w:pStyle w:val="0"/>
            </w:pPr>
            <w:r>
              <w:rPr>
                <w:sz w:val="20"/>
              </w:rPr>
              <w:t xml:space="preserve">в 2025 г. - 130500704,5 тыс. руб.;</w:t>
            </w:r>
          </w:p>
          <w:p>
            <w:pPr>
              <w:pStyle w:val="0"/>
            </w:pPr>
            <w:r>
              <w:rPr>
                <w:sz w:val="20"/>
              </w:rPr>
              <w:t xml:space="preserve">в 2026 г. - 110965763,5 тыс. руб.;</w:t>
            </w:r>
          </w:p>
          <w:p>
            <w:pPr>
              <w:pStyle w:val="0"/>
            </w:pPr>
            <w:r>
              <w:rPr>
                <w:sz w:val="20"/>
              </w:rPr>
              <w:t xml:space="preserve">в 2027 г. - 116659611,2 тыс. руб.;</w:t>
            </w:r>
          </w:p>
          <w:p>
            <w:pPr>
              <w:pStyle w:val="0"/>
            </w:pPr>
            <w:r>
              <w:rPr>
                <w:sz w:val="20"/>
              </w:rPr>
              <w:t xml:space="preserve">в 2028 г. - 122520731,4 тыс. руб.</w:t>
            </w:r>
          </w:p>
          <w:p>
            <w:pPr>
              <w:pStyle w:val="0"/>
            </w:pPr>
            <w:r>
              <w:rPr>
                <w:sz w:val="20"/>
              </w:rPr>
              <w:t xml:space="preserve">Общий объем финансирования государственной программы за счет средств федерального бюджета составляет 28690437,7 тыс. руб., из них на реализацию региональных проектов 54602,9 тыс. руб., в том числе по годам реализации:</w:t>
            </w:r>
          </w:p>
          <w:p>
            <w:pPr>
              <w:pStyle w:val="0"/>
            </w:pPr>
            <w:r>
              <w:rPr>
                <w:sz w:val="20"/>
              </w:rPr>
              <w:t xml:space="preserve">2023 г. - 9705386,5 тыс. руб.;</w:t>
            </w:r>
          </w:p>
          <w:p>
            <w:pPr>
              <w:pStyle w:val="0"/>
            </w:pPr>
            <w:r>
              <w:rPr>
                <w:sz w:val="20"/>
              </w:rPr>
              <w:t xml:space="preserve">2024 г. - 9126317,0 тыс. руб.;</w:t>
            </w:r>
          </w:p>
          <w:p>
            <w:pPr>
              <w:pStyle w:val="0"/>
            </w:pPr>
            <w:r>
              <w:rPr>
                <w:sz w:val="20"/>
              </w:rPr>
              <w:t xml:space="preserve">2025 г. - 9858734,2 тыс. руб.;</w:t>
            </w:r>
          </w:p>
          <w:p>
            <w:pPr>
              <w:pStyle w:val="0"/>
            </w:pPr>
            <w:r>
              <w:rPr>
                <w:sz w:val="20"/>
              </w:rPr>
              <w:t xml:space="preserve">2026 г. - 0,0 тыс. руб.;</w:t>
            </w:r>
          </w:p>
          <w:p>
            <w:pPr>
              <w:pStyle w:val="0"/>
            </w:pPr>
            <w:r>
              <w:rPr>
                <w:sz w:val="20"/>
              </w:rPr>
              <w:t xml:space="preserve">2027 г. - 0,0 тыс. руб.;</w:t>
            </w:r>
          </w:p>
          <w:p>
            <w:pPr>
              <w:pStyle w:val="0"/>
            </w:pPr>
            <w:r>
              <w:rPr>
                <w:sz w:val="20"/>
              </w:rPr>
              <w:t xml:space="preserve">2028 г. - 0,0 тыс. руб.</w:t>
            </w:r>
          </w:p>
          <w:p>
            <w:pPr>
              <w:pStyle w:val="0"/>
            </w:pPr>
            <w:r>
              <w:rPr>
                <w:sz w:val="20"/>
              </w:rPr>
              <w:t xml:space="preserve">Общий объем финансирования государственной программы за счет средств бюджета Санкт-Петербурга - 698362532,2 тыс. руб., из них на реализацию региональных проектов 28095593,1 тыс. руб., в том числе по годам реализации:</w:t>
            </w:r>
          </w:p>
          <w:p>
            <w:pPr>
              <w:pStyle w:val="0"/>
            </w:pPr>
            <w:r>
              <w:rPr>
                <w:sz w:val="20"/>
              </w:rPr>
              <w:t xml:space="preserve">2023 г. - 114803358,7 тыс. руб.;</w:t>
            </w:r>
          </w:p>
          <w:p>
            <w:pPr>
              <w:pStyle w:val="0"/>
            </w:pPr>
            <w:r>
              <w:rPr>
                <w:sz w:val="20"/>
              </w:rPr>
              <w:t xml:space="preserve">2024 г. - 113651971,5 тыс. руб.;</w:t>
            </w:r>
          </w:p>
          <w:p>
            <w:pPr>
              <w:pStyle w:val="0"/>
            </w:pPr>
            <w:r>
              <w:rPr>
                <w:sz w:val="20"/>
              </w:rPr>
              <w:t xml:space="preserve">2025 г. - 120434533,1 тыс. руб.;</w:t>
            </w:r>
          </w:p>
          <w:p>
            <w:pPr>
              <w:pStyle w:val="0"/>
            </w:pPr>
            <w:r>
              <w:rPr>
                <w:sz w:val="20"/>
              </w:rPr>
              <w:t xml:space="preserve">2026 г. - 110750028,8 тыс. руб.;</w:t>
            </w:r>
          </w:p>
          <w:p>
            <w:pPr>
              <w:pStyle w:val="0"/>
            </w:pPr>
            <w:r>
              <w:rPr>
                <w:sz w:val="20"/>
              </w:rPr>
              <w:t xml:space="preserve">2027 г. - 116435247,2 тыс. руб.;</w:t>
            </w:r>
          </w:p>
          <w:p>
            <w:pPr>
              <w:pStyle w:val="0"/>
            </w:pPr>
            <w:r>
              <w:rPr>
                <w:sz w:val="20"/>
              </w:rPr>
              <w:t xml:space="preserve">2028 г. - 122287392,9 тыс. руб.</w:t>
            </w:r>
          </w:p>
          <w:p>
            <w:pPr>
              <w:pStyle w:val="0"/>
            </w:pPr>
            <w:r>
              <w:rPr>
                <w:sz w:val="20"/>
              </w:rPr>
              <w:t xml:space="preserve">Общий объем финансирования государственной программы за счет внебюджетных средств - 1287764,0 тыс. руб., в том числе по годам реализации:</w:t>
            </w:r>
          </w:p>
          <w:p>
            <w:pPr>
              <w:pStyle w:val="0"/>
            </w:pPr>
            <w:r>
              <w:rPr>
                <w:sz w:val="20"/>
              </w:rPr>
              <w:t xml:space="preserve">2023 г. - 202151,3 тыс. руб.;</w:t>
            </w:r>
          </w:p>
          <w:p>
            <w:pPr>
              <w:pStyle w:val="0"/>
            </w:pPr>
            <w:r>
              <w:rPr>
                <w:sz w:val="20"/>
              </w:rPr>
              <w:t xml:space="preserve">2024 г. - 204738,3 тыс. руб.;</w:t>
            </w:r>
          </w:p>
          <w:p>
            <w:pPr>
              <w:pStyle w:val="0"/>
            </w:pPr>
            <w:r>
              <w:rPr>
                <w:sz w:val="20"/>
              </w:rPr>
              <w:t xml:space="preserve">2025 г. - 207437,2 тыс. руб.;</w:t>
            </w:r>
          </w:p>
          <w:p>
            <w:pPr>
              <w:pStyle w:val="0"/>
            </w:pPr>
            <w:r>
              <w:rPr>
                <w:sz w:val="20"/>
              </w:rPr>
              <w:t xml:space="preserve">2026 г. - 215734,7 тыс. руб.;</w:t>
            </w:r>
          </w:p>
          <w:p>
            <w:pPr>
              <w:pStyle w:val="0"/>
            </w:pPr>
            <w:r>
              <w:rPr>
                <w:sz w:val="20"/>
              </w:rPr>
              <w:t xml:space="preserve">2027 г. - 224364,0 тыс. руб.;</w:t>
            </w:r>
          </w:p>
          <w:p>
            <w:pPr>
              <w:pStyle w:val="0"/>
            </w:pPr>
            <w:r>
              <w:rPr>
                <w:sz w:val="20"/>
              </w:rPr>
              <w:t xml:space="preserve">2028 г. - 233338,5 тыс. руб.</w:t>
            </w:r>
          </w:p>
          <w:p>
            <w:pPr>
              <w:pStyle w:val="0"/>
            </w:pPr>
            <w:r>
              <w:rPr>
                <w:sz w:val="20"/>
              </w:rPr>
              <w:t xml:space="preserve">Объем финансирования, предусмотренного на реализацию региональных проектов, реализуемых в рамках государственной программы, составляет 28150196,0 тыс. руб., в том числе по годам реализации:</w:t>
            </w:r>
          </w:p>
          <w:p>
            <w:pPr>
              <w:pStyle w:val="0"/>
            </w:pPr>
            <w:r>
              <w:rPr>
                <w:sz w:val="20"/>
              </w:rPr>
              <w:t xml:space="preserve">2023 г. - 13702475,0 тыс. руб.;</w:t>
            </w:r>
          </w:p>
          <w:p>
            <w:pPr>
              <w:pStyle w:val="0"/>
            </w:pPr>
            <w:r>
              <w:rPr>
                <w:sz w:val="20"/>
              </w:rPr>
              <w:t xml:space="preserve">2024 г. - 14447721,0 тыс. руб.;</w:t>
            </w:r>
          </w:p>
          <w:p>
            <w:pPr>
              <w:pStyle w:val="0"/>
            </w:pPr>
            <w:r>
              <w:rPr>
                <w:sz w:val="20"/>
              </w:rPr>
              <w:t xml:space="preserve">2025 г. - 0,0 тыс. руб.;</w:t>
            </w:r>
          </w:p>
          <w:p>
            <w:pPr>
              <w:pStyle w:val="0"/>
            </w:pPr>
            <w:r>
              <w:rPr>
                <w:sz w:val="20"/>
              </w:rPr>
              <w:t xml:space="preserve">2026 г. - 0,0 тыс. руб.;</w:t>
            </w:r>
          </w:p>
          <w:p>
            <w:pPr>
              <w:pStyle w:val="0"/>
            </w:pPr>
            <w:r>
              <w:rPr>
                <w:sz w:val="20"/>
              </w:rPr>
              <w:t xml:space="preserve">2027 г. - 0,0 тыс. руб.;</w:t>
            </w:r>
          </w:p>
          <w:p>
            <w:pPr>
              <w:pStyle w:val="0"/>
            </w:pPr>
            <w:r>
              <w:rPr>
                <w:sz w:val="20"/>
              </w:rPr>
              <w:t xml:space="preserve">2028 г. - 0,0 тыс. руб.</w:t>
            </w:r>
          </w:p>
        </w:tc>
      </w:tr>
      <w:tr>
        <w:tblPrEx>
          <w:tblBorders>
            <w:insideH w:val="nil"/>
          </w:tblBorders>
        </w:tblPrEx>
        <w:tc>
          <w:tcPr>
            <w:gridSpan w:val="3"/>
            <w:tcW w:w="9070" w:type="dxa"/>
            <w:tcBorders>
              <w:top w:val="nil"/>
            </w:tcBorders>
          </w:tcPr>
          <w:p>
            <w:pPr>
              <w:pStyle w:val="0"/>
              <w:jc w:val="both"/>
            </w:pPr>
            <w:r>
              <w:rPr>
                <w:sz w:val="20"/>
              </w:rPr>
              <w:t xml:space="preserve">(п. 10 в ред. </w:t>
            </w:r>
            <w:hyperlink w:history="0" r:id="rId43" w:tooltip="Постановление Правительства Санкт-Петербурга от 21.09.2023 N 995 &quot;О внесении изменений в постановление Правительства Санкт-Петербурга от 23.06.2014 N 497&quot; {КонсультантПлюс}">
              <w:r>
                <w:rPr>
                  <w:sz w:val="20"/>
                  <w:color w:val="0000ff"/>
                </w:rPr>
                <w:t xml:space="preserve">Постановления</w:t>
              </w:r>
            </w:hyperlink>
            <w:r>
              <w:rPr>
                <w:sz w:val="20"/>
              </w:rPr>
              <w:t xml:space="preserve"> Правительства Санкт-Петербурга от 21.09.2023 N 995)</w:t>
            </w:r>
          </w:p>
        </w:tc>
      </w:tr>
      <w:tr>
        <w:tc>
          <w:tcPr>
            <w:tcW w:w="510" w:type="dxa"/>
          </w:tcPr>
          <w:p>
            <w:pPr>
              <w:pStyle w:val="0"/>
              <w:jc w:val="center"/>
            </w:pPr>
            <w:r>
              <w:rPr>
                <w:sz w:val="20"/>
              </w:rPr>
              <w:t xml:space="preserve">11</w:t>
            </w:r>
          </w:p>
        </w:tc>
        <w:tc>
          <w:tcPr>
            <w:tcW w:w="2154" w:type="dxa"/>
          </w:tcPr>
          <w:p>
            <w:pPr>
              <w:pStyle w:val="0"/>
            </w:pPr>
            <w:r>
              <w:rPr>
                <w:sz w:val="20"/>
              </w:rPr>
              <w:t xml:space="preserve">Ожидаемые результаты реализации государственной программы</w:t>
            </w:r>
          </w:p>
        </w:tc>
        <w:tc>
          <w:tcPr>
            <w:tcW w:w="6406" w:type="dxa"/>
          </w:tcPr>
          <w:p>
            <w:pPr>
              <w:pStyle w:val="0"/>
            </w:pPr>
            <w:r>
              <w:rPr>
                <w:sz w:val="20"/>
              </w:rPr>
              <w:t xml:space="preserve">Выполнение обязательств государства по социальной поддержке отдельных категорий граждан;</w:t>
            </w:r>
          </w:p>
          <w:p>
            <w:pPr>
              <w:pStyle w:val="0"/>
            </w:pPr>
            <w:r>
              <w:rPr>
                <w:sz w:val="20"/>
              </w:rPr>
              <w:t xml:space="preserve">снижение бедности среди получателей мер социальной поддержки на основе расширения сферы применения адресного принципа ее предоставления;</w:t>
            </w:r>
          </w:p>
          <w:p>
            <w:pPr>
              <w:pStyle w:val="0"/>
            </w:pPr>
            <w:r>
              <w:rPr>
                <w:sz w:val="20"/>
              </w:rPr>
              <w:t xml:space="preserve">расширение масштабов предоставления мер социальной поддержки отдельным категориям граждан в денежной форме;</w:t>
            </w:r>
          </w:p>
          <w:p>
            <w:pPr>
              <w:pStyle w:val="0"/>
            </w:pPr>
            <w:r>
              <w:rPr>
                <w:sz w:val="20"/>
              </w:rPr>
              <w:t xml:space="preserve">сохранение размера оплаты труда социальных работников государственных учреждений социальной защиты населения Санкт-Петербурга на уровне не ниже 100% среднемесячного дохода от трудовой деятельности в Санкт-Петербурге;</w:t>
            </w:r>
          </w:p>
          <w:p>
            <w:pPr>
              <w:pStyle w:val="0"/>
            </w:pPr>
            <w:r>
              <w:rPr>
                <w:sz w:val="20"/>
              </w:rPr>
              <w:t xml:space="preserve">удовлетворение потребностей всех категорий граждан в социальном обслуживании;</w:t>
            </w:r>
          </w:p>
          <w:p>
            <w:pPr>
              <w:pStyle w:val="0"/>
            </w:pPr>
            <w:r>
              <w:rPr>
                <w:sz w:val="20"/>
              </w:rPr>
              <w:t xml:space="preserve">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pPr>
              <w:pStyle w:val="0"/>
            </w:pPr>
            <w:r>
              <w:rPr>
                <w:sz w:val="20"/>
              </w:rPr>
              <w:t xml:space="preserve">создание прозрачной и конкурентной среды в сфере социального обслуживания населения;</w:t>
            </w:r>
          </w:p>
          <w:p>
            <w:pPr>
              <w:pStyle w:val="0"/>
            </w:pPr>
            <w:r>
              <w:rPr>
                <w:sz w:val="20"/>
              </w:rPr>
              <w:t xml:space="preserve">рост рождаемости;</w:t>
            </w:r>
          </w:p>
          <w:p>
            <w:pPr>
              <w:pStyle w:val="0"/>
            </w:pPr>
            <w:r>
              <w:rPr>
                <w:sz w:val="20"/>
              </w:rPr>
              <w:t xml:space="preserve">преобладание семейных форм устройства детей, оставшихся без попечения родителей;</w:t>
            </w:r>
          </w:p>
          <w:p>
            <w:pPr>
              <w:pStyle w:val="0"/>
            </w:pPr>
            <w:r>
              <w:rPr>
                <w:sz w:val="20"/>
              </w:rPr>
              <w:t xml:space="preserve">расширение охвата детей-инвалидов социальным обслуживанием;</w:t>
            </w:r>
          </w:p>
          <w:p>
            <w:pPr>
              <w:pStyle w:val="0"/>
            </w:pPr>
            <w:r>
              <w:rPr>
                <w:sz w:val="20"/>
              </w:rPr>
              <w:t xml:space="preserve">развитие конкуренции на рынке социального обслуживания;</w:t>
            </w:r>
          </w:p>
          <w:p>
            <w:pPr>
              <w:pStyle w:val="0"/>
            </w:pPr>
            <w:r>
              <w:rPr>
                <w:sz w:val="20"/>
              </w:rPr>
              <w:t xml:space="preserve">создание прозрачной и конкурентной системы государственной поддержки СО НКО;</w:t>
            </w:r>
          </w:p>
          <w:p>
            <w:pPr>
              <w:pStyle w:val="0"/>
            </w:pPr>
            <w:r>
              <w:rPr>
                <w:sz w:val="20"/>
              </w:rPr>
              <w:t xml:space="preserve">обеспечение эффективности и финансовой устойчивости СО НКО;</w:t>
            </w:r>
          </w:p>
          <w:p>
            <w:pPr>
              <w:pStyle w:val="0"/>
            </w:pPr>
            <w:r>
              <w:rPr>
                <w:sz w:val="20"/>
              </w:rPr>
              <w:t xml:space="preserve">увеличение объемов социальных услуг, оказываемых негосударственными организациями, в том числе СО НКО;</w:t>
            </w:r>
          </w:p>
          <w:p>
            <w:pPr>
              <w:pStyle w:val="0"/>
            </w:pPr>
            <w:r>
              <w:rPr>
                <w:sz w:val="20"/>
              </w:rPr>
              <w:t xml:space="preserve">расширение возможностей граждан пожилого возраста для социальной интеграции в общество;</w:t>
            </w:r>
          </w:p>
          <w:p>
            <w:pPr>
              <w:pStyle w:val="0"/>
            </w:pPr>
            <w:r>
              <w:rPr>
                <w:sz w:val="20"/>
              </w:rPr>
              <w:t xml:space="preserve">развитие рекреационных поселений в границах территорий ведения жителями Санкт-Петербурга садоводства для собственных нужд</w:t>
            </w:r>
          </w:p>
        </w:tc>
      </w:tr>
    </w:tbl>
    <w:p>
      <w:pPr>
        <w:pStyle w:val="0"/>
        <w:jc w:val="center"/>
      </w:pPr>
      <w:r>
        <w:rPr>
          <w:sz w:val="20"/>
        </w:rPr>
      </w:r>
    </w:p>
    <w:p>
      <w:pPr>
        <w:pStyle w:val="2"/>
        <w:outlineLvl w:val="1"/>
        <w:jc w:val="center"/>
      </w:pPr>
      <w:r>
        <w:rPr>
          <w:sz w:val="20"/>
        </w:rPr>
        <w:t xml:space="preserve">2. Характеристика текущего состояния сферы социальной защиты</w:t>
      </w:r>
    </w:p>
    <w:p>
      <w:pPr>
        <w:pStyle w:val="2"/>
        <w:jc w:val="center"/>
      </w:pPr>
      <w:r>
        <w:rPr>
          <w:sz w:val="20"/>
        </w:rPr>
        <w:t xml:space="preserve">населения Санкт-Петербурга с указанием основных проблем</w:t>
      </w:r>
    </w:p>
    <w:p>
      <w:pPr>
        <w:pStyle w:val="0"/>
      </w:pPr>
      <w:r>
        <w:rPr>
          <w:sz w:val="20"/>
        </w:rPr>
      </w:r>
    </w:p>
    <w:p>
      <w:pPr>
        <w:pStyle w:val="0"/>
        <w:ind w:firstLine="540"/>
        <w:jc w:val="both"/>
      </w:pPr>
      <w:r>
        <w:rPr>
          <w:sz w:val="20"/>
        </w:rPr>
        <w:t xml:space="preserve">Социальная защита населения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и(или) социальных услуг, виды и формы социальной поддержки и условия ее предоставления определены законодательством Российской Федерации, законодательством Санкт-Петербурга, иными нормативными правовыми актами.</w:t>
      </w:r>
    </w:p>
    <w:p>
      <w:pPr>
        <w:pStyle w:val="0"/>
        <w:spacing w:before="200" w:line-rule="auto"/>
        <w:ind w:firstLine="540"/>
        <w:jc w:val="both"/>
      </w:pPr>
      <w:r>
        <w:rPr>
          <w:sz w:val="20"/>
        </w:rPr>
        <w:t xml:space="preserve">Государственная политика Санкт-Петербурга в области социальной защиты населения формируется в соответствии с положениями </w:t>
      </w:r>
      <w:hyperlink w:history="0" r:id="rId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При этом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установлено, что в совместном ведении Российской Федерации и субъектов Российской Федерации находятся вопросы социальной защиты, включая социальное обеспечение, защиты семьи, материнства, отцовства и детства; защиты института брака как союза мужчины и женщины; создания условий для достойного воспитания детей в семье, а также для осуществления совершеннолетними детьми обязанности заботиться о родителях.</w:t>
      </w:r>
    </w:p>
    <w:p>
      <w:pPr>
        <w:pStyle w:val="0"/>
        <w:spacing w:before="200" w:line-rule="auto"/>
        <w:ind w:firstLine="540"/>
        <w:jc w:val="both"/>
      </w:pPr>
      <w:r>
        <w:rPr>
          <w:sz w:val="20"/>
        </w:rPr>
        <w:t xml:space="preserve">На развитие института социальной защиты населения оказывает влияние ряд факторов:</w:t>
      </w:r>
    </w:p>
    <w:p>
      <w:pPr>
        <w:pStyle w:val="0"/>
        <w:spacing w:before="200" w:line-rule="auto"/>
        <w:ind w:firstLine="540"/>
        <w:jc w:val="both"/>
      </w:pPr>
      <w:r>
        <w:rPr>
          <w:sz w:val="20"/>
        </w:rPr>
        <w:t xml:space="preserve">экономические (уровень и темпы экономического развития, занятость и доходы населения, состояние государственных финансов, уровень развития производительных сил);</w:t>
      </w:r>
    </w:p>
    <w:p>
      <w:pPr>
        <w:pStyle w:val="0"/>
        <w:spacing w:before="200" w:line-rule="auto"/>
        <w:ind w:firstLine="540"/>
        <w:jc w:val="both"/>
      </w:pPr>
      <w:r>
        <w:rPr>
          <w:sz w:val="20"/>
        </w:rPr>
        <w:t xml:space="preserve">демографические (сокращение рождаемости, увеличение продолжительности жизни);</w:t>
      </w:r>
    </w:p>
    <w:p>
      <w:pPr>
        <w:pStyle w:val="0"/>
        <w:spacing w:before="200" w:line-rule="auto"/>
        <w:ind w:firstLine="540"/>
        <w:jc w:val="both"/>
      </w:pPr>
      <w:r>
        <w:rPr>
          <w:sz w:val="20"/>
        </w:rPr>
        <w:t xml:space="preserve">социальные (трансформация института семьи, бедность, безработица, преступность, наркомания, состояние социальной инфраструктуры);</w:t>
      </w:r>
    </w:p>
    <w:p>
      <w:pPr>
        <w:pStyle w:val="0"/>
        <w:spacing w:before="200" w:line-rule="auto"/>
        <w:ind w:firstLine="540"/>
        <w:jc w:val="both"/>
      </w:pPr>
      <w:r>
        <w:rPr>
          <w:sz w:val="20"/>
        </w:rPr>
        <w:t xml:space="preserve">экологические (загрязнение окружающей среды и ее влияние на состояние здоровья населения);</w:t>
      </w:r>
    </w:p>
    <w:p>
      <w:pPr>
        <w:pStyle w:val="0"/>
        <w:spacing w:before="200" w:line-rule="auto"/>
        <w:ind w:firstLine="540"/>
        <w:jc w:val="both"/>
      </w:pPr>
      <w:r>
        <w:rPr>
          <w:sz w:val="20"/>
        </w:rPr>
        <w:t xml:space="preserve">нравственно-психологические;</w:t>
      </w:r>
    </w:p>
    <w:p>
      <w:pPr>
        <w:pStyle w:val="0"/>
        <w:spacing w:before="200" w:line-rule="auto"/>
        <w:ind w:firstLine="540"/>
        <w:jc w:val="both"/>
      </w:pPr>
      <w:r>
        <w:rPr>
          <w:sz w:val="20"/>
        </w:rPr>
        <w:t xml:space="preserve">природно-климатические;</w:t>
      </w:r>
    </w:p>
    <w:p>
      <w:pPr>
        <w:pStyle w:val="0"/>
        <w:spacing w:before="200" w:line-rule="auto"/>
        <w:ind w:firstLine="540"/>
        <w:jc w:val="both"/>
      </w:pPr>
      <w:r>
        <w:rPr>
          <w:sz w:val="20"/>
        </w:rPr>
        <w:t xml:space="preserve">факторы, связанные с возникновением различного рода чрезвычайных ситуаций природного, техногенного и иного характера, имеющих территориальные и временные границы, и необходимостью преодоления их последствий для населения.</w:t>
      </w:r>
    </w:p>
    <w:p>
      <w:pPr>
        <w:pStyle w:val="0"/>
        <w:spacing w:before="200" w:line-rule="auto"/>
        <w:ind w:firstLine="540"/>
        <w:jc w:val="both"/>
      </w:pPr>
      <w:r>
        <w:rPr>
          <w:sz w:val="20"/>
        </w:rPr>
        <w:t xml:space="preserve">К настоящему времени в субъектах Российской Федерации и, в частности, в Санкт-Петербурге сформирована система социальной защиты населения, структурными элементами которой являются:</w:t>
      </w:r>
    </w:p>
    <w:p>
      <w:pPr>
        <w:pStyle w:val="0"/>
        <w:spacing w:before="200" w:line-rule="auto"/>
        <w:ind w:firstLine="540"/>
        <w:jc w:val="both"/>
      </w:pPr>
      <w:r>
        <w:rPr>
          <w:sz w:val="20"/>
        </w:rPr>
        <w:t xml:space="preserve">граждане и семьи - получатели мер социальной поддержки и социальных услуг;</w:t>
      </w:r>
    </w:p>
    <w:p>
      <w:pPr>
        <w:pStyle w:val="0"/>
        <w:spacing w:before="200" w:line-rule="auto"/>
        <w:ind w:firstLine="540"/>
        <w:jc w:val="both"/>
      </w:pPr>
      <w:r>
        <w:rPr>
          <w:sz w:val="20"/>
        </w:rPr>
        <w:t xml:space="preserve">органы государственной власти и органы местного самоуправления, наделенные полномочиями и осуществляющие функции по выработке и реализации государственной и региональной политики и нормативно-правовому регулированию в соответствующих секторах сферы социальной защиты населения (органы социальной защиты населения, органы здравоохранения, образования, культуры, опеки и попечительства, внутренних дел, физкультуры и спорта и др.);</w:t>
      </w:r>
    </w:p>
    <w:p>
      <w:pPr>
        <w:pStyle w:val="0"/>
        <w:spacing w:before="200" w:line-rule="auto"/>
        <w:ind w:firstLine="540"/>
        <w:jc w:val="both"/>
      </w:pPr>
      <w:r>
        <w:rPr>
          <w:sz w:val="20"/>
        </w:rPr>
        <w:t xml:space="preserve">учреждения, подведомственные уполномоченным органам государственной власти, предоставляющие социальную поддержку и социальные услуги гражданам;</w:t>
      </w:r>
    </w:p>
    <w:p>
      <w:pPr>
        <w:pStyle w:val="0"/>
        <w:spacing w:before="200" w:line-rule="auto"/>
        <w:ind w:firstLine="540"/>
        <w:jc w:val="both"/>
      </w:pPr>
      <w:r>
        <w:rPr>
          <w:sz w:val="20"/>
        </w:rPr>
        <w:t xml:space="preserve">государственный внебюджетный фонд (Фонд пенсионного и социального страхования Российской Федерации);</w:t>
      </w:r>
    </w:p>
    <w:p>
      <w:pPr>
        <w:pStyle w:val="0"/>
        <w:spacing w:before="200" w:line-rule="auto"/>
        <w:ind w:firstLine="540"/>
        <w:jc w:val="both"/>
      </w:pPr>
      <w:r>
        <w:rPr>
          <w:sz w:val="20"/>
        </w:rPr>
        <w:t xml:space="preserve">межведомственные координационные органы (комиссии, советы);</w:t>
      </w:r>
    </w:p>
    <w:p>
      <w:pPr>
        <w:pStyle w:val="0"/>
        <w:spacing w:before="200" w:line-rule="auto"/>
        <w:ind w:firstLine="540"/>
        <w:jc w:val="both"/>
      </w:pPr>
      <w:r>
        <w:rPr>
          <w:sz w:val="20"/>
        </w:rPr>
        <w:t xml:space="preserve">СО НКО, участвующие в предоставлении социальной поддержки и социальных услуг гражданам в соответствии со своими уставами;</w:t>
      </w:r>
    </w:p>
    <w:p>
      <w:pPr>
        <w:pStyle w:val="0"/>
        <w:spacing w:before="200" w:line-rule="auto"/>
        <w:ind w:firstLine="540"/>
        <w:jc w:val="both"/>
      </w:pPr>
      <w:r>
        <w:rPr>
          <w:sz w:val="20"/>
        </w:rPr>
        <w:t xml:space="preserve">юридические лица независимо от организационно-правовых форм и индивидуальные предприниматели, участвующие в предоставлении социальной поддержки и социальных услуг гражданам;</w:t>
      </w:r>
    </w:p>
    <w:p>
      <w:pPr>
        <w:pStyle w:val="0"/>
        <w:spacing w:before="200" w:line-rule="auto"/>
        <w:ind w:firstLine="540"/>
        <w:jc w:val="both"/>
      </w:pPr>
      <w:r>
        <w:rPr>
          <w:sz w:val="20"/>
        </w:rPr>
        <w:t xml:space="preserve">благотворители и добровольцы, участвующие в предоставлении социальной поддержки и социальных услуг гражданам.</w:t>
      </w:r>
    </w:p>
    <w:p>
      <w:pPr>
        <w:pStyle w:val="0"/>
        <w:spacing w:before="200" w:line-rule="auto"/>
        <w:ind w:firstLine="540"/>
        <w:jc w:val="both"/>
      </w:pPr>
      <w:r>
        <w:rPr>
          <w:sz w:val="20"/>
        </w:rPr>
        <w:t xml:space="preserve">В Российской Федерации и Санкт-Петербурге приняты важные решения по совершенствованию системы социальной поддержки граждан. Развивается законодательная база социальной поддержки, совершенствуется ее организация, укрепляется материально-техническая, информационная и кадровая базы. Совершенствуется нормативная правовая база, предусматривающая оказание поддержки СО НКО.</w:t>
      </w:r>
    </w:p>
    <w:p>
      <w:pPr>
        <w:pStyle w:val="0"/>
        <w:spacing w:before="200" w:line-rule="auto"/>
        <w:ind w:firstLine="540"/>
        <w:jc w:val="both"/>
      </w:pPr>
      <w:r>
        <w:rPr>
          <w:sz w:val="20"/>
        </w:rPr>
        <w:t xml:space="preserve">Предоставление мер социальной поддержки и государственных социальных гарантий в Санкт-Петербурге регулируется законами Санкт-Петербурга и иными нормативными правовыми актами, в том числе </w:t>
      </w:r>
      <w:hyperlink w:history="0" r:id="rId46"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Законом</w:t>
        </w:r>
      </w:hyperlink>
      <w:r>
        <w:rPr>
          <w:sz w:val="20"/>
        </w:rPr>
        <w:t xml:space="preserve"> Санкт-Петербурга от 09.11.2011 N 728-132 "Социальный кодекс Санкт-Петербурга" (далее - Социальный кодекс Санкт-Петербурга).</w:t>
      </w:r>
    </w:p>
    <w:p>
      <w:pPr>
        <w:pStyle w:val="0"/>
        <w:spacing w:before="200" w:line-rule="auto"/>
        <w:ind w:firstLine="540"/>
        <w:jc w:val="both"/>
      </w:pPr>
      <w:r>
        <w:rPr>
          <w:sz w:val="20"/>
        </w:rPr>
        <w:t xml:space="preserve">Действующая система социальной защиты населения в Санкт-Петербурге базируется на ряде принципиальных положений, к которым относятся:</w:t>
      </w:r>
    </w:p>
    <w:p>
      <w:pPr>
        <w:pStyle w:val="0"/>
        <w:spacing w:before="200" w:line-rule="auto"/>
        <w:ind w:firstLine="540"/>
        <w:jc w:val="both"/>
      </w:pPr>
      <w:r>
        <w:rPr>
          <w:sz w:val="20"/>
        </w:rPr>
        <w:t xml:space="preserve">предоставление мер социальной поддержки с учетом принципов адресности и нуждаемости;</w:t>
      </w:r>
    </w:p>
    <w:p>
      <w:pPr>
        <w:pStyle w:val="0"/>
        <w:spacing w:before="200" w:line-rule="auto"/>
        <w:ind w:firstLine="540"/>
        <w:jc w:val="both"/>
      </w:pPr>
      <w:r>
        <w:rPr>
          <w:sz w:val="20"/>
        </w:rPr>
        <w:t xml:space="preserve">экономическая эффективность (размер социальных пособий не должен создавать ситуацию, когда получение пособия предпочтительнее получения заработной платы);</w:t>
      </w:r>
    </w:p>
    <w:p>
      <w:pPr>
        <w:pStyle w:val="0"/>
        <w:spacing w:before="200" w:line-rule="auto"/>
        <w:ind w:firstLine="540"/>
        <w:jc w:val="both"/>
      </w:pPr>
      <w:r>
        <w:rPr>
          <w:sz w:val="20"/>
        </w:rPr>
        <w:t xml:space="preserve">разграничение экономических полномочий субъектов федерального, регионального и местного уровней;</w:t>
      </w:r>
    </w:p>
    <w:p>
      <w:pPr>
        <w:pStyle w:val="0"/>
        <w:spacing w:before="200" w:line-rule="auto"/>
        <w:ind w:firstLine="540"/>
        <w:jc w:val="both"/>
      </w:pPr>
      <w:r>
        <w:rPr>
          <w:sz w:val="20"/>
        </w:rPr>
        <w:t xml:space="preserve">безусловная гарантированность исполнения принятых государством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стране, в том числе путем систематической индексации расходов с учетом динамики показателей инфляции.</w:t>
      </w:r>
    </w:p>
    <w:p>
      <w:pPr>
        <w:pStyle w:val="0"/>
        <w:spacing w:before="200" w:line-rule="auto"/>
        <w:ind w:firstLine="540"/>
        <w:jc w:val="both"/>
      </w:pPr>
      <w:r>
        <w:rPr>
          <w:sz w:val="20"/>
        </w:rPr>
        <w:t xml:space="preserve">Важнейшими качественными характеристиками современной системы социальной поддержки граждан в Санкт-Петербурге являются следующие.</w:t>
      </w:r>
    </w:p>
    <w:p>
      <w:pPr>
        <w:pStyle w:val="0"/>
        <w:spacing w:before="200" w:line-rule="auto"/>
        <w:ind w:firstLine="540"/>
        <w:jc w:val="both"/>
      </w:pPr>
      <w:r>
        <w:rPr>
          <w:sz w:val="20"/>
        </w:rPr>
        <w:t xml:space="preserve">1. Распределение полномочий по предоставлению социальной поддержки граждан между Российской Федерацией и субъектами Российской Федерации, между различными органами государственной власти на федеральном и региональном уровнях.</w:t>
      </w:r>
    </w:p>
    <w:p>
      <w:pPr>
        <w:pStyle w:val="0"/>
        <w:spacing w:before="200" w:line-rule="auto"/>
        <w:ind w:firstLine="540"/>
        <w:jc w:val="both"/>
      </w:pPr>
      <w:r>
        <w:rPr>
          <w:sz w:val="20"/>
        </w:rPr>
        <w:t xml:space="preserve">2. Преимущественно заявительный принцип предоставления социальной поддержки гражданам, предусматривающий обращение гражданина или его законного представителя в письменной или электронной форме в уполномоченный орган государственной власти о предоставлении социальной поддержки.</w:t>
      </w:r>
    </w:p>
    <w:p>
      <w:pPr>
        <w:pStyle w:val="0"/>
        <w:spacing w:before="200" w:line-rule="auto"/>
        <w:ind w:firstLine="540"/>
        <w:jc w:val="both"/>
      </w:pPr>
      <w:r>
        <w:rPr>
          <w:sz w:val="20"/>
        </w:rPr>
        <w:t xml:space="preserve">3. Дифференциация подходов к предоставлению социальной поддержки граждан, учитывающая особенности контингентов получателей, в том числе:</w:t>
      </w:r>
    </w:p>
    <w:p>
      <w:pPr>
        <w:pStyle w:val="0"/>
        <w:spacing w:before="200" w:line-rule="auto"/>
        <w:ind w:firstLine="540"/>
        <w:jc w:val="both"/>
      </w:pPr>
      <w:r>
        <w:rPr>
          <w:sz w:val="20"/>
        </w:rPr>
        <w:t xml:space="preserve">категориальный подход, при котором социальная поддержка гражданам предоставляется:</w:t>
      </w:r>
    </w:p>
    <w:p>
      <w:pPr>
        <w:pStyle w:val="0"/>
        <w:spacing w:before="200" w:line-rule="auto"/>
        <w:ind w:firstLine="540"/>
        <w:jc w:val="both"/>
      </w:pPr>
      <w:r>
        <w:rPr>
          <w:sz w:val="20"/>
        </w:rPr>
        <w:t xml:space="preserve">а) с учетом особых заслуг перед государством (инвалиды войны, участники Великой Отечественной войны, ветераны боевых действий, Герои Советского Союза, Герои Российской Федерации, Герои Социалистического Труда, полные кавалеры ордена Славы, ветераны труда);</w:t>
      </w:r>
    </w:p>
    <w:p>
      <w:pPr>
        <w:pStyle w:val="0"/>
        <w:spacing w:before="200" w:line-rule="auto"/>
        <w:ind w:firstLine="540"/>
        <w:jc w:val="both"/>
      </w:pPr>
      <w:r>
        <w:rPr>
          <w:sz w:val="20"/>
        </w:rPr>
        <w:t xml:space="preserve">б) в связи с последствиями политических репрессий, участием в преодолении последствий радиационных катастроф, иных чрезвычайных ситуаций (например,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др.;</w:t>
      </w:r>
    </w:p>
    <w:p>
      <w:pPr>
        <w:pStyle w:val="0"/>
        <w:spacing w:before="200" w:line-rule="auto"/>
        <w:ind w:firstLine="540"/>
        <w:jc w:val="both"/>
      </w:pPr>
      <w:r>
        <w:rPr>
          <w:sz w:val="20"/>
        </w:rPr>
        <w:t xml:space="preserve">в) в связи с попаданием в трудную жизненную ситуацию - инвалидностью; сиротством, безнадзорностью и беспризорностью несовершеннолетних; малообеспеченностью, отсутствием определенного места жительства и определенных занятий, негативными последствиями чрезвычайных ситуаций, вооруженных и межэтнических конфликтов, катастроф природного и техногенного характера (беженцы, вынужденные переселенцы) и другими причинами;</w:t>
      </w:r>
    </w:p>
    <w:p>
      <w:pPr>
        <w:pStyle w:val="0"/>
        <w:spacing w:before="200" w:line-rule="auto"/>
        <w:ind w:firstLine="540"/>
        <w:jc w:val="both"/>
      </w:pPr>
      <w:r>
        <w:rPr>
          <w:sz w:val="20"/>
        </w:rPr>
        <w:t xml:space="preserve">г) в связи с необходимостью решения приоритетных общегосударственных задач - стимулирование рождаемости, привлечение специалистов к работе в определенных отраслях и регионах;</w:t>
      </w:r>
    </w:p>
    <w:p>
      <w:pPr>
        <w:pStyle w:val="0"/>
        <w:spacing w:before="200" w:line-rule="auto"/>
        <w:ind w:firstLine="540"/>
        <w:jc w:val="both"/>
      </w:pPr>
      <w:r>
        <w:rPr>
          <w:sz w:val="20"/>
        </w:rPr>
        <w:t xml:space="preserve">адресный подход, при котором социальная поддержка гражданам (семьям) предоставляется с учетом их экономического потенциала (доходов, имущества) независимо от их категориальной или профессиональной принадлежности путем предоставления ежемесячного пособия на ребенка, субсидий гражданам на оплату жилья и коммунальных услуг, предоставления мер социальной поддержки на основе социального контракта и др.</w:t>
      </w:r>
    </w:p>
    <w:p>
      <w:pPr>
        <w:pStyle w:val="0"/>
        <w:spacing w:before="200" w:line-rule="auto"/>
        <w:ind w:firstLine="540"/>
        <w:jc w:val="both"/>
      </w:pPr>
      <w:r>
        <w:rPr>
          <w:sz w:val="20"/>
        </w:rPr>
        <w:t xml:space="preserve">4. Дифференциация форм социальной поддержки граждан с учетом особенностей контингентов получателей, предусматривающая:</w:t>
      </w:r>
    </w:p>
    <w:p>
      <w:pPr>
        <w:pStyle w:val="0"/>
        <w:spacing w:before="200" w:line-rule="auto"/>
        <w:ind w:firstLine="540"/>
        <w:jc w:val="both"/>
      </w:pPr>
      <w:r>
        <w:rPr>
          <w:sz w:val="20"/>
        </w:rPr>
        <w:t xml:space="preserve">предоставление социальной поддержки в денежной форме - в виде ежемесячных денежных выплат, материнского (семейного) капитала, социальных доплат к пенсиям, субсидий на оплату жилья и коммунальных услуг, компенсационных и единовременных выплат, выплат, приуроченных к знаменательным датам, адресной помощи в денежной форме и др.;</w:t>
      </w:r>
    </w:p>
    <w:p>
      <w:pPr>
        <w:pStyle w:val="0"/>
        <w:spacing w:before="200" w:line-rule="auto"/>
        <w:ind w:firstLine="540"/>
        <w:jc w:val="both"/>
      </w:pPr>
      <w:r>
        <w:rPr>
          <w:sz w:val="20"/>
        </w:rPr>
        <w:t xml:space="preserve">предоставление социальной поддержки в форме услуг - путем организации отдыха и оздоровления детей; предоставления социальных услуг в сфере социального обслуживания гражданам пожилого возраста, инвалидам, семьям с детьми, лицам без определенного места жительства и занятий, беженцам и вынужденным переселенцам, безнадзорным и беспризорным детям (далее - социальные услуги) и т.п.;</w:t>
      </w:r>
    </w:p>
    <w:p>
      <w:pPr>
        <w:pStyle w:val="0"/>
        <w:spacing w:before="200" w:line-rule="auto"/>
        <w:ind w:firstLine="540"/>
        <w:jc w:val="both"/>
      </w:pPr>
      <w:r>
        <w:rPr>
          <w:sz w:val="20"/>
        </w:rPr>
        <w:t xml:space="preserve">предоставление социальной поддержки в натуральной форме - обеспечение жильем за счет бюджетных средств; предоставление набора социальных услуг (обеспечение необходимыми лекарственными средствами по рецептам врача (фельдшера), предоставление при наличии медицинских показаний путевки на санаторно-курортное лечение, предоставление проездных документов для бесплатного проезда на городском пассажирском и на пригородном железнодорожном транспорте, а также на междугородном транспорте к месту лечения и обратно), обеспечение топливом, продуктами питания, одеждой, обувью, медикаментами и др.;</w:t>
      </w:r>
    </w:p>
    <w:p>
      <w:pPr>
        <w:pStyle w:val="0"/>
        <w:spacing w:before="200" w:line-rule="auto"/>
        <w:ind w:firstLine="540"/>
        <w:jc w:val="both"/>
      </w:pPr>
      <w:r>
        <w:rPr>
          <w:sz w:val="20"/>
        </w:rPr>
        <w:t xml:space="preserve">предоставление социальной поддержки в форме льгот - оплата в размере 50 процентов занимаемой общей площади жилых помещений и коммунальных услуг; преимущество при вступлении в жилищные, жилищно-строительные, гаражные кооперативы, садоводческие некоммерческие товарищества; внеочередная установка квартирного телефона и пр.</w:t>
      </w:r>
    </w:p>
    <w:p>
      <w:pPr>
        <w:pStyle w:val="0"/>
        <w:spacing w:before="200" w:line-rule="auto"/>
        <w:ind w:firstLine="540"/>
        <w:jc w:val="both"/>
      </w:pPr>
      <w:r>
        <w:rPr>
          <w:sz w:val="20"/>
        </w:rPr>
        <w:t xml:space="preserve">5. Дифференциация сроков и периодичности предоставления социальной поддержки - постоянная, на определенный срок либо разовая.</w:t>
      </w:r>
    </w:p>
    <w:p>
      <w:pPr>
        <w:pStyle w:val="0"/>
        <w:spacing w:before="200" w:line-rule="auto"/>
        <w:ind w:firstLine="540"/>
        <w:jc w:val="both"/>
      </w:pPr>
      <w:r>
        <w:rPr>
          <w:sz w:val="20"/>
        </w:rPr>
        <w:t xml:space="preserve">Подходы к принципам формирования, категорированию получателей, формам предоставления социальной поддержки гражданам Российской Федерации в целом соответствуют зарубежной практике. В экономически развитых странах социальная поддержка граждан также базируется на сочетании принципов страхования, социальной помощи, социального обеспечения, попечительства (Бельгия, Дания, Великобритания, Португалия, Ирландия и др.). В то же время имеются различия, обусловленные особенностями истории развития России, происходящими изменениями политической системы и федеративных отношений, переходом от централизованно планируемой к рыночной экономике, не носящие принципиального характера.</w:t>
      </w:r>
    </w:p>
    <w:p>
      <w:pPr>
        <w:pStyle w:val="0"/>
        <w:spacing w:before="200" w:line-rule="auto"/>
        <w:ind w:firstLine="540"/>
        <w:jc w:val="both"/>
      </w:pPr>
      <w:r>
        <w:rPr>
          <w:sz w:val="20"/>
        </w:rPr>
        <w:t xml:space="preserve">Предоставление различных мер социальной поддержки осуществляется в соответствии с Социальным </w:t>
      </w:r>
      <w:hyperlink w:history="0" r:id="rId47"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кодексом</w:t>
        </w:r>
      </w:hyperlink>
      <w:r>
        <w:rPr>
          <w:sz w:val="20"/>
        </w:rPr>
        <w:t xml:space="preserve"> Санкт-Петербурга, иными нормативными правовыми актами Санкт-Петербурга и федеральными нормативными правовыми актами различным категориям граждан: пожилым; инвалидам; семьям, имеющим детей; детям-сиротам и детям, оставшимся без попечения родителей; гражданам, попавшим в трудную жизненную ситуацию, и др.</w:t>
      </w:r>
    </w:p>
    <w:p>
      <w:pPr>
        <w:pStyle w:val="0"/>
        <w:spacing w:before="200" w:line-rule="auto"/>
        <w:ind w:firstLine="540"/>
        <w:jc w:val="both"/>
      </w:pPr>
      <w:r>
        <w:rPr>
          <w:sz w:val="20"/>
        </w:rPr>
        <w:t xml:space="preserve">Расходы бюджета Санкт-Петербурга на предоставление мер социальной поддержки ежегодно возрастают в абсолютном выражении, объем социальных выплат за период 2011-2022 годов увеличился почти в 2,9 раза: с 28,4 млрд руб. до 81,3 млрд руб.</w:t>
      </w:r>
    </w:p>
    <w:p>
      <w:pPr>
        <w:pStyle w:val="0"/>
        <w:spacing w:before="200" w:line-rule="auto"/>
        <w:ind w:firstLine="540"/>
        <w:jc w:val="both"/>
      </w:pPr>
      <w:r>
        <w:rPr>
          <w:sz w:val="20"/>
        </w:rPr>
        <w:t xml:space="preserve">Ежегодно осуществляется индексация социальных выплат, за период с 2015 по 2022 год размер каждой выплаты увеличился в 1,5 раза.</w:t>
      </w:r>
    </w:p>
    <w:p>
      <w:pPr>
        <w:pStyle w:val="0"/>
        <w:spacing w:before="200" w:line-rule="auto"/>
        <w:ind w:firstLine="540"/>
        <w:jc w:val="both"/>
      </w:pPr>
      <w:r>
        <w:rPr>
          <w:sz w:val="20"/>
        </w:rPr>
        <w:t xml:space="preserve">В Санкт-Петербурге уделяется большое внимание институту семьи, действует и постоянно совершенствуется система мер социальной поддержки семей, имеющих детей. Наиболее важными из них являются расширение возможностей использования средств материнского (семейного) капитала, выплата пособий семьям с детьми, установление ежемесячной денежной выплаты при рождении третьего и последующих детей до достижения ими возраста трех лет. Увязка этих мероприятий с очередностью рождения детей имеет особое значение, поскольку стимулирование вторых и последующих рождений создает основу для обеспечения в будущем расширенного воспроизводства населения.</w:t>
      </w:r>
    </w:p>
    <w:p>
      <w:pPr>
        <w:pStyle w:val="0"/>
        <w:spacing w:before="200" w:line-rule="auto"/>
        <w:ind w:firstLine="540"/>
        <w:jc w:val="both"/>
      </w:pPr>
      <w:r>
        <w:rPr>
          <w:sz w:val="20"/>
        </w:rPr>
        <w:t xml:space="preserve">Социальная поддержка граждан обеспечивается также в форме социального обслуживания путем предоставления широкого спектра социальных услуг лицам, находящимся в трудной жизненной ситуации; гражданам пожилого возраста; инвалидам; семьям с детьми; лицам без определенного места жительства и занятий; детям-сиротам и детям, оставшимся без попечения родителей; беженцам и вынужденным переселенцам и др.</w:t>
      </w:r>
    </w:p>
    <w:p>
      <w:pPr>
        <w:pStyle w:val="0"/>
        <w:spacing w:before="200" w:line-rule="auto"/>
        <w:ind w:firstLine="540"/>
        <w:jc w:val="both"/>
      </w:pPr>
      <w:r>
        <w:rPr>
          <w:sz w:val="20"/>
        </w:rPr>
        <w:t xml:space="preserve">В Санкт-Петербурге действует двухуровневая (городской и районный уровни) система государственных учреждений социальной защиты населения в зависимости от выполняемых функций.</w:t>
      </w:r>
    </w:p>
    <w:p>
      <w:pPr>
        <w:pStyle w:val="0"/>
        <w:spacing w:before="200" w:line-rule="auto"/>
        <w:ind w:firstLine="540"/>
        <w:jc w:val="both"/>
      </w:pPr>
      <w:r>
        <w:rPr>
          <w:sz w:val="20"/>
        </w:rPr>
        <w:t xml:space="preserve">По состоянию на 31.12.2022 в Санкт-Петербурге действовало 107 государственных учреждений социальной защиты населения, из них социальные услуги жителям Санкт-Петербурга предоставляли 96 государственных учреждений социального обслуживания населения. По формам социального обслуживания они делятся на стационарные и полустационарные.</w:t>
      </w:r>
    </w:p>
    <w:p>
      <w:pPr>
        <w:pStyle w:val="0"/>
        <w:spacing w:before="200" w:line-rule="auto"/>
        <w:ind w:firstLine="540"/>
        <w:jc w:val="both"/>
      </w:pPr>
      <w:r>
        <w:rPr>
          <w:sz w:val="20"/>
        </w:rPr>
        <w:t xml:space="preserve">Действующая в Санкт-Петербурге система государственных учреждений социального обслуживания населения позволяет охватить все категории граждан, их деятельность максимально приближена к реальным нуждам населения Санкт-Петербурга, а расположение - к месту проживания граждан.</w:t>
      </w:r>
    </w:p>
    <w:p>
      <w:pPr>
        <w:pStyle w:val="0"/>
        <w:spacing w:before="200" w:line-rule="auto"/>
        <w:ind w:firstLine="540"/>
        <w:jc w:val="both"/>
      </w:pPr>
      <w:r>
        <w:rPr>
          <w:sz w:val="20"/>
        </w:rPr>
        <w:t xml:space="preserve">Принятые на федеральном и региональном уровнях решения по расширению перечня мер и улучшению условий социальной поддержки граждан способствовали сокращению материального неблагополучия, росту реальных доходов граждан и снижению уровня бедности. По данным Росстата, в Санкт-Петербурге численность населения с денежными доходами ниже прожиточного минимума в процентах от общей численности населения Санкт-Петербурга (уровень бедности) в период 2014-2022 годов сократилась с 8,7 до 5,1 процента.</w:t>
      </w:r>
    </w:p>
    <w:p>
      <w:pPr>
        <w:pStyle w:val="0"/>
        <w:spacing w:before="200" w:line-rule="auto"/>
        <w:ind w:firstLine="540"/>
        <w:jc w:val="both"/>
      </w:pPr>
      <w:r>
        <w:rPr>
          <w:sz w:val="20"/>
        </w:rPr>
        <w:t xml:space="preserve">Вместе с тем, несмотря на ежегодное увеличение объемов финансирования, результаты функционирования системы социальной защиты населения оказываются недостаточно результативными, в том числе с позиций:</w:t>
      </w:r>
    </w:p>
    <w:p>
      <w:pPr>
        <w:pStyle w:val="0"/>
        <w:spacing w:before="200" w:line-rule="auto"/>
        <w:ind w:firstLine="540"/>
        <w:jc w:val="both"/>
      </w:pPr>
      <w:r>
        <w:rPr>
          <w:sz w:val="20"/>
        </w:rPr>
        <w:t xml:space="preserve">повышения качества предоставляемых пожилым гражданам, инвалидам, семьям с детьми, иным категориям населения социальных услуг. Треть зданий стационарных учреждений социального обслуживания населения, в которых проживают пожилые граждане и инвалиды, требует проведения капитального или выборочного ремонта. Кроме того, в целях повышения комфортности проживания граждан пожилого возраста и приведения в соответствие современным требованиям документов стандартизации требуется разукрупнение стационарных учреждений социального обслуживания населения с вместимостью 1000 койко-мест;</w:t>
      </w:r>
    </w:p>
    <w:p>
      <w:pPr>
        <w:pStyle w:val="0"/>
        <w:spacing w:before="200" w:line-rule="auto"/>
        <w:ind w:firstLine="540"/>
        <w:jc w:val="both"/>
      </w:pPr>
      <w:r>
        <w:rPr>
          <w:sz w:val="20"/>
        </w:rPr>
        <w:t xml:space="preserve">сокращения физического неблагополучия, в том числе инвалидности, алкоголизма, наркомании, состояния психического здоровья, социально опасных заболеваний граждан;</w:t>
      </w:r>
    </w:p>
    <w:p>
      <w:pPr>
        <w:pStyle w:val="0"/>
        <w:spacing w:before="200" w:line-rule="auto"/>
        <w:ind w:firstLine="540"/>
        <w:jc w:val="both"/>
      </w:pPr>
      <w:r>
        <w:rPr>
          <w:sz w:val="20"/>
        </w:rPr>
        <w:t xml:space="preserve">сокращения социального неблагополучия, преодоления негативных явлений в области семейно-детских отношений, в том числе жестокого обращения, насилия в отношении женщин и детей; социального сиротства, безнадзорности и беспризорности детей; нестабильности семейных отношений, сложности решения жилищных проблем молодых и особенно многодетных семей, обеспечения занятости женщин, имеющих малолетних детей, др.</w:t>
      </w:r>
    </w:p>
    <w:p>
      <w:pPr>
        <w:pStyle w:val="0"/>
        <w:spacing w:before="200" w:line-rule="auto"/>
        <w:ind w:firstLine="540"/>
        <w:jc w:val="both"/>
      </w:pPr>
      <w:r>
        <w:rPr>
          <w:sz w:val="20"/>
        </w:rPr>
        <w:t xml:space="preserve">С учетом вышеизложенного можно сделать вывод о том, что в прогнозируемом периоде (2024-2028 годы) потребность граждан в мерах социальной поддержки сохранится и будет формироваться под влиянием двух разнонаправленных тенденций.</w:t>
      </w:r>
    </w:p>
    <w:p>
      <w:pPr>
        <w:pStyle w:val="0"/>
        <w:spacing w:before="200" w:line-rule="auto"/>
        <w:ind w:firstLine="540"/>
        <w:jc w:val="both"/>
      </w:pPr>
      <w:r>
        <w:rPr>
          <w:sz w:val="20"/>
        </w:rPr>
        <w:t xml:space="preserve">Потребность граждан в мерах социальной поддержки будет возрастать вследствие:</w:t>
      </w:r>
    </w:p>
    <w:p>
      <w:pPr>
        <w:pStyle w:val="0"/>
        <w:spacing w:before="200" w:line-rule="auto"/>
        <w:ind w:firstLine="540"/>
        <w:jc w:val="both"/>
      </w:pPr>
      <w:r>
        <w:rPr>
          <w:sz w:val="20"/>
        </w:rPr>
        <w:t xml:space="preserve">старения населения, сопровождающегося увеличением ожидаемой продолжительности жизни, а также численности лиц старше трудоспособного возраста и их удельного веса в общей численности населения. Это потребует прежде всего увеличения объемов социальных услуг, предоставляемых пожилым гражданам, и соответствующего увеличения расходов на их финансирование из бюджетной системы Санкт-Петербурга;</w:t>
      </w:r>
    </w:p>
    <w:p>
      <w:pPr>
        <w:pStyle w:val="0"/>
        <w:spacing w:before="200" w:line-rule="auto"/>
        <w:ind w:firstLine="540"/>
        <w:jc w:val="both"/>
      </w:pPr>
      <w:r>
        <w:rPr>
          <w:sz w:val="20"/>
        </w:rPr>
        <w:t xml:space="preserve">роста рождаемости, сопровождающегося увеличением числа рождений и численности детей, а также необходимости содействия профилактике абортов, стимулированию рождений первенцев в возрастной группе 19-24 года и роста рождений третьих и последующих детей. Это потребует увеличения объемов социальной поддержки семьи и детей как в денежной форме (в том числе в целях стимулирования рождаемости), так и в форме предоставления социальных услуг и соответствующего увеличения расходов на их финансирование из федерального бюджета и бюджета Санкт-Петербурга;</w:t>
      </w:r>
    </w:p>
    <w:p>
      <w:pPr>
        <w:pStyle w:val="0"/>
        <w:spacing w:before="200" w:line-rule="auto"/>
        <w:ind w:firstLine="540"/>
        <w:jc w:val="both"/>
      </w:pPr>
      <w:r>
        <w:rPr>
          <w:sz w:val="20"/>
        </w:rPr>
        <w:t xml:space="preserve">материального неблагополучия, проявляющегося в малообеспеченности, бедности (абсолютной и относительной) части населения;</w:t>
      </w:r>
    </w:p>
    <w:p>
      <w:pPr>
        <w:pStyle w:val="0"/>
        <w:spacing w:before="200" w:line-rule="auto"/>
        <w:ind w:firstLine="540"/>
        <w:jc w:val="both"/>
      </w:pPr>
      <w:r>
        <w:rPr>
          <w:sz w:val="20"/>
        </w:rPr>
        <w:t xml:space="preserve">социального неблагополучия, связанного с семейными конфликтами, социальным сиротством, беспризорностью и безнадзорностью;</w:t>
      </w:r>
    </w:p>
    <w:p>
      <w:pPr>
        <w:pStyle w:val="0"/>
        <w:spacing w:before="200" w:line-rule="auto"/>
        <w:ind w:firstLine="540"/>
        <w:jc w:val="both"/>
      </w:pPr>
      <w:r>
        <w:rPr>
          <w:sz w:val="20"/>
        </w:rPr>
        <w:t xml:space="preserve">физического неблагополучия, связанного с инвалидностью, в том числе детской, алкоголизмом, наркоманией, токсикоманией, состоянием психического здоровья, социально опасными заболеваниями граждан.</w:t>
      </w:r>
    </w:p>
    <w:p>
      <w:pPr>
        <w:pStyle w:val="0"/>
        <w:spacing w:before="200" w:line-rule="auto"/>
        <w:ind w:firstLine="540"/>
        <w:jc w:val="both"/>
      </w:pPr>
      <w:r>
        <w:rPr>
          <w:sz w:val="20"/>
        </w:rPr>
        <w:t xml:space="preserve">Преодоление последствий этих явлений потребует:</w:t>
      </w:r>
    </w:p>
    <w:p>
      <w:pPr>
        <w:pStyle w:val="0"/>
        <w:spacing w:before="200" w:line-rule="auto"/>
        <w:ind w:firstLine="540"/>
        <w:jc w:val="both"/>
      </w:pPr>
      <w:r>
        <w:rPr>
          <w:sz w:val="20"/>
        </w:rPr>
        <w:t xml:space="preserve">предоставления гражданам и семьям, оказавшимся в трудной жизненной ситуации, установленных законодательством мер социальной поддержки, в том числе путем оказания социальных услуг за счет средств бюджета Санкт-Петербурга;</w:t>
      </w:r>
    </w:p>
    <w:p>
      <w:pPr>
        <w:pStyle w:val="0"/>
        <w:spacing w:before="200" w:line-rule="auto"/>
        <w:ind w:firstLine="540"/>
        <w:jc w:val="both"/>
      </w:pPr>
      <w:r>
        <w:rPr>
          <w:sz w:val="20"/>
        </w:rPr>
        <w:t xml:space="preserve">разработки и внедрения мероприятий правового и организационного характера, направленных на профилактику материального, социального и физического неблагополучия граждан и семей.</w:t>
      </w:r>
    </w:p>
    <w:p>
      <w:pPr>
        <w:pStyle w:val="0"/>
        <w:spacing w:before="200" w:line-rule="auto"/>
        <w:ind w:firstLine="540"/>
        <w:jc w:val="both"/>
      </w:pPr>
      <w:r>
        <w:rPr>
          <w:sz w:val="20"/>
        </w:rPr>
        <w:t xml:space="preserve">В то же время потребность граждан в мерах социальной поддержки будет снижаться вследствие:</w:t>
      </w:r>
    </w:p>
    <w:p>
      <w:pPr>
        <w:pStyle w:val="0"/>
        <w:spacing w:before="200" w:line-rule="auto"/>
        <w:ind w:firstLine="540"/>
        <w:jc w:val="both"/>
      </w:pPr>
      <w:r>
        <w:rPr>
          <w:sz w:val="20"/>
        </w:rPr>
        <w:t xml:space="preserve">естественной убыли и сокращения численности населения, относящегося к категориям так называемых "федеральных" и "региональных" льготников, меры социальной поддержки которых определены законодательно. Этот процесс будет сопровождаться снижением объемов социальной поддержки данным категориям граждан во всех формах и соответствующих расходов федерального бюджета и бюджета Санкт-Петербурга;</w:t>
      </w:r>
    </w:p>
    <w:p>
      <w:pPr>
        <w:pStyle w:val="0"/>
        <w:spacing w:before="200" w:line-rule="auto"/>
        <w:ind w:firstLine="540"/>
        <w:jc w:val="both"/>
      </w:pPr>
      <w:r>
        <w:rPr>
          <w:sz w:val="20"/>
        </w:rPr>
        <w:t xml:space="preserve">ожидаемого повышения реальной заработной платы и реальных располагаемых доходов населения (при условии достижения прогнозируемых макроэкономических показателей). Эти процессы будут способствовать сокращению численности малообеспеченного населения и как следствие снижению потребности в их социальной поддержке.</w:t>
      </w:r>
    </w:p>
    <w:p>
      <w:pPr>
        <w:pStyle w:val="0"/>
        <w:spacing w:before="200" w:line-rule="auto"/>
        <w:ind w:firstLine="540"/>
        <w:jc w:val="both"/>
      </w:pPr>
      <w:r>
        <w:rPr>
          <w:sz w:val="20"/>
        </w:rPr>
        <w:t xml:space="preserve">В результате взаимодействия этих двух тенденций можно ожидать сохранения, а по определенным группам населения - и возрастания потребности в социальной поддержке граждан и соответствующего увеличения расходов бюджетной системы Санкт-Петербурга.</w:t>
      </w:r>
    </w:p>
    <w:p>
      <w:pPr>
        <w:pStyle w:val="0"/>
        <w:spacing w:before="200" w:line-rule="auto"/>
        <w:ind w:firstLine="540"/>
        <w:jc w:val="both"/>
      </w:pPr>
      <w:r>
        <w:rPr>
          <w:sz w:val="20"/>
        </w:rPr>
        <w:t xml:space="preserve">При прочих равных условиях потребность населения в мерах социальной поддержки и возможность ее удовлетворения будут определяться результатами проводимой социально-экономической политики, темпами роста валового внутреннего продукта и объемов производства в базовых отраслях экономики, принимаемых мер по совершенствованию налоговой и инвестиционной политики.</w:t>
      </w:r>
    </w:p>
    <w:p>
      <w:pPr>
        <w:pStyle w:val="0"/>
        <w:spacing w:before="200" w:line-rule="auto"/>
        <w:ind w:firstLine="540"/>
        <w:jc w:val="both"/>
      </w:pPr>
      <w:r>
        <w:rPr>
          <w:sz w:val="20"/>
        </w:rPr>
        <w:t xml:space="preserve">Отдельные элементы зарубежной практики, способствующие повышению уровня, качества и эффективности социальной поддержки населения, в том числе предусматривающие расширение сферы применения адресного подхода к предоставлению социальной поддержки, основанного на оценке нуждаемости; развитие надомного социального обслуживания, в том числе путем индивидуального (персонального) социального сопровождения отдельных категорий граждан, патроната, расширение масштабов участия СО НКО, благотворителей и добровольцев к предоставлению социальных услуг населению, предполагается реализовать в рамках государственной программы.</w:t>
      </w:r>
    </w:p>
    <w:p>
      <w:pPr>
        <w:pStyle w:val="0"/>
        <w:jc w:val="center"/>
      </w:pPr>
      <w:r>
        <w:rPr>
          <w:sz w:val="20"/>
        </w:rPr>
      </w:r>
    </w:p>
    <w:p>
      <w:pPr>
        <w:pStyle w:val="2"/>
        <w:outlineLvl w:val="1"/>
        <w:jc w:val="center"/>
      </w:pPr>
      <w:r>
        <w:rPr>
          <w:sz w:val="20"/>
        </w:rPr>
        <w:t xml:space="preserve">3. Приоритеты и цели государственной политики в сфере</w:t>
      </w:r>
    </w:p>
    <w:p>
      <w:pPr>
        <w:pStyle w:val="2"/>
        <w:jc w:val="center"/>
      </w:pPr>
      <w:r>
        <w:rPr>
          <w:sz w:val="20"/>
        </w:rPr>
        <w:t xml:space="preserve">социальной защиты населения, прогноз развития сферы</w:t>
      </w:r>
    </w:p>
    <w:p>
      <w:pPr>
        <w:pStyle w:val="2"/>
        <w:jc w:val="center"/>
      </w:pPr>
      <w:r>
        <w:rPr>
          <w:sz w:val="20"/>
        </w:rPr>
        <w:t xml:space="preserve">социальной защиты населения в Санкт-Петербурге и планируемые</w:t>
      </w:r>
    </w:p>
    <w:p>
      <w:pPr>
        <w:pStyle w:val="2"/>
        <w:jc w:val="center"/>
      </w:pPr>
      <w:r>
        <w:rPr>
          <w:sz w:val="20"/>
        </w:rPr>
        <w:t xml:space="preserve">макроэкономические показатели по итогам реализации</w:t>
      </w:r>
    </w:p>
    <w:p>
      <w:pPr>
        <w:pStyle w:val="2"/>
        <w:jc w:val="center"/>
      </w:pPr>
      <w:r>
        <w:rPr>
          <w:sz w:val="20"/>
        </w:rPr>
        <w:t xml:space="preserve">государственной программы</w:t>
      </w:r>
    </w:p>
    <w:p>
      <w:pPr>
        <w:pStyle w:val="0"/>
        <w:jc w:val="center"/>
      </w:pPr>
      <w:r>
        <w:rPr>
          <w:sz w:val="20"/>
        </w:rPr>
      </w:r>
    </w:p>
    <w:p>
      <w:pPr>
        <w:pStyle w:val="0"/>
        <w:ind w:firstLine="540"/>
        <w:jc w:val="both"/>
      </w:pPr>
      <w:r>
        <w:rPr>
          <w:sz w:val="20"/>
        </w:rPr>
        <w:t xml:space="preserve">Приоритеты и цели государственной политики в сфере социальной защиты населения определены исходя из </w:t>
      </w:r>
      <w:hyperlink w:history="0" r:id="rId48"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w:t>
      </w:r>
      <w:hyperlink w:history="0" r:id="rId4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21.07.2020 N 474 "О национальных целях развития Российской Федерации на период до 2030 года", </w:t>
      </w:r>
      <w:hyperlink w:history="0" r:id="rId50"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Концепции</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w:history="0" r:id="rId51"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Концепции</w:t>
        </w:r>
      </w:hyperlink>
      <w:r>
        <w:rPr>
          <w:sz w:val="20"/>
        </w:rPr>
        <w:t xml:space="preserve"> демографической политики Российской Федерации на период до 2025 года, утвержденной Указом Президента Российской Федерации от 09.10.2007 N 1351, </w:t>
      </w:r>
      <w:hyperlink w:history="0" r:id="rId52" w:tooltip="Распоряжение Правительства РФ от 25.08.2014 N 1618-р &lt;Об утверждении Концепции государственной семейной политики в Российской Федерации на период до 2025 года&gt; {КонсультантПлюс}">
        <w:r>
          <w:rPr>
            <w:sz w:val="20"/>
            <w:color w:val="0000ff"/>
          </w:rPr>
          <w:t xml:space="preserve">Концепции</w:t>
        </w:r>
      </w:hyperlink>
      <w:r>
        <w:rPr>
          <w:sz w:val="20"/>
        </w:rP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25.08.2014 N 1618-р, </w:t>
      </w:r>
      <w:hyperlink w:history="0" r:id="rId53" w:tooltip="Указ Президента РФ от 16.01.2017 N 13 &quot;Об утверждении Основ государственной политики регионального развития Российской Федерации на период до 2025 года&quot; {КонсультантПлюс}">
        <w:r>
          <w:rPr>
            <w:sz w:val="20"/>
            <w:color w:val="0000ff"/>
          </w:rPr>
          <w:t xml:space="preserve">Основ</w:t>
        </w:r>
      </w:hyperlink>
      <w:r>
        <w:rPr>
          <w:sz w:val="20"/>
        </w:rPr>
        <w:t xml:space="preserve"> государственной политики регионального развития Российской Федерации на период до 2025 года, утвержденных Указом Президента Российской Федерации от 16.01.2017 N 13, </w:t>
      </w:r>
      <w:hyperlink w:history="0" r:id="rId54"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Стратегии</w:t>
        </w:r>
      </w:hyperlink>
      <w:r>
        <w:rPr>
          <w:sz w:val="20"/>
        </w:rPr>
        <w:t xml:space="preserve"> национальной безопасности Российской Федерации, утвержденной Указом Президента Российской Федерации от 02.07.2021 N 400, </w:t>
      </w:r>
      <w:hyperlink w:history="0" r:id="rId55"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Стратегии</w:t>
        </w:r>
      </w:hyperlink>
      <w:r>
        <w:rPr>
          <w:sz w:val="20"/>
        </w:rP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N 164-р, </w:t>
      </w:r>
      <w:hyperlink w:history="0" r:id="rId56" w:tooltip="Указ Президента РФ от 13.05.2017 N 208 &quot;О Стратегии экономической безопасности Российской Федерации на период до 2030 года&quot; {КонсультантПлюс}">
        <w:r>
          <w:rPr>
            <w:sz w:val="20"/>
            <w:color w:val="0000ff"/>
          </w:rPr>
          <w:t xml:space="preserve">Стратегии</w:t>
        </w:r>
      </w:hyperlink>
      <w:r>
        <w:rPr>
          <w:sz w:val="20"/>
        </w:rPr>
        <w:t xml:space="preserve"> экономической безопасности Российской Федерации на период до 2030 года, утвержденной Указом Президента Российской Федерации от 13.05.2017 N 208, </w:t>
      </w:r>
      <w:hyperlink w:history="0" r:id="rId57"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07.05.2012 N 597 "О мероприятиях по реализации государственной социальной политики", </w:t>
      </w:r>
      <w:hyperlink w:history="0" r:id="rId58"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Указа</w:t>
        </w:r>
      </w:hyperlink>
      <w:r>
        <w:rPr>
          <w:sz w:val="20"/>
        </w:rPr>
        <w:t xml:space="preserve"> Президента Российской Федерации от 07.05.2012 N 606 "О мерах по реализации демографической политики Российской Федерации", </w:t>
      </w:r>
      <w:hyperlink w:history="0" r:id="rId59" w:tooltip="Указ Президента РФ от 29.05.2017 N 240 &quot;Об объявлении в Российской Федерации Десятилетия детства&quot; {КонсультантПлюс}">
        <w:r>
          <w:rPr>
            <w:sz w:val="20"/>
            <w:color w:val="0000ff"/>
          </w:rPr>
          <w:t xml:space="preserve">Указа</w:t>
        </w:r>
      </w:hyperlink>
      <w:r>
        <w:rPr>
          <w:sz w:val="20"/>
        </w:rPr>
        <w:t xml:space="preserve"> Президента Российской Федерации от 29.05.2017 N 240 "Об объявлении в Российской Федерации Десятилетия детства", правовых актов Санкт-Петербурга: Стратегии 2035; </w:t>
      </w:r>
      <w:hyperlink w:history="0" r:id="rId60" w:tooltip="Распоряжение Правительства Санкт-Петербурга от 22.12.2020 N 38-рп &quot;Об утверждении Плана мероприятий на 2021-2025 годы по реализации в Санкт-Петербурге Указа Президента Российской Федерации от 29.05.2017 N 240 &quot;Об объявлении в Российской Федерации Десятилетия детства&quot; {КонсультантПлюс}">
        <w:r>
          <w:rPr>
            <w:sz w:val="20"/>
            <w:color w:val="0000ff"/>
          </w:rPr>
          <w:t xml:space="preserve">Плана</w:t>
        </w:r>
      </w:hyperlink>
      <w:r>
        <w:rPr>
          <w:sz w:val="20"/>
        </w:rPr>
        <w:t xml:space="preserve"> мероприятий на 2021-2025 годы по реализации в Санкт-Петербурге Указа Президента Российской Федерации от 29.05.2017 N 240 "Об объявлении в Российской Федерации Десятилетия детства", утвержденного распоряжением Правительства Санкт-Петербурга от 22.12.2020 N 38-рп; </w:t>
      </w:r>
      <w:hyperlink w:history="0" r:id="rId61" w:tooltip="Распоряжение Правительства Санкт-Петербурга от 24.05.2021 N 17-рп (ред. от 14.12.2021) &quot;О Плане мероприятий на 2021-2025 годы по реализации Концепции демографической политики Санкт-Петербурга на период до 2025 года&quot; {КонсультантПлюс}">
        <w:r>
          <w:rPr>
            <w:sz w:val="20"/>
            <w:color w:val="0000ff"/>
          </w:rPr>
          <w:t xml:space="preserve">Плана</w:t>
        </w:r>
      </w:hyperlink>
      <w:r>
        <w:rPr>
          <w:sz w:val="20"/>
        </w:rPr>
        <w:t xml:space="preserve"> мероприятий на 2021-2025 годы по реализации Концепции демографической политики Санкт-Петербурга на период до 2025 года, утвержденного распоряжением Правительства Санкт-Петербурга от 24.05.2021 N 17-рп; </w:t>
      </w:r>
      <w:hyperlink w:history="0" r:id="rId62" w:tooltip="Распоряжение Правительства Санкт-Петербурга от 23.11.2021 N 37-рп &quot;О Плане мероприятий на 2021-2025 годы по реализации в Санкт-Петербурге второго этапа Стратегии действий в интересах граждан старшего поколения в Российской Федерации до 2025 года&quot; {КонсультантПлюс}">
        <w:r>
          <w:rPr>
            <w:sz w:val="20"/>
            <w:color w:val="0000ff"/>
          </w:rPr>
          <w:t xml:space="preserve">Плана</w:t>
        </w:r>
      </w:hyperlink>
      <w:r>
        <w:rPr>
          <w:sz w:val="20"/>
        </w:rPr>
        <w:t xml:space="preserve"> мероприятий на 2021-2025 годы по реализации в Санкт-Петербурге второго этапа Стратегии действий в интересах граждан старшего поколения в Российской Федерации до 2025 года, утвержденного распоряжением Правительства Санкт-Петербурга от 23.11.2021 N 37-рп; регионального проекта "Финансовая поддержка семей при рождении детей (город федерального значения Санкт-Петербург)" (по направлению "Демография"); регионального проекта "Разработка и реализация программы системной поддержки и повышения качества жизни граждан старшего поколения (город федерального значения Санкт-Петербург)" (по направлению "Демография").</w:t>
      </w:r>
    </w:p>
    <w:p>
      <w:pPr>
        <w:pStyle w:val="0"/>
        <w:spacing w:before="200" w:line-rule="auto"/>
        <w:ind w:firstLine="540"/>
        <w:jc w:val="both"/>
      </w:pPr>
      <w:r>
        <w:rPr>
          <w:sz w:val="20"/>
        </w:rPr>
        <w:t xml:space="preserve">Стратегической целью государственной политики в сфере социальной защиты населения, определенной вышеперечисленными федеральными нормативными правовыми актами и нормативными правовыми актами Санкт-Петербурга, является повышение уровня и улучшение качества жизни граждан.</w:t>
      </w:r>
    </w:p>
    <w:p>
      <w:pPr>
        <w:pStyle w:val="0"/>
        <w:spacing w:before="200" w:line-rule="auto"/>
        <w:ind w:firstLine="540"/>
        <w:jc w:val="both"/>
      </w:pPr>
      <w:r>
        <w:rPr>
          <w:sz w:val="20"/>
        </w:rPr>
        <w:t xml:space="preserve">Реализация стратегической цели предусматривает в том числе достижение следующих целей Правительства Санкт-Петербурга в сфере социальной защиты населения:</w:t>
      </w:r>
    </w:p>
    <w:p>
      <w:pPr>
        <w:pStyle w:val="0"/>
        <w:spacing w:before="200" w:line-rule="auto"/>
        <w:ind w:firstLine="540"/>
        <w:jc w:val="both"/>
      </w:pPr>
      <w:r>
        <w:rPr>
          <w:sz w:val="20"/>
        </w:rPr>
        <w:t xml:space="preserve">обеспечение эффективного функционирования системы предоставления социальных гарантий и мер социальной поддержки на основе принципов адресности и нуждаемости;</w:t>
      </w:r>
    </w:p>
    <w:p>
      <w:pPr>
        <w:pStyle w:val="0"/>
        <w:spacing w:before="200" w:line-rule="auto"/>
        <w:ind w:firstLine="540"/>
        <w:jc w:val="both"/>
      </w:pPr>
      <w:r>
        <w:rPr>
          <w:sz w:val="20"/>
        </w:rPr>
        <w:t xml:space="preserve">снижение уровня социального и имущественного неравенства населения;</w:t>
      </w:r>
    </w:p>
    <w:p>
      <w:pPr>
        <w:pStyle w:val="0"/>
        <w:spacing w:before="200" w:line-rule="auto"/>
        <w:ind w:firstLine="540"/>
        <w:jc w:val="both"/>
      </w:pPr>
      <w:r>
        <w:rPr>
          <w:sz w:val="20"/>
        </w:rPr>
        <w:t xml:space="preserve">повышение эффективности и качества социального обслуживания населения;</w:t>
      </w:r>
    </w:p>
    <w:p>
      <w:pPr>
        <w:pStyle w:val="0"/>
        <w:spacing w:before="200" w:line-rule="auto"/>
        <w:ind w:firstLine="540"/>
        <w:jc w:val="both"/>
      </w:pPr>
      <w:r>
        <w:rPr>
          <w:sz w:val="20"/>
        </w:rPr>
        <w:t xml:space="preserve">увеличение ожидаемой продолжительности жизни;</w:t>
      </w:r>
    </w:p>
    <w:p>
      <w:pPr>
        <w:pStyle w:val="0"/>
        <w:spacing w:before="200" w:line-rule="auto"/>
        <w:ind w:firstLine="540"/>
        <w:jc w:val="both"/>
      </w:pPr>
      <w:r>
        <w:rPr>
          <w:sz w:val="20"/>
        </w:rPr>
        <w:t xml:space="preserve">обеспечение финансовой поддержки семей при рождении детей;</w:t>
      </w:r>
    </w:p>
    <w:p>
      <w:pPr>
        <w:pStyle w:val="0"/>
        <w:spacing w:before="200" w:line-rule="auto"/>
        <w:ind w:firstLine="540"/>
        <w:jc w:val="both"/>
      </w:pPr>
      <w:r>
        <w:rPr>
          <w:sz w:val="20"/>
        </w:rPr>
        <w:t xml:space="preserve">укрепление института семьи, возрождение и сохранение духовно-нравственных традиций семейных отношений.</w:t>
      </w:r>
    </w:p>
    <w:p>
      <w:pPr>
        <w:pStyle w:val="0"/>
        <w:spacing w:before="200" w:line-rule="auto"/>
        <w:ind w:firstLine="540"/>
        <w:jc w:val="both"/>
      </w:pPr>
      <w:r>
        <w:rPr>
          <w:sz w:val="20"/>
        </w:rPr>
        <w:t xml:space="preserve">Приоритетными направлениями социальной политики Санкт-Петербурга, обеспечивающими достижение вышеуказанных целей, являются:</w:t>
      </w:r>
    </w:p>
    <w:p>
      <w:pPr>
        <w:pStyle w:val="0"/>
        <w:spacing w:before="200" w:line-rule="auto"/>
        <w:ind w:firstLine="540"/>
        <w:jc w:val="both"/>
      </w:pPr>
      <w:r>
        <w:rPr>
          <w:sz w:val="20"/>
        </w:rPr>
        <w:t xml:space="preserve">модернизация государственных учреждений социального обслуживания населения, в том числе путем укрепления их материально-технической базы;</w:t>
      </w:r>
    </w:p>
    <w:p>
      <w:pPr>
        <w:pStyle w:val="0"/>
        <w:spacing w:before="200" w:line-rule="auto"/>
        <w:ind w:firstLine="540"/>
        <w:jc w:val="both"/>
      </w:pPr>
      <w:r>
        <w:rPr>
          <w:sz w:val="20"/>
        </w:rPr>
        <w:t xml:space="preserve">развитие рынка социальных услуг путем расширения круга организаций различных организационно-правовых форм и форм собственности, предоставляющих социальные услуги населению;</w:t>
      </w:r>
    </w:p>
    <w:p>
      <w:pPr>
        <w:pStyle w:val="0"/>
        <w:spacing w:before="200" w:line-rule="auto"/>
        <w:ind w:firstLine="540"/>
        <w:jc w:val="both"/>
      </w:pPr>
      <w:r>
        <w:rPr>
          <w:sz w:val="20"/>
        </w:rPr>
        <w:t xml:space="preserve">поддержка СО НКО, а также реализация мероприятий, направленных на обеспечение поэтапного доступа СО НКО к бюджетным средствам, выделяемым на предоставление социальных услуг населению;</w:t>
      </w:r>
    </w:p>
    <w:p>
      <w:pPr>
        <w:pStyle w:val="0"/>
        <w:spacing w:before="200" w:line-rule="auto"/>
        <w:ind w:firstLine="540"/>
        <w:jc w:val="both"/>
      </w:pPr>
      <w:r>
        <w:rPr>
          <w:sz w:val="20"/>
        </w:rPr>
        <w:t xml:space="preserve">развитие стационарозамещающих технологий социального обслуживания с преимущественной ориентацией на предоставление социальных услуг на дому;</w:t>
      </w:r>
    </w:p>
    <w:p>
      <w:pPr>
        <w:pStyle w:val="0"/>
        <w:spacing w:before="200" w:line-rule="auto"/>
        <w:ind w:firstLine="540"/>
        <w:jc w:val="both"/>
      </w:pPr>
      <w:r>
        <w:rPr>
          <w:sz w:val="20"/>
        </w:rPr>
        <w:t xml:space="preserve">социальная поддержка семей, имеющих детей, детей-сирот и детей, оставшихся без попечения родителей;</w:t>
      </w:r>
    </w:p>
    <w:p>
      <w:pPr>
        <w:pStyle w:val="0"/>
        <w:spacing w:before="200" w:line-rule="auto"/>
        <w:ind w:firstLine="540"/>
        <w:jc w:val="both"/>
      </w:pPr>
      <w:r>
        <w:rPr>
          <w:sz w:val="20"/>
        </w:rPr>
        <w:t xml:space="preserve">жизнеустройство детей, оказавшихся в трудной жизненной ситуации;</w:t>
      </w:r>
    </w:p>
    <w:p>
      <w:pPr>
        <w:pStyle w:val="0"/>
        <w:spacing w:before="200" w:line-rule="auto"/>
        <w:ind w:firstLine="540"/>
        <w:jc w:val="both"/>
      </w:pPr>
      <w:r>
        <w:rPr>
          <w:sz w:val="20"/>
        </w:rPr>
        <w:t xml:space="preserve">повышение продолжительности, уровня и качества жизни людей старшего поколения;</w:t>
      </w:r>
    </w:p>
    <w:p>
      <w:pPr>
        <w:pStyle w:val="0"/>
        <w:spacing w:before="200" w:line-rule="auto"/>
        <w:ind w:firstLine="540"/>
        <w:jc w:val="both"/>
      </w:pPr>
      <w:r>
        <w:rPr>
          <w:sz w:val="20"/>
        </w:rPr>
        <w:t xml:space="preserve">развитие взаимодействия государства, населения, бизнеса и структур гражданского общества, в том числе с применением механизмов государственно-частного партнерства;</w:t>
      </w:r>
    </w:p>
    <w:p>
      <w:pPr>
        <w:pStyle w:val="0"/>
        <w:spacing w:before="200" w:line-rule="auto"/>
        <w:ind w:firstLine="540"/>
        <w:jc w:val="both"/>
      </w:pPr>
      <w:r>
        <w:rPr>
          <w:sz w:val="20"/>
        </w:rPr>
        <w:t xml:space="preserve">развитие территорий ведения жителями Санкт-Петербурга садоводства для собственных нужд.</w:t>
      </w:r>
    </w:p>
    <w:p>
      <w:pPr>
        <w:pStyle w:val="0"/>
        <w:spacing w:before="200" w:line-rule="auto"/>
        <w:ind w:firstLine="540"/>
        <w:jc w:val="both"/>
      </w:pPr>
      <w:r>
        <w:rPr>
          <w:sz w:val="20"/>
        </w:rPr>
        <w:t xml:space="preserve">Реализация мероприятий государственной программы будет способствовать достижению следующих социально-экономических результатов, в том числе носящих макроэкономический характер:</w:t>
      </w:r>
    </w:p>
    <w:p>
      <w:pPr>
        <w:pStyle w:val="0"/>
        <w:spacing w:before="200" w:line-rule="auto"/>
        <w:ind w:firstLine="540"/>
        <w:jc w:val="both"/>
      </w:pPr>
      <w:r>
        <w:rPr>
          <w:sz w:val="20"/>
        </w:rPr>
        <w:t xml:space="preserve">сохранение и увеличение покупательной способности социальных выплат путем ежегодной индексации, что обеспечит рост уровня и качества жизни населения и будет способствовать поддержанию потребительского спроса;</w:t>
      </w:r>
    </w:p>
    <w:p>
      <w:pPr>
        <w:pStyle w:val="0"/>
        <w:spacing w:before="200" w:line-rule="auto"/>
        <w:ind w:firstLine="540"/>
        <w:jc w:val="both"/>
      </w:pPr>
      <w:r>
        <w:rPr>
          <w:sz w:val="20"/>
        </w:rPr>
        <w:t xml:space="preserve">расширение масштабов адресной социальной помощи населению, оказавшемуся в трудной жизненной ситуации, что создаст основу для снижения бедности, сокращения неравенства, улучшения социального климата в обществе и позволит эффективно использовать средства бюджета Санкт-Петербурга;</w:t>
      </w:r>
    </w:p>
    <w:p>
      <w:pPr>
        <w:pStyle w:val="0"/>
        <w:spacing w:before="200" w:line-rule="auto"/>
        <w:ind w:firstLine="540"/>
        <w:jc w:val="both"/>
      </w:pPr>
      <w:r>
        <w:rPr>
          <w:sz w:val="20"/>
        </w:rPr>
        <w:t xml:space="preserve">совершенствование организации предоставления социальных услуг в учреждениях социального обслуживания будет содействовать повышению качества жизни нуждающихся граждан (семей), сохранению их физического и психического здоровья, увеличению продолжительности жизни, что, в свою очередь, позволит снизить потребность в медицинских услугах и сократить соответствующие расходы бюджета Санкт-Петербурга;</w:t>
      </w:r>
    </w:p>
    <w:p>
      <w:pPr>
        <w:pStyle w:val="0"/>
        <w:spacing w:before="200" w:line-rule="auto"/>
        <w:ind w:firstLine="540"/>
        <w:jc w:val="both"/>
      </w:pPr>
      <w:r>
        <w:rPr>
          <w:sz w:val="20"/>
        </w:rPr>
        <w:t xml:space="preserve">сохранение размера оплаты труда социальных работников государственных учреждений социальной защиты населения Санкт-Петербурга на уровне не ниже 100% среднемесячного дохода от трудовой деятельности в Санкт-Петербурге позволит обеспечить достойный уровень жизни данной категории персонала, увеличить занятость населения и, соответственно, будет в определенной мере способствовать снижению уровня безработицы;</w:t>
      </w:r>
    </w:p>
    <w:p>
      <w:pPr>
        <w:pStyle w:val="0"/>
        <w:spacing w:before="200" w:line-rule="auto"/>
        <w:ind w:firstLine="540"/>
        <w:jc w:val="both"/>
      </w:pPr>
      <w:r>
        <w:rPr>
          <w:sz w:val="20"/>
        </w:rPr>
        <w:t xml:space="preserve">реализация мер социальной поддержки семьи и детей создаст предпосылки увеличения рождаемости, особенно многодетности, что необходимо для преодоления депопуляции, формирования трудового потенциала, количественные и качественные характеристики которого в перспективе будут соответствовать потребностям развивающейся экономики страны;</w:t>
      </w:r>
    </w:p>
    <w:p>
      <w:pPr>
        <w:pStyle w:val="0"/>
        <w:spacing w:before="200" w:line-rule="auto"/>
        <w:ind w:firstLine="540"/>
        <w:jc w:val="both"/>
      </w:pPr>
      <w:r>
        <w:rPr>
          <w:sz w:val="20"/>
        </w:rPr>
        <w:t xml:space="preserve">привлечение СО НКО и бизнеса в сферу социального обслуживания населения будет способствовать повышению доступности и качества предоставляемых населению социальных услуг, развитию конкуренции и снижению рисков монополизации на рынке социальных услуг, созданию новых рабочих мест, повышению занятости и снижению безработицы;</w:t>
      </w:r>
    </w:p>
    <w:p>
      <w:pPr>
        <w:pStyle w:val="0"/>
        <w:spacing w:before="200" w:line-rule="auto"/>
        <w:ind w:firstLine="540"/>
        <w:jc w:val="both"/>
      </w:pPr>
      <w:r>
        <w:rPr>
          <w:sz w:val="20"/>
        </w:rPr>
        <w:t xml:space="preserve">развитие территорий ведения жителями Санкт-Петербурга садоводства для собственных нужд будет способствовать формированию здорового образа жизни, а также комфортных условий жизнеобеспечения и отдыха семей с детьми, граждан пожилого возраста, инвалидов.</w:t>
      </w:r>
    </w:p>
    <w:p>
      <w:pPr>
        <w:pStyle w:val="0"/>
        <w:jc w:val="center"/>
      </w:pPr>
      <w:r>
        <w:rPr>
          <w:sz w:val="20"/>
        </w:rPr>
      </w:r>
    </w:p>
    <w:p>
      <w:pPr>
        <w:pStyle w:val="2"/>
        <w:outlineLvl w:val="1"/>
        <w:jc w:val="center"/>
      </w:pPr>
      <w:r>
        <w:rPr>
          <w:sz w:val="20"/>
        </w:rPr>
        <w:t xml:space="preserve">4. Описание целей и задач государственной программы</w:t>
      </w:r>
    </w:p>
    <w:p>
      <w:pPr>
        <w:pStyle w:val="0"/>
      </w:pPr>
      <w:r>
        <w:rPr>
          <w:sz w:val="20"/>
        </w:rPr>
      </w:r>
    </w:p>
    <w:p>
      <w:pPr>
        <w:pStyle w:val="0"/>
        <w:ind w:firstLine="540"/>
        <w:jc w:val="both"/>
      </w:pPr>
      <w:r>
        <w:rPr>
          <w:sz w:val="20"/>
        </w:rPr>
        <w:t xml:space="preserve">В целях обеспечения достижения генеральной цели Стратегии 2035 - обеспечение стабильного улучшения качества жизни горожан и повышение глобальной конкурентоспособности Санкт-Петербурга на основе реализации национальных приоритетов развития, обеспечения устойчивого экономического роста и использования результатов инновационно-технологической деятельности - целями государственной программы определены:</w:t>
      </w:r>
    </w:p>
    <w:p>
      <w:pPr>
        <w:pStyle w:val="0"/>
        <w:spacing w:before="200" w:line-rule="auto"/>
        <w:ind w:firstLine="540"/>
        <w:jc w:val="both"/>
      </w:pPr>
      <w:r>
        <w:rPr>
          <w:sz w:val="20"/>
        </w:rPr>
        <w:t xml:space="preserve">повышение благосостояния населения на основе совершенствования системы социальной поддержки граждан;</w:t>
      </w:r>
    </w:p>
    <w:p>
      <w:pPr>
        <w:pStyle w:val="0"/>
        <w:spacing w:before="200" w:line-rule="auto"/>
        <w:ind w:firstLine="540"/>
        <w:jc w:val="both"/>
      </w:pPr>
      <w:r>
        <w:rPr>
          <w:sz w:val="20"/>
        </w:rPr>
        <w:t xml:space="preserve">повышение качества и эффективности социального обслуживания населения с учетом индивидуальных потребностей получателей социальных услуг.</w:t>
      </w:r>
    </w:p>
    <w:p>
      <w:pPr>
        <w:pStyle w:val="0"/>
        <w:spacing w:before="200" w:line-rule="auto"/>
        <w:ind w:firstLine="540"/>
        <w:jc w:val="both"/>
      </w:pPr>
      <w:r>
        <w:rPr>
          <w:sz w:val="20"/>
        </w:rPr>
        <w:t xml:space="preserve">Реализация целей государственной программы должна быть обеспечена решением следующих задач:</w:t>
      </w:r>
    </w:p>
    <w:p>
      <w:pPr>
        <w:pStyle w:val="0"/>
        <w:spacing w:before="200" w:line-rule="auto"/>
        <w:ind w:firstLine="540"/>
        <w:jc w:val="both"/>
      </w:pPr>
      <w:r>
        <w:rPr>
          <w:sz w:val="20"/>
        </w:rPr>
        <w:t xml:space="preserve">выполнение обязательств государства по социальной поддержке граждан;</w:t>
      </w:r>
    </w:p>
    <w:p>
      <w:pPr>
        <w:pStyle w:val="0"/>
        <w:spacing w:before="200" w:line-rule="auto"/>
        <w:ind w:firstLine="540"/>
        <w:jc w:val="both"/>
      </w:pPr>
      <w:r>
        <w:rPr>
          <w:sz w:val="20"/>
        </w:rPr>
        <w:t xml:space="preserve">обеспечение потребностей жителей Санкт-Петербурга в социальном обслуживании, внедрение инновационных технологий социального обслуживания, в том числе стационарозамещающих;</w:t>
      </w:r>
    </w:p>
    <w:p>
      <w:pPr>
        <w:pStyle w:val="0"/>
        <w:spacing w:before="200" w:line-rule="auto"/>
        <w:ind w:firstLine="540"/>
        <w:jc w:val="both"/>
      </w:pPr>
      <w:r>
        <w:rPr>
          <w:sz w:val="20"/>
        </w:rPr>
        <w:t xml:space="preserve">дальнейшее развитие конкуренции на рынке социального обслуживания населения путем привлечения к оказанию социальных услуг негосударственных организаций;</w:t>
      </w:r>
    </w:p>
    <w:p>
      <w:pPr>
        <w:pStyle w:val="0"/>
        <w:spacing w:before="200" w:line-rule="auto"/>
        <w:ind w:firstLine="540"/>
        <w:jc w:val="both"/>
      </w:pPr>
      <w:r>
        <w:rPr>
          <w:sz w:val="20"/>
        </w:rPr>
        <w:t xml:space="preserve">создание благоприятных условий для жизнедеятельности семьи, укрепления института семьи, повышения рождаемости;</w:t>
      </w:r>
    </w:p>
    <w:p>
      <w:pPr>
        <w:pStyle w:val="0"/>
        <w:spacing w:before="200" w:line-rule="auto"/>
        <w:ind w:firstLine="540"/>
        <w:jc w:val="both"/>
      </w:pPr>
      <w:r>
        <w:rPr>
          <w:sz w:val="20"/>
        </w:rPr>
        <w:t xml:space="preserve">содействие развитию деятельности СО НКО и стимулирование их участия в социально-экономическом развитии Санкт-Петербурга;</w:t>
      </w:r>
    </w:p>
    <w:p>
      <w:pPr>
        <w:pStyle w:val="0"/>
        <w:spacing w:before="200" w:line-rule="auto"/>
        <w:ind w:firstLine="540"/>
        <w:jc w:val="both"/>
      </w:pPr>
      <w:r>
        <w:rPr>
          <w:sz w:val="20"/>
        </w:rPr>
        <w:t xml:space="preserve">повышение качества жизни граждан пожилого возраста, продление периода здорового долголетия;</w:t>
      </w:r>
    </w:p>
    <w:p>
      <w:pPr>
        <w:pStyle w:val="0"/>
        <w:spacing w:before="200" w:line-rule="auto"/>
        <w:ind w:firstLine="540"/>
        <w:jc w:val="both"/>
      </w:pPr>
      <w:r>
        <w:rPr>
          <w:sz w:val="20"/>
        </w:rPr>
        <w:t xml:space="preserve">создание условий для развития территорий ведения жителями Санкт-Петербурга садоводства для собственных нужд.</w:t>
      </w:r>
    </w:p>
    <w:p>
      <w:pPr>
        <w:pStyle w:val="0"/>
      </w:pPr>
      <w:r>
        <w:rPr>
          <w:sz w:val="20"/>
        </w:rPr>
      </w:r>
    </w:p>
    <w:p>
      <w:pPr>
        <w:pStyle w:val="2"/>
        <w:outlineLvl w:val="1"/>
        <w:jc w:val="center"/>
      </w:pPr>
      <w:r>
        <w:rPr>
          <w:sz w:val="20"/>
        </w:rPr>
        <w:t xml:space="preserve">5. Целевые показатели государственной программы, индикаторы</w:t>
      </w:r>
    </w:p>
    <w:p>
      <w:pPr>
        <w:pStyle w:val="2"/>
        <w:jc w:val="center"/>
      </w:pPr>
      <w:r>
        <w:rPr>
          <w:sz w:val="20"/>
        </w:rPr>
        <w:t xml:space="preserve">подпрограмм государственной программы</w:t>
      </w:r>
    </w:p>
    <w:p>
      <w:pPr>
        <w:pStyle w:val="0"/>
      </w:pPr>
      <w:r>
        <w:rPr>
          <w:sz w:val="20"/>
        </w:rPr>
      </w:r>
    </w:p>
    <w:p>
      <w:pPr>
        <w:pStyle w:val="0"/>
        <w:ind w:firstLine="540"/>
        <w:jc w:val="both"/>
      </w:pPr>
      <w:r>
        <w:rPr>
          <w:sz w:val="20"/>
        </w:rPr>
        <w:t xml:space="preserve">Состав и значение целевых показателей государственной программы, индикаторов подпрограмм государственной программы представлены в таблицах 1 и 2.</w:t>
      </w:r>
    </w:p>
    <w:p>
      <w:pPr>
        <w:pStyle w:val="0"/>
      </w:pPr>
      <w:r>
        <w:rPr>
          <w:sz w:val="20"/>
        </w:rPr>
      </w:r>
    </w:p>
    <w:p>
      <w:pPr>
        <w:pStyle w:val="0"/>
        <w:outlineLvl w:val="2"/>
        <w:jc w:val="right"/>
      </w:pPr>
      <w:r>
        <w:rPr>
          <w:sz w:val="20"/>
        </w:rPr>
        <w:t xml:space="preserve">Таблица 1</w:t>
      </w:r>
    </w:p>
    <w:p>
      <w:pPr>
        <w:pStyle w:val="0"/>
        <w:jc w:val="right"/>
      </w:pPr>
      <w:r>
        <w:rPr>
          <w:sz w:val="20"/>
        </w:rPr>
      </w:r>
    </w:p>
    <w:p>
      <w:pPr>
        <w:pStyle w:val="2"/>
        <w:jc w:val="center"/>
      </w:pPr>
      <w:r>
        <w:rPr>
          <w:sz w:val="20"/>
        </w:rPr>
        <w:t xml:space="preserve">ЦЕЛЕВЫЕ ПОКАЗАТЕЛИ</w:t>
      </w:r>
    </w:p>
    <w:p>
      <w:pPr>
        <w:pStyle w:val="2"/>
        <w:jc w:val="center"/>
      </w:pPr>
      <w:r>
        <w:rPr>
          <w:sz w:val="20"/>
        </w:rPr>
        <w:t xml:space="preserve">государственной программы</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118"/>
        <w:gridCol w:w="794"/>
        <w:gridCol w:w="850"/>
        <w:gridCol w:w="850"/>
        <w:gridCol w:w="850"/>
        <w:gridCol w:w="850"/>
        <w:gridCol w:w="850"/>
        <w:gridCol w:w="850"/>
        <w:gridCol w:w="2098"/>
        <w:gridCol w:w="2014"/>
      </w:tblGrid>
      <w:tr>
        <w:tc>
          <w:tcPr>
            <w:tcW w:w="510" w:type="dxa"/>
            <w:vMerge w:val="restart"/>
          </w:tcPr>
          <w:p>
            <w:pPr>
              <w:pStyle w:val="0"/>
              <w:jc w:val="center"/>
            </w:pPr>
            <w:r>
              <w:rPr>
                <w:sz w:val="20"/>
              </w:rPr>
              <w:t xml:space="preserve">N п/п</w:t>
            </w:r>
          </w:p>
        </w:tc>
        <w:tc>
          <w:tcPr>
            <w:tcW w:w="3118" w:type="dxa"/>
            <w:vMerge w:val="restart"/>
          </w:tcPr>
          <w:p>
            <w:pPr>
              <w:pStyle w:val="0"/>
              <w:jc w:val="center"/>
            </w:pPr>
            <w:r>
              <w:rPr>
                <w:sz w:val="20"/>
              </w:rPr>
              <w:t xml:space="preserve">Наименование целевого показателя</w:t>
            </w:r>
          </w:p>
        </w:tc>
        <w:tc>
          <w:tcPr>
            <w:tcW w:w="794" w:type="dxa"/>
            <w:vMerge w:val="restart"/>
          </w:tcPr>
          <w:p>
            <w:pPr>
              <w:pStyle w:val="0"/>
              <w:jc w:val="center"/>
            </w:pPr>
            <w:r>
              <w:rPr>
                <w:sz w:val="20"/>
              </w:rPr>
              <w:t xml:space="preserve">Единица измерения</w:t>
            </w:r>
          </w:p>
        </w:tc>
        <w:tc>
          <w:tcPr>
            <w:gridSpan w:val="6"/>
            <w:tcW w:w="5100" w:type="dxa"/>
          </w:tcPr>
          <w:p>
            <w:pPr>
              <w:pStyle w:val="0"/>
              <w:jc w:val="center"/>
            </w:pPr>
            <w:r>
              <w:rPr>
                <w:sz w:val="20"/>
              </w:rPr>
              <w:t xml:space="preserve">Значение целевого показателя по годам</w:t>
            </w:r>
          </w:p>
        </w:tc>
        <w:tc>
          <w:tcPr>
            <w:tcW w:w="2098" w:type="dxa"/>
            <w:vMerge w:val="restart"/>
          </w:tcPr>
          <w:p>
            <w:pPr>
              <w:pStyle w:val="0"/>
              <w:jc w:val="center"/>
            </w:pPr>
            <w:r>
              <w:rPr>
                <w:sz w:val="20"/>
              </w:rPr>
              <w:t xml:space="preserve">Ответственный за достижение целевого показателя</w:t>
            </w:r>
          </w:p>
        </w:tc>
        <w:tc>
          <w:tcPr>
            <w:tcW w:w="2014" w:type="dxa"/>
            <w:vMerge w:val="restart"/>
          </w:tcPr>
          <w:p>
            <w:pPr>
              <w:pStyle w:val="0"/>
              <w:jc w:val="center"/>
            </w:pPr>
            <w:r>
              <w:rPr>
                <w:sz w:val="20"/>
              </w:rPr>
              <w:t xml:space="preserve">Принадлежность целевого показателя к показателям Стратегии 2035, региональных проектов, </w:t>
            </w:r>
            <w:hyperlink w:history="0" r:id="rId65"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Указа</w:t>
              </w:r>
            </w:hyperlink>
            <w:r>
              <w:rPr>
                <w:sz w:val="20"/>
              </w:rPr>
              <w:t xml:space="preserve"> Президента РФ N 68</w:t>
            </w:r>
          </w:p>
        </w:tc>
      </w:tr>
      <w:tr>
        <w:tc>
          <w:tcPr>
            <w:vMerge w:val="continue"/>
          </w:tcPr>
          <w:p/>
        </w:tc>
        <w:tc>
          <w:tcPr>
            <w:vMerge w:val="continue"/>
          </w:tcPr>
          <w:p/>
        </w:tc>
        <w:tc>
          <w:tcPr>
            <w:vMerge w:val="continue"/>
          </w:tcPr>
          <w:p/>
        </w:tc>
        <w:tc>
          <w:tcPr>
            <w:tcW w:w="850" w:type="dxa"/>
          </w:tcPr>
          <w:p>
            <w:pPr>
              <w:pStyle w:val="0"/>
              <w:jc w:val="center"/>
            </w:pPr>
            <w:r>
              <w:rPr>
                <w:sz w:val="20"/>
              </w:rPr>
              <w:t xml:space="preserve">2023 г.</w:t>
            </w:r>
          </w:p>
        </w:tc>
        <w:tc>
          <w:tcPr>
            <w:tcW w:w="850" w:type="dxa"/>
          </w:tcPr>
          <w:p>
            <w:pPr>
              <w:pStyle w:val="0"/>
              <w:jc w:val="center"/>
            </w:pPr>
            <w:r>
              <w:rPr>
                <w:sz w:val="20"/>
              </w:rPr>
              <w:t xml:space="preserve">2024 г.</w:t>
            </w:r>
          </w:p>
        </w:tc>
        <w:tc>
          <w:tcPr>
            <w:tcW w:w="850" w:type="dxa"/>
          </w:tcPr>
          <w:p>
            <w:pPr>
              <w:pStyle w:val="0"/>
              <w:jc w:val="center"/>
            </w:pPr>
            <w:r>
              <w:rPr>
                <w:sz w:val="20"/>
              </w:rPr>
              <w:t xml:space="preserve">2025 г.</w:t>
            </w:r>
          </w:p>
        </w:tc>
        <w:tc>
          <w:tcPr>
            <w:tcW w:w="850" w:type="dxa"/>
          </w:tcPr>
          <w:p>
            <w:pPr>
              <w:pStyle w:val="0"/>
              <w:jc w:val="center"/>
            </w:pPr>
            <w:r>
              <w:rPr>
                <w:sz w:val="20"/>
              </w:rPr>
              <w:t xml:space="preserve">2026 г.</w:t>
            </w:r>
          </w:p>
        </w:tc>
        <w:tc>
          <w:tcPr>
            <w:tcW w:w="850" w:type="dxa"/>
          </w:tcPr>
          <w:p>
            <w:pPr>
              <w:pStyle w:val="0"/>
              <w:jc w:val="center"/>
            </w:pPr>
            <w:r>
              <w:rPr>
                <w:sz w:val="20"/>
              </w:rPr>
              <w:t xml:space="preserve">2027 г.</w:t>
            </w:r>
          </w:p>
        </w:tc>
        <w:tc>
          <w:tcPr>
            <w:tcW w:w="850" w:type="dxa"/>
          </w:tcPr>
          <w:p>
            <w:pPr>
              <w:pStyle w:val="0"/>
              <w:jc w:val="center"/>
            </w:pPr>
            <w:r>
              <w:rPr>
                <w:sz w:val="20"/>
              </w:rPr>
              <w:t xml:space="preserve">2028 г.</w:t>
            </w:r>
          </w:p>
        </w:tc>
        <w:tc>
          <w:tcPr>
            <w:vMerge w:val="continue"/>
          </w:tcPr>
          <w:p/>
        </w:tc>
        <w:tc>
          <w:tcPr>
            <w:vMerge w:val="continue"/>
          </w:tcPr>
          <w:p/>
        </w:tc>
      </w:tr>
      <w:tr>
        <w:tc>
          <w:tcPr>
            <w:tcW w:w="510" w:type="dxa"/>
          </w:tcPr>
          <w:p>
            <w:pPr>
              <w:pStyle w:val="0"/>
              <w:jc w:val="center"/>
            </w:pPr>
            <w:r>
              <w:rPr>
                <w:sz w:val="20"/>
              </w:rPr>
              <w:t xml:space="preserve">1</w:t>
            </w:r>
          </w:p>
        </w:tc>
        <w:tc>
          <w:tcPr>
            <w:tcW w:w="3118" w:type="dxa"/>
          </w:tcPr>
          <w:p>
            <w:pPr>
              <w:pStyle w:val="0"/>
              <w:jc w:val="center"/>
            </w:pPr>
            <w:r>
              <w:rPr>
                <w:sz w:val="20"/>
              </w:rPr>
              <w:t xml:space="preserve">2</w:t>
            </w:r>
          </w:p>
        </w:tc>
        <w:tc>
          <w:tcPr>
            <w:tcW w:w="794" w:type="dxa"/>
          </w:tcPr>
          <w:p>
            <w:pPr>
              <w:pStyle w:val="0"/>
              <w:jc w:val="center"/>
            </w:pPr>
            <w:r>
              <w:rPr>
                <w:sz w:val="20"/>
              </w:rPr>
              <w:t xml:space="preserve">3</w:t>
            </w:r>
          </w:p>
        </w:tc>
        <w:tc>
          <w:tcPr>
            <w:tcW w:w="850"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c>
          <w:tcPr>
            <w:tcW w:w="850" w:type="dxa"/>
          </w:tcPr>
          <w:p>
            <w:pPr>
              <w:pStyle w:val="0"/>
              <w:jc w:val="center"/>
            </w:pPr>
            <w:r>
              <w:rPr>
                <w:sz w:val="20"/>
              </w:rPr>
              <w:t xml:space="preserve">9</w:t>
            </w:r>
          </w:p>
        </w:tc>
        <w:tc>
          <w:tcPr>
            <w:tcW w:w="2098" w:type="dxa"/>
          </w:tcPr>
          <w:p>
            <w:pPr>
              <w:pStyle w:val="0"/>
              <w:jc w:val="center"/>
            </w:pPr>
            <w:r>
              <w:rPr>
                <w:sz w:val="20"/>
              </w:rPr>
              <w:t xml:space="preserve">10</w:t>
            </w:r>
          </w:p>
        </w:tc>
        <w:tc>
          <w:tcPr>
            <w:tcW w:w="2014" w:type="dxa"/>
          </w:tcPr>
          <w:p>
            <w:pPr>
              <w:pStyle w:val="0"/>
              <w:jc w:val="center"/>
            </w:pPr>
            <w:r>
              <w:rPr>
                <w:sz w:val="20"/>
              </w:rPr>
              <w:t xml:space="preserve">11</w:t>
            </w:r>
          </w:p>
        </w:tc>
      </w:tr>
      <w:tr>
        <w:tc>
          <w:tcPr>
            <w:tcW w:w="510" w:type="dxa"/>
          </w:tcPr>
          <w:p>
            <w:pPr>
              <w:pStyle w:val="0"/>
              <w:jc w:val="center"/>
            </w:pPr>
            <w:r>
              <w:rPr>
                <w:sz w:val="20"/>
              </w:rPr>
              <w:t xml:space="preserve">1</w:t>
            </w:r>
          </w:p>
        </w:tc>
        <w:tc>
          <w:tcPr>
            <w:tcW w:w="3118" w:type="dxa"/>
          </w:tcPr>
          <w:p>
            <w:pPr>
              <w:pStyle w:val="0"/>
            </w:pPr>
            <w:r>
              <w:rPr>
                <w:sz w:val="20"/>
              </w:rPr>
              <w:t xml:space="preserve">Уровень бедности</w:t>
            </w:r>
          </w:p>
        </w:tc>
        <w:tc>
          <w:tcPr>
            <w:tcW w:w="794" w:type="dxa"/>
          </w:tcPr>
          <w:p>
            <w:pPr>
              <w:pStyle w:val="0"/>
              <w:jc w:val="center"/>
            </w:pPr>
            <w:r>
              <w:rPr>
                <w:sz w:val="20"/>
              </w:rPr>
              <w:t xml:space="preserve">%</w:t>
            </w:r>
          </w:p>
        </w:tc>
        <w:tc>
          <w:tcPr>
            <w:tcW w:w="850" w:type="dxa"/>
          </w:tcPr>
          <w:p>
            <w:pPr>
              <w:pStyle w:val="0"/>
              <w:jc w:val="center"/>
            </w:pPr>
            <w:r>
              <w:rPr>
                <w:sz w:val="20"/>
              </w:rPr>
              <w:t xml:space="preserve">5,2</w:t>
            </w:r>
          </w:p>
        </w:tc>
        <w:tc>
          <w:tcPr>
            <w:tcW w:w="850" w:type="dxa"/>
          </w:tcPr>
          <w:p>
            <w:pPr>
              <w:pStyle w:val="0"/>
              <w:jc w:val="center"/>
            </w:pPr>
            <w:r>
              <w:rPr>
                <w:sz w:val="20"/>
              </w:rPr>
              <w:t xml:space="preserve">5,0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2098" w:type="dxa"/>
          </w:tcPr>
          <w:p>
            <w:pPr>
              <w:pStyle w:val="0"/>
              <w:jc w:val="center"/>
            </w:pPr>
            <w:r>
              <w:rPr>
                <w:sz w:val="20"/>
              </w:rPr>
              <w:t xml:space="preserve">Комитет по социальной политике Санкт-Петербурга</w:t>
            </w:r>
          </w:p>
        </w:tc>
        <w:tc>
          <w:tcPr>
            <w:tcW w:w="2014" w:type="dxa"/>
          </w:tcPr>
          <w:p>
            <w:pPr>
              <w:pStyle w:val="0"/>
              <w:jc w:val="center"/>
            </w:pPr>
            <w:hyperlink w:history="0" r:id="rId66"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Президента РФ N 68</w:t>
            </w:r>
          </w:p>
        </w:tc>
      </w:tr>
      <w:tr>
        <w:tc>
          <w:tcPr>
            <w:tcW w:w="510" w:type="dxa"/>
          </w:tcPr>
          <w:p>
            <w:pPr>
              <w:pStyle w:val="0"/>
              <w:jc w:val="center"/>
            </w:pPr>
            <w:r>
              <w:rPr>
                <w:sz w:val="20"/>
              </w:rPr>
              <w:t xml:space="preserve">2</w:t>
            </w:r>
          </w:p>
        </w:tc>
        <w:tc>
          <w:tcPr>
            <w:tcW w:w="3118"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794" w:type="dxa"/>
          </w:tcPr>
          <w:p>
            <w:pPr>
              <w:pStyle w:val="0"/>
              <w:jc w:val="center"/>
            </w:pPr>
            <w:r>
              <w:rPr>
                <w:sz w:val="20"/>
              </w:rPr>
              <w:t xml:space="preserve">%</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2098" w:type="dxa"/>
          </w:tcPr>
          <w:p>
            <w:pPr>
              <w:pStyle w:val="0"/>
              <w:jc w:val="center"/>
            </w:pPr>
            <w:r>
              <w:rPr>
                <w:sz w:val="20"/>
              </w:rPr>
              <w:t xml:space="preserve">Комитет по социальной политике Санкт-Петербурга</w:t>
            </w:r>
          </w:p>
        </w:tc>
        <w:tc>
          <w:tcPr>
            <w:tcW w:w="2014" w:type="dxa"/>
          </w:tcPr>
          <w:p>
            <w:pPr>
              <w:pStyle w:val="0"/>
              <w:jc w:val="center"/>
            </w:pPr>
            <w:r>
              <w:rPr>
                <w:sz w:val="20"/>
              </w:rPr>
              <w:t xml:space="preserve">-</w:t>
            </w:r>
          </w:p>
        </w:tc>
      </w:tr>
      <w:tr>
        <w:tc>
          <w:tcPr>
            <w:tcW w:w="510" w:type="dxa"/>
          </w:tcPr>
          <w:p>
            <w:pPr>
              <w:pStyle w:val="0"/>
              <w:jc w:val="center"/>
            </w:pPr>
            <w:r>
              <w:rPr>
                <w:sz w:val="20"/>
              </w:rPr>
              <w:t xml:space="preserve">3</w:t>
            </w:r>
          </w:p>
        </w:tc>
        <w:tc>
          <w:tcPr>
            <w:tcW w:w="3118"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794" w:type="dxa"/>
          </w:tcPr>
          <w:p>
            <w:pPr>
              <w:pStyle w:val="0"/>
              <w:jc w:val="center"/>
            </w:pPr>
            <w:r>
              <w:rPr>
                <w:sz w:val="20"/>
              </w:rPr>
              <w:t xml:space="preserve">%</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2098" w:type="dxa"/>
          </w:tcPr>
          <w:p>
            <w:pPr>
              <w:pStyle w:val="0"/>
              <w:jc w:val="center"/>
            </w:pPr>
            <w:r>
              <w:rPr>
                <w:sz w:val="20"/>
              </w:rPr>
              <w:t xml:space="preserve">Комитет по социальной политике Санкт-Петербурга, администрации районов Санкт-Петербурга</w:t>
            </w:r>
          </w:p>
        </w:tc>
        <w:tc>
          <w:tcPr>
            <w:tcW w:w="2014" w:type="dxa"/>
          </w:tcPr>
          <w:p>
            <w:pPr>
              <w:pStyle w:val="0"/>
              <w:jc w:val="center"/>
            </w:pPr>
            <w:r>
              <w:rPr>
                <w:sz w:val="20"/>
              </w:rPr>
              <w:t xml:space="preserve">-</w:t>
            </w:r>
          </w:p>
        </w:tc>
      </w:tr>
      <w:tr>
        <w:tc>
          <w:tcPr>
            <w:tcW w:w="510" w:type="dxa"/>
          </w:tcPr>
          <w:p>
            <w:pPr>
              <w:pStyle w:val="0"/>
              <w:jc w:val="center"/>
            </w:pPr>
            <w:r>
              <w:rPr>
                <w:sz w:val="20"/>
              </w:rPr>
              <w:t xml:space="preserve">4</w:t>
            </w:r>
          </w:p>
        </w:tc>
        <w:tc>
          <w:tcPr>
            <w:tcW w:w="3118" w:type="dxa"/>
          </w:tcPr>
          <w:p>
            <w:pPr>
              <w:pStyle w:val="0"/>
            </w:pPr>
            <w:r>
              <w:rPr>
                <w:sz w:val="20"/>
              </w:rPr>
              <w:t xml:space="preserve">Численность семей с детьми, охваченных мерами социальной поддержки, установленными в зависимости от очередности рождений</w:t>
            </w:r>
          </w:p>
        </w:tc>
        <w:tc>
          <w:tcPr>
            <w:tcW w:w="794" w:type="dxa"/>
          </w:tcPr>
          <w:p>
            <w:pPr>
              <w:pStyle w:val="0"/>
              <w:jc w:val="center"/>
            </w:pPr>
            <w:r>
              <w:rPr>
                <w:sz w:val="20"/>
              </w:rPr>
              <w:t xml:space="preserve">тыс. семей</w:t>
            </w:r>
          </w:p>
        </w:tc>
        <w:tc>
          <w:tcPr>
            <w:tcW w:w="850" w:type="dxa"/>
          </w:tcPr>
          <w:p>
            <w:pPr>
              <w:pStyle w:val="0"/>
              <w:jc w:val="center"/>
            </w:pPr>
            <w:r>
              <w:rPr>
                <w:sz w:val="20"/>
              </w:rPr>
              <w:t xml:space="preserve">76,2</w:t>
            </w:r>
          </w:p>
        </w:tc>
        <w:tc>
          <w:tcPr>
            <w:tcW w:w="850" w:type="dxa"/>
          </w:tcPr>
          <w:p>
            <w:pPr>
              <w:pStyle w:val="0"/>
              <w:jc w:val="center"/>
            </w:pPr>
            <w:r>
              <w:rPr>
                <w:sz w:val="20"/>
              </w:rPr>
              <w:t xml:space="preserve">74,0</w:t>
            </w:r>
          </w:p>
        </w:tc>
        <w:tc>
          <w:tcPr>
            <w:tcW w:w="850" w:type="dxa"/>
          </w:tcPr>
          <w:p>
            <w:pPr>
              <w:pStyle w:val="0"/>
              <w:jc w:val="center"/>
            </w:pPr>
            <w:r>
              <w:rPr>
                <w:sz w:val="20"/>
              </w:rPr>
              <w:t xml:space="preserve">73,0</w:t>
            </w:r>
          </w:p>
        </w:tc>
        <w:tc>
          <w:tcPr>
            <w:tcW w:w="850" w:type="dxa"/>
          </w:tcPr>
          <w:p>
            <w:pPr>
              <w:pStyle w:val="0"/>
              <w:jc w:val="center"/>
            </w:pPr>
            <w:r>
              <w:rPr>
                <w:sz w:val="20"/>
              </w:rPr>
              <w:t xml:space="preserve">72,0</w:t>
            </w:r>
          </w:p>
        </w:tc>
        <w:tc>
          <w:tcPr>
            <w:tcW w:w="850" w:type="dxa"/>
          </w:tcPr>
          <w:p>
            <w:pPr>
              <w:pStyle w:val="0"/>
              <w:jc w:val="center"/>
            </w:pPr>
            <w:r>
              <w:rPr>
                <w:sz w:val="20"/>
              </w:rPr>
              <w:t xml:space="preserve">71,0</w:t>
            </w:r>
          </w:p>
        </w:tc>
        <w:tc>
          <w:tcPr>
            <w:tcW w:w="850" w:type="dxa"/>
          </w:tcPr>
          <w:p>
            <w:pPr>
              <w:pStyle w:val="0"/>
              <w:jc w:val="center"/>
            </w:pPr>
            <w:r>
              <w:rPr>
                <w:sz w:val="20"/>
              </w:rPr>
              <w:t xml:space="preserve">70,0</w:t>
            </w:r>
          </w:p>
        </w:tc>
        <w:tc>
          <w:tcPr>
            <w:tcW w:w="2098" w:type="dxa"/>
          </w:tcPr>
          <w:p>
            <w:pPr>
              <w:pStyle w:val="0"/>
              <w:jc w:val="center"/>
            </w:pPr>
            <w:r>
              <w:rPr>
                <w:sz w:val="20"/>
              </w:rPr>
              <w:t xml:space="preserve">Комитет по социальной политике Санкт-Петербурга</w:t>
            </w:r>
          </w:p>
        </w:tc>
        <w:tc>
          <w:tcPr>
            <w:tcW w:w="2014" w:type="dxa"/>
          </w:tcPr>
          <w:p>
            <w:pPr>
              <w:pStyle w:val="0"/>
              <w:jc w:val="center"/>
            </w:pPr>
            <w:r>
              <w:rPr>
                <w:sz w:val="20"/>
              </w:rPr>
              <w:t xml:space="preserve">Региональный проект "Финансовая поддержка семей при рождении детей" (город федерального значения Санкт-Петербург)</w:t>
            </w:r>
          </w:p>
        </w:tc>
      </w:tr>
      <w:tr>
        <w:tc>
          <w:tcPr>
            <w:tcW w:w="510" w:type="dxa"/>
          </w:tcPr>
          <w:p>
            <w:pPr>
              <w:pStyle w:val="0"/>
              <w:jc w:val="center"/>
            </w:pPr>
            <w:r>
              <w:rPr>
                <w:sz w:val="20"/>
              </w:rPr>
              <w:t xml:space="preserve">5</w:t>
            </w:r>
          </w:p>
        </w:tc>
        <w:tc>
          <w:tcPr>
            <w:tcW w:w="3118" w:type="dxa"/>
          </w:tcPr>
          <w:p>
            <w:pPr>
              <w:pStyle w:val="0"/>
            </w:pPr>
            <w:r>
              <w:rPr>
                <w:sz w:val="20"/>
              </w:rPr>
              <w:t xml:space="preserve">Прирост объема продукции (работ, услуг), выполненных СО НКО на территории Санкт-Петербурга, по отношению к году, предшествующему отчетному</w:t>
            </w:r>
          </w:p>
        </w:tc>
        <w:tc>
          <w:tcPr>
            <w:tcW w:w="794" w:type="dxa"/>
          </w:tcPr>
          <w:p>
            <w:pPr>
              <w:pStyle w:val="0"/>
              <w:jc w:val="center"/>
            </w:pPr>
            <w:r>
              <w:rPr>
                <w:sz w:val="20"/>
              </w:rPr>
              <w:t xml:space="preserve">%</w:t>
            </w:r>
          </w:p>
        </w:tc>
        <w:tc>
          <w:tcPr>
            <w:tcW w:w="850" w:type="dxa"/>
          </w:tcPr>
          <w:p>
            <w:pPr>
              <w:pStyle w:val="0"/>
              <w:jc w:val="center"/>
            </w:pPr>
            <w:r>
              <w:rPr>
                <w:sz w:val="20"/>
              </w:rPr>
              <w:t xml:space="preserve">1,5</w:t>
            </w:r>
          </w:p>
        </w:tc>
        <w:tc>
          <w:tcPr>
            <w:tcW w:w="850" w:type="dxa"/>
          </w:tcPr>
          <w:p>
            <w:pPr>
              <w:pStyle w:val="0"/>
              <w:jc w:val="center"/>
            </w:pPr>
            <w:r>
              <w:rPr>
                <w:sz w:val="20"/>
              </w:rPr>
              <w:t xml:space="preserve">1,5</w:t>
            </w:r>
          </w:p>
        </w:tc>
        <w:tc>
          <w:tcPr>
            <w:tcW w:w="850" w:type="dxa"/>
          </w:tcPr>
          <w:p>
            <w:pPr>
              <w:pStyle w:val="0"/>
              <w:jc w:val="center"/>
            </w:pPr>
            <w:r>
              <w:rPr>
                <w:sz w:val="20"/>
              </w:rPr>
              <w:t xml:space="preserve">1,5</w:t>
            </w:r>
          </w:p>
        </w:tc>
        <w:tc>
          <w:tcPr>
            <w:tcW w:w="850" w:type="dxa"/>
          </w:tcPr>
          <w:p>
            <w:pPr>
              <w:pStyle w:val="0"/>
              <w:jc w:val="center"/>
            </w:pPr>
            <w:r>
              <w:rPr>
                <w:sz w:val="20"/>
              </w:rPr>
              <w:t xml:space="preserve">1,5</w:t>
            </w:r>
          </w:p>
        </w:tc>
        <w:tc>
          <w:tcPr>
            <w:tcW w:w="850" w:type="dxa"/>
          </w:tcPr>
          <w:p>
            <w:pPr>
              <w:pStyle w:val="0"/>
              <w:jc w:val="center"/>
            </w:pPr>
            <w:r>
              <w:rPr>
                <w:sz w:val="20"/>
              </w:rPr>
              <w:t xml:space="preserve">1,6</w:t>
            </w:r>
          </w:p>
        </w:tc>
        <w:tc>
          <w:tcPr>
            <w:tcW w:w="850" w:type="dxa"/>
          </w:tcPr>
          <w:p>
            <w:pPr>
              <w:pStyle w:val="0"/>
              <w:jc w:val="center"/>
            </w:pPr>
            <w:r>
              <w:rPr>
                <w:sz w:val="20"/>
              </w:rPr>
              <w:t xml:space="preserve">1,6</w:t>
            </w:r>
          </w:p>
        </w:tc>
        <w:tc>
          <w:tcPr>
            <w:tcW w:w="2098" w:type="dxa"/>
          </w:tcPr>
          <w:p>
            <w:pPr>
              <w:pStyle w:val="0"/>
              <w:jc w:val="center"/>
            </w:pPr>
            <w:r>
              <w:rPr>
                <w:sz w:val="20"/>
              </w:rPr>
              <w:t xml:space="preserve">Комитет по социальной политике Санкт-Петербурга</w:t>
            </w:r>
          </w:p>
        </w:tc>
        <w:tc>
          <w:tcPr>
            <w:tcW w:w="2014" w:type="dxa"/>
          </w:tcPr>
          <w:p>
            <w:pPr>
              <w:pStyle w:val="0"/>
              <w:jc w:val="center"/>
            </w:pPr>
            <w:r>
              <w:rPr>
                <w:sz w:val="20"/>
              </w:rPr>
              <w:t xml:space="preserve">-</w:t>
            </w:r>
          </w:p>
        </w:tc>
      </w:tr>
      <w:tr>
        <w:tc>
          <w:tcPr>
            <w:tcW w:w="510" w:type="dxa"/>
          </w:tcPr>
          <w:p>
            <w:pPr>
              <w:pStyle w:val="0"/>
              <w:jc w:val="center"/>
            </w:pPr>
            <w:r>
              <w:rPr>
                <w:sz w:val="20"/>
              </w:rPr>
              <w:t xml:space="preserve">6</w:t>
            </w:r>
          </w:p>
        </w:tc>
        <w:tc>
          <w:tcPr>
            <w:tcW w:w="3118" w:type="dxa"/>
          </w:tcPr>
          <w:p>
            <w:pPr>
              <w:pStyle w:val="0"/>
            </w:pPr>
            <w:r>
              <w:rPr>
                <w:sz w:val="20"/>
              </w:rP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c>
          <w:tcPr>
            <w:tcW w:w="794" w:type="dxa"/>
          </w:tcPr>
          <w:p>
            <w:pPr>
              <w:pStyle w:val="0"/>
              <w:jc w:val="center"/>
            </w:pPr>
            <w:r>
              <w:rPr>
                <w:sz w:val="20"/>
              </w:rPr>
              <w:t xml:space="preserve">%</w:t>
            </w:r>
          </w:p>
        </w:tc>
        <w:tc>
          <w:tcPr>
            <w:tcW w:w="850" w:type="dxa"/>
          </w:tcPr>
          <w:p>
            <w:pPr>
              <w:pStyle w:val="0"/>
              <w:jc w:val="center"/>
            </w:pPr>
            <w:r>
              <w:rPr>
                <w:sz w:val="20"/>
              </w:rPr>
              <w:t xml:space="preserve">5,45</w:t>
            </w:r>
          </w:p>
        </w:tc>
        <w:tc>
          <w:tcPr>
            <w:tcW w:w="850" w:type="dxa"/>
          </w:tcPr>
          <w:p>
            <w:pPr>
              <w:pStyle w:val="0"/>
              <w:jc w:val="center"/>
            </w:pPr>
            <w:r>
              <w:rPr>
                <w:sz w:val="20"/>
              </w:rPr>
              <w:t xml:space="preserve">5,45</w:t>
            </w:r>
          </w:p>
        </w:tc>
        <w:tc>
          <w:tcPr>
            <w:tcW w:w="850" w:type="dxa"/>
          </w:tcPr>
          <w:p>
            <w:pPr>
              <w:pStyle w:val="0"/>
              <w:jc w:val="center"/>
            </w:pPr>
            <w:r>
              <w:rPr>
                <w:sz w:val="20"/>
              </w:rPr>
              <w:t xml:space="preserve">5,45</w:t>
            </w:r>
          </w:p>
        </w:tc>
        <w:tc>
          <w:tcPr>
            <w:tcW w:w="850" w:type="dxa"/>
          </w:tcPr>
          <w:p>
            <w:pPr>
              <w:pStyle w:val="0"/>
              <w:jc w:val="center"/>
            </w:pPr>
            <w:r>
              <w:rPr>
                <w:sz w:val="20"/>
              </w:rPr>
              <w:t xml:space="preserve">5,45</w:t>
            </w:r>
          </w:p>
        </w:tc>
        <w:tc>
          <w:tcPr>
            <w:tcW w:w="850" w:type="dxa"/>
          </w:tcPr>
          <w:p>
            <w:pPr>
              <w:pStyle w:val="0"/>
              <w:jc w:val="center"/>
            </w:pPr>
            <w:r>
              <w:rPr>
                <w:sz w:val="20"/>
              </w:rPr>
              <w:t xml:space="preserve">5,45</w:t>
            </w:r>
          </w:p>
        </w:tc>
        <w:tc>
          <w:tcPr>
            <w:tcW w:w="850" w:type="dxa"/>
          </w:tcPr>
          <w:p>
            <w:pPr>
              <w:pStyle w:val="0"/>
              <w:jc w:val="center"/>
            </w:pPr>
            <w:r>
              <w:rPr>
                <w:sz w:val="20"/>
              </w:rPr>
              <w:t xml:space="preserve">5,45</w:t>
            </w:r>
          </w:p>
        </w:tc>
        <w:tc>
          <w:tcPr>
            <w:tcW w:w="2098" w:type="dxa"/>
          </w:tcPr>
          <w:p>
            <w:pPr>
              <w:pStyle w:val="0"/>
              <w:jc w:val="center"/>
            </w:pPr>
            <w:r>
              <w:rPr>
                <w:sz w:val="20"/>
              </w:rPr>
              <w:t xml:space="preserve">Управление по развитию садоводства и огородничества Санкт-Петербурга</w:t>
            </w:r>
          </w:p>
        </w:tc>
        <w:tc>
          <w:tcPr>
            <w:tcW w:w="2014" w:type="dxa"/>
          </w:tcPr>
          <w:p>
            <w:pPr>
              <w:pStyle w:val="0"/>
              <w:jc w:val="center"/>
            </w:pPr>
            <w:r>
              <w:rPr>
                <w:sz w:val="20"/>
              </w:rPr>
              <w:t xml:space="preserve">-</w:t>
            </w:r>
          </w:p>
        </w:tc>
      </w:tr>
    </w:tbl>
    <w:p>
      <w:pPr>
        <w:pStyle w:val="0"/>
      </w:pPr>
      <w:r>
        <w:rPr>
          <w:sz w:val="20"/>
        </w:rPr>
      </w:r>
    </w:p>
    <w:p>
      <w:pPr>
        <w:pStyle w:val="0"/>
        <w:outlineLvl w:val="2"/>
        <w:jc w:val="right"/>
      </w:pPr>
      <w:r>
        <w:rPr>
          <w:sz w:val="20"/>
        </w:rPr>
        <w:t xml:space="preserve">Таблица 2</w:t>
      </w:r>
    </w:p>
    <w:p>
      <w:pPr>
        <w:pStyle w:val="0"/>
      </w:pPr>
      <w:r>
        <w:rPr>
          <w:sz w:val="20"/>
        </w:rPr>
      </w:r>
    </w:p>
    <w:p>
      <w:pPr>
        <w:pStyle w:val="2"/>
        <w:jc w:val="center"/>
      </w:pPr>
      <w:r>
        <w:rPr>
          <w:sz w:val="20"/>
        </w:rPr>
        <w:t xml:space="preserve">ИНДИКАТОРЫ</w:t>
      </w:r>
    </w:p>
    <w:p>
      <w:pPr>
        <w:pStyle w:val="2"/>
        <w:jc w:val="center"/>
      </w:pPr>
      <w:r>
        <w:rPr>
          <w:sz w:val="20"/>
        </w:rPr>
        <w:t xml:space="preserve">подпрограмм государственной программы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608"/>
        <w:gridCol w:w="850"/>
        <w:gridCol w:w="794"/>
        <w:gridCol w:w="794"/>
        <w:gridCol w:w="794"/>
        <w:gridCol w:w="794"/>
        <w:gridCol w:w="794"/>
        <w:gridCol w:w="794"/>
        <w:gridCol w:w="2154"/>
        <w:gridCol w:w="2211"/>
        <w:gridCol w:w="2014"/>
      </w:tblGrid>
      <w:tr>
        <w:tc>
          <w:tcPr>
            <w:tcW w:w="624" w:type="dxa"/>
            <w:vMerge w:val="restart"/>
          </w:tcPr>
          <w:p>
            <w:pPr>
              <w:pStyle w:val="0"/>
              <w:jc w:val="center"/>
            </w:pPr>
            <w:r>
              <w:rPr>
                <w:sz w:val="20"/>
              </w:rPr>
              <w:t xml:space="preserve">N п/п</w:t>
            </w:r>
          </w:p>
        </w:tc>
        <w:tc>
          <w:tcPr>
            <w:tcW w:w="2608" w:type="dxa"/>
            <w:vMerge w:val="restart"/>
          </w:tcPr>
          <w:p>
            <w:pPr>
              <w:pStyle w:val="0"/>
              <w:jc w:val="center"/>
            </w:pPr>
            <w:r>
              <w:rPr>
                <w:sz w:val="20"/>
              </w:rPr>
              <w:t xml:space="preserve">Наименование индикатора</w:t>
            </w:r>
          </w:p>
        </w:tc>
        <w:tc>
          <w:tcPr>
            <w:tcW w:w="850" w:type="dxa"/>
            <w:vMerge w:val="restart"/>
          </w:tcPr>
          <w:p>
            <w:pPr>
              <w:pStyle w:val="0"/>
              <w:jc w:val="center"/>
            </w:pPr>
            <w:r>
              <w:rPr>
                <w:sz w:val="20"/>
              </w:rPr>
              <w:t xml:space="preserve">Единица измерения</w:t>
            </w:r>
          </w:p>
        </w:tc>
        <w:tc>
          <w:tcPr>
            <w:gridSpan w:val="6"/>
            <w:tcW w:w="4764" w:type="dxa"/>
          </w:tcPr>
          <w:p>
            <w:pPr>
              <w:pStyle w:val="0"/>
              <w:jc w:val="center"/>
            </w:pPr>
            <w:r>
              <w:rPr>
                <w:sz w:val="20"/>
              </w:rPr>
              <w:t xml:space="preserve">Значение индикатора по годам</w:t>
            </w:r>
          </w:p>
        </w:tc>
        <w:tc>
          <w:tcPr>
            <w:tcW w:w="2154" w:type="dxa"/>
            <w:vMerge w:val="restart"/>
          </w:tcPr>
          <w:p>
            <w:pPr>
              <w:pStyle w:val="0"/>
              <w:jc w:val="center"/>
            </w:pPr>
            <w:r>
              <w:rPr>
                <w:sz w:val="20"/>
              </w:rPr>
              <w:t xml:space="preserve">Ответственный за достижение индикатора</w:t>
            </w:r>
          </w:p>
        </w:tc>
        <w:tc>
          <w:tcPr>
            <w:tcW w:w="2211" w:type="dxa"/>
            <w:vMerge w:val="restart"/>
          </w:tcPr>
          <w:p>
            <w:pPr>
              <w:pStyle w:val="0"/>
              <w:jc w:val="center"/>
            </w:pPr>
            <w:r>
              <w:rPr>
                <w:sz w:val="20"/>
              </w:rPr>
              <w:t xml:space="preserve">Наименование целевого показателя, на достижение которого оказывает влияние индикатор</w:t>
            </w:r>
          </w:p>
        </w:tc>
        <w:tc>
          <w:tcPr>
            <w:tcW w:w="2014" w:type="dxa"/>
            <w:vMerge w:val="restart"/>
          </w:tcPr>
          <w:p>
            <w:pPr>
              <w:pStyle w:val="0"/>
              <w:jc w:val="center"/>
            </w:pPr>
            <w:r>
              <w:rPr>
                <w:sz w:val="20"/>
              </w:rPr>
              <w:t xml:space="preserve">Принадлежность индикатора к показателям Стратегии 2035, региональных проектов, </w:t>
            </w:r>
            <w:hyperlink w:history="0" r:id="rId67"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Указа</w:t>
              </w:r>
            </w:hyperlink>
            <w:r>
              <w:rPr>
                <w:sz w:val="20"/>
              </w:rPr>
              <w:t xml:space="preserve"> Президента РФ N 68</w:t>
            </w:r>
          </w:p>
        </w:tc>
      </w:tr>
      <w:tr>
        <w:tc>
          <w:tcPr>
            <w:vMerge w:val="continue"/>
          </w:tcPr>
          <w:p/>
        </w:tc>
        <w:tc>
          <w:tcPr>
            <w:vMerge w:val="continue"/>
          </w:tcPr>
          <w:p/>
        </w:tc>
        <w:tc>
          <w:tcPr>
            <w:vMerge w:val="continue"/>
          </w:tcPr>
          <w:p/>
        </w:tc>
        <w:tc>
          <w:tcPr>
            <w:tcW w:w="794" w:type="dxa"/>
          </w:tcPr>
          <w:p>
            <w:pPr>
              <w:pStyle w:val="0"/>
              <w:jc w:val="center"/>
            </w:pPr>
            <w:r>
              <w:rPr>
                <w:sz w:val="20"/>
              </w:rPr>
              <w:t xml:space="preserve">2023 г.</w:t>
            </w:r>
          </w:p>
        </w:tc>
        <w:tc>
          <w:tcPr>
            <w:tcW w:w="794" w:type="dxa"/>
          </w:tcPr>
          <w:p>
            <w:pPr>
              <w:pStyle w:val="0"/>
              <w:jc w:val="center"/>
            </w:pPr>
            <w:r>
              <w:rPr>
                <w:sz w:val="20"/>
              </w:rPr>
              <w:t xml:space="preserve">2024 г.</w:t>
            </w:r>
          </w:p>
        </w:tc>
        <w:tc>
          <w:tcPr>
            <w:tcW w:w="794" w:type="dxa"/>
          </w:tcPr>
          <w:p>
            <w:pPr>
              <w:pStyle w:val="0"/>
              <w:jc w:val="center"/>
            </w:pPr>
            <w:r>
              <w:rPr>
                <w:sz w:val="20"/>
              </w:rPr>
              <w:t xml:space="preserve">2025 г.</w:t>
            </w:r>
          </w:p>
        </w:tc>
        <w:tc>
          <w:tcPr>
            <w:tcW w:w="794" w:type="dxa"/>
          </w:tcPr>
          <w:p>
            <w:pPr>
              <w:pStyle w:val="0"/>
              <w:jc w:val="center"/>
            </w:pPr>
            <w:r>
              <w:rPr>
                <w:sz w:val="20"/>
              </w:rPr>
              <w:t xml:space="preserve">2026 г.</w:t>
            </w:r>
          </w:p>
        </w:tc>
        <w:tc>
          <w:tcPr>
            <w:tcW w:w="794" w:type="dxa"/>
          </w:tcPr>
          <w:p>
            <w:pPr>
              <w:pStyle w:val="0"/>
              <w:jc w:val="center"/>
            </w:pPr>
            <w:r>
              <w:rPr>
                <w:sz w:val="20"/>
              </w:rPr>
              <w:t xml:space="preserve">2027 г.</w:t>
            </w:r>
          </w:p>
        </w:tc>
        <w:tc>
          <w:tcPr>
            <w:tcW w:w="794" w:type="dxa"/>
          </w:tcPr>
          <w:p>
            <w:pPr>
              <w:pStyle w:val="0"/>
              <w:jc w:val="center"/>
            </w:pPr>
            <w:r>
              <w:rPr>
                <w:sz w:val="20"/>
              </w:rPr>
              <w:t xml:space="preserve">2028 г.</w:t>
            </w:r>
          </w:p>
        </w:tc>
        <w:tc>
          <w:tcPr>
            <w:vMerge w:val="continue"/>
          </w:tcPr>
          <w:p/>
        </w:tc>
        <w:tc>
          <w:tcPr>
            <w:vMerge w:val="continue"/>
          </w:tcPr>
          <w:p/>
        </w:tc>
        <w:tc>
          <w:tcPr>
            <w:vMerge w:val="continue"/>
          </w:tcPr>
          <w:p/>
        </w:tc>
      </w:tr>
      <w:tr>
        <w:tc>
          <w:tcPr>
            <w:tcW w:w="624" w:type="dxa"/>
          </w:tcPr>
          <w:p>
            <w:pPr>
              <w:pStyle w:val="0"/>
              <w:jc w:val="center"/>
            </w:pPr>
            <w:r>
              <w:rPr>
                <w:sz w:val="20"/>
              </w:rPr>
              <w:t xml:space="preserve">1</w:t>
            </w:r>
          </w:p>
        </w:tc>
        <w:tc>
          <w:tcPr>
            <w:tcW w:w="2608" w:type="dxa"/>
          </w:tcPr>
          <w:p>
            <w:pPr>
              <w:pStyle w:val="0"/>
              <w:jc w:val="center"/>
            </w:pPr>
            <w:r>
              <w:rPr>
                <w:sz w:val="20"/>
              </w:rPr>
              <w:t xml:space="preserve">2</w:t>
            </w:r>
          </w:p>
        </w:tc>
        <w:tc>
          <w:tcPr>
            <w:tcW w:w="850" w:type="dxa"/>
          </w:tcPr>
          <w:p>
            <w:pPr>
              <w:pStyle w:val="0"/>
              <w:jc w:val="center"/>
            </w:pPr>
            <w:r>
              <w:rPr>
                <w:sz w:val="20"/>
              </w:rPr>
              <w:t xml:space="preserve">3</w:t>
            </w:r>
          </w:p>
        </w:tc>
        <w:tc>
          <w:tcPr>
            <w:tcW w:w="794" w:type="dxa"/>
          </w:tcPr>
          <w:p>
            <w:pPr>
              <w:pStyle w:val="0"/>
              <w:jc w:val="center"/>
            </w:pPr>
            <w:r>
              <w:rPr>
                <w:sz w:val="20"/>
              </w:rPr>
              <w:t xml:space="preserve">4</w:t>
            </w:r>
          </w:p>
        </w:tc>
        <w:tc>
          <w:tcPr>
            <w:tcW w:w="794" w:type="dxa"/>
          </w:tcPr>
          <w:p>
            <w:pPr>
              <w:pStyle w:val="0"/>
              <w:jc w:val="center"/>
            </w:pPr>
            <w:r>
              <w:rPr>
                <w:sz w:val="20"/>
              </w:rPr>
              <w:t xml:space="preserve">5</w:t>
            </w:r>
          </w:p>
        </w:tc>
        <w:tc>
          <w:tcPr>
            <w:tcW w:w="794"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2154" w:type="dxa"/>
          </w:tcPr>
          <w:p>
            <w:pPr>
              <w:pStyle w:val="0"/>
              <w:jc w:val="center"/>
            </w:pPr>
            <w:r>
              <w:rPr>
                <w:sz w:val="20"/>
              </w:rPr>
              <w:t xml:space="preserve">10</w:t>
            </w:r>
          </w:p>
        </w:tc>
        <w:tc>
          <w:tcPr>
            <w:tcW w:w="2211" w:type="dxa"/>
          </w:tcPr>
          <w:p>
            <w:pPr>
              <w:pStyle w:val="0"/>
              <w:jc w:val="center"/>
            </w:pPr>
            <w:r>
              <w:rPr>
                <w:sz w:val="20"/>
              </w:rPr>
              <w:t xml:space="preserve">11</w:t>
            </w:r>
          </w:p>
        </w:tc>
        <w:tc>
          <w:tcPr>
            <w:tcW w:w="2014" w:type="dxa"/>
          </w:tcPr>
          <w:p>
            <w:pPr>
              <w:pStyle w:val="0"/>
              <w:jc w:val="center"/>
            </w:pPr>
            <w:r>
              <w:rPr>
                <w:sz w:val="20"/>
              </w:rPr>
              <w:t xml:space="preserve">12</w:t>
            </w:r>
          </w:p>
        </w:tc>
      </w:tr>
      <w:tr>
        <w:tc>
          <w:tcPr>
            <w:gridSpan w:val="12"/>
            <w:tcW w:w="15225" w:type="dxa"/>
          </w:tcPr>
          <w:p>
            <w:pPr>
              <w:pStyle w:val="0"/>
              <w:outlineLvl w:val="3"/>
              <w:jc w:val="center"/>
            </w:pPr>
            <w:r>
              <w:rPr>
                <w:sz w:val="20"/>
              </w:rPr>
              <w:t xml:space="preserve">Подпрограмма 1</w:t>
            </w:r>
          </w:p>
        </w:tc>
      </w:tr>
      <w:tr>
        <w:tc>
          <w:tcPr>
            <w:tcW w:w="624" w:type="dxa"/>
          </w:tcPr>
          <w:p>
            <w:pPr>
              <w:pStyle w:val="0"/>
              <w:jc w:val="center"/>
            </w:pPr>
            <w:r>
              <w:rPr>
                <w:sz w:val="20"/>
              </w:rPr>
              <w:t xml:space="preserve">1</w:t>
            </w:r>
          </w:p>
        </w:tc>
        <w:tc>
          <w:tcPr>
            <w:tcW w:w="2608" w:type="dxa"/>
          </w:tcPr>
          <w:p>
            <w:pPr>
              <w:pStyle w:val="0"/>
            </w:pPr>
            <w:r>
              <w:rPr>
                <w:sz w:val="20"/>
              </w:rPr>
              <w:t xml:space="preserve">Уровень душевого дохода пенсионеров (отношение душевого дохода пенсионера - получателя мер социальной поддержки за счет средств бюджета Санкт-Петербурга к прожиточному минимуму пенсионера, установленному в Санкт-Петербурге)</w:t>
            </w:r>
          </w:p>
        </w:tc>
        <w:tc>
          <w:tcPr>
            <w:tcW w:w="850" w:type="dxa"/>
          </w:tcPr>
          <w:p>
            <w:pPr>
              <w:pStyle w:val="0"/>
              <w:jc w:val="center"/>
            </w:pPr>
            <w:r>
              <w:rPr>
                <w:sz w:val="20"/>
              </w:rPr>
              <w:t xml:space="preserve">%</w:t>
            </w:r>
          </w:p>
        </w:tc>
        <w:tc>
          <w:tcPr>
            <w:tcW w:w="794" w:type="dxa"/>
          </w:tcPr>
          <w:p>
            <w:pPr>
              <w:pStyle w:val="0"/>
              <w:jc w:val="center"/>
            </w:pPr>
            <w:r>
              <w:rPr>
                <w:sz w:val="20"/>
              </w:rPr>
              <w:t xml:space="preserve">185,0</w:t>
            </w:r>
          </w:p>
        </w:tc>
        <w:tc>
          <w:tcPr>
            <w:tcW w:w="794" w:type="dxa"/>
          </w:tcPr>
          <w:p>
            <w:pPr>
              <w:pStyle w:val="0"/>
              <w:jc w:val="center"/>
            </w:pPr>
            <w:r>
              <w:rPr>
                <w:sz w:val="20"/>
              </w:rPr>
              <w:t xml:space="preserve">185,0</w:t>
            </w:r>
          </w:p>
        </w:tc>
        <w:tc>
          <w:tcPr>
            <w:tcW w:w="794" w:type="dxa"/>
          </w:tcPr>
          <w:p>
            <w:pPr>
              <w:pStyle w:val="0"/>
              <w:jc w:val="center"/>
            </w:pPr>
            <w:r>
              <w:rPr>
                <w:sz w:val="20"/>
              </w:rPr>
              <w:t xml:space="preserve">186,0</w:t>
            </w:r>
          </w:p>
        </w:tc>
        <w:tc>
          <w:tcPr>
            <w:tcW w:w="794" w:type="dxa"/>
          </w:tcPr>
          <w:p>
            <w:pPr>
              <w:pStyle w:val="0"/>
              <w:jc w:val="center"/>
            </w:pPr>
            <w:r>
              <w:rPr>
                <w:sz w:val="20"/>
              </w:rPr>
              <w:t xml:space="preserve">186,0</w:t>
            </w:r>
          </w:p>
        </w:tc>
        <w:tc>
          <w:tcPr>
            <w:tcW w:w="794" w:type="dxa"/>
          </w:tcPr>
          <w:p>
            <w:pPr>
              <w:pStyle w:val="0"/>
              <w:jc w:val="center"/>
            </w:pPr>
            <w:r>
              <w:rPr>
                <w:sz w:val="20"/>
              </w:rPr>
              <w:t xml:space="preserve">186,0</w:t>
            </w:r>
          </w:p>
        </w:tc>
        <w:tc>
          <w:tcPr>
            <w:tcW w:w="794" w:type="dxa"/>
          </w:tcPr>
          <w:p>
            <w:pPr>
              <w:pStyle w:val="0"/>
              <w:jc w:val="center"/>
            </w:pPr>
            <w:r>
              <w:rPr>
                <w:sz w:val="20"/>
              </w:rPr>
              <w:t xml:space="preserve">186,0</w:t>
            </w:r>
          </w:p>
        </w:tc>
        <w:tc>
          <w:tcPr>
            <w:tcW w:w="2154" w:type="dxa"/>
          </w:tcPr>
          <w:p>
            <w:pPr>
              <w:pStyle w:val="0"/>
              <w:jc w:val="center"/>
            </w:pPr>
            <w:r>
              <w:rPr>
                <w:sz w:val="20"/>
              </w:rPr>
              <w:t xml:space="preserve">Комитет по социальной политике Санкт-Петербурга</w:t>
            </w:r>
          </w:p>
        </w:tc>
        <w:tc>
          <w:tcPr>
            <w:tcW w:w="2211" w:type="dxa"/>
          </w:tcPr>
          <w:p>
            <w:pPr>
              <w:pStyle w:val="0"/>
            </w:pPr>
            <w:r>
              <w:rPr>
                <w:sz w:val="20"/>
              </w:rPr>
              <w:t xml:space="preserve">Уровень бедности</w:t>
            </w:r>
          </w:p>
        </w:tc>
        <w:tc>
          <w:tcPr>
            <w:tcW w:w="2014" w:type="dxa"/>
          </w:tcPr>
          <w:p>
            <w:pPr>
              <w:pStyle w:val="0"/>
              <w:jc w:val="center"/>
            </w:pPr>
            <w:r>
              <w:rPr>
                <w:sz w:val="20"/>
              </w:rPr>
              <w:t xml:space="preserve">-</w:t>
            </w:r>
          </w:p>
        </w:tc>
      </w:tr>
      <w:tr>
        <w:tc>
          <w:tcPr>
            <w:tcW w:w="624" w:type="dxa"/>
          </w:tcPr>
          <w:p>
            <w:pPr>
              <w:pStyle w:val="0"/>
              <w:jc w:val="center"/>
            </w:pPr>
            <w:r>
              <w:rPr>
                <w:sz w:val="20"/>
              </w:rPr>
              <w:t xml:space="preserve">2</w:t>
            </w:r>
          </w:p>
        </w:tc>
        <w:tc>
          <w:tcPr>
            <w:tcW w:w="2608" w:type="dxa"/>
          </w:tcPr>
          <w:p>
            <w:pPr>
              <w:pStyle w:val="0"/>
            </w:pPr>
            <w:r>
              <w:rPr>
                <w:sz w:val="20"/>
              </w:rPr>
              <w:t xml:space="preserve">Доля малоимущих граждан (семей), получивших государственную социальную помощь, к общей численности населения</w:t>
            </w:r>
          </w:p>
        </w:tc>
        <w:tc>
          <w:tcPr>
            <w:tcW w:w="850" w:type="dxa"/>
          </w:tcPr>
          <w:p>
            <w:pPr>
              <w:pStyle w:val="0"/>
              <w:jc w:val="center"/>
            </w:pPr>
            <w:r>
              <w:rPr>
                <w:sz w:val="20"/>
              </w:rPr>
              <w:t xml:space="preserve">%</w:t>
            </w:r>
          </w:p>
        </w:tc>
        <w:tc>
          <w:tcPr>
            <w:tcW w:w="794" w:type="dxa"/>
          </w:tcPr>
          <w:p>
            <w:pPr>
              <w:pStyle w:val="0"/>
              <w:jc w:val="center"/>
            </w:pPr>
            <w:r>
              <w:rPr>
                <w:sz w:val="20"/>
              </w:rPr>
              <w:t xml:space="preserve">0,4</w:t>
            </w:r>
          </w:p>
        </w:tc>
        <w:tc>
          <w:tcPr>
            <w:tcW w:w="794" w:type="dxa"/>
          </w:tcPr>
          <w:p>
            <w:pPr>
              <w:pStyle w:val="0"/>
              <w:jc w:val="center"/>
            </w:pPr>
            <w:r>
              <w:rPr>
                <w:sz w:val="20"/>
              </w:rPr>
              <w:t xml:space="preserve">0,4</w:t>
            </w:r>
          </w:p>
        </w:tc>
        <w:tc>
          <w:tcPr>
            <w:tcW w:w="794" w:type="dxa"/>
          </w:tcPr>
          <w:p>
            <w:pPr>
              <w:pStyle w:val="0"/>
              <w:jc w:val="center"/>
            </w:pPr>
            <w:r>
              <w:rPr>
                <w:sz w:val="20"/>
              </w:rPr>
              <w:t xml:space="preserve">0,4</w:t>
            </w:r>
          </w:p>
        </w:tc>
        <w:tc>
          <w:tcPr>
            <w:tcW w:w="794" w:type="dxa"/>
          </w:tcPr>
          <w:p>
            <w:pPr>
              <w:pStyle w:val="0"/>
              <w:jc w:val="center"/>
            </w:pPr>
            <w:r>
              <w:rPr>
                <w:sz w:val="20"/>
              </w:rPr>
              <w:t xml:space="preserve">0,4</w:t>
            </w:r>
          </w:p>
        </w:tc>
        <w:tc>
          <w:tcPr>
            <w:tcW w:w="794" w:type="dxa"/>
          </w:tcPr>
          <w:p>
            <w:pPr>
              <w:pStyle w:val="0"/>
              <w:jc w:val="center"/>
            </w:pPr>
            <w:r>
              <w:rPr>
                <w:sz w:val="20"/>
              </w:rPr>
              <w:t xml:space="preserve">0,4</w:t>
            </w:r>
          </w:p>
        </w:tc>
        <w:tc>
          <w:tcPr>
            <w:tcW w:w="794" w:type="dxa"/>
          </w:tcPr>
          <w:p>
            <w:pPr>
              <w:pStyle w:val="0"/>
              <w:jc w:val="center"/>
            </w:pPr>
            <w:r>
              <w:rPr>
                <w:sz w:val="20"/>
              </w:rPr>
              <w:t xml:space="preserve">0,4</w:t>
            </w:r>
          </w:p>
        </w:tc>
        <w:tc>
          <w:tcPr>
            <w:tcW w:w="2154" w:type="dxa"/>
          </w:tcPr>
          <w:p>
            <w:pPr>
              <w:pStyle w:val="0"/>
              <w:jc w:val="center"/>
            </w:pPr>
            <w:r>
              <w:rPr>
                <w:sz w:val="20"/>
              </w:rPr>
              <w:t xml:space="preserve">Комитет по социальной политике Санкт-Петербурга</w:t>
            </w:r>
          </w:p>
        </w:tc>
        <w:tc>
          <w:tcPr>
            <w:tcW w:w="2211" w:type="dxa"/>
          </w:tcPr>
          <w:p>
            <w:pPr>
              <w:pStyle w:val="0"/>
            </w:pPr>
            <w:r>
              <w:rPr>
                <w:sz w:val="20"/>
              </w:rPr>
              <w:t xml:space="preserve">Уровень бедности</w:t>
            </w:r>
          </w:p>
        </w:tc>
        <w:tc>
          <w:tcPr>
            <w:tcW w:w="2014" w:type="dxa"/>
          </w:tcPr>
          <w:p>
            <w:pPr>
              <w:pStyle w:val="0"/>
              <w:jc w:val="center"/>
            </w:pPr>
            <w:r>
              <w:rPr>
                <w:sz w:val="20"/>
              </w:rPr>
              <w:t xml:space="preserve">-</w:t>
            </w:r>
          </w:p>
        </w:tc>
      </w:tr>
      <w:tr>
        <w:tc>
          <w:tcPr>
            <w:tcW w:w="624" w:type="dxa"/>
          </w:tcPr>
          <w:p>
            <w:pPr>
              <w:pStyle w:val="0"/>
              <w:jc w:val="center"/>
            </w:pPr>
            <w:r>
              <w:rPr>
                <w:sz w:val="20"/>
              </w:rPr>
              <w:t xml:space="preserve">3</w:t>
            </w:r>
          </w:p>
        </w:tc>
        <w:tc>
          <w:tcPr>
            <w:tcW w:w="2608" w:type="dxa"/>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850" w:type="dxa"/>
          </w:tcPr>
          <w:p>
            <w:pPr>
              <w:pStyle w:val="0"/>
              <w:jc w:val="center"/>
            </w:pPr>
            <w:r>
              <w:rPr>
                <w:sz w:val="20"/>
              </w:rPr>
              <w:t xml:space="preserve">%</w:t>
            </w:r>
          </w:p>
        </w:tc>
        <w:tc>
          <w:tcPr>
            <w:tcW w:w="794" w:type="dxa"/>
          </w:tcPr>
          <w:p>
            <w:pPr>
              <w:pStyle w:val="0"/>
              <w:jc w:val="center"/>
            </w:pPr>
            <w:r>
              <w:rPr>
                <w:sz w:val="20"/>
              </w:rPr>
              <w:t xml:space="preserve">1,1</w:t>
            </w:r>
          </w:p>
        </w:tc>
        <w:tc>
          <w:tcPr>
            <w:tcW w:w="794" w:type="dxa"/>
          </w:tcPr>
          <w:p>
            <w:pPr>
              <w:pStyle w:val="0"/>
              <w:jc w:val="center"/>
            </w:pPr>
            <w:r>
              <w:rPr>
                <w:sz w:val="20"/>
              </w:rPr>
              <w:t xml:space="preserve">1,2</w:t>
            </w:r>
          </w:p>
        </w:tc>
        <w:tc>
          <w:tcPr>
            <w:tcW w:w="794" w:type="dxa"/>
          </w:tcPr>
          <w:p>
            <w:pPr>
              <w:pStyle w:val="0"/>
              <w:jc w:val="center"/>
            </w:pPr>
            <w:r>
              <w:rPr>
                <w:sz w:val="20"/>
              </w:rPr>
              <w:t xml:space="preserve">1,3</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2154" w:type="dxa"/>
          </w:tcPr>
          <w:p>
            <w:pPr>
              <w:pStyle w:val="0"/>
              <w:jc w:val="center"/>
            </w:pPr>
            <w:r>
              <w:rPr>
                <w:sz w:val="20"/>
              </w:rPr>
              <w:t xml:space="preserve">Комитет по социальной политике Санкт-Петербурга, администрации районов Санкт-Петербурга</w:t>
            </w:r>
          </w:p>
        </w:tc>
        <w:tc>
          <w:tcPr>
            <w:tcW w:w="2211" w:type="dxa"/>
          </w:tcPr>
          <w:p>
            <w:pPr>
              <w:pStyle w:val="0"/>
            </w:pPr>
            <w:r>
              <w:rPr>
                <w:sz w:val="20"/>
              </w:rPr>
              <w:t xml:space="preserve">Уровень бедности</w:t>
            </w:r>
          </w:p>
        </w:tc>
        <w:tc>
          <w:tcPr>
            <w:tcW w:w="2014" w:type="dxa"/>
          </w:tcPr>
          <w:p>
            <w:pPr>
              <w:pStyle w:val="0"/>
              <w:jc w:val="center"/>
            </w:pPr>
            <w:r>
              <w:rPr>
                <w:sz w:val="20"/>
              </w:rPr>
              <w:t xml:space="preserve">-</w:t>
            </w:r>
          </w:p>
        </w:tc>
      </w:tr>
      <w:tr>
        <w:tc>
          <w:tcPr>
            <w:tcW w:w="624" w:type="dxa"/>
          </w:tcPr>
          <w:p>
            <w:pPr>
              <w:pStyle w:val="0"/>
              <w:jc w:val="center"/>
            </w:pPr>
            <w:r>
              <w:rPr>
                <w:sz w:val="20"/>
              </w:rPr>
              <w:t xml:space="preserve">4</w:t>
            </w:r>
          </w:p>
        </w:tc>
        <w:tc>
          <w:tcPr>
            <w:tcW w:w="2608"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Санкт-Петербурге,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850" w:type="dxa"/>
          </w:tcPr>
          <w:p>
            <w:pPr>
              <w:pStyle w:val="0"/>
              <w:jc w:val="center"/>
            </w:pPr>
            <w:r>
              <w:rPr>
                <w:sz w:val="20"/>
              </w:rPr>
              <w:t xml:space="preserve">%</w:t>
            </w:r>
          </w:p>
        </w:tc>
        <w:tc>
          <w:tcPr>
            <w:tcW w:w="794" w:type="dxa"/>
          </w:tcPr>
          <w:p>
            <w:pPr>
              <w:pStyle w:val="0"/>
              <w:jc w:val="center"/>
            </w:pPr>
            <w:r>
              <w:rPr>
                <w:sz w:val="20"/>
              </w:rPr>
              <w:t xml:space="preserve">10,8</w:t>
            </w:r>
          </w:p>
        </w:tc>
        <w:tc>
          <w:tcPr>
            <w:tcW w:w="794" w:type="dxa"/>
          </w:tcPr>
          <w:p>
            <w:pPr>
              <w:pStyle w:val="0"/>
              <w:jc w:val="center"/>
            </w:pPr>
            <w:r>
              <w:rPr>
                <w:sz w:val="20"/>
              </w:rPr>
              <w:t xml:space="preserve">12,8</w:t>
            </w:r>
          </w:p>
        </w:tc>
        <w:tc>
          <w:tcPr>
            <w:tcW w:w="794" w:type="dxa"/>
          </w:tcPr>
          <w:p>
            <w:pPr>
              <w:pStyle w:val="0"/>
              <w:jc w:val="center"/>
            </w:pPr>
            <w:r>
              <w:rPr>
                <w:sz w:val="20"/>
              </w:rPr>
              <w:t xml:space="preserve">13,4</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2154" w:type="dxa"/>
          </w:tcPr>
          <w:p>
            <w:pPr>
              <w:pStyle w:val="0"/>
              <w:jc w:val="center"/>
            </w:pPr>
            <w:r>
              <w:rPr>
                <w:sz w:val="20"/>
              </w:rPr>
              <w:t xml:space="preserve">Комитет по социальной политике Санкт-Петербурга, администрации районов Санкт-Петербурга</w:t>
            </w:r>
          </w:p>
        </w:tc>
        <w:tc>
          <w:tcPr>
            <w:tcW w:w="2211" w:type="dxa"/>
          </w:tcPr>
          <w:p>
            <w:pPr>
              <w:pStyle w:val="0"/>
            </w:pPr>
            <w:r>
              <w:rPr>
                <w:sz w:val="20"/>
              </w:rPr>
              <w:t xml:space="preserve">Уровень бедности</w:t>
            </w:r>
          </w:p>
        </w:tc>
        <w:tc>
          <w:tcPr>
            <w:tcW w:w="2014" w:type="dxa"/>
          </w:tcPr>
          <w:p>
            <w:pPr>
              <w:pStyle w:val="0"/>
              <w:jc w:val="center"/>
            </w:pPr>
            <w:r>
              <w:rPr>
                <w:sz w:val="20"/>
              </w:rPr>
              <w:t xml:space="preserve">-</w:t>
            </w:r>
          </w:p>
        </w:tc>
      </w:tr>
      <w:tr>
        <w:tc>
          <w:tcPr>
            <w:tcW w:w="624" w:type="dxa"/>
          </w:tcPr>
          <w:p>
            <w:pPr>
              <w:pStyle w:val="0"/>
              <w:jc w:val="center"/>
            </w:pPr>
            <w:r>
              <w:rPr>
                <w:sz w:val="20"/>
              </w:rPr>
              <w:t xml:space="preserve">5</w:t>
            </w:r>
          </w:p>
        </w:tc>
        <w:tc>
          <w:tcPr>
            <w:tcW w:w="2608"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850" w:type="dxa"/>
          </w:tcPr>
          <w:p>
            <w:pPr>
              <w:pStyle w:val="0"/>
              <w:jc w:val="center"/>
            </w:pPr>
            <w:r>
              <w:rPr>
                <w:sz w:val="20"/>
              </w:rPr>
              <w:t xml:space="preserve">%</w:t>
            </w:r>
          </w:p>
        </w:tc>
        <w:tc>
          <w:tcPr>
            <w:tcW w:w="794" w:type="dxa"/>
          </w:tcPr>
          <w:p>
            <w:pPr>
              <w:pStyle w:val="0"/>
              <w:jc w:val="center"/>
            </w:pPr>
            <w:r>
              <w:rPr>
                <w:sz w:val="20"/>
              </w:rPr>
              <w:t xml:space="preserve">26,2</w:t>
            </w:r>
          </w:p>
        </w:tc>
        <w:tc>
          <w:tcPr>
            <w:tcW w:w="794" w:type="dxa"/>
          </w:tcPr>
          <w:p>
            <w:pPr>
              <w:pStyle w:val="0"/>
              <w:jc w:val="center"/>
            </w:pPr>
            <w:r>
              <w:rPr>
                <w:sz w:val="20"/>
              </w:rPr>
              <w:t xml:space="preserve">29,0</w:t>
            </w:r>
          </w:p>
        </w:tc>
        <w:tc>
          <w:tcPr>
            <w:tcW w:w="794" w:type="dxa"/>
          </w:tcPr>
          <w:p>
            <w:pPr>
              <w:pStyle w:val="0"/>
              <w:jc w:val="center"/>
            </w:pPr>
            <w:r>
              <w:rPr>
                <w:sz w:val="20"/>
              </w:rPr>
              <w:t xml:space="preserve">29,6</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2154" w:type="dxa"/>
          </w:tcPr>
          <w:p>
            <w:pPr>
              <w:pStyle w:val="0"/>
              <w:jc w:val="center"/>
            </w:pPr>
            <w:r>
              <w:rPr>
                <w:sz w:val="20"/>
              </w:rPr>
              <w:t xml:space="preserve">Комитет по социальной политике Санкт-Петербурга, администрации районов Санкт-Петербурга</w:t>
            </w:r>
          </w:p>
        </w:tc>
        <w:tc>
          <w:tcPr>
            <w:tcW w:w="2211" w:type="dxa"/>
          </w:tcPr>
          <w:p>
            <w:pPr>
              <w:pStyle w:val="0"/>
            </w:pPr>
            <w:r>
              <w:rPr>
                <w:sz w:val="20"/>
              </w:rPr>
              <w:t xml:space="preserve">Уровень бедности</w:t>
            </w:r>
          </w:p>
        </w:tc>
        <w:tc>
          <w:tcPr>
            <w:tcW w:w="2014" w:type="dxa"/>
          </w:tcPr>
          <w:p>
            <w:pPr>
              <w:pStyle w:val="0"/>
              <w:jc w:val="center"/>
            </w:pPr>
            <w:r>
              <w:rPr>
                <w:sz w:val="20"/>
              </w:rPr>
              <w:t xml:space="preserve">-</w:t>
            </w:r>
          </w:p>
        </w:tc>
      </w:tr>
      <w:tr>
        <w:tc>
          <w:tcPr>
            <w:tcW w:w="624" w:type="dxa"/>
          </w:tcPr>
          <w:p>
            <w:pPr>
              <w:pStyle w:val="0"/>
              <w:jc w:val="center"/>
            </w:pPr>
            <w:r>
              <w:rPr>
                <w:sz w:val="20"/>
              </w:rPr>
              <w:t xml:space="preserve">6</w:t>
            </w:r>
          </w:p>
        </w:tc>
        <w:tc>
          <w:tcPr>
            <w:tcW w:w="2608" w:type="dxa"/>
          </w:tcPr>
          <w:p>
            <w:pPr>
              <w:pStyle w:val="0"/>
            </w:pPr>
            <w:r>
              <w:rPr>
                <w:sz w:val="20"/>
              </w:rPr>
              <w:t xml:space="preserve">Доля граждан, получивших услуги по бесплатному зубопротезированию, из числа вставших на учет</w:t>
            </w:r>
          </w:p>
        </w:tc>
        <w:tc>
          <w:tcPr>
            <w:tcW w:w="850" w:type="dxa"/>
          </w:tcPr>
          <w:p>
            <w:pPr>
              <w:pStyle w:val="0"/>
              <w:jc w:val="center"/>
            </w:pPr>
            <w:r>
              <w:rPr>
                <w:sz w:val="20"/>
              </w:rPr>
              <w:t xml:space="preserve">%</w:t>
            </w:r>
          </w:p>
        </w:tc>
        <w:tc>
          <w:tcPr>
            <w:tcW w:w="794" w:type="dxa"/>
          </w:tcPr>
          <w:p>
            <w:pPr>
              <w:pStyle w:val="0"/>
              <w:jc w:val="center"/>
            </w:pPr>
            <w:r>
              <w:rPr>
                <w:sz w:val="20"/>
              </w:rPr>
              <w:t xml:space="preserve">75,0</w:t>
            </w:r>
          </w:p>
        </w:tc>
        <w:tc>
          <w:tcPr>
            <w:tcW w:w="794" w:type="dxa"/>
          </w:tcPr>
          <w:p>
            <w:pPr>
              <w:pStyle w:val="0"/>
              <w:jc w:val="center"/>
            </w:pPr>
            <w:r>
              <w:rPr>
                <w:sz w:val="20"/>
              </w:rPr>
              <w:t xml:space="preserve">75,0</w:t>
            </w:r>
          </w:p>
        </w:tc>
        <w:tc>
          <w:tcPr>
            <w:tcW w:w="794" w:type="dxa"/>
          </w:tcPr>
          <w:p>
            <w:pPr>
              <w:pStyle w:val="0"/>
              <w:jc w:val="center"/>
            </w:pPr>
            <w:r>
              <w:rPr>
                <w:sz w:val="20"/>
              </w:rPr>
              <w:t xml:space="preserve">76,0</w:t>
            </w:r>
          </w:p>
        </w:tc>
        <w:tc>
          <w:tcPr>
            <w:tcW w:w="794" w:type="dxa"/>
          </w:tcPr>
          <w:p>
            <w:pPr>
              <w:pStyle w:val="0"/>
              <w:jc w:val="center"/>
            </w:pPr>
            <w:r>
              <w:rPr>
                <w:sz w:val="20"/>
              </w:rPr>
              <w:t xml:space="preserve">76,0</w:t>
            </w:r>
          </w:p>
        </w:tc>
        <w:tc>
          <w:tcPr>
            <w:tcW w:w="794" w:type="dxa"/>
          </w:tcPr>
          <w:p>
            <w:pPr>
              <w:pStyle w:val="0"/>
              <w:jc w:val="center"/>
            </w:pPr>
            <w:r>
              <w:rPr>
                <w:sz w:val="20"/>
              </w:rPr>
              <w:t xml:space="preserve">76,0</w:t>
            </w:r>
          </w:p>
        </w:tc>
        <w:tc>
          <w:tcPr>
            <w:tcW w:w="794" w:type="dxa"/>
          </w:tcPr>
          <w:p>
            <w:pPr>
              <w:pStyle w:val="0"/>
              <w:jc w:val="center"/>
            </w:pPr>
            <w:r>
              <w:rPr>
                <w:sz w:val="20"/>
              </w:rPr>
              <w:t xml:space="preserve">76,0</w:t>
            </w:r>
          </w:p>
        </w:tc>
        <w:tc>
          <w:tcPr>
            <w:tcW w:w="2154" w:type="dxa"/>
          </w:tcPr>
          <w:p>
            <w:pPr>
              <w:pStyle w:val="0"/>
              <w:jc w:val="center"/>
            </w:pPr>
            <w:r>
              <w:rPr>
                <w:sz w:val="20"/>
              </w:rPr>
              <w:t xml:space="preserve">Комитет по социальной политике Санкт-Петербурга</w:t>
            </w:r>
          </w:p>
        </w:tc>
        <w:tc>
          <w:tcPr>
            <w:tcW w:w="2211"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2014" w:type="dxa"/>
          </w:tcPr>
          <w:p>
            <w:pPr>
              <w:pStyle w:val="0"/>
              <w:jc w:val="center"/>
            </w:pPr>
            <w:r>
              <w:rPr>
                <w:sz w:val="20"/>
              </w:rPr>
              <w:t xml:space="preserve">-</w:t>
            </w:r>
          </w:p>
        </w:tc>
      </w:tr>
      <w:tr>
        <w:tc>
          <w:tcPr>
            <w:tcW w:w="624" w:type="dxa"/>
          </w:tcPr>
          <w:p>
            <w:pPr>
              <w:pStyle w:val="0"/>
              <w:jc w:val="center"/>
            </w:pPr>
            <w:r>
              <w:rPr>
                <w:sz w:val="20"/>
              </w:rPr>
              <w:t xml:space="preserve">7</w:t>
            </w:r>
          </w:p>
        </w:tc>
        <w:tc>
          <w:tcPr>
            <w:tcW w:w="2608" w:type="dxa"/>
          </w:tcPr>
          <w:p>
            <w:pPr>
              <w:pStyle w:val="0"/>
            </w:pPr>
            <w:r>
              <w:rPr>
                <w:sz w:val="20"/>
              </w:rPr>
              <w:t xml:space="preserve">Доля лиц с ограниченными возможностями здоровья, обеспеченных техническими средствами реабилитации (далее - ТСР), к общей численности обратившихся граждан за предоставлением ТСР</w:t>
            </w:r>
          </w:p>
        </w:tc>
        <w:tc>
          <w:tcPr>
            <w:tcW w:w="850" w:type="dxa"/>
          </w:tcPr>
          <w:p>
            <w:pPr>
              <w:pStyle w:val="0"/>
              <w:jc w:val="center"/>
            </w:pPr>
            <w:r>
              <w:rPr>
                <w:sz w:val="20"/>
              </w:rPr>
              <w:t xml:space="preserve">%</w:t>
            </w:r>
          </w:p>
        </w:tc>
        <w:tc>
          <w:tcPr>
            <w:tcW w:w="794" w:type="dxa"/>
          </w:tcPr>
          <w:p>
            <w:pPr>
              <w:pStyle w:val="0"/>
              <w:jc w:val="center"/>
            </w:pPr>
            <w:r>
              <w:rPr>
                <w:sz w:val="20"/>
              </w:rPr>
              <w:t xml:space="preserve">94,0</w:t>
            </w:r>
          </w:p>
        </w:tc>
        <w:tc>
          <w:tcPr>
            <w:tcW w:w="794" w:type="dxa"/>
          </w:tcPr>
          <w:p>
            <w:pPr>
              <w:pStyle w:val="0"/>
              <w:jc w:val="center"/>
            </w:pPr>
            <w:r>
              <w:rPr>
                <w:sz w:val="20"/>
              </w:rPr>
              <w:t xml:space="preserve">95,0</w:t>
            </w:r>
          </w:p>
        </w:tc>
        <w:tc>
          <w:tcPr>
            <w:tcW w:w="794" w:type="dxa"/>
          </w:tcPr>
          <w:p>
            <w:pPr>
              <w:pStyle w:val="0"/>
              <w:jc w:val="center"/>
            </w:pPr>
            <w:r>
              <w:rPr>
                <w:sz w:val="20"/>
              </w:rPr>
              <w:t xml:space="preserve">95,0</w:t>
            </w:r>
          </w:p>
        </w:tc>
        <w:tc>
          <w:tcPr>
            <w:tcW w:w="794" w:type="dxa"/>
          </w:tcPr>
          <w:p>
            <w:pPr>
              <w:pStyle w:val="0"/>
              <w:jc w:val="center"/>
            </w:pPr>
            <w:r>
              <w:rPr>
                <w:sz w:val="20"/>
              </w:rPr>
              <w:t xml:space="preserve">96,0</w:t>
            </w:r>
          </w:p>
        </w:tc>
        <w:tc>
          <w:tcPr>
            <w:tcW w:w="794" w:type="dxa"/>
          </w:tcPr>
          <w:p>
            <w:pPr>
              <w:pStyle w:val="0"/>
              <w:jc w:val="center"/>
            </w:pPr>
            <w:r>
              <w:rPr>
                <w:sz w:val="20"/>
              </w:rPr>
              <w:t xml:space="preserve">96,0</w:t>
            </w:r>
          </w:p>
        </w:tc>
        <w:tc>
          <w:tcPr>
            <w:tcW w:w="794" w:type="dxa"/>
          </w:tcPr>
          <w:p>
            <w:pPr>
              <w:pStyle w:val="0"/>
              <w:jc w:val="center"/>
            </w:pPr>
            <w:r>
              <w:rPr>
                <w:sz w:val="20"/>
              </w:rPr>
              <w:t xml:space="preserve">96,0</w:t>
            </w:r>
          </w:p>
        </w:tc>
        <w:tc>
          <w:tcPr>
            <w:tcW w:w="2154" w:type="dxa"/>
          </w:tcPr>
          <w:p>
            <w:pPr>
              <w:pStyle w:val="0"/>
              <w:jc w:val="center"/>
            </w:pPr>
            <w:r>
              <w:rPr>
                <w:sz w:val="20"/>
              </w:rPr>
              <w:t xml:space="preserve">Комитет по социальной политике Санкт-Петербурга</w:t>
            </w:r>
          </w:p>
        </w:tc>
        <w:tc>
          <w:tcPr>
            <w:tcW w:w="2211"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2014" w:type="dxa"/>
          </w:tcPr>
          <w:p>
            <w:pPr>
              <w:pStyle w:val="0"/>
              <w:jc w:val="center"/>
            </w:pPr>
            <w:r>
              <w:rPr>
                <w:sz w:val="20"/>
              </w:rPr>
              <w:t xml:space="preserve">-</w:t>
            </w:r>
          </w:p>
        </w:tc>
      </w:tr>
      <w:tr>
        <w:tc>
          <w:tcPr>
            <w:tcW w:w="624" w:type="dxa"/>
          </w:tcPr>
          <w:p>
            <w:pPr>
              <w:pStyle w:val="0"/>
              <w:jc w:val="center"/>
            </w:pPr>
            <w:r>
              <w:rPr>
                <w:sz w:val="20"/>
              </w:rPr>
              <w:t xml:space="preserve">8</w:t>
            </w:r>
          </w:p>
        </w:tc>
        <w:tc>
          <w:tcPr>
            <w:tcW w:w="2608" w:type="dxa"/>
          </w:tcPr>
          <w:p>
            <w:pPr>
              <w:pStyle w:val="0"/>
            </w:pPr>
            <w:r>
              <w:rPr>
                <w:sz w:val="20"/>
              </w:rPr>
              <w:t xml:space="preserve">Доля отдельных категорий инвалидов, обеспеченных дополнительными техническими средствами реабилитации (далее - ДТСР), к общей численности обратившихся граждан указанной категории за предоставлением ДТСР</w:t>
            </w:r>
          </w:p>
        </w:tc>
        <w:tc>
          <w:tcPr>
            <w:tcW w:w="850" w:type="dxa"/>
          </w:tcPr>
          <w:p>
            <w:pPr>
              <w:pStyle w:val="0"/>
              <w:jc w:val="center"/>
            </w:pPr>
            <w:r>
              <w:rPr>
                <w:sz w:val="20"/>
              </w:rPr>
              <w:t xml:space="preserve">%</w:t>
            </w:r>
          </w:p>
        </w:tc>
        <w:tc>
          <w:tcPr>
            <w:tcW w:w="794" w:type="dxa"/>
          </w:tcPr>
          <w:p>
            <w:pPr>
              <w:pStyle w:val="0"/>
              <w:jc w:val="center"/>
            </w:pPr>
            <w:r>
              <w:rPr>
                <w:sz w:val="20"/>
              </w:rPr>
              <w:t xml:space="preserve">85,0</w:t>
            </w:r>
          </w:p>
        </w:tc>
        <w:tc>
          <w:tcPr>
            <w:tcW w:w="794" w:type="dxa"/>
          </w:tcPr>
          <w:p>
            <w:pPr>
              <w:pStyle w:val="0"/>
              <w:jc w:val="center"/>
            </w:pPr>
            <w:r>
              <w:rPr>
                <w:sz w:val="20"/>
              </w:rPr>
              <w:t xml:space="preserve">85,0</w:t>
            </w:r>
          </w:p>
        </w:tc>
        <w:tc>
          <w:tcPr>
            <w:tcW w:w="794" w:type="dxa"/>
          </w:tcPr>
          <w:p>
            <w:pPr>
              <w:pStyle w:val="0"/>
              <w:jc w:val="center"/>
            </w:pPr>
            <w:r>
              <w:rPr>
                <w:sz w:val="20"/>
              </w:rPr>
              <w:t xml:space="preserve">86,0</w:t>
            </w:r>
          </w:p>
        </w:tc>
        <w:tc>
          <w:tcPr>
            <w:tcW w:w="794" w:type="dxa"/>
          </w:tcPr>
          <w:p>
            <w:pPr>
              <w:pStyle w:val="0"/>
              <w:jc w:val="center"/>
            </w:pPr>
            <w:r>
              <w:rPr>
                <w:sz w:val="20"/>
              </w:rPr>
              <w:t xml:space="preserve">87,0</w:t>
            </w:r>
          </w:p>
        </w:tc>
        <w:tc>
          <w:tcPr>
            <w:tcW w:w="794" w:type="dxa"/>
          </w:tcPr>
          <w:p>
            <w:pPr>
              <w:pStyle w:val="0"/>
              <w:jc w:val="center"/>
            </w:pPr>
            <w:r>
              <w:rPr>
                <w:sz w:val="20"/>
              </w:rPr>
              <w:t xml:space="preserve">87,0</w:t>
            </w:r>
          </w:p>
        </w:tc>
        <w:tc>
          <w:tcPr>
            <w:tcW w:w="794" w:type="dxa"/>
          </w:tcPr>
          <w:p>
            <w:pPr>
              <w:pStyle w:val="0"/>
              <w:jc w:val="center"/>
            </w:pPr>
            <w:r>
              <w:rPr>
                <w:sz w:val="20"/>
              </w:rPr>
              <w:t xml:space="preserve">87,0</w:t>
            </w:r>
          </w:p>
        </w:tc>
        <w:tc>
          <w:tcPr>
            <w:tcW w:w="2154" w:type="dxa"/>
          </w:tcPr>
          <w:p>
            <w:pPr>
              <w:pStyle w:val="0"/>
              <w:jc w:val="center"/>
            </w:pPr>
            <w:r>
              <w:rPr>
                <w:sz w:val="20"/>
              </w:rPr>
              <w:t xml:space="preserve">Комитет по социальной политике Санкт-Петербурга</w:t>
            </w:r>
          </w:p>
        </w:tc>
        <w:tc>
          <w:tcPr>
            <w:tcW w:w="2211"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2014" w:type="dxa"/>
          </w:tcPr>
          <w:p>
            <w:pPr>
              <w:pStyle w:val="0"/>
              <w:jc w:val="center"/>
            </w:pPr>
            <w:r>
              <w:rPr>
                <w:sz w:val="20"/>
              </w:rPr>
              <w:t xml:space="preserve">-</w:t>
            </w:r>
          </w:p>
        </w:tc>
      </w:tr>
      <w:tr>
        <w:tc>
          <w:tcPr>
            <w:gridSpan w:val="12"/>
            <w:tcW w:w="15225" w:type="dxa"/>
          </w:tcPr>
          <w:p>
            <w:pPr>
              <w:pStyle w:val="0"/>
              <w:outlineLvl w:val="3"/>
              <w:jc w:val="center"/>
            </w:pPr>
            <w:r>
              <w:rPr>
                <w:sz w:val="20"/>
              </w:rPr>
              <w:t xml:space="preserve">Подпрограмма 2</w:t>
            </w:r>
          </w:p>
        </w:tc>
      </w:tr>
      <w:tr>
        <w:tc>
          <w:tcPr>
            <w:tcW w:w="624" w:type="dxa"/>
          </w:tcPr>
          <w:p>
            <w:pPr>
              <w:pStyle w:val="0"/>
              <w:jc w:val="center"/>
            </w:pPr>
            <w:r>
              <w:rPr>
                <w:sz w:val="20"/>
              </w:rPr>
              <w:t xml:space="preserve">9</w:t>
            </w:r>
          </w:p>
        </w:tc>
        <w:tc>
          <w:tcPr>
            <w:tcW w:w="2608" w:type="dxa"/>
          </w:tcPr>
          <w:p>
            <w:pPr>
              <w:pStyle w:val="0"/>
            </w:pPr>
            <w:r>
              <w:rPr>
                <w:sz w:val="20"/>
              </w:rPr>
              <w:t xml:space="preserve">Соотношение средней заработной платы социальных работников государственных учреждений социальной защиты населения Санкт-Петербурга со средней заработной платой (среднемесячным доходом от трудовой деятельности) в Санкт-Петербурге</w:t>
            </w:r>
          </w:p>
        </w:tc>
        <w:tc>
          <w:tcPr>
            <w:tcW w:w="850" w:type="dxa"/>
          </w:tcPr>
          <w:p>
            <w:pPr>
              <w:pStyle w:val="0"/>
              <w:jc w:val="center"/>
            </w:pPr>
            <w:r>
              <w:rPr>
                <w:sz w:val="20"/>
              </w:rPr>
              <w:t xml:space="preserve">%</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2154" w:type="dxa"/>
          </w:tcPr>
          <w:p>
            <w:pPr>
              <w:pStyle w:val="0"/>
              <w:jc w:val="center"/>
            </w:pPr>
            <w:r>
              <w:rPr>
                <w:sz w:val="20"/>
              </w:rPr>
              <w:t xml:space="preserve">Комитет по социальной политике Санкт-Петербурга, администрации районов Санкт-Петербурга</w:t>
            </w:r>
          </w:p>
        </w:tc>
        <w:tc>
          <w:tcPr>
            <w:tcW w:w="2211" w:type="dxa"/>
          </w:tcPr>
          <w:p>
            <w:pPr>
              <w:pStyle w:val="0"/>
            </w:pPr>
            <w:r>
              <w:rPr>
                <w:sz w:val="20"/>
              </w:rPr>
              <w:t xml:space="preserve">Уровень бедности</w:t>
            </w:r>
          </w:p>
        </w:tc>
        <w:tc>
          <w:tcPr>
            <w:tcW w:w="2014" w:type="dxa"/>
          </w:tcPr>
          <w:p>
            <w:pPr>
              <w:pStyle w:val="0"/>
              <w:jc w:val="center"/>
            </w:pPr>
            <w:r>
              <w:rPr>
                <w:sz w:val="20"/>
              </w:rPr>
              <w:t xml:space="preserve">-</w:t>
            </w:r>
          </w:p>
        </w:tc>
      </w:tr>
      <w:tr>
        <w:tc>
          <w:tcPr>
            <w:tcW w:w="624" w:type="dxa"/>
          </w:tcPr>
          <w:p>
            <w:pPr>
              <w:pStyle w:val="0"/>
              <w:jc w:val="center"/>
            </w:pPr>
            <w:r>
              <w:rPr>
                <w:sz w:val="20"/>
              </w:rPr>
              <w:t xml:space="preserve">10</w:t>
            </w:r>
          </w:p>
        </w:tc>
        <w:tc>
          <w:tcPr>
            <w:tcW w:w="2608" w:type="dxa"/>
          </w:tcPr>
          <w:p>
            <w:pPr>
              <w:pStyle w:val="0"/>
            </w:pPr>
            <w:r>
              <w:rPr>
                <w:sz w:val="20"/>
              </w:rPr>
              <w:t xml:space="preserve">Доля зданий государственных стационарных учреждений социального обслуживания населения, которые требуют капитального ремонта (выборочного капитального ремонта), в общем количестве зданий государственных стационарных учреждений социального обслуживания населения</w:t>
            </w:r>
          </w:p>
        </w:tc>
        <w:tc>
          <w:tcPr>
            <w:tcW w:w="850" w:type="dxa"/>
          </w:tcPr>
          <w:p>
            <w:pPr>
              <w:pStyle w:val="0"/>
              <w:jc w:val="center"/>
            </w:pPr>
            <w:r>
              <w:rPr>
                <w:sz w:val="20"/>
              </w:rPr>
              <w:t xml:space="preserve">%</w:t>
            </w:r>
          </w:p>
        </w:tc>
        <w:tc>
          <w:tcPr>
            <w:tcW w:w="794" w:type="dxa"/>
          </w:tcPr>
          <w:p>
            <w:pPr>
              <w:pStyle w:val="0"/>
              <w:jc w:val="center"/>
            </w:pPr>
            <w:r>
              <w:rPr>
                <w:sz w:val="20"/>
              </w:rPr>
              <w:t xml:space="preserve">32,0</w:t>
            </w:r>
          </w:p>
        </w:tc>
        <w:tc>
          <w:tcPr>
            <w:tcW w:w="794" w:type="dxa"/>
          </w:tcPr>
          <w:p>
            <w:pPr>
              <w:pStyle w:val="0"/>
              <w:jc w:val="center"/>
            </w:pPr>
            <w:r>
              <w:rPr>
                <w:sz w:val="20"/>
              </w:rPr>
              <w:t xml:space="preserve">32,0</w:t>
            </w:r>
          </w:p>
        </w:tc>
        <w:tc>
          <w:tcPr>
            <w:tcW w:w="794" w:type="dxa"/>
          </w:tcPr>
          <w:p>
            <w:pPr>
              <w:pStyle w:val="0"/>
              <w:jc w:val="center"/>
            </w:pPr>
            <w:r>
              <w:rPr>
                <w:sz w:val="20"/>
              </w:rPr>
              <w:t xml:space="preserve">32,0</w:t>
            </w:r>
          </w:p>
        </w:tc>
        <w:tc>
          <w:tcPr>
            <w:tcW w:w="794" w:type="dxa"/>
          </w:tcPr>
          <w:p>
            <w:pPr>
              <w:pStyle w:val="0"/>
              <w:jc w:val="center"/>
            </w:pPr>
            <w:r>
              <w:rPr>
                <w:sz w:val="20"/>
              </w:rPr>
              <w:t xml:space="preserve">32,0</w:t>
            </w:r>
          </w:p>
        </w:tc>
        <w:tc>
          <w:tcPr>
            <w:tcW w:w="794" w:type="dxa"/>
          </w:tcPr>
          <w:p>
            <w:pPr>
              <w:pStyle w:val="0"/>
              <w:jc w:val="center"/>
            </w:pPr>
            <w:r>
              <w:rPr>
                <w:sz w:val="20"/>
              </w:rPr>
              <w:t xml:space="preserve">32,0</w:t>
            </w:r>
          </w:p>
        </w:tc>
        <w:tc>
          <w:tcPr>
            <w:tcW w:w="794" w:type="dxa"/>
          </w:tcPr>
          <w:p>
            <w:pPr>
              <w:pStyle w:val="0"/>
              <w:jc w:val="center"/>
            </w:pPr>
            <w:r>
              <w:rPr>
                <w:sz w:val="20"/>
              </w:rPr>
              <w:t xml:space="preserve">32,0</w:t>
            </w:r>
          </w:p>
        </w:tc>
        <w:tc>
          <w:tcPr>
            <w:tcW w:w="2154" w:type="dxa"/>
          </w:tcPr>
          <w:p>
            <w:pPr>
              <w:pStyle w:val="0"/>
              <w:jc w:val="center"/>
            </w:pPr>
            <w:r>
              <w:rPr>
                <w:sz w:val="20"/>
              </w:rPr>
              <w:t xml:space="preserve">Комитет по социальной политике Санкт-Петербурга</w:t>
            </w:r>
          </w:p>
        </w:tc>
        <w:tc>
          <w:tcPr>
            <w:tcW w:w="221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2014" w:type="dxa"/>
          </w:tcPr>
          <w:p>
            <w:pPr>
              <w:pStyle w:val="0"/>
              <w:jc w:val="center"/>
            </w:pPr>
            <w:r>
              <w:rPr>
                <w:sz w:val="20"/>
              </w:rPr>
              <w:t xml:space="preserve">-</w:t>
            </w:r>
          </w:p>
        </w:tc>
      </w:tr>
      <w:tr>
        <w:tc>
          <w:tcPr>
            <w:tcW w:w="624" w:type="dxa"/>
          </w:tcPr>
          <w:p>
            <w:pPr>
              <w:pStyle w:val="0"/>
              <w:jc w:val="center"/>
            </w:pPr>
            <w:r>
              <w:rPr>
                <w:sz w:val="20"/>
              </w:rPr>
              <w:t xml:space="preserve">11</w:t>
            </w:r>
          </w:p>
        </w:tc>
        <w:tc>
          <w:tcPr>
            <w:tcW w:w="2608" w:type="dxa"/>
          </w:tcPr>
          <w:p>
            <w:pPr>
              <w:pStyle w:val="0"/>
            </w:pPr>
            <w:r>
              <w:rPr>
                <w:sz w:val="20"/>
              </w:rPr>
              <w:t xml:space="preserve">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w:t>
            </w:r>
          </w:p>
        </w:tc>
        <w:tc>
          <w:tcPr>
            <w:tcW w:w="850" w:type="dxa"/>
          </w:tcPr>
          <w:p>
            <w:pPr>
              <w:pStyle w:val="0"/>
              <w:jc w:val="center"/>
            </w:pPr>
            <w:r>
              <w:rPr>
                <w:sz w:val="20"/>
              </w:rPr>
              <w:t xml:space="preserve">%</w:t>
            </w:r>
          </w:p>
        </w:tc>
        <w:tc>
          <w:tcPr>
            <w:tcW w:w="794" w:type="dxa"/>
          </w:tcPr>
          <w:p>
            <w:pPr>
              <w:pStyle w:val="0"/>
              <w:jc w:val="center"/>
            </w:pPr>
            <w:r>
              <w:rPr>
                <w:sz w:val="20"/>
              </w:rPr>
              <w:t xml:space="preserve">29,5</w:t>
            </w:r>
          </w:p>
        </w:tc>
        <w:tc>
          <w:tcPr>
            <w:tcW w:w="794" w:type="dxa"/>
          </w:tcPr>
          <w:p>
            <w:pPr>
              <w:pStyle w:val="0"/>
              <w:jc w:val="center"/>
            </w:pPr>
            <w:r>
              <w:rPr>
                <w:sz w:val="20"/>
              </w:rPr>
              <w:t xml:space="preserve">30,0</w:t>
            </w:r>
          </w:p>
        </w:tc>
        <w:tc>
          <w:tcPr>
            <w:tcW w:w="794" w:type="dxa"/>
          </w:tcPr>
          <w:p>
            <w:pPr>
              <w:pStyle w:val="0"/>
              <w:jc w:val="center"/>
            </w:pPr>
            <w:r>
              <w:rPr>
                <w:sz w:val="20"/>
              </w:rPr>
              <w:t xml:space="preserve">30,5</w:t>
            </w:r>
          </w:p>
        </w:tc>
        <w:tc>
          <w:tcPr>
            <w:tcW w:w="794" w:type="dxa"/>
          </w:tcPr>
          <w:p>
            <w:pPr>
              <w:pStyle w:val="0"/>
              <w:jc w:val="center"/>
            </w:pPr>
            <w:r>
              <w:rPr>
                <w:sz w:val="20"/>
              </w:rPr>
              <w:t xml:space="preserve">31,0</w:t>
            </w:r>
          </w:p>
        </w:tc>
        <w:tc>
          <w:tcPr>
            <w:tcW w:w="794" w:type="dxa"/>
          </w:tcPr>
          <w:p>
            <w:pPr>
              <w:pStyle w:val="0"/>
              <w:jc w:val="center"/>
            </w:pPr>
            <w:r>
              <w:rPr>
                <w:sz w:val="20"/>
              </w:rPr>
              <w:t xml:space="preserve">31,0</w:t>
            </w:r>
          </w:p>
        </w:tc>
        <w:tc>
          <w:tcPr>
            <w:tcW w:w="794" w:type="dxa"/>
          </w:tcPr>
          <w:p>
            <w:pPr>
              <w:pStyle w:val="0"/>
              <w:jc w:val="center"/>
            </w:pPr>
            <w:r>
              <w:rPr>
                <w:sz w:val="20"/>
              </w:rPr>
              <w:t xml:space="preserve">31,0</w:t>
            </w:r>
          </w:p>
        </w:tc>
        <w:tc>
          <w:tcPr>
            <w:tcW w:w="2154" w:type="dxa"/>
          </w:tcPr>
          <w:p>
            <w:pPr>
              <w:pStyle w:val="0"/>
              <w:jc w:val="center"/>
            </w:pPr>
            <w:r>
              <w:rPr>
                <w:sz w:val="20"/>
              </w:rPr>
              <w:t xml:space="preserve">Комитет по социальной политике Санкт-Петербурга</w:t>
            </w:r>
          </w:p>
        </w:tc>
        <w:tc>
          <w:tcPr>
            <w:tcW w:w="2211" w:type="dxa"/>
          </w:tcPr>
          <w:p>
            <w:pPr>
              <w:pStyle w:val="0"/>
            </w:pPr>
            <w:r>
              <w:rPr>
                <w:sz w:val="20"/>
              </w:rPr>
              <w:t xml:space="preserve">Прирост объема продукции (работ, услуг), выполненных СО НКО на территории Санкт-Петербурга, по отношению к году, предшествующему отчетному</w:t>
            </w:r>
          </w:p>
        </w:tc>
        <w:tc>
          <w:tcPr>
            <w:tcW w:w="2014" w:type="dxa"/>
          </w:tcPr>
          <w:p>
            <w:pPr>
              <w:pStyle w:val="0"/>
              <w:jc w:val="center"/>
            </w:pPr>
            <w:r>
              <w:rPr>
                <w:sz w:val="20"/>
              </w:rPr>
              <w:t xml:space="preserve">-</w:t>
            </w:r>
          </w:p>
        </w:tc>
      </w:tr>
      <w:tr>
        <w:tc>
          <w:tcPr>
            <w:tcW w:w="624" w:type="dxa"/>
          </w:tcPr>
          <w:p>
            <w:pPr>
              <w:pStyle w:val="0"/>
              <w:jc w:val="center"/>
            </w:pPr>
            <w:r>
              <w:rPr>
                <w:sz w:val="20"/>
              </w:rPr>
              <w:t xml:space="preserve">12</w:t>
            </w:r>
          </w:p>
        </w:tc>
        <w:tc>
          <w:tcPr>
            <w:tcW w:w="2608" w:type="dxa"/>
          </w:tcPr>
          <w:p>
            <w:pPr>
              <w:pStyle w:val="0"/>
            </w:pPr>
            <w:r>
              <w:rPr>
                <w:sz w:val="20"/>
              </w:rPr>
              <w:t xml:space="preserve">Удельный вес жителей Санкт-Петербурга, получивших социальные услуги в негосударственных организациях, в общей численности жителей Санкт-Петербурга, получивших услуги в организациях социального обслуживания всех форм собственности</w:t>
            </w:r>
          </w:p>
        </w:tc>
        <w:tc>
          <w:tcPr>
            <w:tcW w:w="850" w:type="dxa"/>
          </w:tcPr>
          <w:p>
            <w:pPr>
              <w:pStyle w:val="0"/>
              <w:jc w:val="center"/>
            </w:pPr>
            <w:r>
              <w:rPr>
                <w:sz w:val="20"/>
              </w:rPr>
              <w:t xml:space="preserve">%</w:t>
            </w:r>
          </w:p>
        </w:tc>
        <w:tc>
          <w:tcPr>
            <w:tcW w:w="794" w:type="dxa"/>
          </w:tcPr>
          <w:p>
            <w:pPr>
              <w:pStyle w:val="0"/>
              <w:jc w:val="center"/>
            </w:pPr>
            <w:r>
              <w:rPr>
                <w:sz w:val="20"/>
              </w:rPr>
              <w:t xml:space="preserve">3,4</w:t>
            </w:r>
          </w:p>
        </w:tc>
        <w:tc>
          <w:tcPr>
            <w:tcW w:w="794" w:type="dxa"/>
          </w:tcPr>
          <w:p>
            <w:pPr>
              <w:pStyle w:val="0"/>
              <w:jc w:val="center"/>
            </w:pPr>
            <w:r>
              <w:rPr>
                <w:sz w:val="20"/>
              </w:rPr>
              <w:t xml:space="preserve">3,5</w:t>
            </w:r>
          </w:p>
        </w:tc>
        <w:tc>
          <w:tcPr>
            <w:tcW w:w="794" w:type="dxa"/>
          </w:tcPr>
          <w:p>
            <w:pPr>
              <w:pStyle w:val="0"/>
              <w:jc w:val="center"/>
            </w:pPr>
            <w:r>
              <w:rPr>
                <w:sz w:val="20"/>
              </w:rPr>
              <w:t xml:space="preserve">3,6</w:t>
            </w:r>
          </w:p>
        </w:tc>
        <w:tc>
          <w:tcPr>
            <w:tcW w:w="794" w:type="dxa"/>
          </w:tcPr>
          <w:p>
            <w:pPr>
              <w:pStyle w:val="0"/>
              <w:jc w:val="center"/>
            </w:pPr>
            <w:r>
              <w:rPr>
                <w:sz w:val="20"/>
              </w:rPr>
              <w:t xml:space="preserve">3,7</w:t>
            </w:r>
          </w:p>
        </w:tc>
        <w:tc>
          <w:tcPr>
            <w:tcW w:w="794" w:type="dxa"/>
          </w:tcPr>
          <w:p>
            <w:pPr>
              <w:pStyle w:val="0"/>
              <w:jc w:val="center"/>
            </w:pPr>
            <w:r>
              <w:rPr>
                <w:sz w:val="20"/>
              </w:rPr>
              <w:t xml:space="preserve">3,8</w:t>
            </w:r>
          </w:p>
        </w:tc>
        <w:tc>
          <w:tcPr>
            <w:tcW w:w="794" w:type="dxa"/>
          </w:tcPr>
          <w:p>
            <w:pPr>
              <w:pStyle w:val="0"/>
              <w:jc w:val="center"/>
            </w:pPr>
            <w:r>
              <w:rPr>
                <w:sz w:val="20"/>
              </w:rPr>
              <w:t xml:space="preserve">3,8</w:t>
            </w:r>
          </w:p>
        </w:tc>
        <w:tc>
          <w:tcPr>
            <w:tcW w:w="2154" w:type="dxa"/>
          </w:tcPr>
          <w:p>
            <w:pPr>
              <w:pStyle w:val="0"/>
              <w:jc w:val="center"/>
            </w:pPr>
            <w:r>
              <w:rPr>
                <w:sz w:val="20"/>
              </w:rPr>
              <w:t xml:space="preserve">Комитет по социальной политике Санкт-Петербурга</w:t>
            </w:r>
          </w:p>
        </w:tc>
        <w:tc>
          <w:tcPr>
            <w:tcW w:w="2211" w:type="dxa"/>
          </w:tcPr>
          <w:p>
            <w:pPr>
              <w:pStyle w:val="0"/>
            </w:pPr>
            <w:r>
              <w:rPr>
                <w:sz w:val="20"/>
              </w:rPr>
              <w:t xml:space="preserve">Прирост объема продукции (работ, услуг), выполненных СО НКО на территории Санкт-Петербурга, по отношению к году, предшествующему отчетному</w:t>
            </w:r>
          </w:p>
        </w:tc>
        <w:tc>
          <w:tcPr>
            <w:tcW w:w="2014" w:type="dxa"/>
          </w:tcPr>
          <w:p>
            <w:pPr>
              <w:pStyle w:val="0"/>
              <w:jc w:val="center"/>
            </w:pPr>
            <w:r>
              <w:rPr>
                <w:sz w:val="20"/>
              </w:rPr>
              <w:t xml:space="preserve">-</w:t>
            </w:r>
          </w:p>
        </w:tc>
      </w:tr>
      <w:tr>
        <w:tc>
          <w:tcPr>
            <w:tcW w:w="624" w:type="dxa"/>
          </w:tcPr>
          <w:p>
            <w:pPr>
              <w:pStyle w:val="0"/>
              <w:jc w:val="center"/>
            </w:pPr>
            <w:r>
              <w:rPr>
                <w:sz w:val="20"/>
              </w:rPr>
              <w:t xml:space="preserve">13</w:t>
            </w:r>
          </w:p>
        </w:tc>
        <w:tc>
          <w:tcPr>
            <w:tcW w:w="2608" w:type="dxa"/>
          </w:tcPr>
          <w:p>
            <w:pPr>
              <w:pStyle w:val="0"/>
            </w:pPr>
            <w:r>
              <w:rPr>
                <w:sz w:val="20"/>
              </w:rPr>
              <w:t xml:space="preserve">Прирост проведенных лабораторных исследований готовой продукции, пищевых продуктов и продовольственного сырья, питьевой воды, микробиологических смывов к запланированным лабораторным исследованиям готовой продукции, пищевых продуктов и продовольственного сырья, питьевой воды, микробиологических смывов в рамках оценки уровня организации социального питания</w:t>
            </w:r>
          </w:p>
        </w:tc>
        <w:tc>
          <w:tcPr>
            <w:tcW w:w="850" w:type="dxa"/>
          </w:tcPr>
          <w:p>
            <w:pPr>
              <w:pStyle w:val="0"/>
              <w:jc w:val="center"/>
            </w:pPr>
            <w:r>
              <w:rPr>
                <w:sz w:val="20"/>
              </w:rPr>
              <w:t xml:space="preserve">%</w:t>
            </w:r>
          </w:p>
        </w:tc>
        <w:tc>
          <w:tcPr>
            <w:tcW w:w="794" w:type="dxa"/>
          </w:tcPr>
          <w:p>
            <w:pPr>
              <w:pStyle w:val="0"/>
              <w:jc w:val="center"/>
            </w:pPr>
            <w:r>
              <w:rPr>
                <w:sz w:val="20"/>
              </w:rPr>
              <w:t xml:space="preserve">Не менее 5%</w:t>
            </w:r>
          </w:p>
        </w:tc>
        <w:tc>
          <w:tcPr>
            <w:tcW w:w="794" w:type="dxa"/>
          </w:tcPr>
          <w:p>
            <w:pPr>
              <w:pStyle w:val="0"/>
              <w:jc w:val="center"/>
            </w:pPr>
            <w:r>
              <w:rPr>
                <w:sz w:val="20"/>
              </w:rPr>
              <w:t xml:space="preserve">Не менее 5%</w:t>
            </w:r>
          </w:p>
        </w:tc>
        <w:tc>
          <w:tcPr>
            <w:tcW w:w="794" w:type="dxa"/>
          </w:tcPr>
          <w:p>
            <w:pPr>
              <w:pStyle w:val="0"/>
              <w:jc w:val="center"/>
            </w:pPr>
            <w:r>
              <w:rPr>
                <w:sz w:val="20"/>
              </w:rPr>
              <w:t xml:space="preserve">Не менее 5%</w:t>
            </w:r>
          </w:p>
        </w:tc>
        <w:tc>
          <w:tcPr>
            <w:tcW w:w="794" w:type="dxa"/>
          </w:tcPr>
          <w:p>
            <w:pPr>
              <w:pStyle w:val="0"/>
              <w:jc w:val="center"/>
            </w:pPr>
            <w:r>
              <w:rPr>
                <w:sz w:val="20"/>
              </w:rPr>
              <w:t xml:space="preserve">Не менее 5%</w:t>
            </w:r>
          </w:p>
        </w:tc>
        <w:tc>
          <w:tcPr>
            <w:tcW w:w="794" w:type="dxa"/>
          </w:tcPr>
          <w:p>
            <w:pPr>
              <w:pStyle w:val="0"/>
              <w:jc w:val="center"/>
            </w:pPr>
            <w:r>
              <w:rPr>
                <w:sz w:val="20"/>
              </w:rPr>
              <w:t xml:space="preserve">Не менее 5%</w:t>
            </w:r>
          </w:p>
        </w:tc>
        <w:tc>
          <w:tcPr>
            <w:tcW w:w="794" w:type="dxa"/>
          </w:tcPr>
          <w:p>
            <w:pPr>
              <w:pStyle w:val="0"/>
              <w:jc w:val="center"/>
            </w:pPr>
            <w:r>
              <w:rPr>
                <w:sz w:val="20"/>
              </w:rPr>
              <w:t xml:space="preserve">Не менее 5%</w:t>
            </w:r>
          </w:p>
        </w:tc>
        <w:tc>
          <w:tcPr>
            <w:tcW w:w="2154" w:type="dxa"/>
          </w:tcPr>
          <w:p>
            <w:pPr>
              <w:pStyle w:val="0"/>
              <w:jc w:val="center"/>
            </w:pPr>
            <w:r>
              <w:rPr>
                <w:sz w:val="20"/>
              </w:rPr>
              <w:t xml:space="preserve">Управление социального питания</w:t>
            </w:r>
          </w:p>
        </w:tc>
        <w:tc>
          <w:tcPr>
            <w:tcW w:w="2211"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2014" w:type="dxa"/>
          </w:tcPr>
          <w:p>
            <w:pPr>
              <w:pStyle w:val="0"/>
              <w:jc w:val="center"/>
            </w:pPr>
            <w:r>
              <w:rPr>
                <w:sz w:val="20"/>
              </w:rPr>
              <w:t xml:space="preserve">-</w:t>
            </w:r>
          </w:p>
        </w:tc>
      </w:tr>
      <w:tr>
        <w:tc>
          <w:tcPr>
            <w:tcW w:w="624" w:type="dxa"/>
          </w:tcPr>
          <w:p>
            <w:pPr>
              <w:pStyle w:val="0"/>
              <w:jc w:val="center"/>
            </w:pPr>
            <w:r>
              <w:rPr>
                <w:sz w:val="20"/>
              </w:rPr>
              <w:t xml:space="preserve">14</w:t>
            </w:r>
          </w:p>
        </w:tc>
        <w:tc>
          <w:tcPr>
            <w:tcW w:w="2608" w:type="dxa"/>
          </w:tcPr>
          <w:p>
            <w:pPr>
              <w:pStyle w:val="0"/>
            </w:pPr>
            <w:r>
              <w:rPr>
                <w:sz w:val="20"/>
              </w:rPr>
              <w:t xml:space="preserve">Удельный вес руководителей и работников учреждений Санкт-Петербурга, прошедших итоговую аттестацию по дополнительным профессиональным программам повышения квалификации по вопросам организации социального питания, в общей численности слушателей дополнительных профессиональных программ повышения квалификации по вопросам организации социального питания</w:t>
            </w:r>
          </w:p>
        </w:tc>
        <w:tc>
          <w:tcPr>
            <w:tcW w:w="850" w:type="dxa"/>
          </w:tcPr>
          <w:p>
            <w:pPr>
              <w:pStyle w:val="0"/>
              <w:jc w:val="center"/>
            </w:pPr>
            <w:r>
              <w:rPr>
                <w:sz w:val="20"/>
              </w:rPr>
              <w:t xml:space="preserve">%</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2154" w:type="dxa"/>
          </w:tcPr>
          <w:p>
            <w:pPr>
              <w:pStyle w:val="0"/>
              <w:jc w:val="center"/>
            </w:pPr>
            <w:r>
              <w:rPr>
                <w:sz w:val="20"/>
              </w:rPr>
              <w:t xml:space="preserve">Управление социального питания</w:t>
            </w:r>
          </w:p>
        </w:tc>
        <w:tc>
          <w:tcPr>
            <w:tcW w:w="2211"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2014" w:type="dxa"/>
          </w:tcPr>
          <w:p>
            <w:pPr>
              <w:pStyle w:val="0"/>
              <w:jc w:val="center"/>
            </w:pPr>
            <w:r>
              <w:rPr>
                <w:sz w:val="20"/>
              </w:rPr>
              <w:t xml:space="preserve">-</w:t>
            </w:r>
          </w:p>
        </w:tc>
      </w:tr>
      <w:tr>
        <w:tc>
          <w:tcPr>
            <w:tcW w:w="624" w:type="dxa"/>
          </w:tcPr>
          <w:p>
            <w:pPr>
              <w:pStyle w:val="0"/>
              <w:jc w:val="center"/>
            </w:pPr>
            <w:r>
              <w:rPr>
                <w:sz w:val="20"/>
              </w:rPr>
              <w:t xml:space="preserve">15</w:t>
            </w:r>
          </w:p>
        </w:tc>
        <w:tc>
          <w:tcPr>
            <w:tcW w:w="2608" w:type="dxa"/>
          </w:tcPr>
          <w:p>
            <w:pPr>
              <w:pStyle w:val="0"/>
            </w:pPr>
            <w:r>
              <w:rPr>
                <w:sz w:val="20"/>
              </w:rPr>
              <w:t xml:space="preserve">Доля доступных для инвалидов и других маломобильных групп населения объектов социального обслуживания населения в общем количестве объектов социального обслуживания населения, предоставляющих социальные услуги населению</w:t>
            </w:r>
          </w:p>
        </w:tc>
        <w:tc>
          <w:tcPr>
            <w:tcW w:w="850" w:type="dxa"/>
          </w:tcPr>
          <w:p>
            <w:pPr>
              <w:pStyle w:val="0"/>
              <w:jc w:val="center"/>
            </w:pPr>
            <w:r>
              <w:rPr>
                <w:sz w:val="20"/>
              </w:rPr>
              <w:t xml:space="preserve">%</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2154" w:type="dxa"/>
          </w:tcPr>
          <w:p>
            <w:pPr>
              <w:pStyle w:val="0"/>
              <w:jc w:val="center"/>
            </w:pPr>
            <w:r>
              <w:rPr>
                <w:sz w:val="20"/>
              </w:rPr>
              <w:t xml:space="preserve">Комитет по социальной политике Санкт-Петербурга</w:t>
            </w:r>
          </w:p>
        </w:tc>
        <w:tc>
          <w:tcPr>
            <w:tcW w:w="221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2014" w:type="dxa"/>
          </w:tcPr>
          <w:p>
            <w:pPr>
              <w:pStyle w:val="0"/>
              <w:jc w:val="center"/>
            </w:pPr>
            <w:r>
              <w:rPr>
                <w:sz w:val="20"/>
              </w:rPr>
              <w:t xml:space="preserve">-</w:t>
            </w:r>
          </w:p>
        </w:tc>
      </w:tr>
      <w:tr>
        <w:tc>
          <w:tcPr>
            <w:tcW w:w="624" w:type="dxa"/>
          </w:tcPr>
          <w:p>
            <w:pPr>
              <w:pStyle w:val="0"/>
              <w:jc w:val="center"/>
            </w:pPr>
            <w:r>
              <w:rPr>
                <w:sz w:val="20"/>
              </w:rPr>
              <w:t xml:space="preserve">16</w:t>
            </w:r>
          </w:p>
        </w:tc>
        <w:tc>
          <w:tcPr>
            <w:tcW w:w="2608" w:type="dxa"/>
          </w:tcPr>
          <w:p>
            <w:pPr>
              <w:pStyle w:val="0"/>
            </w:pPr>
            <w:r>
              <w:rPr>
                <w:sz w:val="20"/>
              </w:rPr>
              <w:t xml:space="preserve">Прирост мощности в домах-интернатах для престарелых и инвалидов за счет введенных объектов</w:t>
            </w:r>
          </w:p>
        </w:tc>
        <w:tc>
          <w:tcPr>
            <w:tcW w:w="850" w:type="dxa"/>
          </w:tcPr>
          <w:p>
            <w:pPr>
              <w:pStyle w:val="0"/>
              <w:jc w:val="center"/>
            </w:pPr>
            <w:r>
              <w:rPr>
                <w:sz w:val="20"/>
              </w:rPr>
              <w:t xml:space="preserve">койко-место</w:t>
            </w:r>
          </w:p>
        </w:tc>
        <w:tc>
          <w:tcPr>
            <w:tcW w:w="794" w:type="dxa"/>
          </w:tcPr>
          <w:p>
            <w:pPr>
              <w:pStyle w:val="0"/>
              <w:jc w:val="center"/>
            </w:pPr>
            <w:r>
              <w:rPr>
                <w:sz w:val="20"/>
              </w:rPr>
              <w:t xml:space="preserve">-</w:t>
            </w:r>
          </w:p>
        </w:tc>
        <w:tc>
          <w:tcPr>
            <w:tcW w:w="794" w:type="dxa"/>
          </w:tcPr>
          <w:p>
            <w:pPr>
              <w:pStyle w:val="0"/>
              <w:jc w:val="center"/>
            </w:pPr>
            <w:r>
              <w:rPr>
                <w:sz w:val="20"/>
              </w:rPr>
              <w:t xml:space="preserve">450</w:t>
            </w:r>
          </w:p>
        </w:tc>
        <w:tc>
          <w:tcPr>
            <w:tcW w:w="794" w:type="dxa"/>
          </w:tcPr>
          <w:p>
            <w:pPr>
              <w:pStyle w:val="0"/>
              <w:jc w:val="center"/>
            </w:pPr>
            <w:r>
              <w:rPr>
                <w:sz w:val="20"/>
              </w:rPr>
              <w:t xml:space="preserve">-</w:t>
            </w:r>
          </w:p>
        </w:tc>
        <w:tc>
          <w:tcPr>
            <w:tcW w:w="794" w:type="dxa"/>
          </w:tcPr>
          <w:p>
            <w:pPr>
              <w:pStyle w:val="0"/>
              <w:jc w:val="center"/>
            </w:pPr>
            <w:r>
              <w:rPr>
                <w:sz w:val="20"/>
              </w:rPr>
              <w:t xml:space="preserve">200</w:t>
            </w:r>
          </w:p>
        </w:tc>
        <w:tc>
          <w:tcPr>
            <w:tcW w:w="794" w:type="dxa"/>
          </w:tcPr>
          <w:p>
            <w:pPr>
              <w:pStyle w:val="0"/>
              <w:jc w:val="center"/>
            </w:pPr>
            <w:r>
              <w:rPr>
                <w:sz w:val="20"/>
              </w:rPr>
              <w:t xml:space="preserve">150</w:t>
            </w:r>
          </w:p>
        </w:tc>
        <w:tc>
          <w:tcPr>
            <w:tcW w:w="794" w:type="dxa"/>
          </w:tcPr>
          <w:p>
            <w:pPr>
              <w:pStyle w:val="0"/>
              <w:jc w:val="center"/>
            </w:pPr>
            <w:r>
              <w:rPr>
                <w:sz w:val="20"/>
              </w:rPr>
              <w:t xml:space="preserve">-</w:t>
            </w:r>
          </w:p>
        </w:tc>
        <w:tc>
          <w:tcPr>
            <w:tcW w:w="2154" w:type="dxa"/>
          </w:tcPr>
          <w:p>
            <w:pPr>
              <w:pStyle w:val="0"/>
              <w:jc w:val="center"/>
            </w:pPr>
            <w:r>
              <w:rPr>
                <w:sz w:val="20"/>
              </w:rPr>
              <w:t xml:space="preserve">Комитет по строительству, Комитет по социальной политике Санкт-Петербурга</w:t>
            </w:r>
          </w:p>
        </w:tc>
        <w:tc>
          <w:tcPr>
            <w:tcW w:w="221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2014" w:type="dxa"/>
          </w:tcPr>
          <w:p>
            <w:pPr>
              <w:pStyle w:val="0"/>
              <w:jc w:val="center"/>
            </w:pPr>
            <w:r>
              <w:rPr>
                <w:sz w:val="20"/>
              </w:rPr>
              <w:t xml:space="preserve">-</w:t>
            </w:r>
          </w:p>
        </w:tc>
      </w:tr>
      <w:tr>
        <w:tc>
          <w:tcPr>
            <w:tcW w:w="624" w:type="dxa"/>
          </w:tcPr>
          <w:p>
            <w:pPr>
              <w:pStyle w:val="0"/>
              <w:jc w:val="center"/>
            </w:pPr>
            <w:r>
              <w:rPr>
                <w:sz w:val="20"/>
              </w:rPr>
              <w:t xml:space="preserve">17</w:t>
            </w:r>
          </w:p>
        </w:tc>
        <w:tc>
          <w:tcPr>
            <w:tcW w:w="2608" w:type="dxa"/>
          </w:tcPr>
          <w:p>
            <w:pPr>
              <w:pStyle w:val="0"/>
            </w:pPr>
            <w:r>
              <w:rPr>
                <w:sz w:val="20"/>
              </w:rPr>
              <w:t xml:space="preserve">Прирост мощности в домах-интернатах для детей с отклонениями в умственном развитии за счет введенных объектов</w:t>
            </w:r>
          </w:p>
        </w:tc>
        <w:tc>
          <w:tcPr>
            <w:tcW w:w="850" w:type="dxa"/>
          </w:tcPr>
          <w:p>
            <w:pPr>
              <w:pStyle w:val="0"/>
              <w:jc w:val="center"/>
            </w:pPr>
            <w:r>
              <w:rPr>
                <w:sz w:val="20"/>
              </w:rPr>
              <w:t xml:space="preserve">койко-место</w:t>
            </w:r>
          </w:p>
        </w:tc>
        <w:tc>
          <w:tcPr>
            <w:tcW w:w="794" w:type="dxa"/>
          </w:tcPr>
          <w:p>
            <w:pPr>
              <w:pStyle w:val="0"/>
              <w:jc w:val="center"/>
            </w:pPr>
            <w:r>
              <w:rPr>
                <w:sz w:val="20"/>
              </w:rPr>
              <w:t xml:space="preserve">150</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2154" w:type="dxa"/>
          </w:tcPr>
          <w:p>
            <w:pPr>
              <w:pStyle w:val="0"/>
              <w:jc w:val="center"/>
            </w:pPr>
            <w:r>
              <w:rPr>
                <w:sz w:val="20"/>
              </w:rPr>
              <w:t xml:space="preserve">Комитет по строительству, Комитет по социальной политике Санкт-Петербурга</w:t>
            </w:r>
          </w:p>
        </w:tc>
        <w:tc>
          <w:tcPr>
            <w:tcW w:w="221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2014" w:type="dxa"/>
          </w:tcPr>
          <w:p>
            <w:pPr>
              <w:pStyle w:val="0"/>
              <w:jc w:val="center"/>
            </w:pPr>
            <w:r>
              <w:rPr>
                <w:sz w:val="20"/>
              </w:rPr>
              <w:t xml:space="preserve">-</w:t>
            </w:r>
          </w:p>
        </w:tc>
      </w:tr>
      <w:tr>
        <w:tc>
          <w:tcPr>
            <w:tcW w:w="624" w:type="dxa"/>
          </w:tcPr>
          <w:p>
            <w:pPr>
              <w:pStyle w:val="0"/>
              <w:jc w:val="center"/>
            </w:pPr>
            <w:r>
              <w:rPr>
                <w:sz w:val="20"/>
              </w:rPr>
              <w:t xml:space="preserve">18</w:t>
            </w:r>
          </w:p>
        </w:tc>
        <w:tc>
          <w:tcPr>
            <w:tcW w:w="2608" w:type="dxa"/>
          </w:tcPr>
          <w:p>
            <w:pPr>
              <w:pStyle w:val="0"/>
            </w:pPr>
            <w:r>
              <w:rPr>
                <w:sz w:val="20"/>
              </w:rPr>
              <w:t xml:space="preserve">Прирост мощности в комплексных центрах социального обслуживания населения за счет введенных объектов</w:t>
            </w:r>
          </w:p>
        </w:tc>
        <w:tc>
          <w:tcPr>
            <w:tcW w:w="850" w:type="dxa"/>
          </w:tcPr>
          <w:p>
            <w:pPr>
              <w:pStyle w:val="0"/>
              <w:jc w:val="center"/>
            </w:pPr>
            <w:r>
              <w:rPr>
                <w:sz w:val="20"/>
              </w:rPr>
              <w:t xml:space="preserve">мест</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180</w:t>
            </w:r>
          </w:p>
        </w:tc>
        <w:tc>
          <w:tcPr>
            <w:tcW w:w="2154" w:type="dxa"/>
          </w:tcPr>
          <w:p>
            <w:pPr>
              <w:pStyle w:val="0"/>
              <w:jc w:val="center"/>
            </w:pPr>
            <w:r>
              <w:rPr>
                <w:sz w:val="20"/>
              </w:rPr>
              <w:t xml:space="preserve">Комитет по строительству, Комитет по социальной политике Санкт-Петербурга</w:t>
            </w:r>
          </w:p>
        </w:tc>
        <w:tc>
          <w:tcPr>
            <w:tcW w:w="221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2014" w:type="dxa"/>
          </w:tcPr>
          <w:p>
            <w:pPr>
              <w:pStyle w:val="0"/>
              <w:jc w:val="center"/>
            </w:pPr>
            <w:r>
              <w:rPr>
                <w:sz w:val="20"/>
              </w:rPr>
              <w:t xml:space="preserve">-</w:t>
            </w:r>
          </w:p>
        </w:tc>
      </w:tr>
      <w:tr>
        <w:tc>
          <w:tcPr>
            <w:tcW w:w="624" w:type="dxa"/>
          </w:tcPr>
          <w:p>
            <w:pPr>
              <w:pStyle w:val="0"/>
              <w:jc w:val="center"/>
            </w:pPr>
            <w:r>
              <w:rPr>
                <w:sz w:val="20"/>
              </w:rPr>
              <w:t xml:space="preserve">19</w:t>
            </w:r>
          </w:p>
        </w:tc>
        <w:tc>
          <w:tcPr>
            <w:tcW w:w="2608" w:type="dxa"/>
          </w:tcPr>
          <w:p>
            <w:pPr>
              <w:pStyle w:val="0"/>
            </w:pPr>
            <w:r>
              <w:rPr>
                <w:sz w:val="20"/>
              </w:rPr>
              <w:t xml:space="preserve">Прирост мощности в центрах социальной реабилитации инвалидов и детей-инвалидов за счет введенных объектов</w:t>
            </w:r>
          </w:p>
        </w:tc>
        <w:tc>
          <w:tcPr>
            <w:tcW w:w="850" w:type="dxa"/>
          </w:tcPr>
          <w:p>
            <w:pPr>
              <w:pStyle w:val="0"/>
              <w:jc w:val="center"/>
            </w:pPr>
            <w:r>
              <w:rPr>
                <w:sz w:val="20"/>
              </w:rPr>
              <w:t xml:space="preserve">мест</w:t>
            </w:r>
          </w:p>
        </w:tc>
        <w:tc>
          <w:tcPr>
            <w:tcW w:w="794" w:type="dxa"/>
          </w:tcPr>
          <w:p>
            <w:pPr>
              <w:pStyle w:val="0"/>
              <w:jc w:val="center"/>
            </w:pPr>
            <w:r>
              <w:rPr>
                <w:sz w:val="20"/>
              </w:rPr>
              <w:t xml:space="preserve">-</w:t>
            </w:r>
          </w:p>
        </w:tc>
        <w:tc>
          <w:tcPr>
            <w:tcW w:w="794" w:type="dxa"/>
          </w:tcPr>
          <w:p>
            <w:pPr>
              <w:pStyle w:val="0"/>
              <w:jc w:val="center"/>
            </w:pPr>
            <w:r>
              <w:rPr>
                <w:sz w:val="20"/>
              </w:rPr>
              <w:t xml:space="preserve">470</w:t>
            </w:r>
          </w:p>
        </w:tc>
        <w:tc>
          <w:tcPr>
            <w:tcW w:w="794" w:type="dxa"/>
          </w:tcPr>
          <w:p>
            <w:pPr>
              <w:pStyle w:val="0"/>
              <w:jc w:val="center"/>
            </w:pPr>
            <w:r>
              <w:rPr>
                <w:sz w:val="20"/>
              </w:rPr>
              <w:t xml:space="preserve">300</w:t>
            </w:r>
          </w:p>
        </w:tc>
        <w:tc>
          <w:tcPr>
            <w:tcW w:w="794" w:type="dxa"/>
          </w:tcPr>
          <w:p>
            <w:pPr>
              <w:pStyle w:val="0"/>
              <w:jc w:val="center"/>
            </w:pPr>
            <w:r>
              <w:rPr>
                <w:sz w:val="20"/>
              </w:rPr>
              <w:t xml:space="preserve">-</w:t>
            </w:r>
          </w:p>
        </w:tc>
        <w:tc>
          <w:tcPr>
            <w:tcW w:w="794" w:type="dxa"/>
          </w:tcPr>
          <w:p>
            <w:pPr>
              <w:pStyle w:val="0"/>
              <w:jc w:val="center"/>
            </w:pPr>
            <w:r>
              <w:rPr>
                <w:sz w:val="20"/>
              </w:rPr>
              <w:t xml:space="preserve">257</w:t>
            </w:r>
          </w:p>
        </w:tc>
        <w:tc>
          <w:tcPr>
            <w:tcW w:w="794" w:type="dxa"/>
          </w:tcPr>
          <w:p>
            <w:pPr>
              <w:pStyle w:val="0"/>
              <w:jc w:val="center"/>
            </w:pPr>
            <w:r>
              <w:rPr>
                <w:sz w:val="20"/>
              </w:rPr>
              <w:t xml:space="preserve">-</w:t>
            </w:r>
          </w:p>
        </w:tc>
        <w:tc>
          <w:tcPr>
            <w:tcW w:w="2154" w:type="dxa"/>
          </w:tcPr>
          <w:p>
            <w:pPr>
              <w:pStyle w:val="0"/>
              <w:jc w:val="center"/>
            </w:pPr>
            <w:r>
              <w:rPr>
                <w:sz w:val="20"/>
              </w:rPr>
              <w:t xml:space="preserve">Комитет по строительству, Комитет по социальной политике Санкт-Петербурга</w:t>
            </w:r>
          </w:p>
        </w:tc>
        <w:tc>
          <w:tcPr>
            <w:tcW w:w="221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2014" w:type="dxa"/>
          </w:tcPr>
          <w:p>
            <w:pPr>
              <w:pStyle w:val="0"/>
              <w:jc w:val="center"/>
            </w:pPr>
            <w:r>
              <w:rPr>
                <w:sz w:val="20"/>
              </w:rPr>
              <w:t xml:space="preserve">-</w:t>
            </w:r>
          </w:p>
        </w:tc>
      </w:tr>
      <w:tr>
        <w:tc>
          <w:tcPr>
            <w:tcW w:w="624" w:type="dxa"/>
          </w:tcPr>
          <w:p>
            <w:pPr>
              <w:pStyle w:val="0"/>
              <w:jc w:val="center"/>
            </w:pPr>
            <w:r>
              <w:rPr>
                <w:sz w:val="20"/>
              </w:rPr>
              <w:t xml:space="preserve">20</w:t>
            </w:r>
          </w:p>
        </w:tc>
        <w:tc>
          <w:tcPr>
            <w:tcW w:w="2608" w:type="dxa"/>
          </w:tcPr>
          <w:p>
            <w:pPr>
              <w:pStyle w:val="0"/>
            </w:pPr>
            <w:r>
              <w:rPr>
                <w:sz w:val="20"/>
              </w:rPr>
              <w:t xml:space="preserve">Отклонение фактической обеспеченности населения Санкт-Петербурга домами-интернатами для престарелых и инвалидов от расчетных показателей минимально допустимого уровня обеспеченности населения Санкт-Петербурга домами-интернатами для престарелых и инвалидов, определенных в соответствии с нормативами градостроительного проектирования Санкт-Петербурга</w:t>
            </w:r>
          </w:p>
        </w:tc>
        <w:tc>
          <w:tcPr>
            <w:tcW w:w="850" w:type="dxa"/>
          </w:tcPr>
          <w:p>
            <w:pPr>
              <w:pStyle w:val="0"/>
              <w:jc w:val="center"/>
            </w:pPr>
            <w:r>
              <w:rPr>
                <w:sz w:val="20"/>
              </w:rPr>
              <w:t xml:space="preserve">%</w:t>
            </w:r>
          </w:p>
        </w:tc>
        <w:tc>
          <w:tcPr>
            <w:tcW w:w="794" w:type="dxa"/>
          </w:tcPr>
          <w:p>
            <w:pPr>
              <w:pStyle w:val="0"/>
              <w:jc w:val="center"/>
            </w:pPr>
            <w:r>
              <w:rPr>
                <w:sz w:val="20"/>
              </w:rPr>
              <w:t xml:space="preserve">11,8</w:t>
            </w:r>
          </w:p>
        </w:tc>
        <w:tc>
          <w:tcPr>
            <w:tcW w:w="794" w:type="dxa"/>
          </w:tcPr>
          <w:p>
            <w:pPr>
              <w:pStyle w:val="0"/>
              <w:jc w:val="center"/>
            </w:pPr>
            <w:r>
              <w:rPr>
                <w:sz w:val="20"/>
              </w:rPr>
              <w:t xml:space="preserve">12,5</w:t>
            </w:r>
          </w:p>
        </w:tc>
        <w:tc>
          <w:tcPr>
            <w:tcW w:w="794" w:type="dxa"/>
          </w:tcPr>
          <w:p>
            <w:pPr>
              <w:pStyle w:val="0"/>
              <w:jc w:val="center"/>
            </w:pPr>
            <w:r>
              <w:rPr>
                <w:sz w:val="20"/>
              </w:rPr>
              <w:t xml:space="preserve">8,1</w:t>
            </w:r>
          </w:p>
        </w:tc>
        <w:tc>
          <w:tcPr>
            <w:tcW w:w="794" w:type="dxa"/>
          </w:tcPr>
          <w:p>
            <w:pPr>
              <w:pStyle w:val="0"/>
              <w:jc w:val="center"/>
            </w:pPr>
            <w:r>
              <w:rPr>
                <w:sz w:val="20"/>
              </w:rPr>
              <w:t xml:space="preserve">9,3</w:t>
            </w:r>
          </w:p>
        </w:tc>
        <w:tc>
          <w:tcPr>
            <w:tcW w:w="794" w:type="dxa"/>
          </w:tcPr>
          <w:p>
            <w:pPr>
              <w:pStyle w:val="0"/>
              <w:jc w:val="center"/>
            </w:pPr>
            <w:r>
              <w:rPr>
                <w:sz w:val="20"/>
              </w:rPr>
              <w:t xml:space="preserve">8,1</w:t>
            </w:r>
          </w:p>
        </w:tc>
        <w:tc>
          <w:tcPr>
            <w:tcW w:w="794" w:type="dxa"/>
          </w:tcPr>
          <w:p>
            <w:pPr>
              <w:pStyle w:val="0"/>
              <w:jc w:val="center"/>
            </w:pPr>
            <w:r>
              <w:rPr>
                <w:sz w:val="20"/>
              </w:rPr>
              <w:t xml:space="preserve">7,5</w:t>
            </w:r>
          </w:p>
        </w:tc>
        <w:tc>
          <w:tcPr>
            <w:tcW w:w="2154" w:type="dxa"/>
          </w:tcPr>
          <w:p>
            <w:pPr>
              <w:pStyle w:val="0"/>
              <w:jc w:val="center"/>
            </w:pPr>
            <w:r>
              <w:rPr>
                <w:sz w:val="20"/>
              </w:rPr>
              <w:t xml:space="preserve">Комитет по строительству, Комитет по социальной политике Санкт-Петербурга</w:t>
            </w:r>
          </w:p>
        </w:tc>
        <w:tc>
          <w:tcPr>
            <w:tcW w:w="221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2014" w:type="dxa"/>
          </w:tcPr>
          <w:p>
            <w:pPr>
              <w:pStyle w:val="0"/>
              <w:jc w:val="center"/>
            </w:pPr>
            <w:r>
              <w:rPr>
                <w:sz w:val="20"/>
              </w:rPr>
              <w:t xml:space="preserve">-</w:t>
            </w:r>
          </w:p>
        </w:tc>
      </w:tr>
      <w:tr>
        <w:tc>
          <w:tcPr>
            <w:tcW w:w="624" w:type="dxa"/>
          </w:tcPr>
          <w:p>
            <w:pPr>
              <w:pStyle w:val="0"/>
              <w:jc w:val="center"/>
            </w:pPr>
            <w:r>
              <w:rPr>
                <w:sz w:val="20"/>
              </w:rPr>
              <w:t xml:space="preserve">21</w:t>
            </w:r>
          </w:p>
        </w:tc>
        <w:tc>
          <w:tcPr>
            <w:tcW w:w="2608" w:type="dxa"/>
          </w:tcPr>
          <w:p>
            <w:pPr>
              <w:pStyle w:val="0"/>
            </w:pPr>
            <w:r>
              <w:rPr>
                <w:sz w:val="20"/>
              </w:rPr>
              <w:t xml:space="preserve">Отклонение фактической обеспеченности населения Санкт-Петербурга домами-интернатами для детей с отклонениями в умственном развитии от расчетных показателей минимально допустимого уровня обеспеченности населения Санкт-Петербурга домами-интернатами для детей с отклонениями в умственном развитии, определенных в соответствии с нормативами градостроительного проектирования Санкт-Петербурга</w:t>
            </w:r>
          </w:p>
        </w:tc>
        <w:tc>
          <w:tcPr>
            <w:tcW w:w="850" w:type="dxa"/>
          </w:tcPr>
          <w:p>
            <w:pPr>
              <w:pStyle w:val="0"/>
              <w:jc w:val="center"/>
            </w:pPr>
            <w:r>
              <w:rPr>
                <w:sz w:val="20"/>
              </w:rPr>
              <w:t xml:space="preserve">%</w:t>
            </w:r>
          </w:p>
        </w:tc>
        <w:tc>
          <w:tcPr>
            <w:tcW w:w="794" w:type="dxa"/>
          </w:tcPr>
          <w:p>
            <w:pPr>
              <w:pStyle w:val="0"/>
              <w:jc w:val="center"/>
            </w:pPr>
            <w:r>
              <w:rPr>
                <w:sz w:val="20"/>
              </w:rPr>
              <w:t xml:space="preserve">4,3</w:t>
            </w:r>
          </w:p>
        </w:tc>
        <w:tc>
          <w:tcPr>
            <w:tcW w:w="794" w:type="dxa"/>
          </w:tcPr>
          <w:p>
            <w:pPr>
              <w:pStyle w:val="0"/>
              <w:jc w:val="center"/>
            </w:pPr>
            <w:r>
              <w:rPr>
                <w:sz w:val="20"/>
              </w:rPr>
              <w:t xml:space="preserve">5,1</w:t>
            </w:r>
          </w:p>
        </w:tc>
        <w:tc>
          <w:tcPr>
            <w:tcW w:w="794" w:type="dxa"/>
          </w:tcPr>
          <w:p>
            <w:pPr>
              <w:pStyle w:val="0"/>
              <w:jc w:val="center"/>
            </w:pPr>
            <w:r>
              <w:rPr>
                <w:sz w:val="20"/>
              </w:rPr>
              <w:t xml:space="preserve">6,1</w:t>
            </w:r>
          </w:p>
        </w:tc>
        <w:tc>
          <w:tcPr>
            <w:tcW w:w="794" w:type="dxa"/>
          </w:tcPr>
          <w:p>
            <w:pPr>
              <w:pStyle w:val="0"/>
              <w:jc w:val="center"/>
            </w:pPr>
            <w:r>
              <w:rPr>
                <w:sz w:val="20"/>
              </w:rPr>
              <w:t xml:space="preserve">7,3</w:t>
            </w:r>
          </w:p>
        </w:tc>
        <w:tc>
          <w:tcPr>
            <w:tcW w:w="794" w:type="dxa"/>
          </w:tcPr>
          <w:p>
            <w:pPr>
              <w:pStyle w:val="0"/>
              <w:jc w:val="center"/>
            </w:pPr>
            <w:r>
              <w:rPr>
                <w:sz w:val="20"/>
              </w:rPr>
              <w:t xml:space="preserve">8,4</w:t>
            </w:r>
          </w:p>
        </w:tc>
        <w:tc>
          <w:tcPr>
            <w:tcW w:w="794" w:type="dxa"/>
          </w:tcPr>
          <w:p>
            <w:pPr>
              <w:pStyle w:val="0"/>
              <w:jc w:val="center"/>
            </w:pPr>
            <w:r>
              <w:rPr>
                <w:sz w:val="20"/>
              </w:rPr>
              <w:t xml:space="preserve">9,6</w:t>
            </w:r>
          </w:p>
        </w:tc>
        <w:tc>
          <w:tcPr>
            <w:tcW w:w="2154" w:type="dxa"/>
          </w:tcPr>
          <w:p>
            <w:pPr>
              <w:pStyle w:val="0"/>
              <w:jc w:val="center"/>
            </w:pPr>
            <w:r>
              <w:rPr>
                <w:sz w:val="20"/>
              </w:rPr>
              <w:t xml:space="preserve">Комитет по строительству, Комитет по социальной политике Санкт-Петербурга</w:t>
            </w:r>
          </w:p>
        </w:tc>
        <w:tc>
          <w:tcPr>
            <w:tcW w:w="221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2014" w:type="dxa"/>
          </w:tcPr>
          <w:p>
            <w:pPr>
              <w:pStyle w:val="0"/>
              <w:jc w:val="center"/>
            </w:pPr>
            <w:r>
              <w:rPr>
                <w:sz w:val="20"/>
              </w:rPr>
              <w:t xml:space="preserve">-</w:t>
            </w:r>
          </w:p>
        </w:tc>
      </w:tr>
      <w:tr>
        <w:tc>
          <w:tcPr>
            <w:tcW w:w="624" w:type="dxa"/>
          </w:tcPr>
          <w:p>
            <w:pPr>
              <w:pStyle w:val="0"/>
              <w:jc w:val="center"/>
            </w:pPr>
            <w:r>
              <w:rPr>
                <w:sz w:val="20"/>
              </w:rPr>
              <w:t xml:space="preserve">22</w:t>
            </w:r>
          </w:p>
        </w:tc>
        <w:tc>
          <w:tcPr>
            <w:tcW w:w="2608" w:type="dxa"/>
          </w:tcPr>
          <w:p>
            <w:pPr>
              <w:pStyle w:val="0"/>
            </w:pPr>
            <w:r>
              <w:rPr>
                <w:sz w:val="20"/>
              </w:rPr>
              <w:t xml:space="preserve">Отклонение фактической обеспеченности населения Санкт-Петербурга комплексными центрами социального обслуживания населения от расчетных показателей минимально допустимого уровня обеспеченности населения Санкт-Петербурга комплексными центрами социального обслуживания населения, определенных в соответствии с нормативами градостроительного проектирования Санкт-Петербурга</w:t>
            </w:r>
          </w:p>
        </w:tc>
        <w:tc>
          <w:tcPr>
            <w:tcW w:w="850" w:type="dxa"/>
          </w:tcPr>
          <w:p>
            <w:pPr>
              <w:pStyle w:val="0"/>
              <w:jc w:val="center"/>
            </w:pPr>
            <w:r>
              <w:rPr>
                <w:sz w:val="20"/>
              </w:rPr>
              <w:t xml:space="preserve">%</w:t>
            </w:r>
          </w:p>
        </w:tc>
        <w:tc>
          <w:tcPr>
            <w:tcW w:w="794" w:type="dxa"/>
          </w:tcPr>
          <w:p>
            <w:pPr>
              <w:pStyle w:val="0"/>
              <w:jc w:val="center"/>
            </w:pPr>
            <w:r>
              <w:rPr>
                <w:sz w:val="20"/>
              </w:rPr>
              <w:t xml:space="preserve">7,3</w:t>
            </w:r>
          </w:p>
        </w:tc>
        <w:tc>
          <w:tcPr>
            <w:tcW w:w="794" w:type="dxa"/>
          </w:tcPr>
          <w:p>
            <w:pPr>
              <w:pStyle w:val="0"/>
              <w:jc w:val="center"/>
            </w:pPr>
            <w:r>
              <w:rPr>
                <w:sz w:val="20"/>
              </w:rPr>
              <w:t xml:space="preserve">8,0</w:t>
            </w:r>
          </w:p>
        </w:tc>
        <w:tc>
          <w:tcPr>
            <w:tcW w:w="794" w:type="dxa"/>
          </w:tcPr>
          <w:p>
            <w:pPr>
              <w:pStyle w:val="0"/>
              <w:jc w:val="center"/>
            </w:pPr>
            <w:r>
              <w:rPr>
                <w:sz w:val="20"/>
              </w:rPr>
              <w:t xml:space="preserve">9,0</w:t>
            </w:r>
          </w:p>
        </w:tc>
        <w:tc>
          <w:tcPr>
            <w:tcW w:w="794" w:type="dxa"/>
          </w:tcPr>
          <w:p>
            <w:pPr>
              <w:pStyle w:val="0"/>
              <w:jc w:val="center"/>
            </w:pPr>
            <w:r>
              <w:rPr>
                <w:sz w:val="20"/>
              </w:rPr>
              <w:t xml:space="preserve">10,2</w:t>
            </w:r>
          </w:p>
        </w:tc>
        <w:tc>
          <w:tcPr>
            <w:tcW w:w="794" w:type="dxa"/>
          </w:tcPr>
          <w:p>
            <w:pPr>
              <w:pStyle w:val="0"/>
              <w:jc w:val="center"/>
            </w:pPr>
            <w:r>
              <w:rPr>
                <w:sz w:val="20"/>
              </w:rPr>
              <w:t xml:space="preserve">11,3</w:t>
            </w:r>
          </w:p>
        </w:tc>
        <w:tc>
          <w:tcPr>
            <w:tcW w:w="794" w:type="dxa"/>
          </w:tcPr>
          <w:p>
            <w:pPr>
              <w:pStyle w:val="0"/>
              <w:jc w:val="center"/>
            </w:pPr>
            <w:r>
              <w:rPr>
                <w:sz w:val="20"/>
              </w:rPr>
              <w:t xml:space="preserve">8,4</w:t>
            </w:r>
          </w:p>
        </w:tc>
        <w:tc>
          <w:tcPr>
            <w:tcW w:w="2154" w:type="dxa"/>
          </w:tcPr>
          <w:p>
            <w:pPr>
              <w:pStyle w:val="0"/>
              <w:jc w:val="center"/>
            </w:pPr>
            <w:r>
              <w:rPr>
                <w:sz w:val="20"/>
              </w:rPr>
              <w:t xml:space="preserve">Комитет по строительству, Комитет по социальной политике Санкт-Петербурга</w:t>
            </w:r>
          </w:p>
        </w:tc>
        <w:tc>
          <w:tcPr>
            <w:tcW w:w="221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2014" w:type="dxa"/>
          </w:tcPr>
          <w:p>
            <w:pPr>
              <w:pStyle w:val="0"/>
              <w:jc w:val="center"/>
            </w:pPr>
            <w:r>
              <w:rPr>
                <w:sz w:val="20"/>
              </w:rPr>
              <w:t xml:space="preserve">-</w:t>
            </w:r>
          </w:p>
        </w:tc>
      </w:tr>
      <w:tr>
        <w:tblPrEx>
          <w:tblBorders>
            <w:insideH w:val="nil"/>
          </w:tblBorders>
        </w:tblPrEx>
        <w:tc>
          <w:tcPr>
            <w:tcW w:w="624" w:type="dxa"/>
            <w:tcBorders>
              <w:bottom w:val="nil"/>
            </w:tcBorders>
          </w:tcPr>
          <w:p>
            <w:pPr>
              <w:pStyle w:val="0"/>
              <w:jc w:val="center"/>
            </w:pPr>
            <w:r>
              <w:rPr>
                <w:sz w:val="20"/>
              </w:rPr>
              <w:t xml:space="preserve">22-1</w:t>
            </w:r>
          </w:p>
        </w:tc>
        <w:tc>
          <w:tcPr>
            <w:tcW w:w="2608" w:type="dxa"/>
            <w:tcBorders>
              <w:bottom w:val="nil"/>
            </w:tcBorders>
          </w:tcPr>
          <w:p>
            <w:pPr>
              <w:pStyle w:val="0"/>
            </w:pPr>
            <w:r>
              <w:rPr>
                <w:sz w:val="20"/>
              </w:rPr>
              <w:t xml:space="preserve">Численность граждан старше трудоспособного возраста и инвалидов, получивших услуги в рамках системы долговременного ухода</w:t>
            </w:r>
          </w:p>
        </w:tc>
        <w:tc>
          <w:tcPr>
            <w:tcW w:w="850" w:type="dxa"/>
            <w:tcBorders>
              <w:bottom w:val="nil"/>
            </w:tcBorders>
          </w:tcPr>
          <w:p>
            <w:pPr>
              <w:pStyle w:val="0"/>
              <w:jc w:val="center"/>
            </w:pPr>
            <w:r>
              <w:rPr>
                <w:sz w:val="20"/>
              </w:rPr>
              <w:t xml:space="preserve">чел.</w:t>
            </w:r>
          </w:p>
        </w:tc>
        <w:tc>
          <w:tcPr>
            <w:tcW w:w="794" w:type="dxa"/>
            <w:tcBorders>
              <w:bottom w:val="nil"/>
            </w:tcBorders>
          </w:tcPr>
          <w:p>
            <w:pPr>
              <w:pStyle w:val="0"/>
              <w:jc w:val="center"/>
            </w:pPr>
            <w:r>
              <w:rPr>
                <w:sz w:val="20"/>
              </w:rPr>
              <w:t xml:space="preserve">800</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2154" w:type="dxa"/>
            <w:tcBorders>
              <w:bottom w:val="nil"/>
            </w:tcBorders>
          </w:tcPr>
          <w:p>
            <w:pPr>
              <w:pStyle w:val="0"/>
              <w:jc w:val="center"/>
            </w:pPr>
            <w:r>
              <w:rPr>
                <w:sz w:val="20"/>
              </w:rPr>
              <w:t xml:space="preserve">Комитет по социальной политике Санкт-Петербурга, администрации районов Санкт-Петербурга</w:t>
            </w:r>
          </w:p>
        </w:tc>
        <w:tc>
          <w:tcPr>
            <w:tcW w:w="2211" w:type="dxa"/>
            <w:tcBorders>
              <w:bottom w:val="nil"/>
            </w:tcBorders>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2014" w:type="dxa"/>
            <w:tcBorders>
              <w:bottom w:val="nil"/>
            </w:tcBorders>
          </w:tcPr>
          <w:p>
            <w:pPr>
              <w:pStyle w:val="0"/>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(город федерального значения Санкт-Петербург)"</w:t>
            </w:r>
          </w:p>
        </w:tc>
      </w:tr>
      <w:tr>
        <w:tblPrEx>
          <w:tblBorders>
            <w:insideH w:val="nil"/>
          </w:tblBorders>
        </w:tblPrEx>
        <w:tc>
          <w:tcPr>
            <w:gridSpan w:val="12"/>
            <w:tcW w:w="15225" w:type="dxa"/>
            <w:tcBorders>
              <w:top w:val="nil"/>
            </w:tcBorders>
          </w:tcPr>
          <w:p>
            <w:pPr>
              <w:pStyle w:val="0"/>
              <w:jc w:val="both"/>
            </w:pPr>
            <w:r>
              <w:rPr>
                <w:sz w:val="20"/>
              </w:rPr>
              <w:t xml:space="preserve">(п. 22-1 введен </w:t>
            </w:r>
            <w:hyperlink w:history="0" r:id="rId68" w:tooltip="Постановление Правительства Санкт-Петербурга от 21.09.2023 N 995 &quot;О внесении изменений в постановление Правительства Санкт-Петербурга от 23.06.2014 N 497&quot; {КонсультантПлюс}">
              <w:r>
                <w:rPr>
                  <w:sz w:val="20"/>
                  <w:color w:val="0000ff"/>
                </w:rPr>
                <w:t xml:space="preserve">Постановлением</w:t>
              </w:r>
            </w:hyperlink>
            <w:r>
              <w:rPr>
                <w:sz w:val="20"/>
              </w:rPr>
              <w:t xml:space="preserve"> Правительства Санкт-Петербурга от 21.09.2023 N 995)</w:t>
            </w:r>
          </w:p>
        </w:tc>
      </w:tr>
      <w:tr>
        <w:tc>
          <w:tcPr>
            <w:gridSpan w:val="12"/>
            <w:tcW w:w="15225" w:type="dxa"/>
          </w:tcPr>
          <w:p>
            <w:pPr>
              <w:pStyle w:val="0"/>
              <w:outlineLvl w:val="3"/>
              <w:jc w:val="center"/>
            </w:pPr>
            <w:r>
              <w:rPr>
                <w:sz w:val="20"/>
              </w:rPr>
              <w:t xml:space="preserve">Подпрограмма 3</w:t>
            </w:r>
          </w:p>
        </w:tc>
      </w:tr>
      <w:tr>
        <w:tc>
          <w:tcPr>
            <w:tcW w:w="624" w:type="dxa"/>
          </w:tcPr>
          <w:p>
            <w:pPr>
              <w:pStyle w:val="0"/>
              <w:jc w:val="center"/>
            </w:pPr>
            <w:r>
              <w:rPr>
                <w:sz w:val="20"/>
              </w:rPr>
              <w:t xml:space="preserve">23</w:t>
            </w:r>
          </w:p>
        </w:tc>
        <w:tc>
          <w:tcPr>
            <w:tcW w:w="2608" w:type="dxa"/>
          </w:tcPr>
          <w:p>
            <w:pPr>
              <w:pStyle w:val="0"/>
            </w:pPr>
            <w:r>
              <w:rPr>
                <w:sz w:val="20"/>
              </w:rPr>
              <w:t xml:space="preserve">Доля рождений третьих и последующих детей в общем числе рожденных детей</w:t>
            </w:r>
          </w:p>
        </w:tc>
        <w:tc>
          <w:tcPr>
            <w:tcW w:w="850" w:type="dxa"/>
          </w:tcPr>
          <w:p>
            <w:pPr>
              <w:pStyle w:val="0"/>
              <w:jc w:val="center"/>
            </w:pPr>
            <w:r>
              <w:rPr>
                <w:sz w:val="20"/>
              </w:rPr>
              <w:t xml:space="preserve">%</w:t>
            </w:r>
          </w:p>
        </w:tc>
        <w:tc>
          <w:tcPr>
            <w:tcW w:w="794" w:type="dxa"/>
          </w:tcPr>
          <w:p>
            <w:pPr>
              <w:pStyle w:val="0"/>
              <w:jc w:val="center"/>
            </w:pPr>
            <w:r>
              <w:rPr>
                <w:sz w:val="20"/>
              </w:rPr>
              <w:t xml:space="preserve">18,6</w:t>
            </w:r>
          </w:p>
        </w:tc>
        <w:tc>
          <w:tcPr>
            <w:tcW w:w="794" w:type="dxa"/>
          </w:tcPr>
          <w:p>
            <w:pPr>
              <w:pStyle w:val="0"/>
              <w:jc w:val="center"/>
            </w:pPr>
            <w:r>
              <w:rPr>
                <w:sz w:val="20"/>
              </w:rPr>
              <w:t xml:space="preserve">19,0</w:t>
            </w:r>
          </w:p>
        </w:tc>
        <w:tc>
          <w:tcPr>
            <w:tcW w:w="794" w:type="dxa"/>
          </w:tcPr>
          <w:p>
            <w:pPr>
              <w:pStyle w:val="0"/>
              <w:jc w:val="center"/>
            </w:pPr>
            <w:r>
              <w:rPr>
                <w:sz w:val="20"/>
              </w:rPr>
              <w:t xml:space="preserve">19,1</w:t>
            </w:r>
          </w:p>
        </w:tc>
        <w:tc>
          <w:tcPr>
            <w:tcW w:w="794" w:type="dxa"/>
          </w:tcPr>
          <w:p>
            <w:pPr>
              <w:pStyle w:val="0"/>
              <w:jc w:val="center"/>
            </w:pPr>
            <w:r>
              <w:rPr>
                <w:sz w:val="20"/>
              </w:rPr>
              <w:t xml:space="preserve">19,3</w:t>
            </w:r>
          </w:p>
        </w:tc>
        <w:tc>
          <w:tcPr>
            <w:tcW w:w="794" w:type="dxa"/>
          </w:tcPr>
          <w:p>
            <w:pPr>
              <w:pStyle w:val="0"/>
              <w:jc w:val="center"/>
            </w:pPr>
            <w:r>
              <w:rPr>
                <w:sz w:val="20"/>
              </w:rPr>
              <w:t xml:space="preserve">19,5</w:t>
            </w:r>
          </w:p>
        </w:tc>
        <w:tc>
          <w:tcPr>
            <w:tcW w:w="794" w:type="dxa"/>
          </w:tcPr>
          <w:p>
            <w:pPr>
              <w:pStyle w:val="0"/>
              <w:jc w:val="center"/>
            </w:pPr>
            <w:r>
              <w:rPr>
                <w:sz w:val="20"/>
              </w:rPr>
              <w:t xml:space="preserve">19,7</w:t>
            </w:r>
          </w:p>
        </w:tc>
        <w:tc>
          <w:tcPr>
            <w:tcW w:w="2154" w:type="dxa"/>
          </w:tcPr>
          <w:p>
            <w:pPr>
              <w:pStyle w:val="0"/>
              <w:jc w:val="center"/>
            </w:pPr>
            <w:r>
              <w:rPr>
                <w:sz w:val="20"/>
              </w:rPr>
              <w:t xml:space="preserve">Комитет по социальной политике Санкт-Петербурга</w:t>
            </w:r>
          </w:p>
        </w:tc>
        <w:tc>
          <w:tcPr>
            <w:tcW w:w="2211" w:type="dxa"/>
          </w:tcPr>
          <w:p>
            <w:pPr>
              <w:pStyle w:val="0"/>
            </w:pPr>
            <w:r>
              <w:rPr>
                <w:sz w:val="20"/>
              </w:rPr>
              <w:t xml:space="preserve">Численность семей с детьми, охваченных мерами социальной поддержки</w:t>
            </w:r>
          </w:p>
        </w:tc>
        <w:tc>
          <w:tcPr>
            <w:tcW w:w="2014" w:type="dxa"/>
          </w:tcPr>
          <w:p>
            <w:pPr>
              <w:pStyle w:val="0"/>
            </w:pPr>
            <w:r>
              <w:rPr>
                <w:sz w:val="20"/>
              </w:rPr>
              <w:t xml:space="preserve">Региональный проект "Финансовая поддержка семей при рождении детей" (город федерального значения Санкт-Петербург)"</w:t>
            </w:r>
          </w:p>
        </w:tc>
      </w:tr>
      <w:tr>
        <w:tc>
          <w:tcPr>
            <w:tcW w:w="624" w:type="dxa"/>
          </w:tcPr>
          <w:p>
            <w:pPr>
              <w:pStyle w:val="0"/>
              <w:jc w:val="center"/>
            </w:pPr>
            <w:r>
              <w:rPr>
                <w:sz w:val="20"/>
              </w:rPr>
              <w:t xml:space="preserve">24</w:t>
            </w:r>
          </w:p>
        </w:tc>
        <w:tc>
          <w:tcPr>
            <w:tcW w:w="2608" w:type="dxa"/>
          </w:tcPr>
          <w:p>
            <w:pPr>
              <w:pStyle w:val="0"/>
            </w:pPr>
            <w:r>
              <w:rPr>
                <w:sz w:val="20"/>
              </w:rPr>
              <w:t xml:space="preserve">Доля детей в возрасте от трех до семи лет включительно, в отношении которых в отчетном году произведена ежемесячная выплата, в общей численности детей этого возраста</w:t>
            </w:r>
          </w:p>
        </w:tc>
        <w:tc>
          <w:tcPr>
            <w:tcW w:w="850" w:type="dxa"/>
          </w:tcPr>
          <w:p>
            <w:pPr>
              <w:pStyle w:val="0"/>
              <w:jc w:val="center"/>
            </w:pPr>
            <w:r>
              <w:rPr>
                <w:sz w:val="20"/>
              </w:rPr>
              <w:t xml:space="preserve">%</w:t>
            </w:r>
          </w:p>
        </w:tc>
        <w:tc>
          <w:tcPr>
            <w:tcW w:w="794" w:type="dxa"/>
          </w:tcPr>
          <w:p>
            <w:pPr>
              <w:pStyle w:val="0"/>
              <w:jc w:val="center"/>
            </w:pPr>
            <w:r>
              <w:rPr>
                <w:sz w:val="20"/>
              </w:rPr>
              <w:t xml:space="preserve">5,8</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2154" w:type="dxa"/>
          </w:tcPr>
          <w:p>
            <w:pPr>
              <w:pStyle w:val="0"/>
              <w:jc w:val="center"/>
            </w:pPr>
            <w:r>
              <w:rPr>
                <w:sz w:val="20"/>
              </w:rPr>
              <w:t xml:space="preserve">Комитет по социальной политике Санкт-Петербурга</w:t>
            </w:r>
          </w:p>
        </w:tc>
        <w:tc>
          <w:tcPr>
            <w:tcW w:w="2211" w:type="dxa"/>
          </w:tcPr>
          <w:p>
            <w:pPr>
              <w:pStyle w:val="0"/>
            </w:pPr>
            <w:r>
              <w:rPr>
                <w:sz w:val="20"/>
              </w:rPr>
              <w:t xml:space="preserve">Уровень бедности</w:t>
            </w:r>
          </w:p>
        </w:tc>
        <w:tc>
          <w:tcPr>
            <w:tcW w:w="2014" w:type="dxa"/>
          </w:tcPr>
          <w:p>
            <w:pPr>
              <w:pStyle w:val="0"/>
              <w:jc w:val="center"/>
            </w:pPr>
            <w:r>
              <w:rPr>
                <w:sz w:val="20"/>
              </w:rPr>
              <w:t xml:space="preserve">-</w:t>
            </w:r>
          </w:p>
        </w:tc>
      </w:tr>
      <w:tr>
        <w:tc>
          <w:tcPr>
            <w:tcW w:w="624" w:type="dxa"/>
          </w:tcPr>
          <w:p>
            <w:pPr>
              <w:pStyle w:val="0"/>
              <w:jc w:val="center"/>
            </w:pPr>
            <w:r>
              <w:rPr>
                <w:sz w:val="20"/>
              </w:rPr>
              <w:t xml:space="preserve">25</w:t>
            </w:r>
          </w:p>
        </w:tc>
        <w:tc>
          <w:tcPr>
            <w:tcW w:w="2608" w:type="dxa"/>
          </w:tcPr>
          <w:p>
            <w:pPr>
              <w:pStyle w:val="0"/>
            </w:pPr>
            <w:r>
              <w:rPr>
                <w:sz w:val="20"/>
              </w:rPr>
              <w:t xml:space="preserve">Число детей в возрасте от трех до семи лет включительно, в отношении которых в отчетном году произведена ежемесячная выплата в целях повышения доходов семей с детьми</w:t>
            </w:r>
          </w:p>
        </w:tc>
        <w:tc>
          <w:tcPr>
            <w:tcW w:w="850" w:type="dxa"/>
          </w:tcPr>
          <w:p>
            <w:pPr>
              <w:pStyle w:val="0"/>
              <w:jc w:val="center"/>
            </w:pPr>
            <w:r>
              <w:rPr>
                <w:sz w:val="20"/>
              </w:rPr>
              <w:t xml:space="preserve">чел.</w:t>
            </w:r>
          </w:p>
        </w:tc>
        <w:tc>
          <w:tcPr>
            <w:tcW w:w="794" w:type="dxa"/>
          </w:tcPr>
          <w:p>
            <w:pPr>
              <w:pStyle w:val="0"/>
              <w:jc w:val="center"/>
            </w:pPr>
            <w:r>
              <w:rPr>
                <w:sz w:val="20"/>
              </w:rPr>
              <w:t xml:space="preserve">17752</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2154" w:type="dxa"/>
          </w:tcPr>
          <w:p>
            <w:pPr>
              <w:pStyle w:val="0"/>
              <w:jc w:val="center"/>
            </w:pPr>
            <w:r>
              <w:rPr>
                <w:sz w:val="20"/>
              </w:rPr>
              <w:t xml:space="preserve">Комитет по социальной политике Санкт-Петербурга</w:t>
            </w:r>
          </w:p>
        </w:tc>
        <w:tc>
          <w:tcPr>
            <w:tcW w:w="2211" w:type="dxa"/>
          </w:tcPr>
          <w:p>
            <w:pPr>
              <w:pStyle w:val="0"/>
            </w:pPr>
            <w:r>
              <w:rPr>
                <w:sz w:val="20"/>
              </w:rPr>
              <w:t xml:space="preserve">Уровень бедности</w:t>
            </w:r>
          </w:p>
        </w:tc>
        <w:tc>
          <w:tcPr>
            <w:tcW w:w="2014" w:type="dxa"/>
          </w:tcPr>
          <w:p>
            <w:pPr>
              <w:pStyle w:val="0"/>
              <w:jc w:val="center"/>
            </w:pPr>
            <w:r>
              <w:rPr>
                <w:sz w:val="20"/>
              </w:rPr>
              <w:t xml:space="preserve">-</w:t>
            </w:r>
          </w:p>
        </w:tc>
      </w:tr>
      <w:tr>
        <w:tc>
          <w:tcPr>
            <w:tcW w:w="624" w:type="dxa"/>
          </w:tcPr>
          <w:p>
            <w:pPr>
              <w:pStyle w:val="0"/>
              <w:jc w:val="center"/>
            </w:pPr>
            <w:r>
              <w:rPr>
                <w:sz w:val="20"/>
              </w:rPr>
              <w:t xml:space="preserve">26</w:t>
            </w:r>
          </w:p>
        </w:tc>
        <w:tc>
          <w:tcPr>
            <w:tcW w:w="2608" w:type="dxa"/>
          </w:tcPr>
          <w:p>
            <w:pPr>
              <w:pStyle w:val="0"/>
            </w:pPr>
            <w:r>
              <w:rPr>
                <w:sz w:val="20"/>
              </w:rPr>
              <w:t xml:space="preserve">Доля детей из семей с денежными доходами ниже полуторакратной величины прожиточного минимума от общей численности детей, проживающих в Санкт-Петербурге</w:t>
            </w:r>
          </w:p>
        </w:tc>
        <w:tc>
          <w:tcPr>
            <w:tcW w:w="850" w:type="dxa"/>
          </w:tcPr>
          <w:p>
            <w:pPr>
              <w:pStyle w:val="0"/>
              <w:jc w:val="center"/>
            </w:pPr>
            <w:r>
              <w:rPr>
                <w:sz w:val="20"/>
              </w:rPr>
              <w:t xml:space="preserve">%</w:t>
            </w:r>
          </w:p>
        </w:tc>
        <w:tc>
          <w:tcPr>
            <w:tcW w:w="794" w:type="dxa"/>
          </w:tcPr>
          <w:p>
            <w:pPr>
              <w:pStyle w:val="0"/>
              <w:jc w:val="center"/>
            </w:pPr>
            <w:r>
              <w:rPr>
                <w:sz w:val="20"/>
              </w:rPr>
              <w:t xml:space="preserve">24,0</w:t>
            </w:r>
          </w:p>
        </w:tc>
        <w:tc>
          <w:tcPr>
            <w:tcW w:w="794" w:type="dxa"/>
          </w:tcPr>
          <w:p>
            <w:pPr>
              <w:pStyle w:val="0"/>
              <w:jc w:val="center"/>
            </w:pPr>
            <w:r>
              <w:rPr>
                <w:sz w:val="20"/>
              </w:rPr>
              <w:t xml:space="preserve">23,0</w:t>
            </w:r>
          </w:p>
        </w:tc>
        <w:tc>
          <w:tcPr>
            <w:tcW w:w="794" w:type="dxa"/>
          </w:tcPr>
          <w:p>
            <w:pPr>
              <w:pStyle w:val="0"/>
              <w:jc w:val="center"/>
            </w:pPr>
            <w:r>
              <w:rPr>
                <w:sz w:val="20"/>
              </w:rPr>
              <w:t xml:space="preserve">22,0</w:t>
            </w:r>
          </w:p>
        </w:tc>
        <w:tc>
          <w:tcPr>
            <w:tcW w:w="794" w:type="dxa"/>
          </w:tcPr>
          <w:p>
            <w:pPr>
              <w:pStyle w:val="0"/>
              <w:jc w:val="center"/>
            </w:pPr>
            <w:r>
              <w:rPr>
                <w:sz w:val="20"/>
              </w:rPr>
              <w:t xml:space="preserve">21,0</w:t>
            </w:r>
          </w:p>
        </w:tc>
        <w:tc>
          <w:tcPr>
            <w:tcW w:w="794" w:type="dxa"/>
          </w:tcPr>
          <w:p>
            <w:pPr>
              <w:pStyle w:val="0"/>
              <w:jc w:val="center"/>
            </w:pPr>
            <w:r>
              <w:rPr>
                <w:sz w:val="20"/>
              </w:rPr>
              <w:t xml:space="preserve">20,0</w:t>
            </w:r>
          </w:p>
        </w:tc>
        <w:tc>
          <w:tcPr>
            <w:tcW w:w="794" w:type="dxa"/>
          </w:tcPr>
          <w:p>
            <w:pPr>
              <w:pStyle w:val="0"/>
              <w:jc w:val="center"/>
            </w:pPr>
            <w:r>
              <w:rPr>
                <w:sz w:val="20"/>
              </w:rPr>
              <w:t xml:space="preserve">19,0</w:t>
            </w:r>
          </w:p>
        </w:tc>
        <w:tc>
          <w:tcPr>
            <w:tcW w:w="2154" w:type="dxa"/>
          </w:tcPr>
          <w:p>
            <w:pPr>
              <w:pStyle w:val="0"/>
              <w:jc w:val="center"/>
            </w:pPr>
            <w:r>
              <w:rPr>
                <w:sz w:val="20"/>
              </w:rPr>
              <w:t xml:space="preserve">Комитет по социальной политике Санкт-Петербурга</w:t>
            </w:r>
          </w:p>
        </w:tc>
        <w:tc>
          <w:tcPr>
            <w:tcW w:w="2211"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2014" w:type="dxa"/>
          </w:tcPr>
          <w:p>
            <w:pPr>
              <w:pStyle w:val="0"/>
              <w:jc w:val="center"/>
            </w:pPr>
            <w:r>
              <w:rPr>
                <w:sz w:val="20"/>
              </w:rPr>
              <w:t xml:space="preserve">-</w:t>
            </w:r>
          </w:p>
        </w:tc>
      </w:tr>
      <w:tr>
        <w:tc>
          <w:tcPr>
            <w:tcW w:w="624" w:type="dxa"/>
          </w:tcPr>
          <w:p>
            <w:pPr>
              <w:pStyle w:val="0"/>
              <w:jc w:val="center"/>
            </w:pPr>
            <w:r>
              <w:rPr>
                <w:sz w:val="20"/>
              </w:rPr>
              <w:t xml:space="preserve">27</w:t>
            </w:r>
          </w:p>
        </w:tc>
        <w:tc>
          <w:tcPr>
            <w:tcW w:w="2608" w:type="dxa"/>
          </w:tcPr>
          <w:p>
            <w:pPr>
              <w:pStyle w:val="0"/>
            </w:pPr>
            <w:r>
              <w:rPr>
                <w:sz w:val="20"/>
              </w:rPr>
              <w:t xml:space="preserve">Доля семей с несовершеннолетними детьми, находящихся в трудной жизненной ситуации, в общей численности семей в Санкт-Петербурге</w:t>
            </w:r>
          </w:p>
        </w:tc>
        <w:tc>
          <w:tcPr>
            <w:tcW w:w="850" w:type="dxa"/>
          </w:tcPr>
          <w:p>
            <w:pPr>
              <w:pStyle w:val="0"/>
              <w:jc w:val="center"/>
            </w:pPr>
            <w:r>
              <w:rPr>
                <w:sz w:val="20"/>
              </w:rPr>
              <w:t xml:space="preserve">%</w:t>
            </w:r>
          </w:p>
        </w:tc>
        <w:tc>
          <w:tcPr>
            <w:tcW w:w="794" w:type="dxa"/>
          </w:tcPr>
          <w:p>
            <w:pPr>
              <w:pStyle w:val="0"/>
              <w:jc w:val="center"/>
            </w:pPr>
            <w:r>
              <w:rPr>
                <w:sz w:val="20"/>
              </w:rPr>
              <w:t xml:space="preserve">6,9</w:t>
            </w:r>
          </w:p>
        </w:tc>
        <w:tc>
          <w:tcPr>
            <w:tcW w:w="794" w:type="dxa"/>
          </w:tcPr>
          <w:p>
            <w:pPr>
              <w:pStyle w:val="0"/>
              <w:jc w:val="center"/>
            </w:pPr>
            <w:r>
              <w:rPr>
                <w:sz w:val="20"/>
              </w:rPr>
              <w:t xml:space="preserve">6,8</w:t>
            </w:r>
          </w:p>
        </w:tc>
        <w:tc>
          <w:tcPr>
            <w:tcW w:w="794" w:type="dxa"/>
          </w:tcPr>
          <w:p>
            <w:pPr>
              <w:pStyle w:val="0"/>
              <w:jc w:val="center"/>
            </w:pPr>
            <w:r>
              <w:rPr>
                <w:sz w:val="20"/>
              </w:rPr>
              <w:t xml:space="preserve">6,7</w:t>
            </w:r>
          </w:p>
        </w:tc>
        <w:tc>
          <w:tcPr>
            <w:tcW w:w="794" w:type="dxa"/>
          </w:tcPr>
          <w:p>
            <w:pPr>
              <w:pStyle w:val="0"/>
              <w:jc w:val="center"/>
            </w:pPr>
            <w:r>
              <w:rPr>
                <w:sz w:val="20"/>
              </w:rPr>
              <w:t xml:space="preserve">6,6</w:t>
            </w:r>
          </w:p>
        </w:tc>
        <w:tc>
          <w:tcPr>
            <w:tcW w:w="794" w:type="dxa"/>
          </w:tcPr>
          <w:p>
            <w:pPr>
              <w:pStyle w:val="0"/>
              <w:jc w:val="center"/>
            </w:pPr>
            <w:r>
              <w:rPr>
                <w:sz w:val="20"/>
              </w:rPr>
              <w:t xml:space="preserve">6,6</w:t>
            </w:r>
          </w:p>
        </w:tc>
        <w:tc>
          <w:tcPr>
            <w:tcW w:w="794" w:type="dxa"/>
          </w:tcPr>
          <w:p>
            <w:pPr>
              <w:pStyle w:val="0"/>
              <w:jc w:val="center"/>
            </w:pPr>
            <w:r>
              <w:rPr>
                <w:sz w:val="20"/>
              </w:rPr>
              <w:t xml:space="preserve">6,6</w:t>
            </w:r>
          </w:p>
        </w:tc>
        <w:tc>
          <w:tcPr>
            <w:tcW w:w="2154" w:type="dxa"/>
          </w:tcPr>
          <w:p>
            <w:pPr>
              <w:pStyle w:val="0"/>
              <w:jc w:val="center"/>
            </w:pPr>
            <w:r>
              <w:rPr>
                <w:sz w:val="20"/>
              </w:rPr>
              <w:t xml:space="preserve">Комитет по социальной политике Санкт-Петербурга</w:t>
            </w:r>
          </w:p>
        </w:tc>
        <w:tc>
          <w:tcPr>
            <w:tcW w:w="2211"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2014" w:type="dxa"/>
          </w:tcPr>
          <w:p>
            <w:pPr>
              <w:pStyle w:val="0"/>
              <w:jc w:val="center"/>
            </w:pPr>
            <w:r>
              <w:rPr>
                <w:sz w:val="20"/>
              </w:rPr>
              <w:t xml:space="preserve">-</w:t>
            </w:r>
          </w:p>
        </w:tc>
      </w:tr>
      <w:tr>
        <w:tc>
          <w:tcPr>
            <w:tcW w:w="624" w:type="dxa"/>
          </w:tcPr>
          <w:p>
            <w:pPr>
              <w:pStyle w:val="0"/>
              <w:jc w:val="center"/>
            </w:pPr>
            <w:r>
              <w:rPr>
                <w:sz w:val="20"/>
              </w:rPr>
              <w:t xml:space="preserve">28</w:t>
            </w:r>
          </w:p>
        </w:tc>
        <w:tc>
          <w:tcPr>
            <w:tcW w:w="2608" w:type="dxa"/>
          </w:tcPr>
          <w:p>
            <w:pPr>
              <w:pStyle w:val="0"/>
            </w:pPr>
            <w:r>
              <w:rPr>
                <w:sz w:val="20"/>
              </w:rPr>
              <w:t xml:space="preserve">Доля детей, оставшихся без попечения родителей, в общей численности детского населения в Санкт-Петербурге</w:t>
            </w:r>
          </w:p>
        </w:tc>
        <w:tc>
          <w:tcPr>
            <w:tcW w:w="850" w:type="dxa"/>
          </w:tcPr>
          <w:p>
            <w:pPr>
              <w:pStyle w:val="0"/>
              <w:jc w:val="center"/>
            </w:pPr>
            <w:r>
              <w:rPr>
                <w:sz w:val="20"/>
              </w:rPr>
              <w:t xml:space="preserve">%</w:t>
            </w:r>
          </w:p>
        </w:tc>
        <w:tc>
          <w:tcPr>
            <w:tcW w:w="794" w:type="dxa"/>
          </w:tcPr>
          <w:p>
            <w:pPr>
              <w:pStyle w:val="0"/>
              <w:jc w:val="center"/>
            </w:pPr>
            <w:r>
              <w:rPr>
                <w:sz w:val="20"/>
              </w:rPr>
              <w:t xml:space="preserve">1,0</w:t>
            </w:r>
          </w:p>
        </w:tc>
        <w:tc>
          <w:tcPr>
            <w:tcW w:w="794" w:type="dxa"/>
          </w:tcPr>
          <w:p>
            <w:pPr>
              <w:pStyle w:val="0"/>
              <w:jc w:val="center"/>
            </w:pPr>
            <w:r>
              <w:rPr>
                <w:sz w:val="20"/>
              </w:rPr>
              <w:t xml:space="preserve">0,9</w:t>
            </w:r>
          </w:p>
        </w:tc>
        <w:tc>
          <w:tcPr>
            <w:tcW w:w="794" w:type="dxa"/>
          </w:tcPr>
          <w:p>
            <w:pPr>
              <w:pStyle w:val="0"/>
              <w:jc w:val="center"/>
            </w:pPr>
            <w:r>
              <w:rPr>
                <w:sz w:val="20"/>
              </w:rPr>
              <w:t xml:space="preserve">0,9</w:t>
            </w:r>
          </w:p>
        </w:tc>
        <w:tc>
          <w:tcPr>
            <w:tcW w:w="794" w:type="dxa"/>
          </w:tcPr>
          <w:p>
            <w:pPr>
              <w:pStyle w:val="0"/>
              <w:jc w:val="center"/>
            </w:pPr>
            <w:r>
              <w:rPr>
                <w:sz w:val="20"/>
              </w:rPr>
              <w:t xml:space="preserve">0,9</w:t>
            </w:r>
          </w:p>
        </w:tc>
        <w:tc>
          <w:tcPr>
            <w:tcW w:w="794" w:type="dxa"/>
          </w:tcPr>
          <w:p>
            <w:pPr>
              <w:pStyle w:val="0"/>
              <w:jc w:val="center"/>
            </w:pPr>
            <w:r>
              <w:rPr>
                <w:sz w:val="20"/>
              </w:rPr>
              <w:t xml:space="preserve">0,9</w:t>
            </w:r>
          </w:p>
        </w:tc>
        <w:tc>
          <w:tcPr>
            <w:tcW w:w="794" w:type="dxa"/>
          </w:tcPr>
          <w:p>
            <w:pPr>
              <w:pStyle w:val="0"/>
              <w:jc w:val="center"/>
            </w:pPr>
            <w:r>
              <w:rPr>
                <w:sz w:val="20"/>
              </w:rPr>
              <w:t xml:space="preserve">0,9</w:t>
            </w:r>
          </w:p>
        </w:tc>
        <w:tc>
          <w:tcPr>
            <w:tcW w:w="2154" w:type="dxa"/>
          </w:tcPr>
          <w:p>
            <w:pPr>
              <w:pStyle w:val="0"/>
              <w:jc w:val="center"/>
            </w:pPr>
            <w:r>
              <w:rPr>
                <w:sz w:val="20"/>
              </w:rPr>
              <w:t xml:space="preserve">Комитет по социальной политике Санкт-Петербурга</w:t>
            </w:r>
          </w:p>
        </w:tc>
        <w:tc>
          <w:tcPr>
            <w:tcW w:w="2211"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2014" w:type="dxa"/>
          </w:tcPr>
          <w:p>
            <w:pPr>
              <w:pStyle w:val="0"/>
              <w:jc w:val="center"/>
            </w:pPr>
            <w:r>
              <w:rPr>
                <w:sz w:val="20"/>
              </w:rPr>
              <w:t xml:space="preserve">-</w:t>
            </w:r>
          </w:p>
        </w:tc>
      </w:tr>
      <w:tr>
        <w:tc>
          <w:tcPr>
            <w:tcW w:w="624" w:type="dxa"/>
          </w:tcPr>
          <w:p>
            <w:pPr>
              <w:pStyle w:val="0"/>
              <w:jc w:val="center"/>
            </w:pPr>
            <w:r>
              <w:rPr>
                <w:sz w:val="20"/>
              </w:rPr>
              <w:t xml:space="preserve">29</w:t>
            </w:r>
          </w:p>
        </w:tc>
        <w:tc>
          <w:tcPr>
            <w:tcW w:w="2608" w:type="dxa"/>
          </w:tcPr>
          <w:p>
            <w:pPr>
              <w:pStyle w:val="0"/>
            </w:pPr>
            <w:r>
              <w:rPr>
                <w:sz w:val="20"/>
              </w:rPr>
              <w:t xml:space="preserve">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850" w:type="dxa"/>
          </w:tcPr>
          <w:p>
            <w:pPr>
              <w:pStyle w:val="0"/>
              <w:jc w:val="center"/>
            </w:pPr>
            <w:r>
              <w:rPr>
                <w:sz w:val="20"/>
              </w:rPr>
              <w:t xml:space="preserve">%</w:t>
            </w:r>
          </w:p>
        </w:tc>
        <w:tc>
          <w:tcPr>
            <w:tcW w:w="794" w:type="dxa"/>
          </w:tcPr>
          <w:p>
            <w:pPr>
              <w:pStyle w:val="0"/>
              <w:jc w:val="center"/>
            </w:pPr>
            <w:r>
              <w:rPr>
                <w:sz w:val="20"/>
              </w:rPr>
              <w:t xml:space="preserve">89,0</w:t>
            </w:r>
          </w:p>
        </w:tc>
        <w:tc>
          <w:tcPr>
            <w:tcW w:w="794" w:type="dxa"/>
          </w:tcPr>
          <w:p>
            <w:pPr>
              <w:pStyle w:val="0"/>
              <w:jc w:val="center"/>
            </w:pPr>
            <w:r>
              <w:rPr>
                <w:sz w:val="20"/>
              </w:rPr>
              <w:t xml:space="preserve">89,0</w:t>
            </w:r>
          </w:p>
        </w:tc>
        <w:tc>
          <w:tcPr>
            <w:tcW w:w="794" w:type="dxa"/>
          </w:tcPr>
          <w:p>
            <w:pPr>
              <w:pStyle w:val="0"/>
              <w:jc w:val="center"/>
            </w:pPr>
            <w:r>
              <w:rPr>
                <w:sz w:val="20"/>
              </w:rPr>
              <w:t xml:space="preserve">89,0</w:t>
            </w:r>
          </w:p>
        </w:tc>
        <w:tc>
          <w:tcPr>
            <w:tcW w:w="794" w:type="dxa"/>
          </w:tcPr>
          <w:p>
            <w:pPr>
              <w:pStyle w:val="0"/>
              <w:jc w:val="center"/>
            </w:pPr>
            <w:r>
              <w:rPr>
                <w:sz w:val="20"/>
              </w:rPr>
              <w:t xml:space="preserve">89,0</w:t>
            </w:r>
          </w:p>
        </w:tc>
        <w:tc>
          <w:tcPr>
            <w:tcW w:w="794" w:type="dxa"/>
          </w:tcPr>
          <w:p>
            <w:pPr>
              <w:pStyle w:val="0"/>
              <w:jc w:val="center"/>
            </w:pPr>
            <w:r>
              <w:rPr>
                <w:sz w:val="20"/>
              </w:rPr>
              <w:t xml:space="preserve">89,0</w:t>
            </w:r>
          </w:p>
        </w:tc>
        <w:tc>
          <w:tcPr>
            <w:tcW w:w="794" w:type="dxa"/>
          </w:tcPr>
          <w:p>
            <w:pPr>
              <w:pStyle w:val="0"/>
              <w:jc w:val="center"/>
            </w:pPr>
            <w:r>
              <w:rPr>
                <w:sz w:val="20"/>
              </w:rPr>
              <w:t xml:space="preserve">89,0</w:t>
            </w:r>
          </w:p>
        </w:tc>
        <w:tc>
          <w:tcPr>
            <w:tcW w:w="2154" w:type="dxa"/>
          </w:tcPr>
          <w:p>
            <w:pPr>
              <w:pStyle w:val="0"/>
              <w:jc w:val="center"/>
            </w:pPr>
            <w:r>
              <w:rPr>
                <w:sz w:val="20"/>
              </w:rPr>
              <w:t xml:space="preserve">Комитет по социальной политике Санкт-Петербурга</w:t>
            </w:r>
          </w:p>
        </w:tc>
        <w:tc>
          <w:tcPr>
            <w:tcW w:w="2211"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2014" w:type="dxa"/>
          </w:tcPr>
          <w:p>
            <w:pPr>
              <w:pStyle w:val="0"/>
              <w:jc w:val="center"/>
            </w:pPr>
            <w:r>
              <w:rPr>
                <w:sz w:val="20"/>
              </w:rPr>
              <w:t xml:space="preserve">-</w:t>
            </w:r>
          </w:p>
        </w:tc>
      </w:tr>
      <w:tr>
        <w:tc>
          <w:tcPr>
            <w:tcW w:w="624" w:type="dxa"/>
          </w:tcPr>
          <w:p>
            <w:pPr>
              <w:pStyle w:val="0"/>
              <w:jc w:val="center"/>
            </w:pPr>
            <w:r>
              <w:rPr>
                <w:sz w:val="20"/>
              </w:rPr>
              <w:t xml:space="preserve">30</w:t>
            </w:r>
          </w:p>
        </w:tc>
        <w:tc>
          <w:tcPr>
            <w:tcW w:w="2608" w:type="dxa"/>
          </w:tcPr>
          <w:p>
            <w:pPr>
              <w:pStyle w:val="0"/>
            </w:pPr>
            <w:r>
              <w:rPr>
                <w:sz w:val="20"/>
              </w:rPr>
              <w:t xml:space="preserve">Доля перевезенных несовершеннолетних в общей численности несовершеннолетних, нуждающихся в перевозке в места постоянного проживания</w:t>
            </w:r>
          </w:p>
        </w:tc>
        <w:tc>
          <w:tcPr>
            <w:tcW w:w="850" w:type="dxa"/>
          </w:tcPr>
          <w:p>
            <w:pPr>
              <w:pStyle w:val="0"/>
              <w:jc w:val="center"/>
            </w:pPr>
            <w:r>
              <w:rPr>
                <w:sz w:val="20"/>
              </w:rPr>
              <w:t xml:space="preserve">%</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2154" w:type="dxa"/>
          </w:tcPr>
          <w:p>
            <w:pPr>
              <w:pStyle w:val="0"/>
              <w:jc w:val="center"/>
            </w:pPr>
            <w:r>
              <w:rPr>
                <w:sz w:val="20"/>
              </w:rPr>
              <w:t xml:space="preserve">Комитет по социальной политике Санкт-Петербурга</w:t>
            </w:r>
          </w:p>
        </w:tc>
        <w:tc>
          <w:tcPr>
            <w:tcW w:w="2211"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2014" w:type="dxa"/>
          </w:tcPr>
          <w:p>
            <w:pPr>
              <w:pStyle w:val="0"/>
              <w:jc w:val="center"/>
            </w:pPr>
            <w:r>
              <w:rPr>
                <w:sz w:val="20"/>
              </w:rPr>
              <w:t xml:space="preserve">-</w:t>
            </w:r>
          </w:p>
        </w:tc>
      </w:tr>
      <w:tr>
        <w:tc>
          <w:tcPr>
            <w:tcW w:w="624" w:type="dxa"/>
          </w:tcPr>
          <w:p>
            <w:pPr>
              <w:pStyle w:val="0"/>
              <w:jc w:val="center"/>
            </w:pPr>
            <w:r>
              <w:rPr>
                <w:sz w:val="20"/>
              </w:rPr>
              <w:t xml:space="preserve">31</w:t>
            </w:r>
          </w:p>
        </w:tc>
        <w:tc>
          <w:tcPr>
            <w:tcW w:w="2608" w:type="dxa"/>
          </w:tcPr>
          <w:p>
            <w:pPr>
              <w:pStyle w:val="0"/>
            </w:pPr>
            <w:r>
              <w:rPr>
                <w:sz w:val="20"/>
              </w:rPr>
              <w:t xml:space="preserve">Доля обучающихся, обеспеченных горячим питанием с компенсацией стоимости за счет средств бюджета Санкт-Петербурга, от общего числа обучающихся в образовательных учреждениях, подведомственных исполнительным органам государственной власти Санкт-Петербурга</w:t>
            </w:r>
          </w:p>
        </w:tc>
        <w:tc>
          <w:tcPr>
            <w:tcW w:w="850" w:type="dxa"/>
          </w:tcPr>
          <w:p>
            <w:pPr>
              <w:pStyle w:val="0"/>
              <w:jc w:val="center"/>
            </w:pPr>
            <w:r>
              <w:rPr>
                <w:sz w:val="20"/>
              </w:rPr>
              <w:t xml:space="preserve">%</w:t>
            </w:r>
          </w:p>
        </w:tc>
        <w:tc>
          <w:tcPr>
            <w:tcW w:w="794" w:type="dxa"/>
          </w:tcPr>
          <w:p>
            <w:pPr>
              <w:pStyle w:val="0"/>
              <w:jc w:val="center"/>
            </w:pPr>
            <w:r>
              <w:rPr>
                <w:sz w:val="20"/>
              </w:rPr>
              <w:t xml:space="preserve">44,0</w:t>
            </w:r>
          </w:p>
        </w:tc>
        <w:tc>
          <w:tcPr>
            <w:tcW w:w="794" w:type="dxa"/>
          </w:tcPr>
          <w:p>
            <w:pPr>
              <w:pStyle w:val="0"/>
              <w:jc w:val="center"/>
            </w:pPr>
            <w:r>
              <w:rPr>
                <w:sz w:val="20"/>
              </w:rPr>
              <w:t xml:space="preserve">45,0</w:t>
            </w:r>
          </w:p>
        </w:tc>
        <w:tc>
          <w:tcPr>
            <w:tcW w:w="794" w:type="dxa"/>
          </w:tcPr>
          <w:p>
            <w:pPr>
              <w:pStyle w:val="0"/>
              <w:jc w:val="center"/>
            </w:pPr>
            <w:r>
              <w:rPr>
                <w:sz w:val="20"/>
              </w:rPr>
              <w:t xml:space="preserve">46,0</w:t>
            </w:r>
          </w:p>
        </w:tc>
        <w:tc>
          <w:tcPr>
            <w:tcW w:w="794" w:type="dxa"/>
          </w:tcPr>
          <w:p>
            <w:pPr>
              <w:pStyle w:val="0"/>
              <w:jc w:val="center"/>
            </w:pPr>
            <w:r>
              <w:rPr>
                <w:sz w:val="20"/>
              </w:rPr>
              <w:t xml:space="preserve">48,0</w:t>
            </w:r>
          </w:p>
        </w:tc>
        <w:tc>
          <w:tcPr>
            <w:tcW w:w="794" w:type="dxa"/>
          </w:tcPr>
          <w:p>
            <w:pPr>
              <w:pStyle w:val="0"/>
              <w:jc w:val="center"/>
            </w:pPr>
            <w:r>
              <w:rPr>
                <w:sz w:val="20"/>
              </w:rPr>
              <w:t xml:space="preserve">50,0</w:t>
            </w:r>
          </w:p>
        </w:tc>
        <w:tc>
          <w:tcPr>
            <w:tcW w:w="794" w:type="dxa"/>
          </w:tcPr>
          <w:p>
            <w:pPr>
              <w:pStyle w:val="0"/>
              <w:jc w:val="center"/>
            </w:pPr>
            <w:r>
              <w:rPr>
                <w:sz w:val="20"/>
              </w:rPr>
              <w:t xml:space="preserve">52,0</w:t>
            </w:r>
          </w:p>
        </w:tc>
        <w:tc>
          <w:tcPr>
            <w:tcW w:w="2154" w:type="dxa"/>
          </w:tcPr>
          <w:p>
            <w:pPr>
              <w:pStyle w:val="0"/>
              <w:jc w:val="center"/>
            </w:pPr>
            <w:r>
              <w:rPr>
                <w:sz w:val="20"/>
              </w:rPr>
              <w:t xml:space="preserve">Управление социального питания, администрации районов Санкт-Петербурга, Комитет по здравоохранению, Комитет по образованию, Комитет по культуре Санкт-Петербурга, Комитет по науке и высшей школе</w:t>
            </w:r>
          </w:p>
        </w:tc>
        <w:tc>
          <w:tcPr>
            <w:tcW w:w="2211"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2014" w:type="dxa"/>
          </w:tcPr>
          <w:p>
            <w:pPr>
              <w:pStyle w:val="0"/>
              <w:jc w:val="center"/>
            </w:pPr>
            <w:r>
              <w:rPr>
                <w:sz w:val="20"/>
              </w:rPr>
              <w:t xml:space="preserve">-</w:t>
            </w:r>
          </w:p>
        </w:tc>
      </w:tr>
      <w:tr>
        <w:tc>
          <w:tcPr>
            <w:tcW w:w="624" w:type="dxa"/>
          </w:tcPr>
          <w:p>
            <w:pPr>
              <w:pStyle w:val="0"/>
              <w:jc w:val="center"/>
            </w:pPr>
            <w:r>
              <w:rPr>
                <w:sz w:val="20"/>
              </w:rPr>
              <w:t xml:space="preserve">32</w:t>
            </w:r>
          </w:p>
        </w:tc>
        <w:tc>
          <w:tcPr>
            <w:tcW w:w="2608" w:type="dxa"/>
          </w:tcPr>
          <w:p>
            <w:pPr>
              <w:pStyle w:val="0"/>
            </w:pPr>
            <w:r>
              <w:rPr>
                <w:sz w:val="20"/>
              </w:rPr>
              <w:t xml:space="preserve">Доля обучающихся, обеспеченных горячим питанием, от общего числа обучающихся в образовательных учреждениях, подведомственных исполнительным органам государственной власти Санкт-Петербурга</w:t>
            </w:r>
          </w:p>
        </w:tc>
        <w:tc>
          <w:tcPr>
            <w:tcW w:w="850" w:type="dxa"/>
          </w:tcPr>
          <w:p>
            <w:pPr>
              <w:pStyle w:val="0"/>
              <w:jc w:val="center"/>
            </w:pPr>
            <w:r>
              <w:rPr>
                <w:sz w:val="20"/>
              </w:rPr>
              <w:t xml:space="preserve">%</w:t>
            </w:r>
          </w:p>
        </w:tc>
        <w:tc>
          <w:tcPr>
            <w:tcW w:w="794" w:type="dxa"/>
          </w:tcPr>
          <w:p>
            <w:pPr>
              <w:pStyle w:val="0"/>
              <w:jc w:val="center"/>
            </w:pPr>
            <w:r>
              <w:rPr>
                <w:sz w:val="20"/>
              </w:rPr>
              <w:t xml:space="preserve">81,1</w:t>
            </w:r>
          </w:p>
        </w:tc>
        <w:tc>
          <w:tcPr>
            <w:tcW w:w="794" w:type="dxa"/>
          </w:tcPr>
          <w:p>
            <w:pPr>
              <w:pStyle w:val="0"/>
              <w:jc w:val="center"/>
            </w:pPr>
            <w:r>
              <w:rPr>
                <w:sz w:val="20"/>
              </w:rPr>
              <w:t xml:space="preserve">82,1</w:t>
            </w:r>
          </w:p>
        </w:tc>
        <w:tc>
          <w:tcPr>
            <w:tcW w:w="794" w:type="dxa"/>
          </w:tcPr>
          <w:p>
            <w:pPr>
              <w:pStyle w:val="0"/>
              <w:jc w:val="center"/>
            </w:pPr>
            <w:r>
              <w:rPr>
                <w:sz w:val="20"/>
              </w:rPr>
              <w:t xml:space="preserve">83,1</w:t>
            </w:r>
          </w:p>
        </w:tc>
        <w:tc>
          <w:tcPr>
            <w:tcW w:w="794" w:type="dxa"/>
          </w:tcPr>
          <w:p>
            <w:pPr>
              <w:pStyle w:val="0"/>
              <w:jc w:val="center"/>
            </w:pPr>
            <w:r>
              <w:rPr>
                <w:sz w:val="20"/>
              </w:rPr>
              <w:t xml:space="preserve">84,2</w:t>
            </w:r>
          </w:p>
        </w:tc>
        <w:tc>
          <w:tcPr>
            <w:tcW w:w="794" w:type="dxa"/>
          </w:tcPr>
          <w:p>
            <w:pPr>
              <w:pStyle w:val="0"/>
              <w:jc w:val="center"/>
            </w:pPr>
            <w:r>
              <w:rPr>
                <w:sz w:val="20"/>
              </w:rPr>
              <w:t xml:space="preserve">85,3</w:t>
            </w:r>
          </w:p>
        </w:tc>
        <w:tc>
          <w:tcPr>
            <w:tcW w:w="794" w:type="dxa"/>
          </w:tcPr>
          <w:p>
            <w:pPr>
              <w:pStyle w:val="0"/>
              <w:jc w:val="center"/>
            </w:pPr>
            <w:r>
              <w:rPr>
                <w:sz w:val="20"/>
              </w:rPr>
              <w:t xml:space="preserve">87,3</w:t>
            </w:r>
          </w:p>
        </w:tc>
        <w:tc>
          <w:tcPr>
            <w:tcW w:w="2154" w:type="dxa"/>
          </w:tcPr>
          <w:p>
            <w:pPr>
              <w:pStyle w:val="0"/>
              <w:jc w:val="center"/>
            </w:pPr>
            <w:r>
              <w:rPr>
                <w:sz w:val="20"/>
              </w:rPr>
              <w:t xml:space="preserve">Управление социального питания, администрации районов Санкт-Петербурга, Комитет по здравоохранению, Комитет по образованию, Комитет по культуре Санкт-Петербурга, Комитет по науке и высшей школе</w:t>
            </w:r>
          </w:p>
        </w:tc>
        <w:tc>
          <w:tcPr>
            <w:tcW w:w="2211"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2014" w:type="dxa"/>
          </w:tcPr>
          <w:p>
            <w:pPr>
              <w:pStyle w:val="0"/>
              <w:jc w:val="center"/>
            </w:pPr>
            <w:r>
              <w:rPr>
                <w:sz w:val="20"/>
              </w:rPr>
              <w:t xml:space="preserve">-</w:t>
            </w:r>
          </w:p>
        </w:tc>
      </w:tr>
      <w:tr>
        <w:tc>
          <w:tcPr>
            <w:tcW w:w="624" w:type="dxa"/>
          </w:tcPr>
          <w:p>
            <w:pPr>
              <w:pStyle w:val="0"/>
              <w:jc w:val="center"/>
            </w:pPr>
            <w:r>
              <w:rPr>
                <w:sz w:val="20"/>
              </w:rPr>
              <w:t xml:space="preserve">33</w:t>
            </w:r>
          </w:p>
        </w:tc>
        <w:tc>
          <w:tcPr>
            <w:tcW w:w="2608" w:type="dxa"/>
          </w:tcPr>
          <w:p>
            <w:pPr>
              <w:pStyle w:val="0"/>
            </w:pPr>
            <w:r>
              <w:rPr>
                <w:sz w:val="20"/>
              </w:rPr>
              <w:t xml:space="preserve">Доля обучающихся по очной форме обучения, получающих горячее питание с компенсацией стоимости за счет средств бюджета Санкт-Петербурга, от общего числа обучающихся по очной форме обучения в образовательных учреждениях, подведомственных Комитету по науке и высшей школе, имеющих право на получение горячего питания</w:t>
            </w:r>
          </w:p>
        </w:tc>
        <w:tc>
          <w:tcPr>
            <w:tcW w:w="850" w:type="dxa"/>
          </w:tcPr>
          <w:p>
            <w:pPr>
              <w:pStyle w:val="0"/>
              <w:jc w:val="center"/>
            </w:pPr>
            <w:r>
              <w:rPr>
                <w:sz w:val="20"/>
              </w:rPr>
              <w:t xml:space="preserve">%</w:t>
            </w:r>
          </w:p>
        </w:tc>
        <w:tc>
          <w:tcPr>
            <w:tcW w:w="794" w:type="dxa"/>
          </w:tcPr>
          <w:p>
            <w:pPr>
              <w:pStyle w:val="0"/>
              <w:jc w:val="center"/>
            </w:pPr>
            <w:r>
              <w:rPr>
                <w:sz w:val="20"/>
              </w:rPr>
              <w:t xml:space="preserve">58,5</w:t>
            </w:r>
          </w:p>
        </w:tc>
        <w:tc>
          <w:tcPr>
            <w:tcW w:w="794" w:type="dxa"/>
          </w:tcPr>
          <w:p>
            <w:pPr>
              <w:pStyle w:val="0"/>
              <w:jc w:val="center"/>
            </w:pPr>
            <w:r>
              <w:rPr>
                <w:sz w:val="20"/>
              </w:rPr>
              <w:t xml:space="preserve">60,0</w:t>
            </w:r>
          </w:p>
        </w:tc>
        <w:tc>
          <w:tcPr>
            <w:tcW w:w="794" w:type="dxa"/>
          </w:tcPr>
          <w:p>
            <w:pPr>
              <w:pStyle w:val="0"/>
              <w:jc w:val="center"/>
            </w:pPr>
            <w:r>
              <w:rPr>
                <w:sz w:val="20"/>
              </w:rPr>
              <w:t xml:space="preserve">61,5</w:t>
            </w:r>
          </w:p>
        </w:tc>
        <w:tc>
          <w:tcPr>
            <w:tcW w:w="794" w:type="dxa"/>
          </w:tcPr>
          <w:p>
            <w:pPr>
              <w:pStyle w:val="0"/>
              <w:jc w:val="center"/>
            </w:pPr>
            <w:r>
              <w:rPr>
                <w:sz w:val="20"/>
              </w:rPr>
              <w:t xml:space="preserve">62,0</w:t>
            </w:r>
          </w:p>
        </w:tc>
        <w:tc>
          <w:tcPr>
            <w:tcW w:w="794" w:type="dxa"/>
          </w:tcPr>
          <w:p>
            <w:pPr>
              <w:pStyle w:val="0"/>
              <w:jc w:val="center"/>
            </w:pPr>
            <w:r>
              <w:rPr>
                <w:sz w:val="20"/>
              </w:rPr>
              <w:t xml:space="preserve">62,0</w:t>
            </w:r>
          </w:p>
        </w:tc>
        <w:tc>
          <w:tcPr>
            <w:tcW w:w="794" w:type="dxa"/>
          </w:tcPr>
          <w:p>
            <w:pPr>
              <w:pStyle w:val="0"/>
              <w:jc w:val="center"/>
            </w:pPr>
            <w:r>
              <w:rPr>
                <w:sz w:val="20"/>
              </w:rPr>
              <w:t xml:space="preserve">62,5</w:t>
            </w:r>
          </w:p>
        </w:tc>
        <w:tc>
          <w:tcPr>
            <w:tcW w:w="2154" w:type="dxa"/>
          </w:tcPr>
          <w:p>
            <w:pPr>
              <w:pStyle w:val="0"/>
              <w:jc w:val="center"/>
            </w:pPr>
            <w:r>
              <w:rPr>
                <w:sz w:val="20"/>
              </w:rPr>
              <w:t xml:space="preserve">Комитет по науке и высшей школе</w:t>
            </w:r>
          </w:p>
        </w:tc>
        <w:tc>
          <w:tcPr>
            <w:tcW w:w="2211"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2014" w:type="dxa"/>
          </w:tcPr>
          <w:p>
            <w:pPr>
              <w:pStyle w:val="0"/>
              <w:jc w:val="center"/>
            </w:pPr>
            <w:r>
              <w:rPr>
                <w:sz w:val="20"/>
              </w:rPr>
              <w:t xml:space="preserve">-</w:t>
            </w:r>
          </w:p>
        </w:tc>
      </w:tr>
      <w:tr>
        <w:tc>
          <w:tcPr>
            <w:gridSpan w:val="12"/>
            <w:tcW w:w="15225" w:type="dxa"/>
          </w:tcPr>
          <w:p>
            <w:pPr>
              <w:pStyle w:val="0"/>
              <w:outlineLvl w:val="3"/>
              <w:jc w:val="center"/>
            </w:pPr>
            <w:r>
              <w:rPr>
                <w:sz w:val="20"/>
              </w:rPr>
              <w:t xml:space="preserve">Подпрограмма 4</w:t>
            </w:r>
          </w:p>
        </w:tc>
      </w:tr>
      <w:tr>
        <w:tc>
          <w:tcPr>
            <w:tcW w:w="624" w:type="dxa"/>
          </w:tcPr>
          <w:p>
            <w:pPr>
              <w:pStyle w:val="0"/>
              <w:jc w:val="center"/>
            </w:pPr>
            <w:r>
              <w:rPr>
                <w:sz w:val="20"/>
              </w:rPr>
              <w:t xml:space="preserve">34</w:t>
            </w:r>
          </w:p>
        </w:tc>
        <w:tc>
          <w:tcPr>
            <w:tcW w:w="2608" w:type="dxa"/>
          </w:tcPr>
          <w:p>
            <w:pPr>
              <w:pStyle w:val="0"/>
            </w:pPr>
            <w:r>
              <w:rPr>
                <w:sz w:val="20"/>
              </w:rPr>
              <w:t xml:space="preserve">Прирост количества СО НКО, которым оказана финансовая поддержка за счет средств бюджета Санкт-Петербурга, предоставляемая в форме субсидий, по отношению к году, предшествующему отчетному</w:t>
            </w:r>
          </w:p>
        </w:tc>
        <w:tc>
          <w:tcPr>
            <w:tcW w:w="850" w:type="dxa"/>
          </w:tcPr>
          <w:p>
            <w:pPr>
              <w:pStyle w:val="0"/>
              <w:jc w:val="center"/>
            </w:pPr>
            <w:r>
              <w:rPr>
                <w:sz w:val="20"/>
              </w:rPr>
              <w:t xml:space="preserve">%</w:t>
            </w:r>
          </w:p>
        </w:tc>
        <w:tc>
          <w:tcPr>
            <w:tcW w:w="794" w:type="dxa"/>
          </w:tcPr>
          <w:p>
            <w:pPr>
              <w:pStyle w:val="0"/>
              <w:jc w:val="center"/>
            </w:pPr>
            <w:r>
              <w:rPr>
                <w:sz w:val="20"/>
              </w:rPr>
              <w:t xml:space="preserve">1,5</w:t>
            </w:r>
          </w:p>
        </w:tc>
        <w:tc>
          <w:tcPr>
            <w:tcW w:w="794" w:type="dxa"/>
          </w:tcPr>
          <w:p>
            <w:pPr>
              <w:pStyle w:val="0"/>
              <w:jc w:val="center"/>
            </w:pPr>
            <w:r>
              <w:rPr>
                <w:sz w:val="20"/>
              </w:rPr>
              <w:t xml:space="preserve">1,5</w:t>
            </w:r>
          </w:p>
        </w:tc>
        <w:tc>
          <w:tcPr>
            <w:tcW w:w="794" w:type="dxa"/>
          </w:tcPr>
          <w:p>
            <w:pPr>
              <w:pStyle w:val="0"/>
              <w:jc w:val="center"/>
            </w:pPr>
            <w:r>
              <w:rPr>
                <w:sz w:val="20"/>
              </w:rPr>
              <w:t xml:space="preserve">2,0</w:t>
            </w:r>
          </w:p>
        </w:tc>
        <w:tc>
          <w:tcPr>
            <w:tcW w:w="794" w:type="dxa"/>
          </w:tcPr>
          <w:p>
            <w:pPr>
              <w:pStyle w:val="0"/>
              <w:jc w:val="center"/>
            </w:pPr>
            <w:r>
              <w:rPr>
                <w:sz w:val="20"/>
              </w:rPr>
              <w:t xml:space="preserve">2,0</w:t>
            </w:r>
          </w:p>
        </w:tc>
        <w:tc>
          <w:tcPr>
            <w:tcW w:w="794" w:type="dxa"/>
          </w:tcPr>
          <w:p>
            <w:pPr>
              <w:pStyle w:val="0"/>
              <w:jc w:val="center"/>
            </w:pPr>
            <w:r>
              <w:rPr>
                <w:sz w:val="20"/>
              </w:rPr>
              <w:t xml:space="preserve">2,5</w:t>
            </w:r>
          </w:p>
        </w:tc>
        <w:tc>
          <w:tcPr>
            <w:tcW w:w="794" w:type="dxa"/>
          </w:tcPr>
          <w:p>
            <w:pPr>
              <w:pStyle w:val="0"/>
              <w:jc w:val="center"/>
            </w:pPr>
            <w:r>
              <w:rPr>
                <w:sz w:val="20"/>
              </w:rPr>
              <w:t xml:space="preserve">2,5</w:t>
            </w:r>
          </w:p>
        </w:tc>
        <w:tc>
          <w:tcPr>
            <w:tcW w:w="2154" w:type="dxa"/>
          </w:tcPr>
          <w:p>
            <w:pPr>
              <w:pStyle w:val="0"/>
              <w:jc w:val="center"/>
            </w:pPr>
            <w:r>
              <w:rPr>
                <w:sz w:val="20"/>
              </w:rPr>
              <w:t xml:space="preserve">Комитет по социальной политике Санкт-Петербурга, Комитет по молодежной политике и взаимодействию с общественными организациями, Комитет по печати и взаимодействию со средствами массовой информации</w:t>
            </w:r>
          </w:p>
        </w:tc>
        <w:tc>
          <w:tcPr>
            <w:tcW w:w="2211" w:type="dxa"/>
          </w:tcPr>
          <w:p>
            <w:pPr>
              <w:pStyle w:val="0"/>
            </w:pPr>
            <w:r>
              <w:rPr>
                <w:sz w:val="20"/>
              </w:rPr>
              <w:t xml:space="preserve">Прирост объема продукции (работ, услуг), выполненных СО НКО на территории Санкт-Петербурга, по отношению к году, предшествующему отчетному</w:t>
            </w:r>
          </w:p>
        </w:tc>
        <w:tc>
          <w:tcPr>
            <w:tcW w:w="2014" w:type="dxa"/>
          </w:tcPr>
          <w:p>
            <w:pPr>
              <w:pStyle w:val="0"/>
              <w:jc w:val="center"/>
            </w:pPr>
            <w:r>
              <w:rPr>
                <w:sz w:val="20"/>
              </w:rPr>
              <w:t xml:space="preserve">-</w:t>
            </w:r>
          </w:p>
        </w:tc>
      </w:tr>
      <w:tr>
        <w:tc>
          <w:tcPr>
            <w:tcW w:w="624" w:type="dxa"/>
          </w:tcPr>
          <w:p>
            <w:pPr>
              <w:pStyle w:val="0"/>
              <w:jc w:val="center"/>
            </w:pPr>
            <w:r>
              <w:rPr>
                <w:sz w:val="20"/>
              </w:rPr>
              <w:t xml:space="preserve">35</w:t>
            </w:r>
          </w:p>
        </w:tc>
        <w:tc>
          <w:tcPr>
            <w:tcW w:w="2608" w:type="dxa"/>
          </w:tcPr>
          <w:p>
            <w:pPr>
              <w:pStyle w:val="0"/>
            </w:pPr>
            <w:r>
              <w:rPr>
                <w:sz w:val="20"/>
              </w:rPr>
              <w:t xml:space="preserve">Количество СО НКО, которым оказана поддержка в нефинансовых формах</w:t>
            </w:r>
          </w:p>
        </w:tc>
        <w:tc>
          <w:tcPr>
            <w:tcW w:w="850" w:type="dxa"/>
          </w:tcPr>
          <w:p>
            <w:pPr>
              <w:pStyle w:val="0"/>
              <w:jc w:val="center"/>
            </w:pPr>
            <w:r>
              <w:rPr>
                <w:sz w:val="20"/>
              </w:rPr>
              <w:t xml:space="preserve">единицы</w:t>
            </w:r>
          </w:p>
        </w:tc>
        <w:tc>
          <w:tcPr>
            <w:tcW w:w="794" w:type="dxa"/>
          </w:tcPr>
          <w:p>
            <w:pPr>
              <w:pStyle w:val="0"/>
              <w:jc w:val="center"/>
            </w:pPr>
            <w:r>
              <w:rPr>
                <w:sz w:val="20"/>
              </w:rPr>
              <w:t xml:space="preserve">700,0</w:t>
            </w:r>
          </w:p>
        </w:tc>
        <w:tc>
          <w:tcPr>
            <w:tcW w:w="794" w:type="dxa"/>
          </w:tcPr>
          <w:p>
            <w:pPr>
              <w:pStyle w:val="0"/>
              <w:jc w:val="center"/>
            </w:pPr>
            <w:r>
              <w:rPr>
                <w:sz w:val="20"/>
              </w:rPr>
              <w:t xml:space="preserve">700,0</w:t>
            </w:r>
          </w:p>
        </w:tc>
        <w:tc>
          <w:tcPr>
            <w:tcW w:w="794" w:type="dxa"/>
          </w:tcPr>
          <w:p>
            <w:pPr>
              <w:pStyle w:val="0"/>
              <w:jc w:val="center"/>
            </w:pPr>
            <w:r>
              <w:rPr>
                <w:sz w:val="20"/>
              </w:rPr>
              <w:t xml:space="preserve">700,0</w:t>
            </w:r>
          </w:p>
        </w:tc>
        <w:tc>
          <w:tcPr>
            <w:tcW w:w="794" w:type="dxa"/>
          </w:tcPr>
          <w:p>
            <w:pPr>
              <w:pStyle w:val="0"/>
              <w:jc w:val="center"/>
            </w:pPr>
            <w:r>
              <w:rPr>
                <w:sz w:val="20"/>
              </w:rPr>
              <w:t xml:space="preserve">700,0</w:t>
            </w:r>
          </w:p>
        </w:tc>
        <w:tc>
          <w:tcPr>
            <w:tcW w:w="794" w:type="dxa"/>
          </w:tcPr>
          <w:p>
            <w:pPr>
              <w:pStyle w:val="0"/>
              <w:jc w:val="center"/>
            </w:pPr>
            <w:r>
              <w:rPr>
                <w:sz w:val="20"/>
              </w:rPr>
              <w:t xml:space="preserve">700,0</w:t>
            </w:r>
          </w:p>
        </w:tc>
        <w:tc>
          <w:tcPr>
            <w:tcW w:w="794" w:type="dxa"/>
          </w:tcPr>
          <w:p>
            <w:pPr>
              <w:pStyle w:val="0"/>
              <w:jc w:val="center"/>
            </w:pPr>
            <w:r>
              <w:rPr>
                <w:sz w:val="20"/>
              </w:rPr>
              <w:t xml:space="preserve">700,0</w:t>
            </w:r>
          </w:p>
        </w:tc>
        <w:tc>
          <w:tcPr>
            <w:tcW w:w="2154" w:type="dxa"/>
          </w:tcPr>
          <w:p>
            <w:pPr>
              <w:pStyle w:val="0"/>
              <w:jc w:val="center"/>
            </w:pPr>
            <w:r>
              <w:rPr>
                <w:sz w:val="20"/>
              </w:rPr>
              <w:t xml:space="preserve">Комитет имущественных отношений Санкт-Петербурга</w:t>
            </w:r>
          </w:p>
        </w:tc>
        <w:tc>
          <w:tcPr>
            <w:tcW w:w="2211" w:type="dxa"/>
          </w:tcPr>
          <w:p>
            <w:pPr>
              <w:pStyle w:val="0"/>
            </w:pPr>
            <w:r>
              <w:rPr>
                <w:sz w:val="20"/>
              </w:rPr>
              <w:t xml:space="preserve">Прирост объема продукции (работ, услуг), выполненных СО НКО на территории Санкт-Петербурга, по отношению к году, предшествующему отчетному</w:t>
            </w:r>
          </w:p>
        </w:tc>
        <w:tc>
          <w:tcPr>
            <w:tcW w:w="2014" w:type="dxa"/>
          </w:tcPr>
          <w:p>
            <w:pPr>
              <w:pStyle w:val="0"/>
              <w:jc w:val="center"/>
            </w:pPr>
            <w:r>
              <w:rPr>
                <w:sz w:val="20"/>
              </w:rPr>
              <w:t xml:space="preserve">-</w:t>
            </w:r>
          </w:p>
        </w:tc>
      </w:tr>
      <w:tr>
        <w:tc>
          <w:tcPr>
            <w:tcW w:w="624" w:type="dxa"/>
          </w:tcPr>
          <w:p>
            <w:pPr>
              <w:pStyle w:val="0"/>
              <w:jc w:val="center"/>
            </w:pPr>
            <w:r>
              <w:rPr>
                <w:sz w:val="20"/>
              </w:rPr>
              <w:t xml:space="preserve">36</w:t>
            </w:r>
          </w:p>
        </w:tc>
        <w:tc>
          <w:tcPr>
            <w:tcW w:w="2608" w:type="dxa"/>
          </w:tcPr>
          <w:p>
            <w:pPr>
              <w:pStyle w:val="0"/>
            </w:pPr>
            <w:r>
              <w:rPr>
                <w:sz w:val="20"/>
              </w:rPr>
              <w:t xml:space="preserve">Доля государственных учреждений социального обслуживания населения, использующих труд добровольцев по оказанию услуг населению, от общей численности государственных учреждений социального обслуживания населения</w:t>
            </w:r>
          </w:p>
        </w:tc>
        <w:tc>
          <w:tcPr>
            <w:tcW w:w="850" w:type="dxa"/>
          </w:tcPr>
          <w:p>
            <w:pPr>
              <w:pStyle w:val="0"/>
              <w:jc w:val="center"/>
            </w:pPr>
            <w:r>
              <w:rPr>
                <w:sz w:val="20"/>
              </w:rPr>
              <w:t xml:space="preserve">%</w:t>
            </w:r>
          </w:p>
        </w:tc>
        <w:tc>
          <w:tcPr>
            <w:tcW w:w="794" w:type="dxa"/>
          </w:tcPr>
          <w:p>
            <w:pPr>
              <w:pStyle w:val="0"/>
              <w:jc w:val="center"/>
            </w:pPr>
            <w:r>
              <w:rPr>
                <w:sz w:val="20"/>
              </w:rPr>
              <w:t xml:space="preserve">95,0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2154" w:type="dxa"/>
          </w:tcPr>
          <w:p>
            <w:pPr>
              <w:pStyle w:val="0"/>
              <w:jc w:val="center"/>
            </w:pPr>
            <w:r>
              <w:rPr>
                <w:sz w:val="20"/>
              </w:rPr>
              <w:t xml:space="preserve">Комитет по социальной политике Санкт-Петербурга, администрации районов Санкт-Петербурга</w:t>
            </w:r>
          </w:p>
        </w:tc>
        <w:tc>
          <w:tcPr>
            <w:tcW w:w="2211" w:type="dxa"/>
          </w:tcPr>
          <w:p>
            <w:pPr>
              <w:pStyle w:val="0"/>
            </w:pPr>
            <w:r>
              <w:rPr>
                <w:sz w:val="20"/>
              </w:rPr>
              <w:t xml:space="preserve">Прирост объема продукции (работ, услуг), выполненных СО НКО на территории Санкт-Петербурга, по отношению к году, предшествующему отчетному</w:t>
            </w:r>
          </w:p>
        </w:tc>
        <w:tc>
          <w:tcPr>
            <w:tcW w:w="2014" w:type="dxa"/>
          </w:tcPr>
          <w:p>
            <w:pPr>
              <w:pStyle w:val="0"/>
              <w:jc w:val="center"/>
            </w:pPr>
            <w:r>
              <w:rPr>
                <w:sz w:val="20"/>
              </w:rPr>
              <w:t xml:space="preserve">-</w:t>
            </w:r>
          </w:p>
        </w:tc>
      </w:tr>
      <w:tr>
        <w:tc>
          <w:tcPr>
            <w:gridSpan w:val="12"/>
            <w:tcW w:w="15225" w:type="dxa"/>
          </w:tcPr>
          <w:p>
            <w:pPr>
              <w:pStyle w:val="0"/>
              <w:outlineLvl w:val="3"/>
              <w:jc w:val="center"/>
            </w:pPr>
            <w:r>
              <w:rPr>
                <w:sz w:val="20"/>
              </w:rPr>
              <w:t xml:space="preserve">Подпрограмма 5</w:t>
            </w:r>
          </w:p>
        </w:tc>
      </w:tr>
      <w:tr>
        <w:tc>
          <w:tcPr>
            <w:tcW w:w="624" w:type="dxa"/>
          </w:tcPr>
          <w:p>
            <w:pPr>
              <w:pStyle w:val="0"/>
              <w:jc w:val="center"/>
            </w:pPr>
            <w:r>
              <w:rPr>
                <w:sz w:val="20"/>
              </w:rPr>
              <w:t xml:space="preserve">37</w:t>
            </w:r>
          </w:p>
        </w:tc>
        <w:tc>
          <w:tcPr>
            <w:tcW w:w="2608" w:type="dxa"/>
          </w:tcPr>
          <w:p>
            <w:pPr>
              <w:pStyle w:val="0"/>
            </w:pPr>
            <w:r>
              <w:rPr>
                <w:sz w:val="20"/>
              </w:rPr>
              <w:t xml:space="preserve">Доля граждан пожилого возраста, удовлетворенных качеством социальных услуг, предоставленных государственными учреждениями социального обслуживания населения, в общей численности граждан пожилого возраста, получивших социальные услуги в государственных учреждениях социального обслуживания населения</w:t>
            </w:r>
          </w:p>
        </w:tc>
        <w:tc>
          <w:tcPr>
            <w:tcW w:w="850" w:type="dxa"/>
          </w:tcPr>
          <w:p>
            <w:pPr>
              <w:pStyle w:val="0"/>
              <w:jc w:val="center"/>
            </w:pPr>
            <w:r>
              <w:rPr>
                <w:sz w:val="20"/>
              </w:rPr>
              <w:t xml:space="preserve">%</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2154" w:type="dxa"/>
          </w:tcPr>
          <w:p>
            <w:pPr>
              <w:pStyle w:val="0"/>
              <w:jc w:val="center"/>
            </w:pPr>
            <w:r>
              <w:rPr>
                <w:sz w:val="20"/>
              </w:rPr>
              <w:t xml:space="preserve">Комитет по социальной политике Санкт-Петербурга, администрации районов Санкт-Петербурга</w:t>
            </w:r>
          </w:p>
        </w:tc>
        <w:tc>
          <w:tcPr>
            <w:tcW w:w="221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2014" w:type="dxa"/>
          </w:tcPr>
          <w:p>
            <w:pPr>
              <w:pStyle w:val="0"/>
              <w:jc w:val="center"/>
            </w:pPr>
            <w:r>
              <w:rPr>
                <w:sz w:val="20"/>
              </w:rPr>
              <w:t xml:space="preserve">-</w:t>
            </w:r>
          </w:p>
        </w:tc>
      </w:tr>
      <w:tr>
        <w:tc>
          <w:tcPr>
            <w:gridSpan w:val="12"/>
            <w:tcW w:w="15225" w:type="dxa"/>
          </w:tcPr>
          <w:p>
            <w:pPr>
              <w:pStyle w:val="0"/>
              <w:outlineLvl w:val="3"/>
              <w:jc w:val="center"/>
            </w:pPr>
            <w:r>
              <w:rPr>
                <w:sz w:val="20"/>
              </w:rPr>
              <w:t xml:space="preserve">Подпрограмма 6</w:t>
            </w:r>
          </w:p>
        </w:tc>
      </w:tr>
      <w:tr>
        <w:tc>
          <w:tcPr>
            <w:tcW w:w="624" w:type="dxa"/>
          </w:tcPr>
          <w:p>
            <w:pPr>
              <w:pStyle w:val="0"/>
              <w:jc w:val="center"/>
            </w:pPr>
            <w:r>
              <w:rPr>
                <w:sz w:val="20"/>
              </w:rPr>
              <w:t xml:space="preserve">38</w:t>
            </w:r>
          </w:p>
        </w:tc>
        <w:tc>
          <w:tcPr>
            <w:tcW w:w="2608" w:type="dxa"/>
          </w:tcPr>
          <w:p>
            <w:pPr>
              <w:pStyle w:val="0"/>
            </w:pPr>
            <w:r>
              <w:rPr>
                <w:sz w:val="20"/>
              </w:rPr>
              <w:t xml:space="preserve">Доля садоводческих некоммерческих товариществ - получателей субсидий, в общем числе садоводческих некоммерческих товариществ, заявки которых признаны надлежащими по результатам проведения отбора получателей субсидий</w:t>
            </w:r>
          </w:p>
        </w:tc>
        <w:tc>
          <w:tcPr>
            <w:tcW w:w="850" w:type="dxa"/>
          </w:tcPr>
          <w:p>
            <w:pPr>
              <w:pStyle w:val="0"/>
              <w:jc w:val="center"/>
            </w:pPr>
            <w:r>
              <w:rPr>
                <w:sz w:val="20"/>
              </w:rPr>
              <w:t xml:space="preserve">%</w:t>
            </w:r>
          </w:p>
        </w:tc>
        <w:tc>
          <w:tcPr>
            <w:tcW w:w="794" w:type="dxa"/>
          </w:tcPr>
          <w:p>
            <w:pPr>
              <w:pStyle w:val="0"/>
              <w:jc w:val="center"/>
            </w:pPr>
            <w:r>
              <w:rPr>
                <w:sz w:val="20"/>
              </w:rPr>
              <w:t xml:space="preserve">85,5</w:t>
            </w:r>
          </w:p>
        </w:tc>
        <w:tc>
          <w:tcPr>
            <w:tcW w:w="794" w:type="dxa"/>
          </w:tcPr>
          <w:p>
            <w:pPr>
              <w:pStyle w:val="0"/>
              <w:jc w:val="center"/>
            </w:pPr>
            <w:r>
              <w:rPr>
                <w:sz w:val="20"/>
              </w:rPr>
              <w:t xml:space="preserve">85,5</w:t>
            </w:r>
          </w:p>
        </w:tc>
        <w:tc>
          <w:tcPr>
            <w:tcW w:w="794" w:type="dxa"/>
          </w:tcPr>
          <w:p>
            <w:pPr>
              <w:pStyle w:val="0"/>
              <w:jc w:val="center"/>
            </w:pPr>
            <w:r>
              <w:rPr>
                <w:sz w:val="20"/>
              </w:rPr>
              <w:t xml:space="preserve">85,5</w:t>
            </w:r>
          </w:p>
        </w:tc>
        <w:tc>
          <w:tcPr>
            <w:tcW w:w="794" w:type="dxa"/>
          </w:tcPr>
          <w:p>
            <w:pPr>
              <w:pStyle w:val="0"/>
              <w:jc w:val="center"/>
            </w:pPr>
            <w:r>
              <w:rPr>
                <w:sz w:val="20"/>
              </w:rPr>
              <w:t xml:space="preserve">85,5</w:t>
            </w:r>
          </w:p>
        </w:tc>
        <w:tc>
          <w:tcPr>
            <w:tcW w:w="794" w:type="dxa"/>
          </w:tcPr>
          <w:p>
            <w:pPr>
              <w:pStyle w:val="0"/>
              <w:jc w:val="center"/>
            </w:pPr>
            <w:r>
              <w:rPr>
                <w:sz w:val="20"/>
              </w:rPr>
              <w:t xml:space="preserve">85,5</w:t>
            </w:r>
          </w:p>
        </w:tc>
        <w:tc>
          <w:tcPr>
            <w:tcW w:w="794" w:type="dxa"/>
          </w:tcPr>
          <w:p>
            <w:pPr>
              <w:pStyle w:val="0"/>
              <w:jc w:val="center"/>
            </w:pPr>
            <w:r>
              <w:rPr>
                <w:sz w:val="20"/>
              </w:rPr>
              <w:t xml:space="preserve">85,5</w:t>
            </w:r>
          </w:p>
        </w:tc>
        <w:tc>
          <w:tcPr>
            <w:tcW w:w="2154" w:type="dxa"/>
          </w:tcPr>
          <w:p>
            <w:pPr>
              <w:pStyle w:val="0"/>
              <w:jc w:val="center"/>
            </w:pPr>
            <w:r>
              <w:rPr>
                <w:sz w:val="20"/>
              </w:rPr>
              <w:t xml:space="preserve">Управление по развитию садоводства и огородничества Санкт-Петербурга</w:t>
            </w:r>
          </w:p>
        </w:tc>
        <w:tc>
          <w:tcPr>
            <w:tcW w:w="2211" w:type="dxa"/>
          </w:tcPr>
          <w:p>
            <w:pPr>
              <w:pStyle w:val="0"/>
            </w:pPr>
            <w:r>
              <w:rPr>
                <w:sz w:val="20"/>
              </w:rP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c>
          <w:tcPr>
            <w:tcW w:w="2014" w:type="dxa"/>
          </w:tcPr>
          <w:p>
            <w:pPr>
              <w:pStyle w:val="0"/>
              <w:jc w:val="center"/>
            </w:pPr>
            <w:r>
              <w:rPr>
                <w:sz w:val="20"/>
              </w:rPr>
              <w:t xml:space="preserve">-</w:t>
            </w:r>
          </w:p>
        </w:tc>
      </w:tr>
    </w:tbl>
    <w:p>
      <w:pPr>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pPr>
    </w:p>
    <w:p>
      <w:pPr>
        <w:pStyle w:val="0"/>
      </w:pPr>
      <w:r>
        <w:rPr>
          <w:sz w:val="20"/>
        </w:rPr>
      </w:r>
    </w:p>
    <w:p>
      <w:pPr>
        <w:pStyle w:val="2"/>
        <w:outlineLvl w:val="1"/>
        <w:jc w:val="center"/>
      </w:pPr>
      <w:r>
        <w:rPr>
          <w:sz w:val="20"/>
        </w:rPr>
        <w:t xml:space="preserve">6. Информация о налоговых расходах,</w:t>
      </w:r>
    </w:p>
    <w:p>
      <w:pPr>
        <w:pStyle w:val="2"/>
        <w:jc w:val="center"/>
      </w:pPr>
      <w:r>
        <w:rPr>
          <w:sz w:val="20"/>
        </w:rPr>
        <w:t xml:space="preserve">соответствующих целям государственной программы</w:t>
      </w:r>
    </w:p>
    <w:p>
      <w:pPr>
        <w:pStyle w:val="0"/>
        <w:jc w:val="center"/>
      </w:pPr>
      <w:r>
        <w:rPr>
          <w:sz w:val="20"/>
        </w:rPr>
      </w:r>
    </w:p>
    <w:p>
      <w:pPr>
        <w:pStyle w:val="0"/>
        <w:ind w:firstLine="540"/>
        <w:jc w:val="both"/>
      </w:pPr>
      <w:r>
        <w:rPr>
          <w:sz w:val="20"/>
        </w:rPr>
        <w:t xml:space="preserve">Информация о налоговых расходах, соответствующих целям государственной программы, приведена в таблице 3.</w:t>
      </w:r>
    </w:p>
    <w:p>
      <w:pPr>
        <w:pStyle w:val="0"/>
        <w:jc w:val="center"/>
      </w:pPr>
      <w:r>
        <w:rPr>
          <w:sz w:val="20"/>
        </w:rPr>
      </w:r>
    </w:p>
    <w:p>
      <w:pPr>
        <w:pStyle w:val="0"/>
        <w:jc w:val="right"/>
      </w:pPr>
      <w:r>
        <w:rPr>
          <w:sz w:val="20"/>
        </w:rPr>
        <w:t xml:space="preserve">Таблица 3</w:t>
      </w:r>
    </w:p>
    <w:p>
      <w:pPr>
        <w:pStyle w:val="0"/>
      </w:pPr>
      <w:r>
        <w:rPr>
          <w:sz w:val="20"/>
        </w:rPr>
      </w:r>
    </w:p>
    <w:p>
      <w:pPr>
        <w:pStyle w:val="0"/>
        <w:jc w:val="center"/>
      </w:pPr>
      <w:r>
        <w:rPr>
          <w:sz w:val="20"/>
        </w:rPr>
        <w:t xml:space="preserve">ИНФОРМАЦИЯ</w:t>
      </w:r>
    </w:p>
    <w:p>
      <w:pPr>
        <w:pStyle w:val="0"/>
        <w:jc w:val="center"/>
      </w:pPr>
      <w:r>
        <w:rPr>
          <w:sz w:val="20"/>
        </w:rPr>
        <w:t xml:space="preserve">о налоговых расходах, соответствующих целям государственной</w:t>
      </w:r>
    </w:p>
    <w:p>
      <w:pPr>
        <w:pStyle w:val="0"/>
        <w:jc w:val="center"/>
      </w:pPr>
      <w:r>
        <w:rPr>
          <w:sz w:val="20"/>
        </w:rPr>
        <w:t xml:space="preserve">программы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402"/>
        <w:gridCol w:w="2324"/>
        <w:gridCol w:w="2268"/>
        <w:gridCol w:w="1134"/>
        <w:gridCol w:w="1134"/>
        <w:gridCol w:w="1134"/>
        <w:gridCol w:w="2098"/>
      </w:tblGrid>
      <w:tr>
        <w:tc>
          <w:tcPr>
            <w:tcW w:w="510" w:type="dxa"/>
            <w:vMerge w:val="restart"/>
          </w:tcPr>
          <w:p>
            <w:pPr>
              <w:pStyle w:val="0"/>
              <w:jc w:val="center"/>
            </w:pPr>
            <w:r>
              <w:rPr>
                <w:sz w:val="20"/>
              </w:rPr>
              <w:t xml:space="preserve">N п/п</w:t>
            </w:r>
          </w:p>
        </w:tc>
        <w:tc>
          <w:tcPr>
            <w:tcW w:w="3402" w:type="dxa"/>
            <w:vMerge w:val="restart"/>
          </w:tcPr>
          <w:p>
            <w:pPr>
              <w:pStyle w:val="0"/>
              <w:jc w:val="center"/>
            </w:pPr>
            <w:r>
              <w:rPr>
                <w:sz w:val="20"/>
              </w:rPr>
              <w:t xml:space="preserve">Наименование налогового расхода</w:t>
            </w:r>
          </w:p>
        </w:tc>
        <w:tc>
          <w:tcPr>
            <w:tcW w:w="2324" w:type="dxa"/>
            <w:vMerge w:val="restart"/>
          </w:tcPr>
          <w:p>
            <w:pPr>
              <w:pStyle w:val="0"/>
              <w:jc w:val="center"/>
            </w:pPr>
            <w:r>
              <w:rPr>
                <w:sz w:val="20"/>
              </w:rPr>
              <w:t xml:space="preserve">Основания налогового расхода</w:t>
            </w:r>
          </w:p>
        </w:tc>
        <w:tc>
          <w:tcPr>
            <w:tcW w:w="2268" w:type="dxa"/>
            <w:vMerge w:val="restart"/>
          </w:tcPr>
          <w:p>
            <w:pPr>
              <w:pStyle w:val="0"/>
              <w:jc w:val="center"/>
            </w:pPr>
            <w:r>
              <w:rPr>
                <w:sz w:val="20"/>
              </w:rPr>
              <w:t xml:space="preserve">Наименование целевых показателей государственной программы, индикаторов подпрограмм и отдельных мероприятий, на достижение которых оказывают влияние соответствующие налоговые расходы</w:t>
            </w:r>
          </w:p>
        </w:tc>
        <w:tc>
          <w:tcPr>
            <w:gridSpan w:val="3"/>
            <w:tcW w:w="3402" w:type="dxa"/>
          </w:tcPr>
          <w:p>
            <w:pPr>
              <w:pStyle w:val="0"/>
              <w:jc w:val="center"/>
            </w:pPr>
            <w:r>
              <w:rPr>
                <w:sz w:val="20"/>
              </w:rPr>
              <w:t xml:space="preserve">Оценка объемов налоговых расходов, соответствующих целям государственной программы, тыс. руб.</w:t>
            </w:r>
          </w:p>
        </w:tc>
        <w:tc>
          <w:tcPr>
            <w:tcW w:w="2098" w:type="dxa"/>
            <w:vMerge w:val="restart"/>
          </w:tcPr>
          <w:p>
            <w:pPr>
              <w:pStyle w:val="0"/>
              <w:jc w:val="center"/>
            </w:pPr>
            <w:r>
              <w:rPr>
                <w:sz w:val="20"/>
              </w:rPr>
              <w:t xml:space="preserve">Куратор налогового расхода</w:t>
            </w:r>
          </w:p>
        </w:tc>
      </w:tr>
      <w:tr>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2023 г.</w:t>
            </w:r>
          </w:p>
        </w:tc>
        <w:tc>
          <w:tcPr>
            <w:tcW w:w="1134" w:type="dxa"/>
          </w:tcPr>
          <w:p>
            <w:pPr>
              <w:pStyle w:val="0"/>
              <w:jc w:val="center"/>
            </w:pPr>
            <w:r>
              <w:rPr>
                <w:sz w:val="20"/>
              </w:rPr>
              <w:t xml:space="preserve">2024 г.</w:t>
            </w:r>
          </w:p>
        </w:tc>
        <w:tc>
          <w:tcPr>
            <w:tcW w:w="1134" w:type="dxa"/>
          </w:tcPr>
          <w:p>
            <w:pPr>
              <w:pStyle w:val="0"/>
              <w:jc w:val="center"/>
            </w:pPr>
            <w:r>
              <w:rPr>
                <w:sz w:val="20"/>
              </w:rPr>
              <w:t xml:space="preserve">2025 г.</w:t>
            </w:r>
          </w:p>
        </w:tc>
        <w:tc>
          <w:tcPr>
            <w:vMerge w:val="continue"/>
          </w:tcPr>
          <w:p/>
        </w:tc>
      </w:tr>
      <w:tr>
        <w:tc>
          <w:tcPr>
            <w:tcW w:w="510" w:type="dxa"/>
          </w:tcPr>
          <w:p>
            <w:pPr>
              <w:pStyle w:val="0"/>
              <w:jc w:val="center"/>
            </w:pPr>
            <w:r>
              <w:rPr>
                <w:sz w:val="20"/>
              </w:rPr>
              <w:t xml:space="preserve">1</w:t>
            </w:r>
          </w:p>
        </w:tc>
        <w:tc>
          <w:tcPr>
            <w:tcW w:w="3402" w:type="dxa"/>
          </w:tcPr>
          <w:p>
            <w:pPr>
              <w:pStyle w:val="0"/>
              <w:jc w:val="center"/>
            </w:pPr>
            <w:r>
              <w:rPr>
                <w:sz w:val="20"/>
              </w:rPr>
              <w:t xml:space="preserve">2</w:t>
            </w:r>
          </w:p>
        </w:tc>
        <w:tc>
          <w:tcPr>
            <w:tcW w:w="2324" w:type="dxa"/>
          </w:tcPr>
          <w:p>
            <w:pPr>
              <w:pStyle w:val="0"/>
              <w:jc w:val="center"/>
            </w:pPr>
            <w:r>
              <w:rPr>
                <w:sz w:val="20"/>
              </w:rPr>
              <w:t xml:space="preserve">3</w:t>
            </w:r>
          </w:p>
        </w:tc>
        <w:tc>
          <w:tcPr>
            <w:tcW w:w="2268"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2098" w:type="dxa"/>
          </w:tcPr>
          <w:p>
            <w:pPr>
              <w:pStyle w:val="0"/>
              <w:jc w:val="center"/>
            </w:pPr>
            <w:r>
              <w:rPr>
                <w:sz w:val="20"/>
              </w:rPr>
              <w:t xml:space="preserve">8</w:t>
            </w:r>
          </w:p>
        </w:tc>
      </w:tr>
      <w:tr>
        <w:tc>
          <w:tcPr>
            <w:tcW w:w="510" w:type="dxa"/>
          </w:tcPr>
          <w:p>
            <w:pPr>
              <w:pStyle w:val="0"/>
              <w:jc w:val="center"/>
            </w:pPr>
            <w:r>
              <w:rPr>
                <w:sz w:val="20"/>
              </w:rPr>
              <w:t xml:space="preserve">1</w:t>
            </w:r>
          </w:p>
        </w:tc>
        <w:tc>
          <w:tcPr>
            <w:tcW w:w="3402" w:type="dxa"/>
          </w:tcPr>
          <w:p>
            <w:pPr>
              <w:pStyle w:val="0"/>
            </w:pPr>
            <w:r>
              <w:rPr>
                <w:sz w:val="20"/>
              </w:rPr>
              <w:t xml:space="preserve">Освобождаются от уплаты налога на имущество организаций садоводческие, огороднические (дачные - до 01.01.2019) некоммерческие товарищества в отношении имущества, используемого в целях обеспечения социально-хозяйственных задач ведения садоводства, огородничества (до 01.01.2019 также дачного хозяйства)</w:t>
            </w:r>
          </w:p>
        </w:tc>
        <w:tc>
          <w:tcPr>
            <w:tcW w:w="2324" w:type="dxa"/>
          </w:tcPr>
          <w:p>
            <w:pPr>
              <w:pStyle w:val="0"/>
            </w:pPr>
            <w:hyperlink w:history="0" r:id="rId69" w:tooltip="Закон Санкт-Петербурга от 14.07.1995 N 81-11 (ред. от 23.06.2023) &quot;О налоговых льготах&quot; (принят ЗС СПб 28.06.1995) {КонсультантПлюс}">
              <w:r>
                <w:rPr>
                  <w:sz w:val="20"/>
                  <w:color w:val="0000ff"/>
                </w:rPr>
                <w:t xml:space="preserve">Подпункт 6 пункта 1 статьи 11-1</w:t>
              </w:r>
            </w:hyperlink>
            <w:r>
              <w:rPr>
                <w:sz w:val="20"/>
              </w:rPr>
              <w:t xml:space="preserve"> Закона Санкт-Петербурга от 28.06.1995 N 81-11 "О налоговых льготах"</w:t>
            </w:r>
          </w:p>
        </w:tc>
        <w:tc>
          <w:tcPr>
            <w:tcW w:w="2268" w:type="dxa"/>
          </w:tcPr>
          <w:p>
            <w:pPr>
              <w:pStyle w:val="0"/>
            </w:pPr>
            <w:r>
              <w:rPr>
                <w:sz w:val="20"/>
              </w:rPr>
              <w:t xml:space="preserve">-</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2098" w:type="dxa"/>
          </w:tcPr>
          <w:p>
            <w:pPr>
              <w:pStyle w:val="0"/>
              <w:jc w:val="center"/>
            </w:pPr>
            <w:r>
              <w:rPr>
                <w:sz w:val="20"/>
              </w:rPr>
              <w:t xml:space="preserve">Управление по развитию садоводства и огородничества Санкт-Петербурга</w:t>
            </w:r>
          </w:p>
        </w:tc>
      </w:tr>
      <w:tr>
        <w:tc>
          <w:tcPr>
            <w:tcW w:w="510" w:type="dxa"/>
          </w:tcPr>
          <w:p>
            <w:pPr>
              <w:pStyle w:val="0"/>
              <w:jc w:val="center"/>
            </w:pPr>
            <w:r>
              <w:rPr>
                <w:sz w:val="20"/>
              </w:rPr>
              <w:t xml:space="preserve">2</w:t>
            </w:r>
          </w:p>
        </w:tc>
        <w:tc>
          <w:tcPr>
            <w:tcW w:w="3402" w:type="dxa"/>
          </w:tcPr>
          <w:p>
            <w:pPr>
              <w:pStyle w:val="0"/>
            </w:pPr>
            <w:r>
              <w:rPr>
                <w:sz w:val="20"/>
              </w:rPr>
              <w:t xml:space="preserve">Освобождаются от уплаты налога на имущество физических лиц льготные категории (дети-сироты; дети, оставшиеся без попечения родителей; лица из числа детей-сирот и детей, оставшихся без попечения родителей) на период пребывания в организации, осуществляющей образовательную деятельность, независимо от форм собственности, а также на период службы в рядах Вооруженных Сил Российской Федерации</w:t>
            </w:r>
          </w:p>
        </w:tc>
        <w:tc>
          <w:tcPr>
            <w:tcW w:w="2324" w:type="dxa"/>
          </w:tcPr>
          <w:p>
            <w:pPr>
              <w:pStyle w:val="0"/>
            </w:pPr>
            <w:hyperlink w:history="0" r:id="rId70" w:tooltip="Закон Санкт-Петербурга от 14.07.1995 N 81-11 (ред. от 23.06.2023) &quot;О налоговых льготах&quot; (принят ЗС СПб 28.06.1995) {КонсультантПлюс}">
              <w:r>
                <w:rPr>
                  <w:sz w:val="20"/>
                  <w:color w:val="0000ff"/>
                </w:rPr>
                <w:t xml:space="preserve">Статья 11-10</w:t>
              </w:r>
            </w:hyperlink>
            <w:r>
              <w:rPr>
                <w:sz w:val="20"/>
              </w:rPr>
              <w:t xml:space="preserve"> Закона Санкт-Петербурга от 28.06.1995 N 81-11 "О налоговых льготах"</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pPr>
              <w:pStyle w:val="0"/>
              <w:jc w:val="center"/>
            </w:pPr>
            <w:r>
              <w:rPr>
                <w:sz w:val="20"/>
              </w:rPr>
              <w:t xml:space="preserve">229,0</w:t>
            </w:r>
          </w:p>
        </w:tc>
        <w:tc>
          <w:tcPr>
            <w:tcW w:w="1134" w:type="dxa"/>
          </w:tcPr>
          <w:p>
            <w:pPr>
              <w:pStyle w:val="0"/>
              <w:jc w:val="center"/>
            </w:pPr>
            <w:r>
              <w:rPr>
                <w:sz w:val="20"/>
              </w:rPr>
              <w:t xml:space="preserve">229,0</w:t>
            </w:r>
          </w:p>
        </w:tc>
        <w:tc>
          <w:tcPr>
            <w:tcW w:w="1134" w:type="dxa"/>
          </w:tcPr>
          <w:p>
            <w:pPr>
              <w:pStyle w:val="0"/>
              <w:jc w:val="center"/>
            </w:pPr>
            <w:r>
              <w:rPr>
                <w:sz w:val="20"/>
              </w:rPr>
              <w:t xml:space="preserve">229,0</w:t>
            </w:r>
          </w:p>
        </w:tc>
        <w:tc>
          <w:tcPr>
            <w:tcW w:w="2098" w:type="dxa"/>
          </w:tcPr>
          <w:p>
            <w:pPr>
              <w:pStyle w:val="0"/>
              <w:jc w:val="center"/>
            </w:pPr>
            <w:r>
              <w:rPr>
                <w:sz w:val="20"/>
              </w:rPr>
              <w:t xml:space="preserve">Комитет по социальной политике Санкт-Петербурга</w:t>
            </w:r>
          </w:p>
        </w:tc>
      </w:tr>
      <w:tr>
        <w:tc>
          <w:tcPr>
            <w:tcW w:w="510" w:type="dxa"/>
          </w:tcPr>
          <w:p>
            <w:pPr>
              <w:pStyle w:val="0"/>
              <w:jc w:val="center"/>
            </w:pPr>
            <w:r>
              <w:rPr>
                <w:sz w:val="20"/>
              </w:rPr>
              <w:t xml:space="preserve">3</w:t>
            </w:r>
          </w:p>
        </w:tc>
        <w:tc>
          <w:tcPr>
            <w:tcW w:w="3402" w:type="dxa"/>
          </w:tcPr>
          <w:p>
            <w:pPr>
              <w:pStyle w:val="0"/>
            </w:pPr>
            <w:r>
              <w:rPr>
                <w:sz w:val="20"/>
              </w:rPr>
              <w:t xml:space="preserve">Освобождаются от уплаты земельного налога Герои Советского Союза, Герои Российской Федерации, Герои Социалистического Труда, полные кавалеры ордена Славы, полные кавалеры ордена Трудовой Славы</w:t>
            </w:r>
          </w:p>
        </w:tc>
        <w:tc>
          <w:tcPr>
            <w:tcW w:w="2324" w:type="dxa"/>
          </w:tcPr>
          <w:p>
            <w:pPr>
              <w:pStyle w:val="0"/>
            </w:pPr>
            <w:hyperlink w:history="0" r:id="rId71" w:tooltip="Закон Санкт-Петербурга от 14.07.1995 N 81-11 (ред. от 23.06.2023) &quot;О налоговых льготах&quot; (принят ЗС СПб 28.06.1995) {КонсультантПлюс}">
              <w:r>
                <w:rPr>
                  <w:sz w:val="20"/>
                  <w:color w:val="0000ff"/>
                </w:rPr>
                <w:t xml:space="preserve">Подпункт 1 пункта 1 статьи 11-7-1</w:t>
              </w:r>
            </w:hyperlink>
            <w:r>
              <w:rPr>
                <w:sz w:val="20"/>
              </w:rPr>
              <w:t xml:space="preserve"> Закона Санкт-Петербурга от 28.06.1995 N 81-11 "О налоговых льготах"</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pPr>
              <w:pStyle w:val="0"/>
              <w:jc w:val="center"/>
            </w:pPr>
            <w:r>
              <w:rPr>
                <w:sz w:val="20"/>
              </w:rPr>
              <w:t xml:space="preserve">1,0</w:t>
            </w:r>
          </w:p>
        </w:tc>
        <w:tc>
          <w:tcPr>
            <w:tcW w:w="1134" w:type="dxa"/>
          </w:tcPr>
          <w:p>
            <w:pPr>
              <w:pStyle w:val="0"/>
              <w:jc w:val="center"/>
            </w:pPr>
            <w:r>
              <w:rPr>
                <w:sz w:val="20"/>
              </w:rPr>
              <w:t xml:space="preserve">1,0</w:t>
            </w:r>
          </w:p>
        </w:tc>
        <w:tc>
          <w:tcPr>
            <w:tcW w:w="1134" w:type="dxa"/>
          </w:tcPr>
          <w:p>
            <w:pPr>
              <w:pStyle w:val="0"/>
              <w:jc w:val="center"/>
            </w:pPr>
            <w:r>
              <w:rPr>
                <w:sz w:val="20"/>
              </w:rPr>
              <w:t xml:space="preserve">1,0</w:t>
            </w:r>
          </w:p>
        </w:tc>
        <w:tc>
          <w:tcPr>
            <w:tcW w:w="2098" w:type="dxa"/>
          </w:tcPr>
          <w:p>
            <w:pPr>
              <w:pStyle w:val="0"/>
              <w:jc w:val="center"/>
            </w:pPr>
            <w:r>
              <w:rPr>
                <w:sz w:val="20"/>
              </w:rPr>
              <w:t xml:space="preserve">Комитет по социальной политике Санкт-Петербурга</w:t>
            </w:r>
          </w:p>
        </w:tc>
      </w:tr>
      <w:tr>
        <w:tc>
          <w:tcPr>
            <w:tcW w:w="510" w:type="dxa"/>
          </w:tcPr>
          <w:p>
            <w:pPr>
              <w:pStyle w:val="0"/>
              <w:jc w:val="center"/>
            </w:pPr>
            <w:r>
              <w:rPr>
                <w:sz w:val="20"/>
              </w:rPr>
              <w:t xml:space="preserve">4</w:t>
            </w:r>
          </w:p>
        </w:tc>
        <w:tc>
          <w:tcPr>
            <w:tcW w:w="3402" w:type="dxa"/>
          </w:tcPr>
          <w:p>
            <w:pPr>
              <w:pStyle w:val="0"/>
            </w:pPr>
            <w:r>
              <w:rPr>
                <w:sz w:val="20"/>
              </w:rPr>
              <w:t xml:space="preserve">Освобождаются от уплаты земельного налога инвалиды I группы; граждане из числа инвалидов, имеющих ограничения способности к трудовой деятельности III степени, признанные инвалидами до 01.01.2010 без указания срока переосвидетельствования; а также лица, имеющие II группу инвалидности, установленную до 1 января 2004 года без вынесения заключения о степени ограничения способности к трудовой деятельности (право на льготу сохраняется без проведения дополнительного переосвидетельствования); граждане из числа инвалидов, имеющих ограничения способности к трудовой деятельности III степени, признанные инвалидами до 01.01.2010 с определением срока переосвидетельствования (право на льготу сохраняется до наступления срока очередного переосвидетельствования)</w:t>
            </w:r>
          </w:p>
        </w:tc>
        <w:tc>
          <w:tcPr>
            <w:tcW w:w="2324" w:type="dxa"/>
          </w:tcPr>
          <w:p>
            <w:pPr>
              <w:pStyle w:val="0"/>
            </w:pPr>
            <w:hyperlink w:history="0" r:id="rId72" w:tooltip="Закон Санкт-Петербурга от 14.07.1995 N 81-11 (ред. от 23.06.2023) &quot;О налоговых льготах&quot; (принят ЗС СПб 28.06.1995) {КонсультантПлюс}">
              <w:r>
                <w:rPr>
                  <w:sz w:val="20"/>
                  <w:color w:val="0000ff"/>
                </w:rPr>
                <w:t xml:space="preserve">Подпункт 2 пункта 1 статьи 11-7-1</w:t>
              </w:r>
            </w:hyperlink>
            <w:r>
              <w:rPr>
                <w:sz w:val="20"/>
              </w:rPr>
              <w:t xml:space="preserve"> Закона Санкт-Петербурга от 28.06.1995 N 81-11 "О налоговых льготах"</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pPr>
              <w:pStyle w:val="0"/>
              <w:jc w:val="center"/>
            </w:pPr>
            <w:r>
              <w:rPr>
                <w:sz w:val="20"/>
              </w:rPr>
              <w:t xml:space="preserve">1627,0</w:t>
            </w:r>
          </w:p>
        </w:tc>
        <w:tc>
          <w:tcPr>
            <w:tcW w:w="1134" w:type="dxa"/>
          </w:tcPr>
          <w:p>
            <w:pPr>
              <w:pStyle w:val="0"/>
              <w:jc w:val="center"/>
            </w:pPr>
            <w:r>
              <w:rPr>
                <w:sz w:val="20"/>
              </w:rPr>
              <w:t xml:space="preserve">1627,0</w:t>
            </w:r>
          </w:p>
        </w:tc>
        <w:tc>
          <w:tcPr>
            <w:tcW w:w="1134" w:type="dxa"/>
          </w:tcPr>
          <w:p>
            <w:pPr>
              <w:pStyle w:val="0"/>
              <w:jc w:val="center"/>
            </w:pPr>
            <w:r>
              <w:rPr>
                <w:sz w:val="20"/>
              </w:rPr>
              <w:t xml:space="preserve">1627,0</w:t>
            </w:r>
          </w:p>
        </w:tc>
        <w:tc>
          <w:tcPr>
            <w:tcW w:w="2098" w:type="dxa"/>
          </w:tcPr>
          <w:p>
            <w:pPr>
              <w:pStyle w:val="0"/>
              <w:jc w:val="center"/>
            </w:pPr>
            <w:r>
              <w:rPr>
                <w:sz w:val="20"/>
              </w:rPr>
              <w:t xml:space="preserve">Комитет по социальной политике Санкт-Петербурга</w:t>
            </w:r>
          </w:p>
        </w:tc>
      </w:tr>
      <w:tr>
        <w:tc>
          <w:tcPr>
            <w:tcW w:w="510" w:type="dxa"/>
          </w:tcPr>
          <w:p>
            <w:pPr>
              <w:pStyle w:val="0"/>
              <w:jc w:val="center"/>
            </w:pPr>
            <w:r>
              <w:rPr>
                <w:sz w:val="20"/>
              </w:rPr>
              <w:t xml:space="preserve">5</w:t>
            </w:r>
          </w:p>
        </w:tc>
        <w:tc>
          <w:tcPr>
            <w:tcW w:w="3402" w:type="dxa"/>
          </w:tcPr>
          <w:p>
            <w:pPr>
              <w:pStyle w:val="0"/>
            </w:pPr>
            <w:r>
              <w:rPr>
                <w:sz w:val="20"/>
              </w:rPr>
              <w:t xml:space="preserve">Освобождаются от уплаты земельного налога инвалиды с детства</w:t>
            </w:r>
          </w:p>
        </w:tc>
        <w:tc>
          <w:tcPr>
            <w:tcW w:w="2324" w:type="dxa"/>
          </w:tcPr>
          <w:p>
            <w:pPr>
              <w:pStyle w:val="0"/>
            </w:pPr>
            <w:hyperlink w:history="0" r:id="rId73" w:tooltip="Закон Санкт-Петербурга от 14.07.1995 N 81-11 (ред. от 23.06.2023) &quot;О налоговых льготах&quot; (принят ЗС СПб 28.06.1995) {КонсультантПлюс}">
              <w:r>
                <w:rPr>
                  <w:sz w:val="20"/>
                  <w:color w:val="0000ff"/>
                </w:rPr>
                <w:t xml:space="preserve">Подпункт 3 пункта 1 статьи 11-7-1</w:t>
              </w:r>
            </w:hyperlink>
            <w:r>
              <w:rPr>
                <w:sz w:val="20"/>
              </w:rPr>
              <w:t xml:space="preserve"> Закона Санкт-Петербурга от 28.06.1995 N 81-11 "О налоговых льготах"</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pPr>
              <w:pStyle w:val="0"/>
              <w:jc w:val="center"/>
            </w:pPr>
            <w:r>
              <w:rPr>
                <w:sz w:val="20"/>
              </w:rPr>
              <w:t xml:space="preserve">4,0</w:t>
            </w:r>
          </w:p>
        </w:tc>
        <w:tc>
          <w:tcPr>
            <w:tcW w:w="1134" w:type="dxa"/>
          </w:tcPr>
          <w:p>
            <w:pPr>
              <w:pStyle w:val="0"/>
              <w:jc w:val="center"/>
            </w:pPr>
            <w:r>
              <w:rPr>
                <w:sz w:val="20"/>
              </w:rPr>
              <w:t xml:space="preserve">4,0</w:t>
            </w:r>
          </w:p>
        </w:tc>
        <w:tc>
          <w:tcPr>
            <w:tcW w:w="1134" w:type="dxa"/>
          </w:tcPr>
          <w:p>
            <w:pPr>
              <w:pStyle w:val="0"/>
              <w:jc w:val="center"/>
            </w:pPr>
            <w:r>
              <w:rPr>
                <w:sz w:val="20"/>
              </w:rPr>
              <w:t xml:space="preserve">4,0</w:t>
            </w:r>
          </w:p>
        </w:tc>
        <w:tc>
          <w:tcPr>
            <w:tcW w:w="2098" w:type="dxa"/>
          </w:tcPr>
          <w:p>
            <w:pPr>
              <w:pStyle w:val="0"/>
              <w:jc w:val="center"/>
            </w:pPr>
            <w:r>
              <w:rPr>
                <w:sz w:val="20"/>
              </w:rPr>
              <w:t xml:space="preserve">Комитет по социальной политике Санкт-Петербурга</w:t>
            </w:r>
          </w:p>
        </w:tc>
      </w:tr>
      <w:tr>
        <w:tc>
          <w:tcPr>
            <w:tcW w:w="510" w:type="dxa"/>
          </w:tcPr>
          <w:p>
            <w:pPr>
              <w:pStyle w:val="0"/>
              <w:jc w:val="center"/>
            </w:pPr>
            <w:r>
              <w:rPr>
                <w:sz w:val="20"/>
              </w:rPr>
              <w:t xml:space="preserve">6</w:t>
            </w:r>
          </w:p>
        </w:tc>
        <w:tc>
          <w:tcPr>
            <w:tcW w:w="3402" w:type="dxa"/>
          </w:tcPr>
          <w:p>
            <w:pPr>
              <w:pStyle w:val="0"/>
            </w:pPr>
            <w:r>
              <w:rPr>
                <w:sz w:val="20"/>
              </w:rPr>
              <w:t xml:space="preserve">Освобождаются от уплаты земельного налога один из родителей (усыновителей), опекунов или попечителей, имеющих в составе семьи ребенка-инвалида</w:t>
            </w:r>
          </w:p>
        </w:tc>
        <w:tc>
          <w:tcPr>
            <w:tcW w:w="2324" w:type="dxa"/>
          </w:tcPr>
          <w:p>
            <w:pPr>
              <w:pStyle w:val="0"/>
            </w:pPr>
            <w:hyperlink w:history="0" r:id="rId74" w:tooltip="Закон Санкт-Петербурга от 14.07.1995 N 81-11 (ред. от 23.06.2023) &quot;О налоговых льготах&quot; (принят ЗС СПб 28.06.1995) {КонсультантПлюс}">
              <w:r>
                <w:rPr>
                  <w:sz w:val="20"/>
                  <w:color w:val="0000ff"/>
                </w:rPr>
                <w:t xml:space="preserve">Подпункт 4 пункта 1 статьи 11-7-1</w:t>
              </w:r>
            </w:hyperlink>
            <w:r>
              <w:rPr>
                <w:sz w:val="20"/>
              </w:rPr>
              <w:t xml:space="preserve"> Закона Санкт-Петербурга от 28.06.1995 N 81-11 "О налоговых льготах"</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pPr>
              <w:pStyle w:val="0"/>
              <w:jc w:val="center"/>
            </w:pPr>
            <w:r>
              <w:rPr>
                <w:sz w:val="20"/>
              </w:rPr>
              <w:t xml:space="preserve">225</w:t>
            </w:r>
          </w:p>
        </w:tc>
        <w:tc>
          <w:tcPr>
            <w:tcW w:w="1134" w:type="dxa"/>
          </w:tcPr>
          <w:p>
            <w:pPr>
              <w:pStyle w:val="0"/>
              <w:jc w:val="center"/>
            </w:pPr>
            <w:r>
              <w:rPr>
                <w:sz w:val="20"/>
              </w:rPr>
              <w:t xml:space="preserve">228</w:t>
            </w:r>
          </w:p>
        </w:tc>
        <w:tc>
          <w:tcPr>
            <w:tcW w:w="1134" w:type="dxa"/>
          </w:tcPr>
          <w:p>
            <w:pPr>
              <w:pStyle w:val="0"/>
              <w:jc w:val="center"/>
            </w:pPr>
            <w:r>
              <w:rPr>
                <w:sz w:val="20"/>
              </w:rPr>
              <w:t xml:space="preserve">229</w:t>
            </w:r>
          </w:p>
        </w:tc>
        <w:tc>
          <w:tcPr>
            <w:tcW w:w="2098" w:type="dxa"/>
          </w:tcPr>
          <w:p>
            <w:pPr>
              <w:pStyle w:val="0"/>
              <w:jc w:val="center"/>
            </w:pPr>
            <w:r>
              <w:rPr>
                <w:sz w:val="20"/>
              </w:rPr>
              <w:t xml:space="preserve">Комитет по социальной политике Санкт-Петербурга</w:t>
            </w:r>
          </w:p>
        </w:tc>
      </w:tr>
      <w:tr>
        <w:tc>
          <w:tcPr>
            <w:tcW w:w="510" w:type="dxa"/>
          </w:tcPr>
          <w:p>
            <w:pPr>
              <w:pStyle w:val="0"/>
              <w:jc w:val="center"/>
            </w:pPr>
            <w:r>
              <w:rPr>
                <w:sz w:val="20"/>
              </w:rPr>
              <w:t xml:space="preserve">7</w:t>
            </w:r>
          </w:p>
        </w:tc>
        <w:tc>
          <w:tcPr>
            <w:tcW w:w="3402" w:type="dxa"/>
          </w:tcPr>
          <w:p>
            <w:pPr>
              <w:pStyle w:val="0"/>
            </w:pPr>
            <w:r>
              <w:rPr>
                <w:sz w:val="20"/>
              </w:rPr>
              <w:t xml:space="preserve">Освобождаются от уплаты земельного налога один из родителей (усыновителей), опекунов или попечителей, имеющих в составе семьи трех и более детей в возрасте до 18 лет</w:t>
            </w:r>
          </w:p>
        </w:tc>
        <w:tc>
          <w:tcPr>
            <w:tcW w:w="2324" w:type="dxa"/>
          </w:tcPr>
          <w:p>
            <w:pPr>
              <w:pStyle w:val="0"/>
            </w:pPr>
            <w:hyperlink w:history="0" r:id="rId75" w:tooltip="Закон Санкт-Петербурга от 14.07.1995 N 81-11 (ред. от 23.06.2023) &quot;О налоговых льготах&quot; (принят ЗС СПб 28.06.1995) {КонсультантПлюс}">
              <w:r>
                <w:rPr>
                  <w:sz w:val="20"/>
                  <w:color w:val="0000ff"/>
                </w:rPr>
                <w:t xml:space="preserve">Подпункт 5 пункта 1 статьи 11-7-1</w:t>
              </w:r>
            </w:hyperlink>
            <w:r>
              <w:rPr>
                <w:sz w:val="20"/>
              </w:rPr>
              <w:t xml:space="preserve"> Закона Санкт-Петербурга от 28.06.1995 N 81-11 "О налоговых льготах"</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pPr>
              <w:pStyle w:val="0"/>
              <w:jc w:val="center"/>
            </w:pPr>
            <w:r>
              <w:rPr>
                <w:sz w:val="20"/>
              </w:rPr>
              <w:t xml:space="preserve">6238,0</w:t>
            </w:r>
          </w:p>
        </w:tc>
        <w:tc>
          <w:tcPr>
            <w:tcW w:w="1134" w:type="dxa"/>
          </w:tcPr>
          <w:p>
            <w:pPr>
              <w:pStyle w:val="0"/>
              <w:jc w:val="center"/>
            </w:pPr>
            <w:r>
              <w:rPr>
                <w:sz w:val="20"/>
              </w:rPr>
              <w:t xml:space="preserve">6300,0</w:t>
            </w:r>
          </w:p>
        </w:tc>
        <w:tc>
          <w:tcPr>
            <w:tcW w:w="1134" w:type="dxa"/>
          </w:tcPr>
          <w:p>
            <w:pPr>
              <w:pStyle w:val="0"/>
              <w:jc w:val="center"/>
            </w:pPr>
            <w:r>
              <w:rPr>
                <w:sz w:val="20"/>
              </w:rPr>
              <w:t xml:space="preserve">6363,0</w:t>
            </w:r>
          </w:p>
        </w:tc>
        <w:tc>
          <w:tcPr>
            <w:tcW w:w="2098" w:type="dxa"/>
          </w:tcPr>
          <w:p>
            <w:pPr>
              <w:pStyle w:val="0"/>
              <w:jc w:val="center"/>
            </w:pPr>
            <w:r>
              <w:rPr>
                <w:sz w:val="20"/>
              </w:rPr>
              <w:t xml:space="preserve">Комитет по социальной политике Санкт-Петербурга</w:t>
            </w:r>
          </w:p>
        </w:tc>
      </w:tr>
      <w:tr>
        <w:tc>
          <w:tcPr>
            <w:tcW w:w="510" w:type="dxa"/>
          </w:tcPr>
          <w:p>
            <w:pPr>
              <w:pStyle w:val="0"/>
              <w:jc w:val="center"/>
            </w:pPr>
            <w:r>
              <w:rPr>
                <w:sz w:val="20"/>
              </w:rPr>
              <w:t xml:space="preserve">8</w:t>
            </w:r>
          </w:p>
        </w:tc>
        <w:tc>
          <w:tcPr>
            <w:tcW w:w="3402" w:type="dxa"/>
          </w:tcPr>
          <w:p>
            <w:pPr>
              <w:pStyle w:val="0"/>
            </w:pPr>
            <w:r>
              <w:rPr>
                <w:sz w:val="20"/>
              </w:rPr>
              <w:t xml:space="preserve">Освобождаются от уплаты земельного налога ветераны и инвалиды Великой Отечественной войны, а также ветераны и инвалиды боевых действий</w:t>
            </w:r>
          </w:p>
        </w:tc>
        <w:tc>
          <w:tcPr>
            <w:tcW w:w="2324" w:type="dxa"/>
          </w:tcPr>
          <w:p>
            <w:pPr>
              <w:pStyle w:val="0"/>
            </w:pPr>
            <w:hyperlink w:history="0" r:id="rId76" w:tooltip="Закон Санкт-Петербурга от 14.07.1995 N 81-11 (ред. от 23.06.2023) &quot;О налоговых льготах&quot; (принят ЗС СПб 28.06.1995) {КонсультантПлюс}">
              <w:r>
                <w:rPr>
                  <w:sz w:val="20"/>
                  <w:color w:val="0000ff"/>
                </w:rPr>
                <w:t xml:space="preserve">Подпункт 6 пункта 1 статьи 11-7-1</w:t>
              </w:r>
            </w:hyperlink>
            <w:r>
              <w:rPr>
                <w:sz w:val="20"/>
              </w:rPr>
              <w:t xml:space="preserve"> Закона Санкт-Петербурга от 28.06.1995 N 81-11 "О налоговых льготах"</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pPr>
              <w:pStyle w:val="0"/>
              <w:jc w:val="center"/>
            </w:pPr>
            <w:r>
              <w:rPr>
                <w:sz w:val="20"/>
              </w:rPr>
              <w:t xml:space="preserve">1080</w:t>
            </w:r>
          </w:p>
        </w:tc>
        <w:tc>
          <w:tcPr>
            <w:tcW w:w="1134" w:type="dxa"/>
          </w:tcPr>
          <w:p>
            <w:pPr>
              <w:pStyle w:val="0"/>
              <w:jc w:val="center"/>
            </w:pPr>
            <w:r>
              <w:rPr>
                <w:sz w:val="20"/>
              </w:rPr>
              <w:t xml:space="preserve">1080</w:t>
            </w:r>
          </w:p>
        </w:tc>
        <w:tc>
          <w:tcPr>
            <w:tcW w:w="1134" w:type="dxa"/>
          </w:tcPr>
          <w:p>
            <w:pPr>
              <w:pStyle w:val="0"/>
              <w:jc w:val="center"/>
            </w:pPr>
            <w:r>
              <w:rPr>
                <w:sz w:val="20"/>
              </w:rPr>
              <w:t xml:space="preserve">1080</w:t>
            </w:r>
          </w:p>
        </w:tc>
        <w:tc>
          <w:tcPr>
            <w:tcW w:w="2098" w:type="dxa"/>
          </w:tcPr>
          <w:p>
            <w:pPr>
              <w:pStyle w:val="0"/>
              <w:jc w:val="center"/>
            </w:pPr>
            <w:r>
              <w:rPr>
                <w:sz w:val="20"/>
              </w:rPr>
              <w:t xml:space="preserve">Комитет по социальной политике Санкт-Петербурга</w:t>
            </w:r>
          </w:p>
        </w:tc>
      </w:tr>
      <w:tr>
        <w:tc>
          <w:tcPr>
            <w:tcW w:w="510" w:type="dxa"/>
          </w:tcPr>
          <w:p>
            <w:pPr>
              <w:pStyle w:val="0"/>
              <w:jc w:val="center"/>
            </w:pPr>
            <w:r>
              <w:rPr>
                <w:sz w:val="20"/>
              </w:rPr>
              <w:t xml:space="preserve">9</w:t>
            </w:r>
          </w:p>
        </w:tc>
        <w:tc>
          <w:tcPr>
            <w:tcW w:w="3402" w:type="dxa"/>
          </w:tcPr>
          <w:p>
            <w:pPr>
              <w:pStyle w:val="0"/>
            </w:pPr>
            <w:r>
              <w:rPr>
                <w:sz w:val="20"/>
              </w:rPr>
              <w:t xml:space="preserve">Освобождаются от уплаты земельного налога физические лица, имеющие право на получение социальной поддержки в соответствии с </w:t>
            </w:r>
            <w:hyperlink w:history="0" r:id="rId77"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w:history="0" r:id="rId78"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законом</w:t>
              </w:r>
            </w:hyperlink>
            <w:r>
              <w:rPr>
                <w:sz w:val="20"/>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w:t>
            </w:r>
            <w:hyperlink w:history="0" r:id="rId79" w:tooltip="Федеральный закон от 10.01.2002 N 2-ФЗ (ред. от 28.12.2022)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законом</w:t>
              </w:r>
            </w:hyperlink>
            <w:r>
              <w:rPr>
                <w:sz w:val="20"/>
              </w:rPr>
              <w:t xml:space="preserve"> "О социальных гарантиях гражданам, подвергшимся радиационному воздействию вследствие ядерных испытаний на Семипалатинском полигоне"</w:t>
            </w:r>
          </w:p>
        </w:tc>
        <w:tc>
          <w:tcPr>
            <w:tcW w:w="2324" w:type="dxa"/>
          </w:tcPr>
          <w:p>
            <w:pPr>
              <w:pStyle w:val="0"/>
            </w:pPr>
            <w:hyperlink w:history="0" r:id="rId80" w:tooltip="Закон Санкт-Петербурга от 14.07.1995 N 81-11 (ред. от 23.06.2023) &quot;О налоговых льготах&quot; (принят ЗС СПб 28.06.1995) {КонсультантПлюс}">
              <w:r>
                <w:rPr>
                  <w:sz w:val="20"/>
                  <w:color w:val="0000ff"/>
                </w:rPr>
                <w:t xml:space="preserve">Подпункт 7 пункта 1 статьи 11-7-1</w:t>
              </w:r>
            </w:hyperlink>
            <w:r>
              <w:rPr>
                <w:sz w:val="20"/>
              </w:rPr>
              <w:t xml:space="preserve"> Закона Санкт-Петербурга от 28.06.1995 N 81-11 "О налоговых льготах"</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pPr>
              <w:pStyle w:val="0"/>
              <w:jc w:val="center"/>
            </w:pPr>
            <w:r>
              <w:rPr>
                <w:sz w:val="20"/>
              </w:rPr>
              <w:t xml:space="preserve">4297,0</w:t>
            </w:r>
          </w:p>
        </w:tc>
        <w:tc>
          <w:tcPr>
            <w:tcW w:w="1134" w:type="dxa"/>
          </w:tcPr>
          <w:p>
            <w:pPr>
              <w:pStyle w:val="0"/>
              <w:jc w:val="center"/>
            </w:pPr>
            <w:r>
              <w:rPr>
                <w:sz w:val="20"/>
              </w:rPr>
              <w:t xml:space="preserve">4297,0</w:t>
            </w:r>
          </w:p>
        </w:tc>
        <w:tc>
          <w:tcPr>
            <w:tcW w:w="1134" w:type="dxa"/>
          </w:tcPr>
          <w:p>
            <w:pPr>
              <w:pStyle w:val="0"/>
              <w:jc w:val="center"/>
            </w:pPr>
            <w:r>
              <w:rPr>
                <w:sz w:val="20"/>
              </w:rPr>
              <w:t xml:space="preserve">4297,0</w:t>
            </w:r>
          </w:p>
        </w:tc>
        <w:tc>
          <w:tcPr>
            <w:tcW w:w="2098" w:type="dxa"/>
          </w:tcPr>
          <w:p>
            <w:pPr>
              <w:pStyle w:val="0"/>
              <w:jc w:val="center"/>
            </w:pPr>
            <w:r>
              <w:rPr>
                <w:sz w:val="20"/>
              </w:rPr>
              <w:t xml:space="preserve">Комитет по социальной политике Санкт-Петербурга</w:t>
            </w:r>
          </w:p>
        </w:tc>
      </w:tr>
      <w:tr>
        <w:tc>
          <w:tcPr>
            <w:tcW w:w="510" w:type="dxa"/>
          </w:tcPr>
          <w:p>
            <w:pPr>
              <w:pStyle w:val="0"/>
              <w:jc w:val="center"/>
            </w:pPr>
            <w:r>
              <w:rPr>
                <w:sz w:val="20"/>
              </w:rPr>
              <w:t xml:space="preserve">10</w:t>
            </w:r>
          </w:p>
        </w:tc>
        <w:tc>
          <w:tcPr>
            <w:tcW w:w="3402" w:type="dxa"/>
          </w:tcPr>
          <w:p>
            <w:pPr>
              <w:pStyle w:val="0"/>
            </w:pPr>
            <w:r>
              <w:rPr>
                <w:sz w:val="20"/>
              </w:rPr>
              <w:t xml:space="preserve">Освобождаются от уплаты земельного налога 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tc>
        <w:tc>
          <w:tcPr>
            <w:tcW w:w="2324" w:type="dxa"/>
          </w:tcPr>
          <w:p>
            <w:pPr>
              <w:pStyle w:val="0"/>
            </w:pPr>
            <w:hyperlink w:history="0" r:id="rId81" w:tooltip="Закон Санкт-Петербурга от 14.07.1995 N 81-11 (ред. от 23.06.2023) &quot;О налоговых льготах&quot; (принят ЗС СПб 28.06.1995) {КонсультантПлюс}">
              <w:r>
                <w:rPr>
                  <w:sz w:val="20"/>
                  <w:color w:val="0000ff"/>
                </w:rPr>
                <w:t xml:space="preserve">Подпункт 8 пункта 1 статьи 11-7-1</w:t>
              </w:r>
            </w:hyperlink>
            <w:r>
              <w:rPr>
                <w:sz w:val="20"/>
              </w:rPr>
              <w:t xml:space="preserve"> Закона Санкт-Петербурга от 28.06.1995 N 81-11 "О налоговых льготах"</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pPr>
              <w:pStyle w:val="0"/>
              <w:jc w:val="center"/>
            </w:pPr>
            <w:r>
              <w:rPr>
                <w:sz w:val="20"/>
              </w:rPr>
              <w:t xml:space="preserve">2,0</w:t>
            </w:r>
          </w:p>
        </w:tc>
        <w:tc>
          <w:tcPr>
            <w:tcW w:w="1134" w:type="dxa"/>
          </w:tcPr>
          <w:p>
            <w:pPr>
              <w:pStyle w:val="0"/>
              <w:jc w:val="center"/>
            </w:pPr>
            <w:r>
              <w:rPr>
                <w:sz w:val="20"/>
              </w:rPr>
              <w:t xml:space="preserve">2,0</w:t>
            </w:r>
          </w:p>
        </w:tc>
        <w:tc>
          <w:tcPr>
            <w:tcW w:w="1134" w:type="dxa"/>
          </w:tcPr>
          <w:p>
            <w:pPr>
              <w:pStyle w:val="0"/>
              <w:jc w:val="center"/>
            </w:pPr>
            <w:r>
              <w:rPr>
                <w:sz w:val="20"/>
              </w:rPr>
              <w:t xml:space="preserve">2,0</w:t>
            </w:r>
          </w:p>
        </w:tc>
        <w:tc>
          <w:tcPr>
            <w:tcW w:w="2098" w:type="dxa"/>
          </w:tcPr>
          <w:p>
            <w:pPr>
              <w:pStyle w:val="0"/>
              <w:jc w:val="center"/>
            </w:pPr>
            <w:r>
              <w:rPr>
                <w:sz w:val="20"/>
              </w:rPr>
              <w:t xml:space="preserve">Комитет по социальной политике Санкт-Петербурга</w:t>
            </w:r>
          </w:p>
        </w:tc>
      </w:tr>
      <w:tr>
        <w:tc>
          <w:tcPr>
            <w:tcW w:w="510" w:type="dxa"/>
          </w:tcPr>
          <w:p>
            <w:pPr>
              <w:pStyle w:val="0"/>
              <w:jc w:val="center"/>
            </w:pPr>
            <w:r>
              <w:rPr>
                <w:sz w:val="20"/>
              </w:rPr>
              <w:t xml:space="preserve">11</w:t>
            </w:r>
          </w:p>
        </w:tc>
        <w:tc>
          <w:tcPr>
            <w:tcW w:w="3402" w:type="dxa"/>
          </w:tcPr>
          <w:p>
            <w:pPr>
              <w:pStyle w:val="0"/>
            </w:pPr>
            <w:r>
              <w:rPr>
                <w:sz w:val="20"/>
              </w:rPr>
              <w:t xml:space="preserve">Освобождаются от уплаты земельного налога 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tc>
        <w:tc>
          <w:tcPr>
            <w:tcW w:w="2324" w:type="dxa"/>
          </w:tcPr>
          <w:p>
            <w:pPr>
              <w:pStyle w:val="0"/>
            </w:pPr>
            <w:hyperlink w:history="0" r:id="rId82" w:tooltip="Закон Санкт-Петербурга от 14.07.1995 N 81-11 (ред. от 23.06.2023) &quot;О налоговых льготах&quot; (принят ЗС СПб 28.06.1995) {КонсультантПлюс}">
              <w:r>
                <w:rPr>
                  <w:sz w:val="20"/>
                  <w:color w:val="0000ff"/>
                </w:rPr>
                <w:t xml:space="preserve">Подпункт 9 пункта 1 статьи 11-7-1</w:t>
              </w:r>
            </w:hyperlink>
            <w:r>
              <w:rPr>
                <w:sz w:val="20"/>
              </w:rPr>
              <w:t xml:space="preserve"> Закона Санкт-Петербурга от 28.06.1995 N 81-11 "О налоговых льготах"</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2098" w:type="dxa"/>
          </w:tcPr>
          <w:p>
            <w:pPr>
              <w:pStyle w:val="0"/>
              <w:jc w:val="center"/>
            </w:pPr>
            <w:r>
              <w:rPr>
                <w:sz w:val="20"/>
              </w:rPr>
              <w:t xml:space="preserve">Комитет по социальной политике Санкт-Петербурга</w:t>
            </w:r>
          </w:p>
        </w:tc>
      </w:tr>
      <w:tr>
        <w:tc>
          <w:tcPr>
            <w:tcW w:w="510" w:type="dxa"/>
          </w:tcPr>
          <w:p>
            <w:pPr>
              <w:pStyle w:val="0"/>
              <w:jc w:val="center"/>
            </w:pPr>
            <w:r>
              <w:rPr>
                <w:sz w:val="20"/>
              </w:rPr>
              <w:t xml:space="preserve">12</w:t>
            </w:r>
          </w:p>
        </w:tc>
        <w:tc>
          <w:tcPr>
            <w:tcW w:w="3402" w:type="dxa"/>
          </w:tcPr>
          <w:p>
            <w:pPr>
              <w:pStyle w:val="0"/>
            </w:pPr>
            <w:r>
              <w:rPr>
                <w:sz w:val="20"/>
              </w:rPr>
              <w:t xml:space="preserve">Освобождаются от уплаты земельного налога физические лица, оформившие пенсию, назначаемую в соответствии с пенсионным законодательством Российской Федерации, или достигшие возраста 60 и 55 лет (для мужчин и женщин соответственно), - в отношении земельного участка, площадь которого не превышает 2500 кв. м</w:t>
            </w:r>
          </w:p>
        </w:tc>
        <w:tc>
          <w:tcPr>
            <w:tcW w:w="2324" w:type="dxa"/>
          </w:tcPr>
          <w:p>
            <w:pPr>
              <w:pStyle w:val="0"/>
            </w:pPr>
            <w:hyperlink w:history="0" r:id="rId83" w:tooltip="Закон Санкт-Петербурга от 14.07.1995 N 81-11 (ред. от 23.06.2023) &quot;О налоговых льготах&quot; (принят ЗС СПб 28.06.1995) {КонсультантПлюс}">
              <w:r>
                <w:rPr>
                  <w:sz w:val="20"/>
                  <w:color w:val="0000ff"/>
                </w:rPr>
                <w:t xml:space="preserve">Подпункт 10 пункта 1 статьи 11-7-1</w:t>
              </w:r>
            </w:hyperlink>
            <w:r>
              <w:rPr>
                <w:sz w:val="20"/>
              </w:rPr>
              <w:t xml:space="preserve"> Закона Санкт-Петербурга от 28.06.1995 N 81-11 "О налоговых льготах"</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pPr>
              <w:pStyle w:val="0"/>
              <w:jc w:val="center"/>
            </w:pPr>
            <w:r>
              <w:rPr>
                <w:sz w:val="20"/>
              </w:rPr>
              <w:t xml:space="preserve">17187,0</w:t>
            </w:r>
          </w:p>
        </w:tc>
        <w:tc>
          <w:tcPr>
            <w:tcW w:w="1134" w:type="dxa"/>
          </w:tcPr>
          <w:p>
            <w:pPr>
              <w:pStyle w:val="0"/>
              <w:jc w:val="center"/>
            </w:pPr>
            <w:r>
              <w:rPr>
                <w:sz w:val="20"/>
              </w:rPr>
              <w:t xml:space="preserve">17359,0</w:t>
            </w:r>
          </w:p>
        </w:tc>
        <w:tc>
          <w:tcPr>
            <w:tcW w:w="1134" w:type="dxa"/>
          </w:tcPr>
          <w:p>
            <w:pPr>
              <w:pStyle w:val="0"/>
              <w:jc w:val="center"/>
            </w:pPr>
            <w:r>
              <w:rPr>
                <w:sz w:val="20"/>
              </w:rPr>
              <w:t xml:space="preserve">17532,0</w:t>
            </w:r>
          </w:p>
        </w:tc>
        <w:tc>
          <w:tcPr>
            <w:tcW w:w="2098" w:type="dxa"/>
          </w:tcPr>
          <w:p>
            <w:pPr>
              <w:pStyle w:val="0"/>
              <w:jc w:val="center"/>
            </w:pPr>
            <w:r>
              <w:rPr>
                <w:sz w:val="20"/>
              </w:rPr>
              <w:t xml:space="preserve">Комитет по социальной политике Санкт-Петербурга</w:t>
            </w:r>
          </w:p>
        </w:tc>
      </w:tr>
      <w:tr>
        <w:tc>
          <w:tcPr>
            <w:tcW w:w="510" w:type="dxa"/>
          </w:tcPr>
          <w:p>
            <w:pPr>
              <w:pStyle w:val="0"/>
              <w:jc w:val="center"/>
            </w:pPr>
            <w:r>
              <w:rPr>
                <w:sz w:val="20"/>
              </w:rPr>
              <w:t xml:space="preserve">13</w:t>
            </w:r>
          </w:p>
        </w:tc>
        <w:tc>
          <w:tcPr>
            <w:tcW w:w="3402" w:type="dxa"/>
          </w:tcPr>
          <w:p>
            <w:pPr>
              <w:pStyle w:val="0"/>
            </w:pPr>
            <w:r>
              <w:rPr>
                <w:sz w:val="20"/>
              </w:rPr>
              <w:t xml:space="preserve">Освобождаются от уплаты земельного налога граждане Российской Федерации,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 имеющие общую продолжительность военной службы от 20 лет</w:t>
            </w:r>
          </w:p>
        </w:tc>
        <w:tc>
          <w:tcPr>
            <w:tcW w:w="2324" w:type="dxa"/>
          </w:tcPr>
          <w:p>
            <w:pPr>
              <w:pStyle w:val="0"/>
            </w:pPr>
            <w:hyperlink w:history="0" r:id="rId84" w:tooltip="Закон Санкт-Петербурга от 14.07.1995 N 81-11 (ред. от 23.06.2023) &quot;О налоговых льготах&quot; (принят ЗС СПб 28.06.1995) {КонсультантПлюс}">
              <w:r>
                <w:rPr>
                  <w:sz w:val="20"/>
                  <w:color w:val="0000ff"/>
                </w:rPr>
                <w:t xml:space="preserve">Подпункт 11 пункта 1 статьи 11-7-1</w:t>
              </w:r>
            </w:hyperlink>
            <w:r>
              <w:rPr>
                <w:sz w:val="20"/>
              </w:rPr>
              <w:t xml:space="preserve"> Закона Санкт-Петербурга от 28.06.1995 N 81-11 "О налоговых льготах"</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pPr>
              <w:pStyle w:val="0"/>
              <w:jc w:val="center"/>
            </w:pPr>
            <w:r>
              <w:rPr>
                <w:sz w:val="20"/>
              </w:rPr>
              <w:t xml:space="preserve">118,0</w:t>
            </w:r>
          </w:p>
        </w:tc>
        <w:tc>
          <w:tcPr>
            <w:tcW w:w="1134" w:type="dxa"/>
          </w:tcPr>
          <w:p>
            <w:pPr>
              <w:pStyle w:val="0"/>
              <w:jc w:val="center"/>
            </w:pPr>
            <w:r>
              <w:rPr>
                <w:sz w:val="20"/>
              </w:rPr>
              <w:t xml:space="preserve">118,0</w:t>
            </w:r>
          </w:p>
        </w:tc>
        <w:tc>
          <w:tcPr>
            <w:tcW w:w="1134" w:type="dxa"/>
          </w:tcPr>
          <w:p>
            <w:pPr>
              <w:pStyle w:val="0"/>
              <w:jc w:val="center"/>
            </w:pPr>
            <w:r>
              <w:rPr>
                <w:sz w:val="20"/>
              </w:rPr>
              <w:t xml:space="preserve">118,0</w:t>
            </w:r>
          </w:p>
        </w:tc>
        <w:tc>
          <w:tcPr>
            <w:tcW w:w="2098" w:type="dxa"/>
          </w:tcPr>
          <w:p>
            <w:pPr>
              <w:pStyle w:val="0"/>
              <w:jc w:val="center"/>
            </w:pPr>
            <w:r>
              <w:rPr>
                <w:sz w:val="20"/>
              </w:rPr>
              <w:t xml:space="preserve">Комитет по социальной политике Санкт-Петербурга</w:t>
            </w:r>
          </w:p>
        </w:tc>
      </w:tr>
      <w:tr>
        <w:tc>
          <w:tcPr>
            <w:tcW w:w="510" w:type="dxa"/>
          </w:tcPr>
          <w:p>
            <w:pPr>
              <w:pStyle w:val="0"/>
              <w:jc w:val="center"/>
            </w:pPr>
            <w:r>
              <w:rPr>
                <w:sz w:val="20"/>
              </w:rPr>
              <w:t xml:space="preserve">14</w:t>
            </w:r>
          </w:p>
        </w:tc>
        <w:tc>
          <w:tcPr>
            <w:tcW w:w="3402" w:type="dxa"/>
          </w:tcPr>
          <w:p>
            <w:pPr>
              <w:pStyle w:val="0"/>
            </w:pPr>
            <w:r>
              <w:rPr>
                <w:sz w:val="20"/>
              </w:rPr>
              <w:t xml:space="preserve">Освобождаются от уплаты земельного налога члены семей лиц, замещавших государственные должности, должности государственной гражданской службы или должности правоохранительной службы, а также военнослужащих, потерявшие кормильца при исполнении им служебных обязанностей</w:t>
            </w:r>
          </w:p>
        </w:tc>
        <w:tc>
          <w:tcPr>
            <w:tcW w:w="2324" w:type="dxa"/>
          </w:tcPr>
          <w:p>
            <w:pPr>
              <w:pStyle w:val="0"/>
            </w:pPr>
            <w:hyperlink w:history="0" r:id="rId85" w:tooltip="Закон Санкт-Петербурга от 14.07.1995 N 81-11 (ред. от 23.06.2023) &quot;О налоговых льготах&quot; (принят ЗС СПб 28.06.1995) {КонсультантПлюс}">
              <w:r>
                <w:rPr>
                  <w:sz w:val="20"/>
                  <w:color w:val="0000ff"/>
                </w:rPr>
                <w:t xml:space="preserve">Подпункт 12 пункта 1 статьи 11-7-1</w:t>
              </w:r>
            </w:hyperlink>
            <w:r>
              <w:rPr>
                <w:sz w:val="20"/>
              </w:rPr>
              <w:t xml:space="preserve"> Закона Санкт-Петербурга от 28.06.1995 N 81-11 "О налоговых льготах"</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2098" w:type="dxa"/>
          </w:tcPr>
          <w:p>
            <w:pPr>
              <w:pStyle w:val="0"/>
              <w:jc w:val="center"/>
            </w:pPr>
            <w:r>
              <w:rPr>
                <w:sz w:val="20"/>
              </w:rPr>
              <w:t xml:space="preserve">Комитет по социальной политике Санкт-Петербурга</w:t>
            </w:r>
          </w:p>
        </w:tc>
      </w:tr>
      <w:tr>
        <w:tc>
          <w:tcPr>
            <w:tcW w:w="510" w:type="dxa"/>
          </w:tcPr>
          <w:p>
            <w:pPr>
              <w:pStyle w:val="0"/>
              <w:jc w:val="center"/>
            </w:pPr>
            <w:r>
              <w:rPr>
                <w:sz w:val="20"/>
              </w:rPr>
              <w:t xml:space="preserve">15</w:t>
            </w:r>
          </w:p>
        </w:tc>
        <w:tc>
          <w:tcPr>
            <w:tcW w:w="3402" w:type="dxa"/>
          </w:tcPr>
          <w:p>
            <w:pPr>
              <w:pStyle w:val="0"/>
            </w:pPr>
            <w:r>
              <w:rPr>
                <w:sz w:val="20"/>
              </w:rPr>
              <w:t xml:space="preserve">Пониженная (0,01%) ставка земельного налога в отношении земельных участков,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или животноводства, а также земельных участков общего назначения, предусмотренных Федеральным </w:t>
            </w:r>
            <w:hyperlink w:history="0" r:id="rId8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2324" w:type="dxa"/>
          </w:tcPr>
          <w:p>
            <w:pPr>
              <w:pStyle w:val="0"/>
            </w:pPr>
            <w:hyperlink w:history="0" r:id="rId87" w:tooltip="Закон Санкт-Петербурга от 23.11.2012 N 617-105 (ред. от 25.11.2021) &quot;О земельном налоге в Санкт-Петербурге&quot; (принят ЗС СПб 14.11.2012) {КонсультантПлюс}">
              <w:r>
                <w:rPr>
                  <w:sz w:val="20"/>
                  <w:color w:val="0000ff"/>
                </w:rPr>
                <w:t xml:space="preserve">Пункт 1 статьи 2</w:t>
              </w:r>
            </w:hyperlink>
            <w:r>
              <w:rPr>
                <w:sz w:val="20"/>
              </w:rPr>
              <w:t xml:space="preserve"> Закона Санкт-Петербурга от 14.11.2012 N 617-105 "О земельном налоге в Санкт-Петербурге"</w:t>
            </w:r>
          </w:p>
        </w:tc>
        <w:tc>
          <w:tcPr>
            <w:tcW w:w="2268" w:type="dxa"/>
          </w:tcPr>
          <w:p>
            <w:pPr>
              <w:pStyle w:val="0"/>
            </w:pPr>
            <w:r>
              <w:rPr>
                <w:sz w:val="20"/>
              </w:rPr>
              <w:t xml:space="preserve">Количество земельных участков горожан, ведущих садоводство для собственных нужд на территории садоводческих некоммерческих товариществ жителей Санкт-Петербурга</w:t>
            </w:r>
          </w:p>
        </w:tc>
        <w:tc>
          <w:tcPr>
            <w:tcW w:w="1134" w:type="dxa"/>
          </w:tcPr>
          <w:p>
            <w:pPr>
              <w:pStyle w:val="0"/>
              <w:jc w:val="center"/>
            </w:pPr>
            <w:r>
              <w:rPr>
                <w:sz w:val="20"/>
              </w:rPr>
              <w:t xml:space="preserve">93546,0</w:t>
            </w:r>
          </w:p>
        </w:tc>
        <w:tc>
          <w:tcPr>
            <w:tcW w:w="1134" w:type="dxa"/>
          </w:tcPr>
          <w:p>
            <w:pPr>
              <w:pStyle w:val="0"/>
              <w:jc w:val="center"/>
            </w:pPr>
            <w:r>
              <w:rPr>
                <w:sz w:val="20"/>
              </w:rPr>
              <w:t xml:space="preserve">93546,0</w:t>
            </w:r>
          </w:p>
        </w:tc>
        <w:tc>
          <w:tcPr>
            <w:tcW w:w="1134" w:type="dxa"/>
          </w:tcPr>
          <w:p>
            <w:pPr>
              <w:pStyle w:val="0"/>
              <w:jc w:val="center"/>
            </w:pPr>
            <w:r>
              <w:rPr>
                <w:sz w:val="20"/>
              </w:rPr>
              <w:t xml:space="preserve">93546,0</w:t>
            </w:r>
          </w:p>
        </w:tc>
        <w:tc>
          <w:tcPr>
            <w:tcW w:w="2098" w:type="dxa"/>
          </w:tcPr>
          <w:p>
            <w:pPr>
              <w:pStyle w:val="0"/>
              <w:jc w:val="center"/>
            </w:pPr>
            <w:r>
              <w:rPr>
                <w:sz w:val="20"/>
              </w:rPr>
              <w:t xml:space="preserve">Управление по развитию садоводства и огородничества Санкт-Петербурга</w:t>
            </w:r>
          </w:p>
        </w:tc>
      </w:tr>
      <w:tr>
        <w:tc>
          <w:tcPr>
            <w:tcW w:w="510" w:type="dxa"/>
          </w:tcPr>
          <w:p>
            <w:pPr>
              <w:pStyle w:val="0"/>
              <w:jc w:val="center"/>
            </w:pPr>
            <w:r>
              <w:rPr>
                <w:sz w:val="20"/>
              </w:rPr>
              <w:t xml:space="preserve">16</w:t>
            </w:r>
          </w:p>
        </w:tc>
        <w:tc>
          <w:tcPr>
            <w:tcW w:w="3402" w:type="dxa"/>
          </w:tcPr>
          <w:p>
            <w:pPr>
              <w:pStyle w:val="0"/>
            </w:pPr>
            <w:r>
              <w:rPr>
                <w:sz w:val="20"/>
              </w:rPr>
              <w:t xml:space="preserve">Освобождаются от уплаты транспортного налога Герои Советского Союза, Герои Российской Федерации, Герои Социалистического Труда, полные кавалеры ордена Славы, полные кавалеры ордена Трудовой Славы - за одно транспортное средство с мощностью двигателя до 200 л.с. включительно</w:t>
            </w:r>
          </w:p>
        </w:tc>
        <w:tc>
          <w:tcPr>
            <w:tcW w:w="2324" w:type="dxa"/>
          </w:tcPr>
          <w:p>
            <w:pPr>
              <w:pStyle w:val="0"/>
            </w:pPr>
            <w:hyperlink w:history="0" r:id="rId88" w:tooltip="Закон Санкт-Петербурга от 14.07.1995 N 81-11 (ред. от 23.06.2023) &quot;О налоговых льготах&quot; (принят ЗС СПб 28.06.1995) {КонсультантПлюс}">
              <w:r>
                <w:rPr>
                  <w:sz w:val="20"/>
                  <w:color w:val="0000ff"/>
                </w:rPr>
                <w:t xml:space="preserve">Подпункт 1 пункта 1 статьи 5</w:t>
              </w:r>
            </w:hyperlink>
            <w:r>
              <w:rPr>
                <w:sz w:val="20"/>
              </w:rPr>
              <w:t xml:space="preserve"> Закона Санкт-Петербурга от 28.06.1995 N 81-11 "О налоговых льготах"</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pPr>
              <w:pStyle w:val="0"/>
              <w:jc w:val="center"/>
            </w:pPr>
            <w:r>
              <w:rPr>
                <w:sz w:val="20"/>
              </w:rPr>
              <w:t xml:space="preserve">158,0</w:t>
            </w:r>
          </w:p>
        </w:tc>
        <w:tc>
          <w:tcPr>
            <w:tcW w:w="1134" w:type="dxa"/>
          </w:tcPr>
          <w:p>
            <w:pPr>
              <w:pStyle w:val="0"/>
              <w:jc w:val="center"/>
            </w:pPr>
            <w:r>
              <w:rPr>
                <w:sz w:val="20"/>
              </w:rPr>
              <w:t xml:space="preserve">158,0</w:t>
            </w:r>
          </w:p>
        </w:tc>
        <w:tc>
          <w:tcPr>
            <w:tcW w:w="1134" w:type="dxa"/>
          </w:tcPr>
          <w:p>
            <w:pPr>
              <w:pStyle w:val="0"/>
              <w:jc w:val="center"/>
            </w:pPr>
            <w:r>
              <w:rPr>
                <w:sz w:val="20"/>
              </w:rPr>
              <w:t xml:space="preserve">158,0</w:t>
            </w:r>
          </w:p>
        </w:tc>
        <w:tc>
          <w:tcPr>
            <w:tcW w:w="2098" w:type="dxa"/>
          </w:tcPr>
          <w:p>
            <w:pPr>
              <w:pStyle w:val="0"/>
              <w:jc w:val="center"/>
            </w:pPr>
            <w:r>
              <w:rPr>
                <w:sz w:val="20"/>
              </w:rPr>
              <w:t xml:space="preserve">Комитет по социальной политике Санкт-Петербурга</w:t>
            </w:r>
          </w:p>
        </w:tc>
      </w:tr>
      <w:tr>
        <w:tc>
          <w:tcPr>
            <w:tcW w:w="510" w:type="dxa"/>
          </w:tcPr>
          <w:p>
            <w:pPr>
              <w:pStyle w:val="0"/>
              <w:jc w:val="center"/>
            </w:pPr>
            <w:r>
              <w:rPr>
                <w:sz w:val="20"/>
              </w:rPr>
              <w:t xml:space="preserve">17</w:t>
            </w:r>
          </w:p>
        </w:tc>
        <w:tc>
          <w:tcPr>
            <w:tcW w:w="3402" w:type="dxa"/>
          </w:tcPr>
          <w:p>
            <w:pPr>
              <w:pStyle w:val="0"/>
            </w:pPr>
            <w:r>
              <w:rPr>
                <w:sz w:val="20"/>
              </w:rPr>
              <w:t xml:space="preserve">Освобождаются от уплаты транспортного налога ветераны Великой Отечественной войны, боевых действий на территории СССР, Российской Федерации и других государств, инвалиды Великой Отечественной войны, инвалиды боевых действий, инвалиды I и II групп, граждане из числа инвалидов, имеющих ограничения способности к трудовой деятельности II и III степеней, признанные инвалидами до 01.01.2010 без указания срока переосвидетельствования, граждане из числа инвалидов, имеющих ограничения способности к трудовой деятельности II и III степеней, признанные инвалидами до 01.01.2010 с определением срока переосвидетельствования (до наступления срока очередного переосвидетельствования), граждане, подвергшиеся воздействию радиации (катастрофа на Чернобыльской АЭС, испытания на Семипалатинском полигоне, авария на производственном объединении "Маяк" в 1957 году, сброс радиоактивных отходов в реку Теча),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 а также родители (опекуны, попечители) детей-инвалидов (до 01.01.2020) в отношении транспортного средства, мощность двигателя которого составляет до 150 л.с. включительно или с года выпуска которого прошло более 15 лет</w:t>
            </w:r>
          </w:p>
        </w:tc>
        <w:tc>
          <w:tcPr>
            <w:tcW w:w="2324" w:type="dxa"/>
          </w:tcPr>
          <w:p>
            <w:pPr>
              <w:pStyle w:val="0"/>
            </w:pPr>
            <w:hyperlink w:history="0" r:id="rId89" w:tooltip="Закон Санкт-Петербурга от 14.07.1995 N 81-11 (ред. от 23.06.2023) &quot;О налоговых льготах&quot; (принят ЗС СПб 28.06.1995) {КонсультантПлюс}">
              <w:r>
                <w:rPr>
                  <w:sz w:val="20"/>
                  <w:color w:val="0000ff"/>
                </w:rPr>
                <w:t xml:space="preserve">Подпункт 2 пункта 1 статьи 5</w:t>
              </w:r>
            </w:hyperlink>
            <w:r>
              <w:rPr>
                <w:sz w:val="20"/>
              </w:rPr>
              <w:t xml:space="preserve"> Закона Санкт-Петербурга от 28.06.1995 N 81-11 "О налоговых льготах"</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pPr>
              <w:pStyle w:val="0"/>
              <w:jc w:val="center"/>
            </w:pPr>
            <w:r>
              <w:rPr>
                <w:sz w:val="20"/>
              </w:rPr>
              <w:t xml:space="preserve">150042</w:t>
            </w:r>
          </w:p>
        </w:tc>
        <w:tc>
          <w:tcPr>
            <w:tcW w:w="1134" w:type="dxa"/>
          </w:tcPr>
          <w:p>
            <w:pPr>
              <w:pStyle w:val="0"/>
              <w:jc w:val="center"/>
            </w:pPr>
            <w:r>
              <w:rPr>
                <w:sz w:val="20"/>
              </w:rPr>
              <w:t xml:space="preserve">150042</w:t>
            </w:r>
          </w:p>
        </w:tc>
        <w:tc>
          <w:tcPr>
            <w:tcW w:w="1134" w:type="dxa"/>
          </w:tcPr>
          <w:p>
            <w:pPr>
              <w:pStyle w:val="0"/>
              <w:jc w:val="center"/>
            </w:pPr>
            <w:r>
              <w:rPr>
                <w:sz w:val="20"/>
              </w:rPr>
              <w:t xml:space="preserve">150042</w:t>
            </w:r>
          </w:p>
        </w:tc>
        <w:tc>
          <w:tcPr>
            <w:tcW w:w="2098" w:type="dxa"/>
          </w:tcPr>
          <w:p>
            <w:pPr>
              <w:pStyle w:val="0"/>
              <w:jc w:val="center"/>
            </w:pPr>
            <w:r>
              <w:rPr>
                <w:sz w:val="20"/>
              </w:rPr>
              <w:t xml:space="preserve">Комитет по социальной политике Санкт-Петербурга</w:t>
            </w:r>
          </w:p>
        </w:tc>
      </w:tr>
      <w:tr>
        <w:tc>
          <w:tcPr>
            <w:tcW w:w="510" w:type="dxa"/>
          </w:tcPr>
          <w:p>
            <w:pPr>
              <w:pStyle w:val="0"/>
              <w:jc w:val="center"/>
            </w:pPr>
            <w:r>
              <w:rPr>
                <w:sz w:val="20"/>
              </w:rPr>
              <w:t xml:space="preserve">18</w:t>
            </w:r>
          </w:p>
        </w:tc>
        <w:tc>
          <w:tcPr>
            <w:tcW w:w="3402" w:type="dxa"/>
          </w:tcPr>
          <w:p>
            <w:pPr>
              <w:pStyle w:val="0"/>
            </w:pPr>
            <w:r>
              <w:rPr>
                <w:sz w:val="20"/>
              </w:rPr>
              <w:t xml:space="preserve">Освобождаются от уплаты транспортного налога пенсионеры или граждане, достигшие возраста 60 и 55 лет (для мужчин и женщин соответственно), в отношении автомобиля легкового отечественного производства с мощностью двигателя до 150 л.с. включительно, катера, моторной лодки или другого водного транспортного средства (за искл. яхт и других парусно-моторных судов, гидроциклов) с мощностью двигателя до 30 л.с. включительно (с 01.01.2020 - за одно транспортное средство, зарегистрированное на граждан одной из указанных категорий, при условии, что указанным транспортным средством является мотоцикл или мотороллер, а также за одно транспортное средство, зарегистрированное на граждан одной из указанных категорий, при условии, что указанным транспортным средством является автомобиль легковой с мощностью двигателя до 150 л.с. включительно, катер, моторная лодка или другое водное транспортное средство (за исключением яхт и других парусно-моторных судов, гидроциклов) с мощностью двигателя до 30 л.с. включительно)</w:t>
            </w:r>
          </w:p>
        </w:tc>
        <w:tc>
          <w:tcPr>
            <w:tcW w:w="2324" w:type="dxa"/>
          </w:tcPr>
          <w:p>
            <w:pPr>
              <w:pStyle w:val="0"/>
            </w:pPr>
            <w:hyperlink w:history="0" r:id="rId90" w:tooltip="Закон Санкт-Петербурга от 14.07.1995 N 81-11 (ред. от 23.06.2023) &quot;О налоговых льготах&quot; (принят ЗС СПб 28.06.1995) {КонсультантПлюс}">
              <w:r>
                <w:rPr>
                  <w:sz w:val="20"/>
                  <w:color w:val="0000ff"/>
                </w:rPr>
                <w:t xml:space="preserve">Подпункт 3 пункта 1 статьи 5</w:t>
              </w:r>
            </w:hyperlink>
            <w:r>
              <w:rPr>
                <w:sz w:val="20"/>
              </w:rPr>
              <w:t xml:space="preserve"> Закона Санкт-Петербурга от 28.06.1995 N 81-11 "О налоговых льготах"</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pPr>
              <w:pStyle w:val="0"/>
              <w:jc w:val="center"/>
            </w:pPr>
            <w:r>
              <w:rPr>
                <w:sz w:val="20"/>
              </w:rPr>
              <w:t xml:space="preserve">447773,0</w:t>
            </w:r>
          </w:p>
        </w:tc>
        <w:tc>
          <w:tcPr>
            <w:tcW w:w="1134" w:type="dxa"/>
          </w:tcPr>
          <w:p>
            <w:pPr>
              <w:pStyle w:val="0"/>
              <w:jc w:val="center"/>
            </w:pPr>
            <w:r>
              <w:rPr>
                <w:sz w:val="20"/>
              </w:rPr>
              <w:t xml:space="preserve">454489,0</w:t>
            </w:r>
          </w:p>
        </w:tc>
        <w:tc>
          <w:tcPr>
            <w:tcW w:w="1134" w:type="dxa"/>
          </w:tcPr>
          <w:p>
            <w:pPr>
              <w:pStyle w:val="0"/>
              <w:jc w:val="center"/>
            </w:pPr>
            <w:r>
              <w:rPr>
                <w:sz w:val="20"/>
              </w:rPr>
              <w:t xml:space="preserve">461307,0</w:t>
            </w:r>
          </w:p>
        </w:tc>
        <w:tc>
          <w:tcPr>
            <w:tcW w:w="2098" w:type="dxa"/>
          </w:tcPr>
          <w:p>
            <w:pPr>
              <w:pStyle w:val="0"/>
              <w:jc w:val="center"/>
            </w:pPr>
            <w:r>
              <w:rPr>
                <w:sz w:val="20"/>
              </w:rPr>
              <w:t xml:space="preserve">Комитет по социальной политике Санкт-Петербурга</w:t>
            </w:r>
          </w:p>
        </w:tc>
      </w:tr>
      <w:tr>
        <w:tc>
          <w:tcPr>
            <w:tcW w:w="510" w:type="dxa"/>
          </w:tcPr>
          <w:p>
            <w:pPr>
              <w:pStyle w:val="0"/>
              <w:jc w:val="center"/>
            </w:pPr>
            <w:r>
              <w:rPr>
                <w:sz w:val="20"/>
              </w:rPr>
              <w:t xml:space="preserve">19</w:t>
            </w:r>
          </w:p>
        </w:tc>
        <w:tc>
          <w:tcPr>
            <w:tcW w:w="3402" w:type="dxa"/>
          </w:tcPr>
          <w:p>
            <w:pPr>
              <w:pStyle w:val="0"/>
            </w:pPr>
            <w:r>
              <w:rPr>
                <w:sz w:val="20"/>
              </w:rPr>
              <w:t xml:space="preserve">Освобождаются от уплаты транспортного налога супруги военнослужащих, лиц рядового и начальствующего состава органов внутренних дел, Государственной противопожарной службы и органов государственной безопасности, погибших при исполнении обязанностей военной службы (служебных обязанностей), не вступившие в повторный брак, в отношении автомобиля легкового с мощностью двигателя до 150 л.с. включительно, катера, моторной лодки или другого водного транспортного средства (за исключением яхт и других парусно-моторных судов, гидроциклов) с мощностью двигателя до 30 л.с. включительно</w:t>
            </w:r>
          </w:p>
        </w:tc>
        <w:tc>
          <w:tcPr>
            <w:tcW w:w="2324" w:type="dxa"/>
          </w:tcPr>
          <w:p>
            <w:pPr>
              <w:pStyle w:val="0"/>
            </w:pPr>
            <w:hyperlink w:history="0" r:id="rId91" w:tooltip="Закон Санкт-Петербурга от 14.07.1995 N 81-11 (ред. от 23.06.2023) &quot;О налоговых льготах&quot; (принят ЗС СПб 28.06.1995) {КонсультантПлюс}">
              <w:r>
                <w:rPr>
                  <w:sz w:val="20"/>
                  <w:color w:val="0000ff"/>
                </w:rPr>
                <w:t xml:space="preserve">Подпункт 4 пункта 1 статьи 5</w:t>
              </w:r>
            </w:hyperlink>
            <w:r>
              <w:rPr>
                <w:sz w:val="20"/>
              </w:rPr>
              <w:t xml:space="preserve"> Закона Санкт-Петербурга от 28.06.1995 N 81-11 "О налоговых льготах"</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pPr>
              <w:pStyle w:val="0"/>
              <w:jc w:val="center"/>
            </w:pPr>
            <w:r>
              <w:rPr>
                <w:sz w:val="20"/>
              </w:rPr>
              <w:t xml:space="preserve">7,0</w:t>
            </w:r>
          </w:p>
        </w:tc>
        <w:tc>
          <w:tcPr>
            <w:tcW w:w="1134" w:type="dxa"/>
          </w:tcPr>
          <w:p>
            <w:pPr>
              <w:pStyle w:val="0"/>
              <w:jc w:val="center"/>
            </w:pPr>
            <w:r>
              <w:rPr>
                <w:sz w:val="20"/>
              </w:rPr>
              <w:t xml:space="preserve">7,0</w:t>
            </w:r>
          </w:p>
        </w:tc>
        <w:tc>
          <w:tcPr>
            <w:tcW w:w="1134" w:type="dxa"/>
          </w:tcPr>
          <w:p>
            <w:pPr>
              <w:pStyle w:val="0"/>
              <w:jc w:val="center"/>
            </w:pPr>
            <w:r>
              <w:rPr>
                <w:sz w:val="20"/>
              </w:rPr>
              <w:t xml:space="preserve">7,0</w:t>
            </w:r>
          </w:p>
        </w:tc>
        <w:tc>
          <w:tcPr>
            <w:tcW w:w="2098" w:type="dxa"/>
          </w:tcPr>
          <w:p>
            <w:pPr>
              <w:pStyle w:val="0"/>
              <w:jc w:val="center"/>
            </w:pPr>
            <w:r>
              <w:rPr>
                <w:sz w:val="20"/>
              </w:rPr>
              <w:t xml:space="preserve">Комитет по социальной политике Санкт-Петербурга</w:t>
            </w:r>
          </w:p>
        </w:tc>
      </w:tr>
      <w:tr>
        <w:tc>
          <w:tcPr>
            <w:tcW w:w="510" w:type="dxa"/>
          </w:tcPr>
          <w:p>
            <w:pPr>
              <w:pStyle w:val="0"/>
              <w:jc w:val="center"/>
            </w:pPr>
            <w:r>
              <w:rPr>
                <w:sz w:val="20"/>
              </w:rPr>
              <w:t xml:space="preserve">20</w:t>
            </w:r>
          </w:p>
        </w:tc>
        <w:tc>
          <w:tcPr>
            <w:tcW w:w="3402" w:type="dxa"/>
          </w:tcPr>
          <w:p>
            <w:pPr>
              <w:pStyle w:val="0"/>
            </w:pPr>
            <w:r>
              <w:rPr>
                <w:sz w:val="20"/>
              </w:rPr>
              <w:t xml:space="preserve">Освобождаются от уплаты транспортного налога один из родителей (усыновителей), опекунов (попечителей), имеющих в составе семьи трех (до 01.01.2018 - четырех) и более детей в возрасте до 18 лет, за одно транспортное средство с мощностью двигателя до 150 л.с. включительно</w:t>
            </w:r>
          </w:p>
        </w:tc>
        <w:tc>
          <w:tcPr>
            <w:tcW w:w="2324" w:type="dxa"/>
          </w:tcPr>
          <w:p>
            <w:pPr>
              <w:pStyle w:val="0"/>
            </w:pPr>
            <w:hyperlink w:history="0" r:id="rId92" w:tooltip="Закон Санкт-Петербурга от 14.07.1995 N 81-11 (ред. от 23.06.2023) &quot;О налоговых льготах&quot; (принят ЗС СПб 28.06.1995) {КонсультантПлюс}">
              <w:r>
                <w:rPr>
                  <w:sz w:val="20"/>
                  <w:color w:val="0000ff"/>
                </w:rPr>
                <w:t xml:space="preserve">Подпункт 5 пункта 1 статьи 5</w:t>
              </w:r>
            </w:hyperlink>
            <w:r>
              <w:rPr>
                <w:sz w:val="20"/>
              </w:rPr>
              <w:t xml:space="preserve"> Закона Санкт-Петербурга от 28.06.1995 N 81-11 "О налоговых льготах"</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pPr>
              <w:pStyle w:val="0"/>
              <w:jc w:val="center"/>
            </w:pPr>
            <w:r>
              <w:rPr>
                <w:sz w:val="20"/>
              </w:rPr>
              <w:t xml:space="preserve">76697,0</w:t>
            </w:r>
          </w:p>
        </w:tc>
        <w:tc>
          <w:tcPr>
            <w:tcW w:w="1134" w:type="dxa"/>
          </w:tcPr>
          <w:p>
            <w:pPr>
              <w:pStyle w:val="0"/>
              <w:jc w:val="center"/>
            </w:pPr>
            <w:r>
              <w:rPr>
                <w:sz w:val="20"/>
              </w:rPr>
              <w:t xml:space="preserve">78998,0</w:t>
            </w:r>
          </w:p>
        </w:tc>
        <w:tc>
          <w:tcPr>
            <w:tcW w:w="1134" w:type="dxa"/>
          </w:tcPr>
          <w:p>
            <w:pPr>
              <w:pStyle w:val="0"/>
              <w:jc w:val="center"/>
            </w:pPr>
            <w:r>
              <w:rPr>
                <w:sz w:val="20"/>
              </w:rPr>
              <w:t xml:space="preserve">81367,0</w:t>
            </w:r>
          </w:p>
        </w:tc>
        <w:tc>
          <w:tcPr>
            <w:tcW w:w="2098" w:type="dxa"/>
          </w:tcPr>
          <w:p>
            <w:pPr>
              <w:pStyle w:val="0"/>
              <w:jc w:val="center"/>
            </w:pPr>
            <w:r>
              <w:rPr>
                <w:sz w:val="20"/>
              </w:rPr>
              <w:t xml:space="preserve">Комитет по социальной политике Санкт-Петербурга</w:t>
            </w:r>
          </w:p>
        </w:tc>
      </w:tr>
      <w:tr>
        <w:tc>
          <w:tcPr>
            <w:tcW w:w="510" w:type="dxa"/>
          </w:tcPr>
          <w:p>
            <w:pPr>
              <w:pStyle w:val="0"/>
              <w:jc w:val="center"/>
            </w:pPr>
            <w:r>
              <w:rPr>
                <w:sz w:val="20"/>
              </w:rPr>
              <w:t xml:space="preserve">21</w:t>
            </w:r>
          </w:p>
        </w:tc>
        <w:tc>
          <w:tcPr>
            <w:tcW w:w="3402" w:type="dxa"/>
          </w:tcPr>
          <w:p>
            <w:pPr>
              <w:pStyle w:val="0"/>
            </w:pPr>
            <w:r>
              <w:rPr>
                <w:sz w:val="20"/>
              </w:rPr>
              <w:t xml:space="preserve">Освобождаются от уплаты транспортного налога родители (усыновители), опекуны (попечители) детей-инвалидов за одно транспортное средство, зарегистрированное на граждан указанной категории, при условии, что данное транспортное средство имеет мощность двигателя до 150 л.с. включительно или с года его выпуска прошло более 15 лет</w:t>
            </w:r>
          </w:p>
        </w:tc>
        <w:tc>
          <w:tcPr>
            <w:tcW w:w="2324" w:type="dxa"/>
          </w:tcPr>
          <w:p>
            <w:pPr>
              <w:pStyle w:val="0"/>
            </w:pPr>
            <w:hyperlink w:history="0" r:id="rId93" w:tooltip="Закон Санкт-Петербурга от 14.07.1995 N 81-11 (ред. от 23.06.2023) &quot;О налоговых льготах&quot; (принят ЗС СПб 28.06.1995) {КонсультантПлюс}">
              <w:r>
                <w:rPr>
                  <w:sz w:val="20"/>
                  <w:color w:val="0000ff"/>
                </w:rPr>
                <w:t xml:space="preserve">Подпункт 6 пункта 1 статьи 5</w:t>
              </w:r>
            </w:hyperlink>
            <w:r>
              <w:rPr>
                <w:sz w:val="20"/>
              </w:rPr>
              <w:t xml:space="preserve"> Закона Санкт-Петербурга от 28.06.1995 N 81-11 "О налоговых льготах"</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134" w:type="dxa"/>
          </w:tcPr>
          <w:p>
            <w:pPr>
              <w:pStyle w:val="0"/>
              <w:jc w:val="center"/>
            </w:pPr>
            <w:r>
              <w:rPr>
                <w:sz w:val="20"/>
              </w:rPr>
              <w:t xml:space="preserve">14490</w:t>
            </w:r>
          </w:p>
        </w:tc>
        <w:tc>
          <w:tcPr>
            <w:tcW w:w="1134" w:type="dxa"/>
          </w:tcPr>
          <w:p>
            <w:pPr>
              <w:pStyle w:val="0"/>
              <w:jc w:val="center"/>
            </w:pPr>
            <w:r>
              <w:rPr>
                <w:sz w:val="20"/>
              </w:rPr>
              <w:t xml:space="preserve">14490</w:t>
            </w:r>
          </w:p>
        </w:tc>
        <w:tc>
          <w:tcPr>
            <w:tcW w:w="1134" w:type="dxa"/>
          </w:tcPr>
          <w:p>
            <w:pPr>
              <w:pStyle w:val="0"/>
              <w:jc w:val="center"/>
            </w:pPr>
            <w:r>
              <w:rPr>
                <w:sz w:val="20"/>
              </w:rPr>
              <w:t xml:space="preserve">14490</w:t>
            </w:r>
          </w:p>
        </w:tc>
        <w:tc>
          <w:tcPr>
            <w:tcW w:w="2098" w:type="dxa"/>
          </w:tcPr>
          <w:p>
            <w:pPr>
              <w:pStyle w:val="0"/>
              <w:jc w:val="center"/>
            </w:pPr>
            <w:r>
              <w:rPr>
                <w:sz w:val="20"/>
              </w:rPr>
              <w:t xml:space="preserve">Комитет по социальной политике Санкт-Петербурга</w:t>
            </w:r>
          </w:p>
        </w:tc>
      </w:tr>
    </w:tbl>
    <w:p>
      <w:pPr>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pPr>
    </w:p>
    <w:p>
      <w:pPr>
        <w:pStyle w:val="0"/>
        <w:jc w:val="center"/>
      </w:pPr>
      <w:r>
        <w:rPr>
          <w:sz w:val="20"/>
        </w:rPr>
      </w:r>
    </w:p>
    <w:p>
      <w:pPr>
        <w:pStyle w:val="2"/>
        <w:outlineLvl w:val="1"/>
        <w:jc w:val="center"/>
      </w:pPr>
      <w:r>
        <w:rPr>
          <w:sz w:val="20"/>
        </w:rPr>
        <w:t xml:space="preserve">7. Перечень и краткое описание подпрограмм государственной</w:t>
      </w:r>
    </w:p>
    <w:p>
      <w:pPr>
        <w:pStyle w:val="2"/>
        <w:jc w:val="center"/>
      </w:pPr>
      <w:r>
        <w:rPr>
          <w:sz w:val="20"/>
        </w:rPr>
        <w:t xml:space="preserve">программы с обоснованием их выделения</w:t>
      </w:r>
    </w:p>
    <w:p>
      <w:pPr>
        <w:pStyle w:val="0"/>
        <w:jc w:val="center"/>
      </w:pPr>
      <w:r>
        <w:rPr>
          <w:sz w:val="20"/>
        </w:rPr>
      </w:r>
    </w:p>
    <w:p>
      <w:pPr>
        <w:pStyle w:val="0"/>
        <w:ind w:firstLine="540"/>
        <w:jc w:val="both"/>
      </w:pPr>
      <w:r>
        <w:rPr>
          <w:sz w:val="20"/>
        </w:rPr>
        <w:t xml:space="preserve">Государственная программа определяет направления деятельности, обеспечивающие реализацию принятых публичных обязательств и модернизацию сложившихся систем социальной поддержки граждан и социального обслуживания населения в целях повышения их эффективности и результативности.</w:t>
      </w:r>
    </w:p>
    <w:p>
      <w:pPr>
        <w:pStyle w:val="0"/>
        <w:spacing w:before="200" w:line-rule="auto"/>
        <w:ind w:firstLine="540"/>
        <w:jc w:val="both"/>
      </w:pPr>
      <w:r>
        <w:rPr>
          <w:sz w:val="20"/>
        </w:rPr>
        <w:t xml:space="preserve">Государственная программа включает шесть подпрограмм, реализация мероприятий которых в комплексе призвана обеспечить достижение цели государственной программы и решение программных задач.</w:t>
      </w:r>
    </w:p>
    <w:p>
      <w:pPr>
        <w:pStyle w:val="0"/>
        <w:spacing w:before="200" w:line-rule="auto"/>
        <w:ind w:firstLine="540"/>
        <w:jc w:val="both"/>
      </w:pPr>
      <w:r>
        <w:rPr>
          <w:sz w:val="20"/>
        </w:rPr>
        <w:t xml:space="preserve">Подпрограммы государственной программы выделены исходя из цели, содержания и с учетом специфики механизмов, применяемых для решения определенных задач.</w:t>
      </w:r>
    </w:p>
    <w:p>
      <w:pPr>
        <w:pStyle w:val="0"/>
        <w:spacing w:before="200" w:line-rule="auto"/>
        <w:ind w:firstLine="540"/>
        <w:jc w:val="both"/>
      </w:pPr>
      <w:r>
        <w:rPr>
          <w:sz w:val="20"/>
        </w:rPr>
        <w:t xml:space="preserve">Для каждой подпрограммы государственной программы сформулированы цели, задачи, определены индикаторы и их целевые значения, составлен перечень мероприятий, реализация которых позволит достичь поставленных целей и решить соответствующие задачи.</w:t>
      </w:r>
    </w:p>
    <w:p>
      <w:pPr>
        <w:pStyle w:val="0"/>
        <w:spacing w:before="200" w:line-rule="auto"/>
        <w:ind w:firstLine="540"/>
        <w:jc w:val="both"/>
      </w:pPr>
      <w:r>
        <w:rPr>
          <w:sz w:val="20"/>
        </w:rPr>
        <w:t xml:space="preserve">Решение задач, связанных с обеспечением прав отдельных категорий граждан на меры социальной поддержки, а также снижением бедности среди получателей мер социальной поддержки, предусмотрено подпрограммой 1.</w:t>
      </w:r>
    </w:p>
    <w:p>
      <w:pPr>
        <w:pStyle w:val="0"/>
        <w:spacing w:before="200" w:line-rule="auto"/>
        <w:ind w:firstLine="540"/>
        <w:jc w:val="both"/>
      </w:pPr>
      <w:r>
        <w:rPr>
          <w:sz w:val="20"/>
        </w:rPr>
        <w:t xml:space="preserve">Решение задач, связанных с повышением уровня, качества и безопасности социального обслуживания населения, предусмотрено подпрограммой 2.</w:t>
      </w:r>
    </w:p>
    <w:p>
      <w:pPr>
        <w:pStyle w:val="0"/>
        <w:spacing w:before="200" w:line-rule="auto"/>
        <w:ind w:firstLine="540"/>
        <w:jc w:val="both"/>
      </w:pPr>
      <w:r>
        <w:rPr>
          <w:sz w:val="20"/>
        </w:rPr>
        <w:t xml:space="preserve">Решение задач создания благоприятных условий для жизнедеятельности семьи, укрепления института семьи, повышения рождаемости, стимулирования семейного устройства детей-сирот и детей, оставшихся без попечения родителей, предусмотрено подпрограммой 3.</w:t>
      </w:r>
    </w:p>
    <w:p>
      <w:pPr>
        <w:pStyle w:val="0"/>
        <w:spacing w:before="200" w:line-rule="auto"/>
        <w:ind w:firstLine="540"/>
        <w:jc w:val="both"/>
      </w:pPr>
      <w:r>
        <w:rPr>
          <w:sz w:val="20"/>
        </w:rPr>
        <w:t xml:space="preserve">Решение задачи по содействию развитию деятельности СО НКО и стимулированию их участия в социально-экономическом развитии Санкт-Петербурга предусмотрено подпрограммой 4.</w:t>
      </w:r>
    </w:p>
    <w:p>
      <w:pPr>
        <w:pStyle w:val="0"/>
        <w:spacing w:before="200" w:line-rule="auto"/>
        <w:ind w:firstLine="540"/>
        <w:jc w:val="both"/>
      </w:pPr>
      <w:r>
        <w:rPr>
          <w:sz w:val="20"/>
        </w:rPr>
        <w:t xml:space="preserve">Решение задач повышения уровня и качества жизни граждан пожилого возраста будет осуществляться в рамках подпрограммы 5.</w:t>
      </w:r>
    </w:p>
    <w:p>
      <w:pPr>
        <w:pStyle w:val="0"/>
        <w:spacing w:before="200" w:line-rule="auto"/>
        <w:ind w:firstLine="540"/>
        <w:jc w:val="both"/>
      </w:pPr>
      <w:r>
        <w:rPr>
          <w:sz w:val="20"/>
        </w:rPr>
        <w:t xml:space="preserve">Решение задачи по созданию условий для ведения жителями Санкт-Петербурга садоводства для собственных нужд предусмотрено подпрограммой 6.</w:t>
      </w:r>
    </w:p>
    <w:p>
      <w:pPr>
        <w:pStyle w:val="0"/>
        <w:spacing w:before="200" w:line-rule="auto"/>
        <w:ind w:firstLine="540"/>
        <w:jc w:val="both"/>
      </w:pPr>
      <w:r>
        <w:rPr>
          <w:sz w:val="20"/>
        </w:rPr>
        <w:t xml:space="preserve">В рамках подпрограммы 1 реализуются мероприятия, направленные на организацию своевременного и в полном объеме обеспечения прав отдельных категорий граждан на меры социальной поддержки; на совершенствование норм законодательства, регулирующего правоотношения в сфере предоставления государственной социальной помощи, на совершенствование системы информационного обеспечения предоставления мер социальной поддержки, в том числе учета граждан - получателей мер социальной поддержки, а также на расширение масштабов адресной социальной поддержки, оказываемой населению, оказавшемуся в трудной жизненной ситуации.</w:t>
      </w:r>
    </w:p>
    <w:p>
      <w:pPr>
        <w:pStyle w:val="0"/>
        <w:spacing w:before="200" w:line-rule="auto"/>
        <w:ind w:firstLine="540"/>
        <w:jc w:val="both"/>
      </w:pPr>
      <w:r>
        <w:rPr>
          <w:sz w:val="20"/>
        </w:rPr>
        <w:t xml:space="preserve">В рамках подпрограммы 2 в целях повышения уровня доступности и качества услуг социального обслуживания населения, обеспечения соответствия условий их предоставления современному уровню развития общественных отношений, укрепления правовых основ внедрения рыночных механизмов в сфере социальной защиты населения осуществляются мероприятия по модернизации сети государственных учреждений социального обслуживания населения, развитию конкуренции на рынке социального обслуживания населения, в том числе увеличению доли негосударственных организаций в сфере оказания социальных услуг, а также по строительству, реконструкции и приспособлению для современного использования объектов социального обслуживания населения. Кроме того, отрабатываются подходы к внедрению модели персонального (индивидуального) социального сопровождения отдельных социально незащищенных категорий населения, совершенствуются методологические и методические подходы к стандартизации и нормированию социального обслуживания. Также в рамках подпрограммы 2 осуществляются мероприятия, направленные на развитие системы социального питания.</w:t>
      </w:r>
    </w:p>
    <w:p>
      <w:pPr>
        <w:pStyle w:val="0"/>
        <w:spacing w:before="200" w:line-rule="auto"/>
        <w:ind w:firstLine="540"/>
        <w:jc w:val="both"/>
      </w:pPr>
      <w:r>
        <w:rPr>
          <w:sz w:val="20"/>
        </w:rPr>
        <w:t xml:space="preserve">В рамках регионального проекта "Разработка и реализация программы системной поддержки и повышения качества жизни граждан старшего поколения (город федерального значения Санкт-Петербург)" реализуются мероприятия по созданию системы долговременного ухода за гражданами пожилого возраста и инвалидами, признанными нуждающимися в социальном обслуживании.</w:t>
      </w:r>
    </w:p>
    <w:p>
      <w:pPr>
        <w:pStyle w:val="0"/>
        <w:jc w:val="both"/>
      </w:pPr>
      <w:r>
        <w:rPr>
          <w:sz w:val="20"/>
        </w:rPr>
        <w:t xml:space="preserve">(абзац введен </w:t>
      </w:r>
      <w:hyperlink w:history="0" r:id="rId94" w:tooltip="Постановление Правительства Санкт-Петербурга от 21.09.2023 N 995 &quot;О внесении изменений в постановление Правительства Санкт-Петербурга от 23.06.2014 N 497&quot; {КонсультантПлюс}">
        <w:r>
          <w:rPr>
            <w:sz w:val="20"/>
            <w:color w:val="0000ff"/>
          </w:rPr>
          <w:t xml:space="preserve">Постановлением</w:t>
        </w:r>
      </w:hyperlink>
      <w:r>
        <w:rPr>
          <w:sz w:val="20"/>
        </w:rPr>
        <w:t xml:space="preserve"> Правительства Санкт-Петербурга от 21.09.2023 N 995)</w:t>
      </w:r>
    </w:p>
    <w:p>
      <w:pPr>
        <w:pStyle w:val="0"/>
        <w:spacing w:before="200" w:line-rule="auto"/>
        <w:ind w:firstLine="540"/>
        <w:jc w:val="both"/>
      </w:pPr>
      <w:r>
        <w:rPr>
          <w:sz w:val="20"/>
        </w:rPr>
        <w:t xml:space="preserve">Подпрограмма 3 включает комплекс мер социальной поддержки семьи, материнства и детства, направленных на повышение рождаемости, пропаганду ответственного родительства и многодетности, укрепление института семьи и семейных ценностей, развитие семейного устройства детей-сирот и детей, оставшихся без попечения родителей, семейного патроната, призванных обеспечить решение проблем беспризорности, социального сиротства, попадания семей в трудную жизненную ситуацию.</w:t>
      </w:r>
    </w:p>
    <w:p>
      <w:pPr>
        <w:pStyle w:val="0"/>
        <w:spacing w:before="200" w:line-rule="auto"/>
        <w:ind w:firstLine="540"/>
        <w:jc w:val="both"/>
      </w:pPr>
      <w:r>
        <w:rPr>
          <w:sz w:val="20"/>
        </w:rPr>
        <w:t xml:space="preserve">В рамках регионального проекта "Финансовая поддержка семей при рождении детей (город федерального значения Санкт-Петербург)" реализуется комплекс мер, направленных на усиление материальной поддержки семей с детьми, дифференцированных в зависимости от очередности рождений.</w:t>
      </w:r>
    </w:p>
    <w:p>
      <w:pPr>
        <w:pStyle w:val="0"/>
        <w:spacing w:before="200" w:line-rule="auto"/>
        <w:ind w:firstLine="540"/>
        <w:jc w:val="both"/>
      </w:pPr>
      <w:r>
        <w:rPr>
          <w:sz w:val="20"/>
        </w:rPr>
        <w:t xml:space="preserve">Подпрограмма 4 предусматривает предоставление субсидий из бюджета Санкт-Петербурга на поддержку СО НКО, мониторинг и анализ показателей их деятельности, а также разработку мер, направленных на дальнейшее развитие СО НКО.</w:t>
      </w:r>
    </w:p>
    <w:p>
      <w:pPr>
        <w:pStyle w:val="0"/>
        <w:spacing w:before="200" w:line-rule="auto"/>
        <w:ind w:firstLine="540"/>
        <w:jc w:val="both"/>
      </w:pPr>
      <w:r>
        <w:rPr>
          <w:sz w:val="20"/>
        </w:rPr>
        <w:t xml:space="preserve">Реализация подпрограммы 4 направлена на совершенствование системы государственной поддержки СО НКО и повышение эффективности их деятельности.</w:t>
      </w:r>
    </w:p>
    <w:p>
      <w:pPr>
        <w:pStyle w:val="0"/>
        <w:spacing w:before="200" w:line-rule="auto"/>
        <w:ind w:firstLine="540"/>
        <w:jc w:val="both"/>
      </w:pPr>
      <w:r>
        <w:rPr>
          <w:sz w:val="20"/>
        </w:rPr>
        <w:t xml:space="preserve">Привлечение потенциала СО НКО и представителей добровольческого движения Санкт-Петербурга к оказанию социальных услуг жителям Санкт-Петербурга будет способствовать развитию рынка негосударственных социальных услуг, повышению качества их предоставления, а также развитию конкуренции в данной области.</w:t>
      </w:r>
    </w:p>
    <w:p>
      <w:pPr>
        <w:pStyle w:val="0"/>
        <w:spacing w:before="200" w:line-rule="auto"/>
        <w:ind w:firstLine="540"/>
        <w:jc w:val="both"/>
      </w:pPr>
      <w:r>
        <w:rPr>
          <w:sz w:val="20"/>
        </w:rPr>
        <w:t xml:space="preserve">Подпрограмма 5 предусматривает комплекс мероприятий, направленных на обеспечение социальной защищенности граждан пожилого возраста, создание условий для расширения возможности данной категории граждан для их полного и эффективного вовлечения и интеграции в общество.</w:t>
      </w:r>
    </w:p>
    <w:p>
      <w:pPr>
        <w:pStyle w:val="0"/>
        <w:spacing w:before="200" w:line-rule="auto"/>
        <w:ind w:firstLine="540"/>
        <w:jc w:val="both"/>
      </w:pPr>
      <w:r>
        <w:rPr>
          <w:sz w:val="20"/>
        </w:rPr>
        <w:t xml:space="preserve">Применение таких стационарозамещающих технологий, как предоставление услуг по социально-медицинскому уходу на дому и специализированных услуг экстренной помощи "тревожная кнопка", позволит продлить пребывание граждан пожилого возраста в привычных домашних условиях, а также сократить очередь в стационарные учреждения социального обслуживания населения.</w:t>
      </w:r>
    </w:p>
    <w:p>
      <w:pPr>
        <w:pStyle w:val="0"/>
        <w:spacing w:before="200" w:line-rule="auto"/>
        <w:ind w:firstLine="540"/>
        <w:jc w:val="both"/>
      </w:pPr>
      <w:r>
        <w:rPr>
          <w:sz w:val="20"/>
        </w:rPr>
        <w:t xml:space="preserve">В целях организации свободного времени пожилых граждан, сохранивших способность к самообслуживанию, и совершенствования коммуникативных связей будет продолжено развитие компьютерных классов, внедрение программ обучения возможностям использования информационно-телекоммуникационных технологий, проведение различных семинаров-тренингов на базе комплексных центров социального обслуживания населения.</w:t>
      </w:r>
    </w:p>
    <w:p>
      <w:pPr>
        <w:pStyle w:val="0"/>
        <w:spacing w:before="200" w:line-rule="auto"/>
        <w:ind w:firstLine="540"/>
        <w:jc w:val="both"/>
      </w:pPr>
      <w:r>
        <w:rPr>
          <w:sz w:val="20"/>
        </w:rPr>
        <w:t xml:space="preserve">В рамках подпрограммы 6 предусмотрено создание условий для развития территорий ведения жителями Санкт-Петербурга садоводства для собственных нужд как системы рекреационных поселений, предоставляющих услуги по оздоровлению и отдыху различным категориям граждан.</w:t>
      </w:r>
    </w:p>
    <w:p>
      <w:pPr>
        <w:pStyle w:val="0"/>
        <w:spacing w:before="200" w:line-rule="auto"/>
        <w:ind w:firstLine="540"/>
        <w:jc w:val="both"/>
      </w:pPr>
      <w:r>
        <w:rPr>
          <w:sz w:val="20"/>
        </w:rPr>
        <w:t xml:space="preserve">Реализация мероприятий, предусмотренных подпрограммой 6, позволит повысить уровень и качество инфраструктуры социального жизнеобеспечения и отдыха для горожан, ведущих садоводство для собственных нужд; создать материально-техническую базу санитарно-экологической и пожарной безопасности проживания; повысить эффективность управления садоводческими некоммерческими товариществами; создать благоприятные условия для отдыха и оздоровления горожан.</w:t>
      </w:r>
    </w:p>
    <w:p>
      <w:pPr>
        <w:pStyle w:val="0"/>
        <w:jc w:val="center"/>
      </w:pPr>
      <w:r>
        <w:rPr>
          <w:sz w:val="20"/>
        </w:rPr>
      </w:r>
    </w:p>
    <w:p>
      <w:pPr>
        <w:pStyle w:val="2"/>
        <w:outlineLvl w:val="1"/>
        <w:jc w:val="center"/>
      </w:pPr>
      <w:r>
        <w:rPr>
          <w:sz w:val="20"/>
        </w:rPr>
        <w:t xml:space="preserve">8. Информация об источниках финансирования государственной</w:t>
      </w:r>
    </w:p>
    <w:p>
      <w:pPr>
        <w:pStyle w:val="2"/>
        <w:jc w:val="center"/>
      </w:pPr>
      <w:r>
        <w:rPr>
          <w:sz w:val="20"/>
        </w:rPr>
        <w:t xml:space="preserve">программы</w:t>
      </w:r>
    </w:p>
    <w:p>
      <w:pPr>
        <w:pStyle w:val="0"/>
        <w:jc w:val="center"/>
      </w:pPr>
      <w:r>
        <w:rPr>
          <w:sz w:val="20"/>
        </w:rPr>
      </w:r>
    </w:p>
    <w:p>
      <w:pPr>
        <w:pStyle w:val="0"/>
        <w:ind w:firstLine="540"/>
        <w:jc w:val="both"/>
      </w:pPr>
      <w:r>
        <w:rPr>
          <w:sz w:val="20"/>
        </w:rPr>
        <w:t xml:space="preserve">Информация об объеме финансирования государственной программы приведена в таблицах 4 - 6.</w:t>
      </w:r>
    </w:p>
    <w:p>
      <w:pPr>
        <w:pStyle w:val="0"/>
        <w:jc w:val="center"/>
      </w:pPr>
      <w:r>
        <w:rPr>
          <w:sz w:val="20"/>
        </w:rPr>
      </w:r>
    </w:p>
    <w:p>
      <w:pPr>
        <w:pStyle w:val="0"/>
        <w:outlineLvl w:val="2"/>
        <w:jc w:val="right"/>
      </w:pPr>
      <w:r>
        <w:rPr>
          <w:sz w:val="20"/>
        </w:rPr>
        <w:t xml:space="preserve">Таблица 4</w:t>
      </w:r>
    </w:p>
    <w:p>
      <w:pPr>
        <w:pStyle w:val="0"/>
        <w:jc w:val="center"/>
      </w:pPr>
      <w:r>
        <w:rPr>
          <w:sz w:val="20"/>
        </w:rPr>
      </w:r>
    </w:p>
    <w:p>
      <w:pPr>
        <w:pStyle w:val="2"/>
        <w:jc w:val="center"/>
      </w:pPr>
      <w:r>
        <w:rPr>
          <w:sz w:val="20"/>
        </w:rPr>
        <w:t xml:space="preserve">ОБЪЕМ</w:t>
      </w:r>
    </w:p>
    <w:p>
      <w:pPr>
        <w:pStyle w:val="2"/>
        <w:jc w:val="center"/>
      </w:pPr>
      <w:r>
        <w:rPr>
          <w:sz w:val="20"/>
        </w:rPr>
        <w:t xml:space="preserve">финансирования государственной программы</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077"/>
        <w:gridCol w:w="1134"/>
        <w:gridCol w:w="850"/>
        <w:gridCol w:w="1077"/>
        <w:gridCol w:w="1531"/>
        <w:gridCol w:w="1531"/>
        <w:gridCol w:w="1531"/>
        <w:gridCol w:w="1531"/>
        <w:gridCol w:w="1531"/>
        <w:gridCol w:w="1531"/>
        <w:gridCol w:w="1531"/>
      </w:tblGrid>
      <w:tr>
        <w:tc>
          <w:tcPr>
            <w:tcW w:w="510" w:type="dxa"/>
            <w:vMerge w:val="restart"/>
          </w:tcPr>
          <w:p>
            <w:pPr>
              <w:pStyle w:val="0"/>
              <w:jc w:val="center"/>
            </w:pPr>
            <w:r>
              <w:rPr>
                <w:sz w:val="20"/>
              </w:rPr>
              <w:t xml:space="preserve">N п/п</w:t>
            </w:r>
          </w:p>
        </w:tc>
        <w:tc>
          <w:tcPr>
            <w:tcW w:w="1077" w:type="dxa"/>
            <w:vMerge w:val="restart"/>
          </w:tcPr>
          <w:p>
            <w:pPr>
              <w:pStyle w:val="0"/>
              <w:jc w:val="center"/>
            </w:pPr>
            <w:r>
              <w:rPr>
                <w:sz w:val="20"/>
              </w:rPr>
              <w:t xml:space="preserve">Наименование государственной программы, подпрограммы, отдельного мероприятия</w:t>
            </w:r>
          </w:p>
        </w:tc>
        <w:tc>
          <w:tcPr>
            <w:tcW w:w="1134" w:type="dxa"/>
            <w:vMerge w:val="restart"/>
          </w:tcPr>
          <w:p>
            <w:pPr>
              <w:pStyle w:val="0"/>
              <w:jc w:val="center"/>
            </w:pPr>
            <w:r>
              <w:rPr>
                <w:sz w:val="20"/>
              </w:rPr>
              <w:t xml:space="preserve">Вид источника финансирования</w:t>
            </w:r>
          </w:p>
        </w:tc>
        <w:tc>
          <w:tcPr>
            <w:tcW w:w="850" w:type="dxa"/>
            <w:vMerge w:val="restart"/>
          </w:tcPr>
          <w:p>
            <w:pPr>
              <w:pStyle w:val="0"/>
              <w:jc w:val="center"/>
            </w:pPr>
            <w:r>
              <w:rPr>
                <w:sz w:val="20"/>
              </w:rPr>
              <w:t xml:space="preserve">Часть перечня мероприятий</w:t>
            </w:r>
          </w:p>
        </w:tc>
        <w:tc>
          <w:tcPr>
            <w:tcW w:w="1077" w:type="dxa"/>
            <w:vMerge w:val="restart"/>
          </w:tcPr>
          <w:p>
            <w:pPr>
              <w:pStyle w:val="0"/>
              <w:jc w:val="center"/>
            </w:pPr>
            <w:r>
              <w:rPr>
                <w:sz w:val="20"/>
              </w:rPr>
              <w:t xml:space="preserve">Вид расходов</w:t>
            </w:r>
          </w:p>
        </w:tc>
        <w:tc>
          <w:tcPr>
            <w:gridSpan w:val="6"/>
            <w:tcW w:w="9186" w:type="dxa"/>
          </w:tcPr>
          <w:p>
            <w:pPr>
              <w:pStyle w:val="0"/>
              <w:jc w:val="center"/>
            </w:pPr>
            <w:r>
              <w:rPr>
                <w:sz w:val="20"/>
              </w:rPr>
              <w:t xml:space="preserve">Объем финансирования по годам, тыс. руб.</w:t>
            </w:r>
          </w:p>
        </w:tc>
        <w:tc>
          <w:tcPr>
            <w:tcW w:w="1531" w:type="dxa"/>
            <w:vMerge w:val="restart"/>
          </w:tcPr>
          <w:p>
            <w:pPr>
              <w:pStyle w:val="0"/>
              <w:jc w:val="center"/>
            </w:pPr>
            <w:r>
              <w:rPr>
                <w:sz w:val="20"/>
              </w:rPr>
              <w:t xml:space="preserve">ИТОГО</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jc w:val="center"/>
            </w:pPr>
            <w:r>
              <w:rPr>
                <w:sz w:val="20"/>
              </w:rPr>
              <w:t xml:space="preserve">2023 г.</w:t>
            </w:r>
          </w:p>
        </w:tc>
        <w:tc>
          <w:tcPr>
            <w:tcW w:w="1531" w:type="dxa"/>
          </w:tcPr>
          <w:p>
            <w:pPr>
              <w:pStyle w:val="0"/>
              <w:jc w:val="center"/>
            </w:pPr>
            <w:r>
              <w:rPr>
                <w:sz w:val="20"/>
              </w:rPr>
              <w:t xml:space="preserve">2024 г.</w:t>
            </w:r>
          </w:p>
        </w:tc>
        <w:tc>
          <w:tcPr>
            <w:tcW w:w="1531" w:type="dxa"/>
          </w:tcPr>
          <w:p>
            <w:pPr>
              <w:pStyle w:val="0"/>
              <w:jc w:val="center"/>
            </w:pPr>
            <w:r>
              <w:rPr>
                <w:sz w:val="20"/>
              </w:rPr>
              <w:t xml:space="preserve">2025 г.</w:t>
            </w:r>
          </w:p>
        </w:tc>
        <w:tc>
          <w:tcPr>
            <w:tcW w:w="1531" w:type="dxa"/>
          </w:tcPr>
          <w:p>
            <w:pPr>
              <w:pStyle w:val="0"/>
              <w:jc w:val="center"/>
            </w:pPr>
            <w:r>
              <w:rPr>
                <w:sz w:val="20"/>
              </w:rPr>
              <w:t xml:space="preserve">2026 г.</w:t>
            </w:r>
          </w:p>
        </w:tc>
        <w:tc>
          <w:tcPr>
            <w:tcW w:w="1531" w:type="dxa"/>
          </w:tcPr>
          <w:p>
            <w:pPr>
              <w:pStyle w:val="0"/>
              <w:jc w:val="center"/>
            </w:pPr>
            <w:r>
              <w:rPr>
                <w:sz w:val="20"/>
              </w:rPr>
              <w:t xml:space="preserve">2027 г.</w:t>
            </w:r>
          </w:p>
        </w:tc>
        <w:tc>
          <w:tcPr>
            <w:tcW w:w="1531" w:type="dxa"/>
          </w:tcPr>
          <w:p>
            <w:pPr>
              <w:pStyle w:val="0"/>
              <w:jc w:val="center"/>
            </w:pPr>
            <w:r>
              <w:rPr>
                <w:sz w:val="20"/>
              </w:rPr>
              <w:t xml:space="preserve">2028 г.</w:t>
            </w:r>
          </w:p>
        </w:tc>
        <w:tc>
          <w:tcPr>
            <w:vMerge w:val="continue"/>
          </w:tcPr>
          <w:p/>
        </w:tc>
      </w:tr>
      <w:tr>
        <w:tc>
          <w:tcPr>
            <w:tcW w:w="510" w:type="dxa"/>
          </w:tcPr>
          <w:p>
            <w:pPr>
              <w:pStyle w:val="0"/>
              <w:jc w:val="center"/>
            </w:pPr>
            <w:r>
              <w:rPr>
                <w:sz w:val="20"/>
              </w:rPr>
              <w:t xml:space="preserve">1</w:t>
            </w:r>
          </w:p>
        </w:tc>
        <w:tc>
          <w:tcPr>
            <w:tcW w:w="1077" w:type="dxa"/>
          </w:tcPr>
          <w:p>
            <w:pPr>
              <w:pStyle w:val="0"/>
              <w:jc w:val="center"/>
            </w:pPr>
            <w:r>
              <w:rPr>
                <w:sz w:val="20"/>
              </w:rPr>
              <w:t xml:space="preserve">2</w:t>
            </w:r>
          </w:p>
        </w:tc>
        <w:tc>
          <w:tcPr>
            <w:tcW w:w="1134" w:type="dxa"/>
          </w:tcPr>
          <w:p>
            <w:pPr>
              <w:pStyle w:val="0"/>
              <w:jc w:val="center"/>
            </w:pPr>
            <w:r>
              <w:rPr>
                <w:sz w:val="20"/>
              </w:rPr>
              <w:t xml:space="preserve">3</w:t>
            </w:r>
          </w:p>
        </w:tc>
        <w:tc>
          <w:tcPr>
            <w:tcW w:w="850" w:type="dxa"/>
          </w:tcPr>
          <w:p>
            <w:pPr>
              <w:pStyle w:val="0"/>
              <w:jc w:val="center"/>
            </w:pPr>
            <w:r>
              <w:rPr>
                <w:sz w:val="20"/>
              </w:rPr>
              <w:t xml:space="preserve">4</w:t>
            </w:r>
          </w:p>
        </w:tc>
        <w:tc>
          <w:tcPr>
            <w:tcW w:w="1077" w:type="dxa"/>
          </w:tcPr>
          <w:p>
            <w:pPr>
              <w:pStyle w:val="0"/>
              <w:jc w:val="center"/>
            </w:pPr>
            <w:r>
              <w:rPr>
                <w:sz w:val="20"/>
              </w:rPr>
              <w:t xml:space="preserve">5</w:t>
            </w:r>
          </w:p>
        </w:tc>
        <w:tc>
          <w:tcPr>
            <w:tcW w:w="1531" w:type="dxa"/>
          </w:tcPr>
          <w:p>
            <w:pPr>
              <w:pStyle w:val="0"/>
              <w:jc w:val="center"/>
            </w:pPr>
            <w:r>
              <w:rPr>
                <w:sz w:val="20"/>
              </w:rPr>
              <w:t xml:space="preserve">6</w:t>
            </w:r>
          </w:p>
        </w:tc>
        <w:tc>
          <w:tcPr>
            <w:tcW w:w="1531" w:type="dxa"/>
          </w:tcPr>
          <w:p>
            <w:pPr>
              <w:pStyle w:val="0"/>
              <w:jc w:val="center"/>
            </w:pPr>
            <w:r>
              <w:rPr>
                <w:sz w:val="20"/>
              </w:rPr>
              <w:t xml:space="preserve">7</w:t>
            </w:r>
          </w:p>
        </w:tc>
        <w:tc>
          <w:tcPr>
            <w:tcW w:w="1531" w:type="dxa"/>
          </w:tcPr>
          <w:p>
            <w:pPr>
              <w:pStyle w:val="0"/>
              <w:jc w:val="center"/>
            </w:pPr>
            <w:r>
              <w:rPr>
                <w:sz w:val="20"/>
              </w:rPr>
              <w:t xml:space="preserve">8</w:t>
            </w:r>
          </w:p>
        </w:tc>
        <w:tc>
          <w:tcPr>
            <w:tcW w:w="1531" w:type="dxa"/>
          </w:tcPr>
          <w:p>
            <w:pPr>
              <w:pStyle w:val="0"/>
              <w:jc w:val="center"/>
            </w:pPr>
            <w:r>
              <w:rPr>
                <w:sz w:val="20"/>
              </w:rPr>
              <w:t xml:space="preserve">9</w:t>
            </w:r>
          </w:p>
        </w:tc>
        <w:tc>
          <w:tcPr>
            <w:tcW w:w="1531" w:type="dxa"/>
          </w:tcPr>
          <w:p>
            <w:pPr>
              <w:pStyle w:val="0"/>
              <w:jc w:val="center"/>
            </w:pPr>
            <w:r>
              <w:rPr>
                <w:sz w:val="20"/>
              </w:rPr>
              <w:t xml:space="preserve">10</w:t>
            </w:r>
          </w:p>
        </w:tc>
        <w:tc>
          <w:tcPr>
            <w:tcW w:w="1531" w:type="dxa"/>
          </w:tcPr>
          <w:p>
            <w:pPr>
              <w:pStyle w:val="0"/>
              <w:jc w:val="center"/>
            </w:pPr>
            <w:r>
              <w:rPr>
                <w:sz w:val="20"/>
              </w:rPr>
              <w:t xml:space="preserve">11</w:t>
            </w:r>
          </w:p>
        </w:tc>
        <w:tc>
          <w:tcPr>
            <w:tcW w:w="1531" w:type="dxa"/>
          </w:tcPr>
          <w:p>
            <w:pPr>
              <w:pStyle w:val="0"/>
              <w:jc w:val="center"/>
            </w:pPr>
            <w:r>
              <w:rPr>
                <w:sz w:val="20"/>
              </w:rPr>
              <w:t xml:space="preserve">12</w:t>
            </w:r>
          </w:p>
        </w:tc>
      </w:tr>
      <w:tr>
        <w:tc>
          <w:tcPr>
            <w:tcW w:w="510" w:type="dxa"/>
            <w:tcBorders>
              <w:bottom w:val="nil"/>
            </w:tcBorders>
            <w:vMerge w:val="restart"/>
          </w:tcPr>
          <w:p>
            <w:pPr>
              <w:pStyle w:val="0"/>
              <w:jc w:val="center"/>
            </w:pPr>
            <w:r>
              <w:rPr>
                <w:sz w:val="20"/>
              </w:rPr>
              <w:t xml:space="preserve">1</w:t>
            </w:r>
          </w:p>
        </w:tc>
        <w:tc>
          <w:tcPr>
            <w:tcW w:w="1077" w:type="dxa"/>
            <w:vMerge w:val="restart"/>
          </w:tcPr>
          <w:p>
            <w:pPr>
              <w:pStyle w:val="0"/>
            </w:pPr>
            <w:r>
              <w:rPr>
                <w:sz w:val="20"/>
              </w:rPr>
              <w:t xml:space="preserve">Государственная программа</w:t>
            </w:r>
          </w:p>
        </w:tc>
        <w:tc>
          <w:tcPr>
            <w:tcW w:w="1134" w:type="dxa"/>
            <w:vMerge w:val="restart"/>
          </w:tcPr>
          <w:p>
            <w:pPr>
              <w:pStyle w:val="0"/>
            </w:pPr>
            <w:r>
              <w:rPr>
                <w:sz w:val="20"/>
              </w:rPr>
              <w:t xml:space="preserve">Бюджет Санкт-Петербурга</w:t>
            </w:r>
          </w:p>
        </w:tc>
        <w:tc>
          <w:tcPr>
            <w:tcW w:w="850" w:type="dxa"/>
            <w:vMerge w:val="restart"/>
          </w:tcPr>
          <w:p>
            <w:pPr>
              <w:pStyle w:val="0"/>
            </w:pPr>
            <w:r>
              <w:rPr>
                <w:sz w:val="20"/>
              </w:rPr>
              <w:t xml:space="preserve">Проектная часть</w:t>
            </w:r>
          </w:p>
        </w:tc>
        <w:tc>
          <w:tcPr>
            <w:tcW w:w="1077" w:type="dxa"/>
          </w:tcPr>
          <w:p>
            <w:pPr>
              <w:pStyle w:val="0"/>
            </w:pPr>
            <w:r>
              <w:rPr>
                <w:sz w:val="20"/>
              </w:rPr>
              <w:t xml:space="preserve">Текущие расходы</w:t>
            </w:r>
          </w:p>
        </w:tc>
        <w:tc>
          <w:tcPr>
            <w:tcW w:w="1531" w:type="dxa"/>
          </w:tcPr>
          <w:p>
            <w:pPr>
              <w:pStyle w:val="0"/>
              <w:jc w:val="center"/>
            </w:pPr>
            <w:r>
              <w:rPr>
                <w:sz w:val="20"/>
              </w:rPr>
              <w:t xml:space="preserve">13647872,1</w:t>
            </w:r>
          </w:p>
        </w:tc>
        <w:tc>
          <w:tcPr>
            <w:tcW w:w="1531" w:type="dxa"/>
          </w:tcPr>
          <w:p>
            <w:pPr>
              <w:pStyle w:val="0"/>
              <w:jc w:val="center"/>
            </w:pPr>
            <w:r>
              <w:rPr>
                <w:sz w:val="20"/>
              </w:rPr>
              <w:t xml:space="preserve">14447721,0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28095593,1</w:t>
            </w:r>
          </w:p>
        </w:tc>
      </w:tr>
      <w:tr>
        <w:tc>
          <w:tcPr>
            <w:tcBorders>
              <w:bottom w:val="nil"/>
            </w:tcBorders>
            <w:vMerge w:val="continue"/>
          </w:tcPr>
          <w:p/>
        </w:tc>
        <w:tc>
          <w:tcPr>
            <w:vMerge w:val="continue"/>
          </w:tcPr>
          <w:p/>
        </w:tc>
        <w:tc>
          <w:tcPr>
            <w:vMerge w:val="continue"/>
          </w:tcPr>
          <w:p/>
        </w:tc>
        <w:tc>
          <w:tcPr>
            <w:vMerge w:val="continue"/>
          </w:tcPr>
          <w:p/>
        </w:tc>
        <w:tc>
          <w:tcPr>
            <w:tcW w:w="1077" w:type="dxa"/>
          </w:tcPr>
          <w:p>
            <w:pPr>
              <w:pStyle w:val="0"/>
            </w:pPr>
            <w:r>
              <w:rPr>
                <w:sz w:val="20"/>
              </w:rPr>
              <w:t xml:space="preserve">Расходы развития</w:t>
            </w:r>
          </w:p>
        </w:tc>
        <w:tc>
          <w:tcPr>
            <w:tcW w:w="1531" w:type="dxa"/>
          </w:tcPr>
          <w:p>
            <w:pPr>
              <w:pStyle w:val="0"/>
              <w:jc w:val="center"/>
            </w:pPr>
            <w:r>
              <w:rPr>
                <w:sz w:val="20"/>
              </w:rPr>
              <w:t xml:space="preserve">3684849,6</w:t>
            </w:r>
          </w:p>
        </w:tc>
        <w:tc>
          <w:tcPr>
            <w:tcW w:w="1531" w:type="dxa"/>
          </w:tcPr>
          <w:p>
            <w:pPr>
              <w:pStyle w:val="0"/>
              <w:jc w:val="center"/>
            </w:pPr>
            <w:r>
              <w:rPr>
                <w:sz w:val="20"/>
              </w:rPr>
              <w:t xml:space="preserve">3157031,7</w:t>
            </w:r>
          </w:p>
        </w:tc>
        <w:tc>
          <w:tcPr>
            <w:tcW w:w="1531" w:type="dxa"/>
          </w:tcPr>
          <w:p>
            <w:pPr>
              <w:pStyle w:val="0"/>
              <w:jc w:val="center"/>
            </w:pPr>
            <w:r>
              <w:rPr>
                <w:sz w:val="20"/>
              </w:rPr>
              <w:t xml:space="preserve">4372298,6</w:t>
            </w:r>
          </w:p>
        </w:tc>
        <w:tc>
          <w:tcPr>
            <w:tcW w:w="1531" w:type="dxa"/>
          </w:tcPr>
          <w:p>
            <w:pPr>
              <w:pStyle w:val="0"/>
              <w:jc w:val="center"/>
            </w:pPr>
            <w:r>
              <w:rPr>
                <w:sz w:val="20"/>
              </w:rPr>
              <w:t xml:space="preserve">2546480,0</w:t>
            </w:r>
          </w:p>
        </w:tc>
        <w:tc>
          <w:tcPr>
            <w:tcW w:w="1531" w:type="dxa"/>
          </w:tcPr>
          <w:p>
            <w:pPr>
              <w:pStyle w:val="0"/>
              <w:jc w:val="center"/>
            </w:pPr>
            <w:r>
              <w:rPr>
                <w:sz w:val="20"/>
              </w:rPr>
              <w:t xml:space="preserve">3917563,1</w:t>
            </w:r>
          </w:p>
        </w:tc>
        <w:tc>
          <w:tcPr>
            <w:tcW w:w="1531" w:type="dxa"/>
          </w:tcPr>
          <w:p>
            <w:pPr>
              <w:pStyle w:val="0"/>
              <w:jc w:val="center"/>
            </w:pPr>
            <w:r>
              <w:rPr>
                <w:sz w:val="20"/>
              </w:rPr>
              <w:t xml:space="preserve">5283007,7</w:t>
            </w:r>
          </w:p>
        </w:tc>
        <w:tc>
          <w:tcPr>
            <w:tcW w:w="1531" w:type="dxa"/>
          </w:tcPr>
          <w:p>
            <w:pPr>
              <w:pStyle w:val="0"/>
              <w:jc w:val="center"/>
            </w:pPr>
            <w:r>
              <w:rPr>
                <w:sz w:val="20"/>
              </w:rPr>
              <w:t xml:space="preserve">22961230,7</w:t>
            </w:r>
          </w:p>
        </w:tc>
      </w:tr>
      <w:tr>
        <w:tc>
          <w:tcPr>
            <w:tcBorders>
              <w:bottom w:val="nil"/>
            </w:tcBorders>
            <w:vMerge w:val="continue"/>
          </w:tcPr>
          <w:p/>
        </w:tc>
        <w:tc>
          <w:tcPr>
            <w:vMerge w:val="continue"/>
          </w:tcPr>
          <w:p/>
        </w:tc>
        <w:tc>
          <w:tcPr>
            <w:vMerge w:val="continue"/>
          </w:tcPr>
          <w:p/>
        </w:tc>
        <w:tc>
          <w:tcPr>
            <w:vMerge w:val="continue"/>
          </w:tcPr>
          <w:p/>
        </w:tc>
        <w:tc>
          <w:tcPr>
            <w:tcW w:w="1077" w:type="dxa"/>
          </w:tcPr>
          <w:p>
            <w:pPr>
              <w:pStyle w:val="0"/>
            </w:pPr>
            <w:r>
              <w:rPr>
                <w:sz w:val="20"/>
              </w:rPr>
              <w:t xml:space="preserve">ИТОГО</w:t>
            </w:r>
          </w:p>
        </w:tc>
        <w:tc>
          <w:tcPr>
            <w:tcW w:w="1531" w:type="dxa"/>
          </w:tcPr>
          <w:p>
            <w:pPr>
              <w:pStyle w:val="0"/>
              <w:jc w:val="center"/>
            </w:pPr>
            <w:r>
              <w:rPr>
                <w:sz w:val="20"/>
              </w:rPr>
              <w:t xml:space="preserve">17332721,7</w:t>
            </w:r>
          </w:p>
        </w:tc>
        <w:tc>
          <w:tcPr>
            <w:tcW w:w="1531" w:type="dxa"/>
          </w:tcPr>
          <w:p>
            <w:pPr>
              <w:pStyle w:val="0"/>
              <w:jc w:val="center"/>
            </w:pPr>
            <w:r>
              <w:rPr>
                <w:sz w:val="20"/>
              </w:rPr>
              <w:t xml:space="preserve">17604752,7</w:t>
            </w:r>
          </w:p>
        </w:tc>
        <w:tc>
          <w:tcPr>
            <w:tcW w:w="1531" w:type="dxa"/>
          </w:tcPr>
          <w:p>
            <w:pPr>
              <w:pStyle w:val="0"/>
              <w:jc w:val="center"/>
            </w:pPr>
            <w:r>
              <w:rPr>
                <w:sz w:val="20"/>
              </w:rPr>
              <w:t xml:space="preserve">4372298,6</w:t>
            </w:r>
          </w:p>
        </w:tc>
        <w:tc>
          <w:tcPr>
            <w:tcW w:w="1531" w:type="dxa"/>
          </w:tcPr>
          <w:p>
            <w:pPr>
              <w:pStyle w:val="0"/>
              <w:jc w:val="center"/>
            </w:pPr>
            <w:r>
              <w:rPr>
                <w:sz w:val="20"/>
              </w:rPr>
              <w:t xml:space="preserve">2546480,0</w:t>
            </w:r>
          </w:p>
        </w:tc>
        <w:tc>
          <w:tcPr>
            <w:tcW w:w="1531" w:type="dxa"/>
          </w:tcPr>
          <w:p>
            <w:pPr>
              <w:pStyle w:val="0"/>
              <w:jc w:val="center"/>
            </w:pPr>
            <w:r>
              <w:rPr>
                <w:sz w:val="20"/>
              </w:rPr>
              <w:t xml:space="preserve">3917563,1</w:t>
            </w:r>
          </w:p>
        </w:tc>
        <w:tc>
          <w:tcPr>
            <w:tcW w:w="1531" w:type="dxa"/>
          </w:tcPr>
          <w:p>
            <w:pPr>
              <w:pStyle w:val="0"/>
              <w:jc w:val="center"/>
            </w:pPr>
            <w:r>
              <w:rPr>
                <w:sz w:val="20"/>
              </w:rPr>
              <w:t xml:space="preserve">5283007,7</w:t>
            </w:r>
          </w:p>
        </w:tc>
        <w:tc>
          <w:tcPr>
            <w:tcW w:w="1531" w:type="dxa"/>
          </w:tcPr>
          <w:p>
            <w:pPr>
              <w:pStyle w:val="0"/>
              <w:jc w:val="center"/>
            </w:pPr>
            <w:r>
              <w:rPr>
                <w:sz w:val="20"/>
              </w:rPr>
              <w:t xml:space="preserve">51056823,8</w:t>
            </w:r>
          </w:p>
        </w:tc>
      </w:tr>
      <w:tr>
        <w:tc>
          <w:tcPr>
            <w:tcBorders>
              <w:bottom w:val="nil"/>
            </w:tcBorders>
            <w:vMerge w:val="continue"/>
          </w:tcPr>
          <w:p/>
        </w:tc>
        <w:tc>
          <w:tcPr>
            <w:vMerge w:val="continue"/>
          </w:tcPr>
          <w:p/>
        </w:tc>
        <w:tc>
          <w:tcPr>
            <w:vMerge w:val="continue"/>
          </w:tcPr>
          <w:p/>
        </w:tc>
        <w:tc>
          <w:tcPr>
            <w:gridSpan w:val="2"/>
            <w:tcW w:w="1927" w:type="dxa"/>
          </w:tcPr>
          <w:p>
            <w:pPr>
              <w:pStyle w:val="0"/>
            </w:pPr>
            <w:r>
              <w:rPr>
                <w:sz w:val="20"/>
              </w:rPr>
              <w:t xml:space="preserve">Процессная часть</w:t>
            </w:r>
          </w:p>
        </w:tc>
        <w:tc>
          <w:tcPr>
            <w:tcW w:w="1531" w:type="dxa"/>
          </w:tcPr>
          <w:p>
            <w:pPr>
              <w:pStyle w:val="0"/>
              <w:jc w:val="center"/>
            </w:pPr>
            <w:r>
              <w:rPr>
                <w:sz w:val="20"/>
              </w:rPr>
              <w:t xml:space="preserve">97470637,0</w:t>
            </w:r>
          </w:p>
        </w:tc>
        <w:tc>
          <w:tcPr>
            <w:tcW w:w="1531" w:type="dxa"/>
          </w:tcPr>
          <w:p>
            <w:pPr>
              <w:pStyle w:val="0"/>
              <w:jc w:val="center"/>
            </w:pPr>
            <w:r>
              <w:rPr>
                <w:sz w:val="20"/>
              </w:rPr>
              <w:t xml:space="preserve">96047218,8</w:t>
            </w:r>
          </w:p>
        </w:tc>
        <w:tc>
          <w:tcPr>
            <w:tcW w:w="1531" w:type="dxa"/>
          </w:tcPr>
          <w:p>
            <w:pPr>
              <w:pStyle w:val="0"/>
              <w:jc w:val="center"/>
            </w:pPr>
            <w:r>
              <w:rPr>
                <w:sz w:val="20"/>
              </w:rPr>
              <w:t xml:space="preserve">116062234,5</w:t>
            </w:r>
          </w:p>
        </w:tc>
        <w:tc>
          <w:tcPr>
            <w:tcW w:w="1531" w:type="dxa"/>
          </w:tcPr>
          <w:p>
            <w:pPr>
              <w:pStyle w:val="0"/>
              <w:jc w:val="center"/>
            </w:pPr>
            <w:r>
              <w:rPr>
                <w:sz w:val="20"/>
              </w:rPr>
              <w:t xml:space="preserve">108203548,8</w:t>
            </w:r>
          </w:p>
        </w:tc>
        <w:tc>
          <w:tcPr>
            <w:tcW w:w="1531" w:type="dxa"/>
          </w:tcPr>
          <w:p>
            <w:pPr>
              <w:pStyle w:val="0"/>
              <w:jc w:val="center"/>
            </w:pPr>
            <w:r>
              <w:rPr>
                <w:sz w:val="20"/>
              </w:rPr>
              <w:t xml:space="preserve">112517684,1</w:t>
            </w:r>
          </w:p>
        </w:tc>
        <w:tc>
          <w:tcPr>
            <w:tcW w:w="1531" w:type="dxa"/>
          </w:tcPr>
          <w:p>
            <w:pPr>
              <w:pStyle w:val="0"/>
              <w:jc w:val="center"/>
            </w:pPr>
            <w:r>
              <w:rPr>
                <w:sz w:val="20"/>
              </w:rPr>
              <w:t xml:space="preserve">117004385,2</w:t>
            </w:r>
          </w:p>
        </w:tc>
        <w:tc>
          <w:tcPr>
            <w:tcW w:w="1531" w:type="dxa"/>
          </w:tcPr>
          <w:p>
            <w:pPr>
              <w:pStyle w:val="0"/>
              <w:jc w:val="center"/>
            </w:pPr>
            <w:r>
              <w:rPr>
                <w:sz w:val="20"/>
              </w:rPr>
              <w:t xml:space="preserve">647305708,4</w:t>
            </w:r>
          </w:p>
        </w:tc>
      </w:tr>
      <w:tr>
        <w:tc>
          <w:tcPr>
            <w:tcBorders>
              <w:bottom w:val="nil"/>
            </w:tcBorders>
            <w:vMerge w:val="continue"/>
          </w:tcPr>
          <w:p/>
        </w:tc>
        <w:tc>
          <w:tcPr>
            <w:vMerge w:val="continue"/>
          </w:tcPr>
          <w:p/>
        </w:tc>
        <w:tc>
          <w:tcPr>
            <w:vMerge w:val="continue"/>
          </w:tcPr>
          <w:p/>
        </w:tc>
        <w:tc>
          <w:tcPr>
            <w:gridSpan w:val="2"/>
            <w:tcW w:w="1927" w:type="dxa"/>
          </w:tcPr>
          <w:p>
            <w:pPr>
              <w:pStyle w:val="0"/>
            </w:pPr>
            <w:r>
              <w:rPr>
                <w:sz w:val="20"/>
              </w:rPr>
              <w:t xml:space="preserve">ИТОГО</w:t>
            </w:r>
          </w:p>
        </w:tc>
        <w:tc>
          <w:tcPr>
            <w:tcW w:w="1531" w:type="dxa"/>
          </w:tcPr>
          <w:p>
            <w:pPr>
              <w:pStyle w:val="0"/>
              <w:jc w:val="center"/>
            </w:pPr>
            <w:r>
              <w:rPr>
                <w:sz w:val="20"/>
              </w:rPr>
              <w:t xml:space="preserve">114803358,7</w:t>
            </w:r>
          </w:p>
        </w:tc>
        <w:tc>
          <w:tcPr>
            <w:tcW w:w="1531" w:type="dxa"/>
          </w:tcPr>
          <w:p>
            <w:pPr>
              <w:pStyle w:val="0"/>
              <w:jc w:val="center"/>
            </w:pPr>
            <w:r>
              <w:rPr>
                <w:sz w:val="20"/>
              </w:rPr>
              <w:t xml:space="preserve">113651971,5</w:t>
            </w:r>
          </w:p>
        </w:tc>
        <w:tc>
          <w:tcPr>
            <w:tcW w:w="1531" w:type="dxa"/>
          </w:tcPr>
          <w:p>
            <w:pPr>
              <w:pStyle w:val="0"/>
              <w:jc w:val="center"/>
            </w:pPr>
            <w:r>
              <w:rPr>
                <w:sz w:val="20"/>
              </w:rPr>
              <w:t xml:space="preserve">120434533,1</w:t>
            </w:r>
          </w:p>
        </w:tc>
        <w:tc>
          <w:tcPr>
            <w:tcW w:w="1531" w:type="dxa"/>
          </w:tcPr>
          <w:p>
            <w:pPr>
              <w:pStyle w:val="0"/>
              <w:jc w:val="center"/>
            </w:pPr>
            <w:r>
              <w:rPr>
                <w:sz w:val="20"/>
              </w:rPr>
              <w:t xml:space="preserve">110750028,8</w:t>
            </w:r>
          </w:p>
        </w:tc>
        <w:tc>
          <w:tcPr>
            <w:tcW w:w="1531" w:type="dxa"/>
          </w:tcPr>
          <w:p>
            <w:pPr>
              <w:pStyle w:val="0"/>
              <w:jc w:val="center"/>
            </w:pPr>
            <w:r>
              <w:rPr>
                <w:sz w:val="20"/>
              </w:rPr>
              <w:t xml:space="preserve">116435247,2</w:t>
            </w:r>
          </w:p>
        </w:tc>
        <w:tc>
          <w:tcPr>
            <w:tcW w:w="1531" w:type="dxa"/>
          </w:tcPr>
          <w:p>
            <w:pPr>
              <w:pStyle w:val="0"/>
              <w:jc w:val="center"/>
            </w:pPr>
            <w:r>
              <w:rPr>
                <w:sz w:val="20"/>
              </w:rPr>
              <w:t xml:space="preserve">122287392,9</w:t>
            </w:r>
          </w:p>
        </w:tc>
        <w:tc>
          <w:tcPr>
            <w:tcW w:w="1531" w:type="dxa"/>
          </w:tcPr>
          <w:p>
            <w:pPr>
              <w:pStyle w:val="0"/>
              <w:jc w:val="center"/>
            </w:pPr>
            <w:r>
              <w:rPr>
                <w:sz w:val="20"/>
              </w:rPr>
              <w:t xml:space="preserve">698362532,2</w:t>
            </w:r>
          </w:p>
        </w:tc>
      </w:tr>
      <w:tr>
        <w:tc>
          <w:tcPr>
            <w:tcBorders>
              <w:bottom w:val="nil"/>
            </w:tcBorders>
            <w:vMerge w:val="continue"/>
          </w:tcPr>
          <w:p/>
        </w:tc>
        <w:tc>
          <w:tcPr>
            <w:vMerge w:val="continue"/>
          </w:tcPr>
          <w:p/>
        </w:tc>
        <w:tc>
          <w:tcPr>
            <w:tcW w:w="1134" w:type="dxa"/>
            <w:vMerge w:val="restart"/>
          </w:tcPr>
          <w:p>
            <w:pPr>
              <w:pStyle w:val="0"/>
            </w:pPr>
            <w:r>
              <w:rPr>
                <w:sz w:val="20"/>
              </w:rPr>
              <w:t xml:space="preserve">Федеральный бюджет</w:t>
            </w:r>
          </w:p>
        </w:tc>
        <w:tc>
          <w:tcPr>
            <w:tcW w:w="850" w:type="dxa"/>
            <w:vMerge w:val="restart"/>
          </w:tcPr>
          <w:p>
            <w:pPr>
              <w:pStyle w:val="0"/>
            </w:pPr>
            <w:r>
              <w:rPr>
                <w:sz w:val="20"/>
              </w:rPr>
              <w:t xml:space="preserve">Проектная часть</w:t>
            </w:r>
          </w:p>
        </w:tc>
        <w:tc>
          <w:tcPr>
            <w:tcW w:w="1077" w:type="dxa"/>
          </w:tcPr>
          <w:p>
            <w:pPr>
              <w:pStyle w:val="0"/>
            </w:pPr>
            <w:r>
              <w:rPr>
                <w:sz w:val="20"/>
              </w:rPr>
              <w:t xml:space="preserve">Текущие расходы</w:t>
            </w:r>
          </w:p>
        </w:tc>
        <w:tc>
          <w:tcPr>
            <w:tcW w:w="1531" w:type="dxa"/>
          </w:tcPr>
          <w:p>
            <w:pPr>
              <w:pStyle w:val="0"/>
              <w:jc w:val="center"/>
            </w:pPr>
            <w:r>
              <w:rPr>
                <w:sz w:val="20"/>
              </w:rPr>
              <w:t xml:space="preserve">54602,9</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54602,9</w:t>
            </w:r>
          </w:p>
        </w:tc>
      </w:tr>
      <w:tr>
        <w:tc>
          <w:tcPr>
            <w:tcBorders>
              <w:bottom w:val="nil"/>
            </w:tcBorders>
            <w:vMerge w:val="continue"/>
          </w:tcPr>
          <w:p/>
        </w:tc>
        <w:tc>
          <w:tcPr>
            <w:vMerge w:val="continue"/>
          </w:tcPr>
          <w:p/>
        </w:tc>
        <w:tc>
          <w:tcPr>
            <w:vMerge w:val="continue"/>
          </w:tcPr>
          <w:p/>
        </w:tc>
        <w:tc>
          <w:tcPr>
            <w:vMerge w:val="continue"/>
          </w:tcPr>
          <w:p/>
        </w:tc>
        <w:tc>
          <w:tcPr>
            <w:tcW w:w="1077" w:type="dxa"/>
          </w:tcPr>
          <w:p>
            <w:pPr>
              <w:pStyle w:val="0"/>
            </w:pPr>
            <w:r>
              <w:rPr>
                <w:sz w:val="20"/>
              </w:rPr>
              <w:t xml:space="preserve">Расходы развития</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vMerge w:val="continue"/>
          </w:tcPr>
          <w:p/>
        </w:tc>
        <w:tc>
          <w:tcPr>
            <w:vMerge w:val="continue"/>
          </w:tcPr>
          <w:p/>
        </w:tc>
        <w:tc>
          <w:tcPr>
            <w:vMerge w:val="continue"/>
          </w:tcPr>
          <w:p/>
        </w:tc>
        <w:tc>
          <w:tcPr>
            <w:tcW w:w="1077" w:type="dxa"/>
          </w:tcPr>
          <w:p>
            <w:pPr>
              <w:pStyle w:val="0"/>
            </w:pPr>
            <w:r>
              <w:rPr>
                <w:sz w:val="20"/>
              </w:rPr>
              <w:t xml:space="preserve">ИТОГО</w:t>
            </w:r>
          </w:p>
        </w:tc>
        <w:tc>
          <w:tcPr>
            <w:tcW w:w="1531" w:type="dxa"/>
          </w:tcPr>
          <w:p>
            <w:pPr>
              <w:pStyle w:val="0"/>
              <w:jc w:val="center"/>
            </w:pPr>
            <w:r>
              <w:rPr>
                <w:sz w:val="20"/>
              </w:rPr>
              <w:t xml:space="preserve">54602,9</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54602,9</w:t>
            </w:r>
          </w:p>
        </w:tc>
      </w:tr>
      <w:tr>
        <w:tc>
          <w:tcPr>
            <w:tcBorders>
              <w:bottom w:val="nil"/>
            </w:tcBorders>
            <w:vMerge w:val="continue"/>
          </w:tcPr>
          <w:p/>
        </w:tc>
        <w:tc>
          <w:tcPr>
            <w:vMerge w:val="continue"/>
          </w:tcPr>
          <w:p/>
        </w:tc>
        <w:tc>
          <w:tcPr>
            <w:vMerge w:val="continue"/>
          </w:tcPr>
          <w:p/>
        </w:tc>
        <w:tc>
          <w:tcPr>
            <w:gridSpan w:val="2"/>
            <w:tcW w:w="1927" w:type="dxa"/>
          </w:tcPr>
          <w:p>
            <w:pPr>
              <w:pStyle w:val="0"/>
            </w:pPr>
            <w:r>
              <w:rPr>
                <w:sz w:val="20"/>
              </w:rPr>
              <w:t xml:space="preserve">Процессная часть</w:t>
            </w:r>
          </w:p>
        </w:tc>
        <w:tc>
          <w:tcPr>
            <w:tcW w:w="1531" w:type="dxa"/>
          </w:tcPr>
          <w:p>
            <w:pPr>
              <w:pStyle w:val="0"/>
              <w:jc w:val="center"/>
            </w:pPr>
            <w:r>
              <w:rPr>
                <w:sz w:val="20"/>
              </w:rPr>
              <w:t xml:space="preserve">9650783,6</w:t>
            </w:r>
          </w:p>
        </w:tc>
        <w:tc>
          <w:tcPr>
            <w:tcW w:w="1531" w:type="dxa"/>
          </w:tcPr>
          <w:p>
            <w:pPr>
              <w:pStyle w:val="0"/>
              <w:jc w:val="center"/>
            </w:pPr>
            <w:r>
              <w:rPr>
                <w:sz w:val="20"/>
              </w:rPr>
              <w:t xml:space="preserve">9126317,0</w:t>
            </w:r>
          </w:p>
        </w:tc>
        <w:tc>
          <w:tcPr>
            <w:tcW w:w="1531" w:type="dxa"/>
          </w:tcPr>
          <w:p>
            <w:pPr>
              <w:pStyle w:val="0"/>
              <w:jc w:val="center"/>
            </w:pPr>
            <w:r>
              <w:rPr>
                <w:sz w:val="20"/>
              </w:rPr>
              <w:t xml:space="preserve">9858734,2</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28635834,8</w:t>
            </w:r>
          </w:p>
        </w:tc>
      </w:tr>
      <w:tr>
        <w:tc>
          <w:tcPr>
            <w:tcBorders>
              <w:bottom w:val="nil"/>
            </w:tcBorders>
            <w:vMerge w:val="continue"/>
          </w:tcPr>
          <w:p/>
        </w:tc>
        <w:tc>
          <w:tcPr>
            <w:vMerge w:val="continue"/>
          </w:tcPr>
          <w:p/>
        </w:tc>
        <w:tc>
          <w:tcPr>
            <w:vMerge w:val="continue"/>
          </w:tcPr>
          <w:p/>
        </w:tc>
        <w:tc>
          <w:tcPr>
            <w:gridSpan w:val="2"/>
            <w:tcW w:w="1927" w:type="dxa"/>
          </w:tcPr>
          <w:p>
            <w:pPr>
              <w:pStyle w:val="0"/>
            </w:pPr>
            <w:r>
              <w:rPr>
                <w:sz w:val="20"/>
              </w:rPr>
              <w:t xml:space="preserve">ИТОГО</w:t>
            </w:r>
          </w:p>
        </w:tc>
        <w:tc>
          <w:tcPr>
            <w:tcW w:w="1531" w:type="dxa"/>
          </w:tcPr>
          <w:p>
            <w:pPr>
              <w:pStyle w:val="0"/>
              <w:jc w:val="center"/>
            </w:pPr>
            <w:r>
              <w:rPr>
                <w:sz w:val="20"/>
              </w:rPr>
              <w:t xml:space="preserve">9705386,5</w:t>
            </w:r>
          </w:p>
        </w:tc>
        <w:tc>
          <w:tcPr>
            <w:tcW w:w="1531" w:type="dxa"/>
          </w:tcPr>
          <w:p>
            <w:pPr>
              <w:pStyle w:val="0"/>
              <w:jc w:val="center"/>
            </w:pPr>
            <w:r>
              <w:rPr>
                <w:sz w:val="20"/>
              </w:rPr>
              <w:t xml:space="preserve">9126317,0</w:t>
            </w:r>
          </w:p>
        </w:tc>
        <w:tc>
          <w:tcPr>
            <w:tcW w:w="1531" w:type="dxa"/>
          </w:tcPr>
          <w:p>
            <w:pPr>
              <w:pStyle w:val="0"/>
              <w:jc w:val="center"/>
            </w:pPr>
            <w:r>
              <w:rPr>
                <w:sz w:val="20"/>
              </w:rPr>
              <w:t xml:space="preserve">9858734,2</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28690437,7</w:t>
            </w:r>
          </w:p>
        </w:tc>
      </w:tr>
      <w:tr>
        <w:tc>
          <w:tcPr>
            <w:tcBorders>
              <w:bottom w:val="nil"/>
            </w:tcBorders>
            <w:vMerge w:val="continue"/>
          </w:tcPr>
          <w:p/>
        </w:tc>
        <w:tc>
          <w:tcPr>
            <w:vMerge w:val="continue"/>
          </w:tcPr>
          <w:p/>
        </w:tc>
        <w:tc>
          <w:tcPr>
            <w:tcW w:w="1134" w:type="dxa"/>
            <w:vMerge w:val="restart"/>
          </w:tcPr>
          <w:p>
            <w:pPr>
              <w:pStyle w:val="0"/>
            </w:pPr>
            <w:r>
              <w:rPr>
                <w:sz w:val="20"/>
              </w:rPr>
              <w:t xml:space="preserve">Внебюджетные средства</w:t>
            </w:r>
          </w:p>
        </w:tc>
        <w:tc>
          <w:tcPr>
            <w:tcW w:w="850" w:type="dxa"/>
            <w:vMerge w:val="restart"/>
          </w:tcPr>
          <w:p>
            <w:pPr>
              <w:pStyle w:val="0"/>
            </w:pPr>
            <w:r>
              <w:rPr>
                <w:sz w:val="20"/>
              </w:rPr>
              <w:t xml:space="preserve">Проектная часть</w:t>
            </w:r>
          </w:p>
        </w:tc>
        <w:tc>
          <w:tcPr>
            <w:tcW w:w="1077" w:type="dxa"/>
          </w:tcPr>
          <w:p>
            <w:pPr>
              <w:pStyle w:val="0"/>
            </w:pPr>
            <w:r>
              <w:rPr>
                <w:sz w:val="20"/>
              </w:rPr>
              <w:t xml:space="preserve">Текущие расходы</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vMerge w:val="continue"/>
          </w:tcPr>
          <w:p/>
        </w:tc>
        <w:tc>
          <w:tcPr>
            <w:vMerge w:val="continue"/>
          </w:tcPr>
          <w:p/>
        </w:tc>
        <w:tc>
          <w:tcPr>
            <w:vMerge w:val="continue"/>
          </w:tcPr>
          <w:p/>
        </w:tc>
        <w:tc>
          <w:tcPr>
            <w:tcW w:w="1077" w:type="dxa"/>
          </w:tcPr>
          <w:p>
            <w:pPr>
              <w:pStyle w:val="0"/>
            </w:pPr>
            <w:r>
              <w:rPr>
                <w:sz w:val="20"/>
              </w:rPr>
              <w:t xml:space="preserve">Расходы развития</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vMerge w:val="continue"/>
          </w:tcPr>
          <w:p/>
        </w:tc>
        <w:tc>
          <w:tcPr>
            <w:vMerge w:val="continue"/>
          </w:tcPr>
          <w:p/>
        </w:tc>
        <w:tc>
          <w:tcPr>
            <w:vMerge w:val="continue"/>
          </w:tcPr>
          <w:p/>
        </w:tc>
        <w:tc>
          <w:tcPr>
            <w:tcW w:w="1077" w:type="dxa"/>
          </w:tcPr>
          <w:p>
            <w:pPr>
              <w:pStyle w:val="0"/>
            </w:pPr>
            <w:r>
              <w:rPr>
                <w:sz w:val="20"/>
              </w:rPr>
              <w:t xml:space="preserve">ИТОГО</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vMerge w:val="continue"/>
          </w:tcPr>
          <w:p/>
        </w:tc>
        <w:tc>
          <w:tcPr>
            <w:vMerge w:val="continue"/>
          </w:tcPr>
          <w:p/>
        </w:tc>
        <w:tc>
          <w:tcPr>
            <w:gridSpan w:val="2"/>
            <w:tcW w:w="1927" w:type="dxa"/>
          </w:tcPr>
          <w:p>
            <w:pPr>
              <w:pStyle w:val="0"/>
            </w:pPr>
            <w:r>
              <w:rPr>
                <w:sz w:val="20"/>
              </w:rPr>
              <w:t xml:space="preserve">Процессная часть</w:t>
            </w:r>
          </w:p>
        </w:tc>
        <w:tc>
          <w:tcPr>
            <w:tcW w:w="1531" w:type="dxa"/>
          </w:tcPr>
          <w:p>
            <w:pPr>
              <w:pStyle w:val="0"/>
              <w:jc w:val="center"/>
            </w:pPr>
            <w:r>
              <w:rPr>
                <w:sz w:val="20"/>
              </w:rPr>
              <w:t xml:space="preserve">202151,3</w:t>
            </w:r>
          </w:p>
        </w:tc>
        <w:tc>
          <w:tcPr>
            <w:tcW w:w="1531" w:type="dxa"/>
          </w:tcPr>
          <w:p>
            <w:pPr>
              <w:pStyle w:val="0"/>
              <w:jc w:val="center"/>
            </w:pPr>
            <w:r>
              <w:rPr>
                <w:sz w:val="20"/>
              </w:rPr>
              <w:t xml:space="preserve">204738,3</w:t>
            </w:r>
          </w:p>
        </w:tc>
        <w:tc>
          <w:tcPr>
            <w:tcW w:w="1531" w:type="dxa"/>
          </w:tcPr>
          <w:p>
            <w:pPr>
              <w:pStyle w:val="0"/>
              <w:jc w:val="center"/>
            </w:pPr>
            <w:r>
              <w:rPr>
                <w:sz w:val="20"/>
              </w:rPr>
              <w:t xml:space="preserve">207437,2</w:t>
            </w:r>
          </w:p>
        </w:tc>
        <w:tc>
          <w:tcPr>
            <w:tcW w:w="1531" w:type="dxa"/>
          </w:tcPr>
          <w:p>
            <w:pPr>
              <w:pStyle w:val="0"/>
              <w:jc w:val="center"/>
            </w:pPr>
            <w:r>
              <w:rPr>
                <w:sz w:val="20"/>
              </w:rPr>
              <w:t xml:space="preserve">215734,7</w:t>
            </w:r>
          </w:p>
        </w:tc>
        <w:tc>
          <w:tcPr>
            <w:tcW w:w="1531" w:type="dxa"/>
          </w:tcPr>
          <w:p>
            <w:pPr>
              <w:pStyle w:val="0"/>
              <w:jc w:val="center"/>
            </w:pPr>
            <w:r>
              <w:rPr>
                <w:sz w:val="20"/>
              </w:rPr>
              <w:t xml:space="preserve">224364,0</w:t>
            </w:r>
          </w:p>
        </w:tc>
        <w:tc>
          <w:tcPr>
            <w:tcW w:w="1531" w:type="dxa"/>
          </w:tcPr>
          <w:p>
            <w:pPr>
              <w:pStyle w:val="0"/>
              <w:jc w:val="center"/>
            </w:pPr>
            <w:r>
              <w:rPr>
                <w:sz w:val="20"/>
              </w:rPr>
              <w:t xml:space="preserve">233338,5</w:t>
            </w:r>
          </w:p>
        </w:tc>
        <w:tc>
          <w:tcPr>
            <w:tcW w:w="1531" w:type="dxa"/>
          </w:tcPr>
          <w:p>
            <w:pPr>
              <w:pStyle w:val="0"/>
              <w:jc w:val="center"/>
            </w:pPr>
            <w:r>
              <w:rPr>
                <w:sz w:val="20"/>
              </w:rPr>
              <w:t xml:space="preserve">1287764,0</w:t>
            </w:r>
          </w:p>
        </w:tc>
      </w:tr>
      <w:tr>
        <w:tc>
          <w:tcPr>
            <w:tcBorders>
              <w:bottom w:val="nil"/>
            </w:tcBorders>
            <w:vMerge w:val="continue"/>
          </w:tcPr>
          <w:p/>
        </w:tc>
        <w:tc>
          <w:tcPr>
            <w:vMerge w:val="continue"/>
          </w:tcPr>
          <w:p/>
        </w:tc>
        <w:tc>
          <w:tcPr>
            <w:vMerge w:val="continue"/>
          </w:tcPr>
          <w:p/>
        </w:tc>
        <w:tc>
          <w:tcPr>
            <w:gridSpan w:val="2"/>
            <w:tcW w:w="1927" w:type="dxa"/>
          </w:tcPr>
          <w:p>
            <w:pPr>
              <w:pStyle w:val="0"/>
            </w:pPr>
            <w:r>
              <w:rPr>
                <w:sz w:val="20"/>
              </w:rPr>
              <w:t xml:space="preserve">ИТОГО</w:t>
            </w:r>
          </w:p>
        </w:tc>
        <w:tc>
          <w:tcPr>
            <w:tcW w:w="1531" w:type="dxa"/>
          </w:tcPr>
          <w:p>
            <w:pPr>
              <w:pStyle w:val="0"/>
              <w:jc w:val="center"/>
            </w:pPr>
            <w:r>
              <w:rPr>
                <w:sz w:val="20"/>
              </w:rPr>
              <w:t xml:space="preserve">202151,3</w:t>
            </w:r>
          </w:p>
        </w:tc>
        <w:tc>
          <w:tcPr>
            <w:tcW w:w="1531" w:type="dxa"/>
          </w:tcPr>
          <w:p>
            <w:pPr>
              <w:pStyle w:val="0"/>
              <w:jc w:val="center"/>
            </w:pPr>
            <w:r>
              <w:rPr>
                <w:sz w:val="20"/>
              </w:rPr>
              <w:t xml:space="preserve">204738,3</w:t>
            </w:r>
          </w:p>
        </w:tc>
        <w:tc>
          <w:tcPr>
            <w:tcW w:w="1531" w:type="dxa"/>
          </w:tcPr>
          <w:p>
            <w:pPr>
              <w:pStyle w:val="0"/>
              <w:jc w:val="center"/>
            </w:pPr>
            <w:r>
              <w:rPr>
                <w:sz w:val="20"/>
              </w:rPr>
              <w:t xml:space="preserve">207437,2</w:t>
            </w:r>
          </w:p>
        </w:tc>
        <w:tc>
          <w:tcPr>
            <w:tcW w:w="1531" w:type="dxa"/>
          </w:tcPr>
          <w:p>
            <w:pPr>
              <w:pStyle w:val="0"/>
              <w:jc w:val="center"/>
            </w:pPr>
            <w:r>
              <w:rPr>
                <w:sz w:val="20"/>
              </w:rPr>
              <w:t xml:space="preserve">215734,7</w:t>
            </w:r>
          </w:p>
        </w:tc>
        <w:tc>
          <w:tcPr>
            <w:tcW w:w="1531" w:type="dxa"/>
          </w:tcPr>
          <w:p>
            <w:pPr>
              <w:pStyle w:val="0"/>
              <w:jc w:val="center"/>
            </w:pPr>
            <w:r>
              <w:rPr>
                <w:sz w:val="20"/>
              </w:rPr>
              <w:t xml:space="preserve">224364,0</w:t>
            </w:r>
          </w:p>
        </w:tc>
        <w:tc>
          <w:tcPr>
            <w:tcW w:w="1531" w:type="dxa"/>
          </w:tcPr>
          <w:p>
            <w:pPr>
              <w:pStyle w:val="0"/>
              <w:jc w:val="center"/>
            </w:pPr>
            <w:r>
              <w:rPr>
                <w:sz w:val="20"/>
              </w:rPr>
              <w:t xml:space="preserve">233338,5</w:t>
            </w:r>
          </w:p>
        </w:tc>
        <w:tc>
          <w:tcPr>
            <w:tcW w:w="1531" w:type="dxa"/>
          </w:tcPr>
          <w:p>
            <w:pPr>
              <w:pStyle w:val="0"/>
              <w:jc w:val="center"/>
            </w:pPr>
            <w:r>
              <w:rPr>
                <w:sz w:val="20"/>
              </w:rPr>
              <w:t xml:space="preserve">1287764,0</w:t>
            </w:r>
          </w:p>
        </w:tc>
      </w:tr>
      <w:tr>
        <w:tc>
          <w:tcPr>
            <w:tcBorders>
              <w:bottom w:val="nil"/>
            </w:tcBorders>
            <w:vMerge w:val="continue"/>
          </w:tcPr>
          <w:p/>
        </w:tc>
        <w:tc>
          <w:tcPr>
            <w:tcW w:w="1077" w:type="dxa"/>
            <w:tcBorders>
              <w:bottom w:val="nil"/>
            </w:tcBorders>
            <w:vMerge w:val="restart"/>
          </w:tcPr>
          <w:p>
            <w:pPr>
              <w:pStyle w:val="0"/>
            </w:pPr>
            <w:r>
              <w:rPr>
                <w:sz w:val="20"/>
              </w:rPr>
              <w:t xml:space="preserve">ВСЕГО</w:t>
            </w:r>
          </w:p>
        </w:tc>
        <w:tc>
          <w:tcPr>
            <w:tcW w:w="1134" w:type="dxa"/>
            <w:vMerge w:val="restart"/>
          </w:tcPr>
          <w:p>
            <w:pPr>
              <w:pStyle w:val="0"/>
            </w:pPr>
            <w:r>
              <w:rPr>
                <w:sz w:val="20"/>
              </w:rPr>
              <w:t xml:space="preserve">Проектная часть</w:t>
            </w:r>
          </w:p>
        </w:tc>
        <w:tc>
          <w:tcPr>
            <w:gridSpan w:val="2"/>
            <w:tcW w:w="1927" w:type="dxa"/>
          </w:tcPr>
          <w:p>
            <w:pPr>
              <w:pStyle w:val="0"/>
            </w:pPr>
            <w:r>
              <w:rPr>
                <w:sz w:val="20"/>
              </w:rPr>
              <w:t xml:space="preserve">Текущие расходы</w:t>
            </w:r>
          </w:p>
        </w:tc>
        <w:tc>
          <w:tcPr>
            <w:tcW w:w="1531" w:type="dxa"/>
          </w:tcPr>
          <w:p>
            <w:pPr>
              <w:pStyle w:val="0"/>
              <w:jc w:val="center"/>
            </w:pPr>
            <w:r>
              <w:rPr>
                <w:sz w:val="20"/>
              </w:rPr>
              <w:t xml:space="preserve">13702475,0</w:t>
            </w:r>
          </w:p>
        </w:tc>
        <w:tc>
          <w:tcPr>
            <w:tcW w:w="1531" w:type="dxa"/>
          </w:tcPr>
          <w:p>
            <w:pPr>
              <w:pStyle w:val="0"/>
              <w:jc w:val="center"/>
            </w:pPr>
            <w:r>
              <w:rPr>
                <w:sz w:val="20"/>
              </w:rPr>
              <w:t xml:space="preserve">14447721,0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28150196,0</w:t>
            </w:r>
          </w:p>
        </w:tc>
      </w:tr>
      <w:tr>
        <w:tc>
          <w:tcPr>
            <w:tcBorders>
              <w:bottom w:val="nil"/>
            </w:tcBorders>
            <w:vMerge w:val="continue"/>
          </w:tcPr>
          <w:p/>
        </w:tc>
        <w:tc>
          <w:tcPr>
            <w:tcBorders>
              <w:bottom w:val="nil"/>
            </w:tcBorders>
            <w:vMerge w:val="continue"/>
          </w:tcPr>
          <w:p/>
        </w:tc>
        <w:tc>
          <w:tcPr>
            <w:vMerge w:val="continue"/>
          </w:tcPr>
          <w:p/>
        </w:tc>
        <w:tc>
          <w:tcPr>
            <w:gridSpan w:val="2"/>
            <w:tcW w:w="1927" w:type="dxa"/>
          </w:tcPr>
          <w:p>
            <w:pPr>
              <w:pStyle w:val="0"/>
            </w:pPr>
            <w:r>
              <w:rPr>
                <w:sz w:val="20"/>
              </w:rPr>
              <w:t xml:space="preserve">Расходы развития</w:t>
            </w:r>
          </w:p>
        </w:tc>
        <w:tc>
          <w:tcPr>
            <w:tcW w:w="1531" w:type="dxa"/>
          </w:tcPr>
          <w:p>
            <w:pPr>
              <w:pStyle w:val="0"/>
              <w:jc w:val="center"/>
            </w:pPr>
            <w:r>
              <w:rPr>
                <w:sz w:val="20"/>
              </w:rPr>
              <w:t xml:space="preserve">3684849,6</w:t>
            </w:r>
          </w:p>
        </w:tc>
        <w:tc>
          <w:tcPr>
            <w:tcW w:w="1531" w:type="dxa"/>
          </w:tcPr>
          <w:p>
            <w:pPr>
              <w:pStyle w:val="0"/>
              <w:jc w:val="center"/>
            </w:pPr>
            <w:r>
              <w:rPr>
                <w:sz w:val="20"/>
              </w:rPr>
              <w:t xml:space="preserve">3157031,7</w:t>
            </w:r>
          </w:p>
        </w:tc>
        <w:tc>
          <w:tcPr>
            <w:tcW w:w="1531" w:type="dxa"/>
          </w:tcPr>
          <w:p>
            <w:pPr>
              <w:pStyle w:val="0"/>
              <w:jc w:val="center"/>
            </w:pPr>
            <w:r>
              <w:rPr>
                <w:sz w:val="20"/>
              </w:rPr>
              <w:t xml:space="preserve">4372298,6</w:t>
            </w:r>
          </w:p>
        </w:tc>
        <w:tc>
          <w:tcPr>
            <w:tcW w:w="1531" w:type="dxa"/>
          </w:tcPr>
          <w:p>
            <w:pPr>
              <w:pStyle w:val="0"/>
              <w:jc w:val="center"/>
            </w:pPr>
            <w:r>
              <w:rPr>
                <w:sz w:val="20"/>
              </w:rPr>
              <w:t xml:space="preserve">2546480,0</w:t>
            </w:r>
          </w:p>
        </w:tc>
        <w:tc>
          <w:tcPr>
            <w:tcW w:w="1531" w:type="dxa"/>
          </w:tcPr>
          <w:p>
            <w:pPr>
              <w:pStyle w:val="0"/>
              <w:jc w:val="center"/>
            </w:pPr>
            <w:r>
              <w:rPr>
                <w:sz w:val="20"/>
              </w:rPr>
              <w:t xml:space="preserve">3917563,1</w:t>
            </w:r>
          </w:p>
        </w:tc>
        <w:tc>
          <w:tcPr>
            <w:tcW w:w="1531" w:type="dxa"/>
          </w:tcPr>
          <w:p>
            <w:pPr>
              <w:pStyle w:val="0"/>
              <w:jc w:val="center"/>
            </w:pPr>
            <w:r>
              <w:rPr>
                <w:sz w:val="20"/>
              </w:rPr>
              <w:t xml:space="preserve">5283007,7</w:t>
            </w:r>
          </w:p>
        </w:tc>
        <w:tc>
          <w:tcPr>
            <w:tcW w:w="1531" w:type="dxa"/>
          </w:tcPr>
          <w:p>
            <w:pPr>
              <w:pStyle w:val="0"/>
              <w:jc w:val="center"/>
            </w:pPr>
            <w:r>
              <w:rPr>
                <w:sz w:val="20"/>
              </w:rPr>
              <w:t xml:space="preserve">22961230,7</w:t>
            </w:r>
          </w:p>
        </w:tc>
      </w:tr>
      <w:tr>
        <w:tc>
          <w:tcPr>
            <w:tcBorders>
              <w:bottom w:val="nil"/>
            </w:tcBorders>
            <w:vMerge w:val="continue"/>
          </w:tcPr>
          <w:p/>
        </w:tc>
        <w:tc>
          <w:tcPr>
            <w:tcBorders>
              <w:bottom w:val="nil"/>
            </w:tcBorders>
            <w:vMerge w:val="continue"/>
          </w:tcPr>
          <w:p/>
        </w:tc>
        <w:tc>
          <w:tcPr>
            <w:vMerge w:val="continue"/>
          </w:tcPr>
          <w:p/>
        </w:tc>
        <w:tc>
          <w:tcPr>
            <w:gridSpan w:val="2"/>
            <w:tcW w:w="1927" w:type="dxa"/>
          </w:tcPr>
          <w:p>
            <w:pPr>
              <w:pStyle w:val="0"/>
            </w:pPr>
            <w:r>
              <w:rPr>
                <w:sz w:val="20"/>
              </w:rPr>
              <w:t xml:space="preserve">ВСЕГО</w:t>
            </w:r>
          </w:p>
        </w:tc>
        <w:tc>
          <w:tcPr>
            <w:tcW w:w="1531" w:type="dxa"/>
          </w:tcPr>
          <w:p>
            <w:pPr>
              <w:pStyle w:val="0"/>
              <w:jc w:val="center"/>
            </w:pPr>
            <w:r>
              <w:rPr>
                <w:sz w:val="20"/>
              </w:rPr>
              <w:t xml:space="preserve">17387324,6</w:t>
            </w:r>
          </w:p>
        </w:tc>
        <w:tc>
          <w:tcPr>
            <w:tcW w:w="1531" w:type="dxa"/>
          </w:tcPr>
          <w:p>
            <w:pPr>
              <w:pStyle w:val="0"/>
              <w:jc w:val="center"/>
            </w:pPr>
            <w:r>
              <w:rPr>
                <w:sz w:val="20"/>
              </w:rPr>
              <w:t xml:space="preserve">17604752,7</w:t>
            </w:r>
          </w:p>
        </w:tc>
        <w:tc>
          <w:tcPr>
            <w:tcW w:w="1531" w:type="dxa"/>
          </w:tcPr>
          <w:p>
            <w:pPr>
              <w:pStyle w:val="0"/>
              <w:jc w:val="center"/>
            </w:pPr>
            <w:r>
              <w:rPr>
                <w:sz w:val="20"/>
              </w:rPr>
              <w:t xml:space="preserve">4372298,6</w:t>
            </w:r>
          </w:p>
        </w:tc>
        <w:tc>
          <w:tcPr>
            <w:tcW w:w="1531" w:type="dxa"/>
          </w:tcPr>
          <w:p>
            <w:pPr>
              <w:pStyle w:val="0"/>
              <w:jc w:val="center"/>
            </w:pPr>
            <w:r>
              <w:rPr>
                <w:sz w:val="20"/>
              </w:rPr>
              <w:t xml:space="preserve">2546480,0</w:t>
            </w:r>
          </w:p>
        </w:tc>
        <w:tc>
          <w:tcPr>
            <w:tcW w:w="1531" w:type="dxa"/>
          </w:tcPr>
          <w:p>
            <w:pPr>
              <w:pStyle w:val="0"/>
              <w:jc w:val="center"/>
            </w:pPr>
            <w:r>
              <w:rPr>
                <w:sz w:val="20"/>
              </w:rPr>
              <w:t xml:space="preserve">3917563,1</w:t>
            </w:r>
          </w:p>
        </w:tc>
        <w:tc>
          <w:tcPr>
            <w:tcW w:w="1531" w:type="dxa"/>
          </w:tcPr>
          <w:p>
            <w:pPr>
              <w:pStyle w:val="0"/>
              <w:jc w:val="center"/>
            </w:pPr>
            <w:r>
              <w:rPr>
                <w:sz w:val="20"/>
              </w:rPr>
              <w:t xml:space="preserve">5283007,7</w:t>
            </w:r>
          </w:p>
        </w:tc>
        <w:tc>
          <w:tcPr>
            <w:tcW w:w="1531" w:type="dxa"/>
          </w:tcPr>
          <w:p>
            <w:pPr>
              <w:pStyle w:val="0"/>
              <w:jc w:val="center"/>
            </w:pPr>
            <w:r>
              <w:rPr>
                <w:sz w:val="20"/>
              </w:rPr>
              <w:t xml:space="preserve">51111426,7</w:t>
            </w:r>
          </w:p>
        </w:tc>
      </w:tr>
      <w:tr>
        <w:tc>
          <w:tcPr>
            <w:tcBorders>
              <w:bottom w:val="nil"/>
            </w:tcBorders>
            <w:vMerge w:val="continue"/>
          </w:tcPr>
          <w:p/>
        </w:tc>
        <w:tc>
          <w:tcPr>
            <w:tcBorders>
              <w:bottom w:val="nil"/>
            </w:tcBorders>
            <w:vMerge w:val="continue"/>
          </w:tcPr>
          <w:p/>
        </w:tc>
        <w:tc>
          <w:tcPr>
            <w:gridSpan w:val="3"/>
            <w:tcW w:w="3061" w:type="dxa"/>
          </w:tcPr>
          <w:p>
            <w:pPr>
              <w:pStyle w:val="0"/>
            </w:pPr>
            <w:r>
              <w:rPr>
                <w:sz w:val="20"/>
              </w:rPr>
              <w:t xml:space="preserve">Процессная часть</w:t>
            </w:r>
          </w:p>
        </w:tc>
        <w:tc>
          <w:tcPr>
            <w:tcW w:w="1531" w:type="dxa"/>
          </w:tcPr>
          <w:p>
            <w:pPr>
              <w:pStyle w:val="0"/>
              <w:jc w:val="center"/>
            </w:pPr>
            <w:r>
              <w:rPr>
                <w:sz w:val="20"/>
              </w:rPr>
              <w:t xml:space="preserve">107323571,9</w:t>
            </w:r>
          </w:p>
        </w:tc>
        <w:tc>
          <w:tcPr>
            <w:tcW w:w="1531" w:type="dxa"/>
          </w:tcPr>
          <w:p>
            <w:pPr>
              <w:pStyle w:val="0"/>
              <w:jc w:val="center"/>
            </w:pPr>
            <w:r>
              <w:rPr>
                <w:sz w:val="20"/>
              </w:rPr>
              <w:t xml:space="preserve">105378274,1</w:t>
            </w:r>
          </w:p>
        </w:tc>
        <w:tc>
          <w:tcPr>
            <w:tcW w:w="1531" w:type="dxa"/>
          </w:tcPr>
          <w:p>
            <w:pPr>
              <w:pStyle w:val="0"/>
              <w:jc w:val="center"/>
            </w:pPr>
            <w:r>
              <w:rPr>
                <w:sz w:val="20"/>
              </w:rPr>
              <w:t xml:space="preserve">126128405,9</w:t>
            </w:r>
          </w:p>
        </w:tc>
        <w:tc>
          <w:tcPr>
            <w:tcW w:w="1531" w:type="dxa"/>
          </w:tcPr>
          <w:p>
            <w:pPr>
              <w:pStyle w:val="0"/>
              <w:jc w:val="center"/>
            </w:pPr>
            <w:r>
              <w:rPr>
                <w:sz w:val="20"/>
              </w:rPr>
              <w:t xml:space="preserve">108419283,5</w:t>
            </w:r>
          </w:p>
        </w:tc>
        <w:tc>
          <w:tcPr>
            <w:tcW w:w="1531" w:type="dxa"/>
          </w:tcPr>
          <w:p>
            <w:pPr>
              <w:pStyle w:val="0"/>
              <w:jc w:val="center"/>
            </w:pPr>
            <w:r>
              <w:rPr>
                <w:sz w:val="20"/>
              </w:rPr>
              <w:t xml:space="preserve">112742048,1</w:t>
            </w:r>
          </w:p>
        </w:tc>
        <w:tc>
          <w:tcPr>
            <w:tcW w:w="1531" w:type="dxa"/>
          </w:tcPr>
          <w:p>
            <w:pPr>
              <w:pStyle w:val="0"/>
              <w:jc w:val="center"/>
            </w:pPr>
            <w:r>
              <w:rPr>
                <w:sz w:val="20"/>
              </w:rPr>
              <w:t xml:space="preserve">117237723,7</w:t>
            </w:r>
          </w:p>
        </w:tc>
        <w:tc>
          <w:tcPr>
            <w:tcW w:w="1531" w:type="dxa"/>
          </w:tcPr>
          <w:p>
            <w:pPr>
              <w:pStyle w:val="0"/>
              <w:jc w:val="center"/>
            </w:pPr>
            <w:r>
              <w:rPr>
                <w:sz w:val="20"/>
              </w:rPr>
              <w:t xml:space="preserve">677229307,2</w:t>
            </w:r>
          </w:p>
        </w:tc>
      </w:tr>
      <w:tr>
        <w:tblPrEx>
          <w:tblBorders>
            <w:insideH w:val="nil"/>
          </w:tblBorders>
        </w:tblPrEx>
        <w:tc>
          <w:tcPr>
            <w:tcBorders>
              <w:bottom w:val="nil"/>
            </w:tcBorders>
            <w:vMerge w:val="continue"/>
          </w:tcPr>
          <w:p/>
        </w:tc>
        <w:tc>
          <w:tcPr>
            <w:tcBorders>
              <w:bottom w:val="nil"/>
            </w:tcBorders>
            <w:vMerge w:val="continue"/>
          </w:tcPr>
          <w:p/>
        </w:tc>
        <w:tc>
          <w:tcPr>
            <w:gridSpan w:val="3"/>
            <w:tcW w:w="3061" w:type="dxa"/>
            <w:tcBorders>
              <w:bottom w:val="nil"/>
            </w:tcBorders>
          </w:tcPr>
          <w:p>
            <w:pPr>
              <w:pStyle w:val="0"/>
            </w:pPr>
            <w:r>
              <w:rPr>
                <w:sz w:val="20"/>
              </w:rPr>
              <w:t xml:space="preserve">ВСЕГО</w:t>
            </w:r>
          </w:p>
        </w:tc>
        <w:tc>
          <w:tcPr>
            <w:tcW w:w="1531" w:type="dxa"/>
            <w:tcBorders>
              <w:bottom w:val="nil"/>
            </w:tcBorders>
          </w:tcPr>
          <w:p>
            <w:pPr>
              <w:pStyle w:val="0"/>
              <w:jc w:val="center"/>
            </w:pPr>
            <w:r>
              <w:rPr>
                <w:sz w:val="20"/>
              </w:rPr>
              <w:t xml:space="preserve">124710896,5</w:t>
            </w:r>
          </w:p>
        </w:tc>
        <w:tc>
          <w:tcPr>
            <w:tcW w:w="1531" w:type="dxa"/>
            <w:tcBorders>
              <w:bottom w:val="nil"/>
            </w:tcBorders>
          </w:tcPr>
          <w:p>
            <w:pPr>
              <w:pStyle w:val="0"/>
              <w:jc w:val="center"/>
            </w:pPr>
            <w:r>
              <w:rPr>
                <w:sz w:val="20"/>
              </w:rPr>
              <w:t xml:space="preserve">122983026,8</w:t>
            </w:r>
          </w:p>
        </w:tc>
        <w:tc>
          <w:tcPr>
            <w:tcW w:w="1531" w:type="dxa"/>
            <w:tcBorders>
              <w:bottom w:val="nil"/>
            </w:tcBorders>
          </w:tcPr>
          <w:p>
            <w:pPr>
              <w:pStyle w:val="0"/>
              <w:jc w:val="center"/>
            </w:pPr>
            <w:r>
              <w:rPr>
                <w:sz w:val="20"/>
              </w:rPr>
              <w:t xml:space="preserve">130500704,5</w:t>
            </w:r>
          </w:p>
        </w:tc>
        <w:tc>
          <w:tcPr>
            <w:tcW w:w="1531" w:type="dxa"/>
            <w:tcBorders>
              <w:bottom w:val="nil"/>
            </w:tcBorders>
          </w:tcPr>
          <w:p>
            <w:pPr>
              <w:pStyle w:val="0"/>
              <w:jc w:val="center"/>
            </w:pPr>
            <w:r>
              <w:rPr>
                <w:sz w:val="20"/>
              </w:rPr>
              <w:t xml:space="preserve">110965763,5</w:t>
            </w:r>
          </w:p>
        </w:tc>
        <w:tc>
          <w:tcPr>
            <w:tcW w:w="1531" w:type="dxa"/>
            <w:tcBorders>
              <w:bottom w:val="nil"/>
            </w:tcBorders>
          </w:tcPr>
          <w:p>
            <w:pPr>
              <w:pStyle w:val="0"/>
              <w:jc w:val="center"/>
            </w:pPr>
            <w:r>
              <w:rPr>
                <w:sz w:val="20"/>
              </w:rPr>
              <w:t xml:space="preserve">116659611,2</w:t>
            </w:r>
          </w:p>
        </w:tc>
        <w:tc>
          <w:tcPr>
            <w:tcW w:w="1531" w:type="dxa"/>
            <w:tcBorders>
              <w:bottom w:val="nil"/>
            </w:tcBorders>
          </w:tcPr>
          <w:p>
            <w:pPr>
              <w:pStyle w:val="0"/>
              <w:jc w:val="center"/>
            </w:pPr>
            <w:r>
              <w:rPr>
                <w:sz w:val="20"/>
              </w:rPr>
              <w:t xml:space="preserve">122520731,4</w:t>
            </w:r>
          </w:p>
        </w:tc>
        <w:tc>
          <w:tcPr>
            <w:tcW w:w="1531" w:type="dxa"/>
            <w:tcBorders>
              <w:bottom w:val="nil"/>
            </w:tcBorders>
          </w:tcPr>
          <w:p>
            <w:pPr>
              <w:pStyle w:val="0"/>
              <w:jc w:val="center"/>
            </w:pPr>
            <w:r>
              <w:rPr>
                <w:sz w:val="20"/>
              </w:rPr>
              <w:t xml:space="preserve">728340733,9</w:t>
            </w:r>
          </w:p>
        </w:tc>
      </w:tr>
      <w:tr>
        <w:tblPrEx>
          <w:tblBorders>
            <w:insideH w:val="nil"/>
          </w:tblBorders>
        </w:tblPrEx>
        <w:tc>
          <w:tcPr>
            <w:gridSpan w:val="12"/>
            <w:tcW w:w="15365" w:type="dxa"/>
            <w:tcBorders>
              <w:top w:val="nil"/>
            </w:tcBorders>
          </w:tcPr>
          <w:p>
            <w:pPr>
              <w:pStyle w:val="0"/>
              <w:jc w:val="both"/>
            </w:pPr>
            <w:r>
              <w:rPr>
                <w:sz w:val="20"/>
              </w:rPr>
              <w:t xml:space="preserve">(п. 1 в ред. </w:t>
            </w:r>
            <w:hyperlink w:history="0" r:id="rId95" w:tooltip="Постановление Правительства Санкт-Петербурга от 21.09.2023 N 995 &quot;О внесении изменений в постановление Правительства Санкт-Петербурга от 23.06.2014 N 497&quot; {КонсультантПлюс}">
              <w:r>
                <w:rPr>
                  <w:sz w:val="20"/>
                  <w:color w:val="0000ff"/>
                </w:rPr>
                <w:t xml:space="preserve">Постановления</w:t>
              </w:r>
            </w:hyperlink>
            <w:r>
              <w:rPr>
                <w:sz w:val="20"/>
              </w:rPr>
              <w:t xml:space="preserve"> Правительства Санкт-Петербурга от 21.09.2023 N 995)</w:t>
            </w:r>
          </w:p>
        </w:tc>
      </w:tr>
      <w:tr>
        <w:tc>
          <w:tcPr>
            <w:tcW w:w="510" w:type="dxa"/>
            <w:tcBorders>
              <w:bottom w:val="nil"/>
            </w:tcBorders>
            <w:vMerge w:val="restart"/>
          </w:tcPr>
          <w:p>
            <w:pPr>
              <w:pStyle w:val="0"/>
              <w:jc w:val="center"/>
            </w:pPr>
            <w:r>
              <w:rPr>
                <w:sz w:val="20"/>
              </w:rPr>
              <w:t xml:space="preserve">2</w:t>
            </w:r>
          </w:p>
        </w:tc>
        <w:tc>
          <w:tcPr>
            <w:tcW w:w="1077" w:type="dxa"/>
            <w:vMerge w:val="restart"/>
          </w:tcPr>
          <w:p>
            <w:pPr>
              <w:pStyle w:val="0"/>
            </w:pPr>
            <w:r>
              <w:rPr>
                <w:sz w:val="20"/>
              </w:rPr>
              <w:t xml:space="preserve">Подпрограмма 1</w:t>
            </w:r>
          </w:p>
        </w:tc>
        <w:tc>
          <w:tcPr>
            <w:tcW w:w="1134" w:type="dxa"/>
            <w:vMerge w:val="restart"/>
          </w:tcPr>
          <w:p>
            <w:pPr>
              <w:pStyle w:val="0"/>
            </w:pPr>
            <w:r>
              <w:rPr>
                <w:sz w:val="20"/>
              </w:rPr>
              <w:t xml:space="preserve">Бюджет Санкт-Петербурга</w:t>
            </w:r>
          </w:p>
        </w:tc>
        <w:tc>
          <w:tcPr>
            <w:tcW w:w="850" w:type="dxa"/>
            <w:vMerge w:val="restart"/>
          </w:tcPr>
          <w:p>
            <w:pPr>
              <w:pStyle w:val="0"/>
            </w:pPr>
            <w:r>
              <w:rPr>
                <w:sz w:val="20"/>
              </w:rPr>
              <w:t xml:space="preserve">Проектная часть</w:t>
            </w:r>
          </w:p>
        </w:tc>
        <w:tc>
          <w:tcPr>
            <w:tcW w:w="1077" w:type="dxa"/>
          </w:tcPr>
          <w:p>
            <w:pPr>
              <w:pStyle w:val="0"/>
            </w:pPr>
            <w:r>
              <w:rPr>
                <w:sz w:val="20"/>
              </w:rPr>
              <w:t xml:space="preserve">Текущие расходы</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vMerge w:val="continue"/>
          </w:tcPr>
          <w:p/>
        </w:tc>
        <w:tc>
          <w:tcPr>
            <w:vMerge w:val="continue"/>
          </w:tcPr>
          <w:p/>
        </w:tc>
        <w:tc>
          <w:tcPr>
            <w:vMerge w:val="continue"/>
          </w:tcPr>
          <w:p/>
        </w:tc>
        <w:tc>
          <w:tcPr>
            <w:tcW w:w="1077" w:type="dxa"/>
          </w:tcPr>
          <w:p>
            <w:pPr>
              <w:pStyle w:val="0"/>
            </w:pPr>
            <w:r>
              <w:rPr>
                <w:sz w:val="20"/>
              </w:rPr>
              <w:t xml:space="preserve">Расходы развития</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vMerge w:val="continue"/>
          </w:tcPr>
          <w:p/>
        </w:tc>
        <w:tc>
          <w:tcPr>
            <w:vMerge w:val="continue"/>
          </w:tcPr>
          <w:p/>
        </w:tc>
        <w:tc>
          <w:tcPr>
            <w:vMerge w:val="continue"/>
          </w:tcPr>
          <w:p/>
        </w:tc>
        <w:tc>
          <w:tcPr>
            <w:tcW w:w="1077" w:type="dxa"/>
          </w:tcPr>
          <w:p>
            <w:pPr>
              <w:pStyle w:val="0"/>
            </w:pPr>
            <w:r>
              <w:rPr>
                <w:sz w:val="20"/>
              </w:rPr>
              <w:t xml:space="preserve">ИТОГО</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vMerge w:val="continue"/>
          </w:tcPr>
          <w:p/>
        </w:tc>
        <w:tc>
          <w:tcPr>
            <w:vMerge w:val="continue"/>
          </w:tcPr>
          <w:p/>
        </w:tc>
        <w:tc>
          <w:tcPr>
            <w:gridSpan w:val="2"/>
            <w:tcW w:w="1927" w:type="dxa"/>
          </w:tcPr>
          <w:p>
            <w:pPr>
              <w:pStyle w:val="0"/>
            </w:pPr>
            <w:r>
              <w:rPr>
                <w:sz w:val="20"/>
              </w:rPr>
              <w:t xml:space="preserve">Процессная часть</w:t>
            </w:r>
          </w:p>
        </w:tc>
        <w:tc>
          <w:tcPr>
            <w:tcW w:w="1531" w:type="dxa"/>
          </w:tcPr>
          <w:p>
            <w:pPr>
              <w:pStyle w:val="0"/>
              <w:jc w:val="center"/>
            </w:pPr>
            <w:r>
              <w:rPr>
                <w:sz w:val="20"/>
              </w:rPr>
              <w:t xml:space="preserve">44583738,2</w:t>
            </w:r>
          </w:p>
        </w:tc>
        <w:tc>
          <w:tcPr>
            <w:tcW w:w="1531" w:type="dxa"/>
          </w:tcPr>
          <w:p>
            <w:pPr>
              <w:pStyle w:val="0"/>
              <w:jc w:val="center"/>
            </w:pPr>
            <w:r>
              <w:rPr>
                <w:sz w:val="20"/>
              </w:rPr>
              <w:t xml:space="preserve">45703519,9</w:t>
            </w:r>
          </w:p>
        </w:tc>
        <w:tc>
          <w:tcPr>
            <w:tcW w:w="1531" w:type="dxa"/>
          </w:tcPr>
          <w:p>
            <w:pPr>
              <w:pStyle w:val="0"/>
              <w:jc w:val="center"/>
            </w:pPr>
            <w:r>
              <w:rPr>
                <w:sz w:val="20"/>
              </w:rPr>
              <w:t xml:space="preserve">49403912,7</w:t>
            </w:r>
          </w:p>
        </w:tc>
        <w:tc>
          <w:tcPr>
            <w:tcW w:w="1531" w:type="dxa"/>
          </w:tcPr>
          <w:p>
            <w:pPr>
              <w:pStyle w:val="0"/>
              <w:jc w:val="center"/>
            </w:pPr>
            <w:r>
              <w:rPr>
                <w:sz w:val="20"/>
              </w:rPr>
              <w:t xml:space="preserve">51380068,5</w:t>
            </w:r>
          </w:p>
        </w:tc>
        <w:tc>
          <w:tcPr>
            <w:tcW w:w="1531" w:type="dxa"/>
          </w:tcPr>
          <w:p>
            <w:pPr>
              <w:pStyle w:val="0"/>
              <w:jc w:val="center"/>
            </w:pPr>
            <w:r>
              <w:rPr>
                <w:sz w:val="20"/>
              </w:rPr>
              <w:t xml:space="preserve">53435271,3</w:t>
            </w:r>
          </w:p>
        </w:tc>
        <w:tc>
          <w:tcPr>
            <w:tcW w:w="1531" w:type="dxa"/>
          </w:tcPr>
          <w:p>
            <w:pPr>
              <w:pStyle w:val="0"/>
              <w:jc w:val="center"/>
            </w:pPr>
            <w:r>
              <w:rPr>
                <w:sz w:val="20"/>
              </w:rPr>
              <w:t xml:space="preserve">55572681,7</w:t>
            </w:r>
          </w:p>
        </w:tc>
        <w:tc>
          <w:tcPr>
            <w:tcW w:w="1531" w:type="dxa"/>
          </w:tcPr>
          <w:p>
            <w:pPr>
              <w:pStyle w:val="0"/>
              <w:jc w:val="center"/>
            </w:pPr>
            <w:r>
              <w:rPr>
                <w:sz w:val="20"/>
              </w:rPr>
              <w:t xml:space="preserve">300079192,3</w:t>
            </w:r>
          </w:p>
        </w:tc>
      </w:tr>
      <w:tr>
        <w:tc>
          <w:tcPr>
            <w:tcBorders>
              <w:bottom w:val="nil"/>
            </w:tcBorders>
            <w:vMerge w:val="continue"/>
          </w:tcPr>
          <w:p/>
        </w:tc>
        <w:tc>
          <w:tcPr>
            <w:vMerge w:val="continue"/>
          </w:tcPr>
          <w:p/>
        </w:tc>
        <w:tc>
          <w:tcPr>
            <w:vMerge w:val="continue"/>
          </w:tcPr>
          <w:p/>
        </w:tc>
        <w:tc>
          <w:tcPr>
            <w:gridSpan w:val="2"/>
            <w:tcW w:w="1927" w:type="dxa"/>
          </w:tcPr>
          <w:p>
            <w:pPr>
              <w:pStyle w:val="0"/>
            </w:pPr>
            <w:r>
              <w:rPr>
                <w:sz w:val="20"/>
              </w:rPr>
              <w:t xml:space="preserve">ИТОГО</w:t>
            </w:r>
          </w:p>
        </w:tc>
        <w:tc>
          <w:tcPr>
            <w:tcW w:w="1531" w:type="dxa"/>
          </w:tcPr>
          <w:p>
            <w:pPr>
              <w:pStyle w:val="0"/>
              <w:jc w:val="center"/>
            </w:pPr>
            <w:r>
              <w:rPr>
                <w:sz w:val="20"/>
              </w:rPr>
              <w:t xml:space="preserve">44583738,2</w:t>
            </w:r>
          </w:p>
        </w:tc>
        <w:tc>
          <w:tcPr>
            <w:tcW w:w="1531" w:type="dxa"/>
          </w:tcPr>
          <w:p>
            <w:pPr>
              <w:pStyle w:val="0"/>
              <w:jc w:val="center"/>
            </w:pPr>
            <w:r>
              <w:rPr>
                <w:sz w:val="20"/>
              </w:rPr>
              <w:t xml:space="preserve">45703519,9</w:t>
            </w:r>
          </w:p>
        </w:tc>
        <w:tc>
          <w:tcPr>
            <w:tcW w:w="1531" w:type="dxa"/>
          </w:tcPr>
          <w:p>
            <w:pPr>
              <w:pStyle w:val="0"/>
              <w:jc w:val="center"/>
            </w:pPr>
            <w:r>
              <w:rPr>
                <w:sz w:val="20"/>
              </w:rPr>
              <w:t xml:space="preserve">49403912,7</w:t>
            </w:r>
          </w:p>
        </w:tc>
        <w:tc>
          <w:tcPr>
            <w:tcW w:w="1531" w:type="dxa"/>
          </w:tcPr>
          <w:p>
            <w:pPr>
              <w:pStyle w:val="0"/>
              <w:jc w:val="center"/>
            </w:pPr>
            <w:r>
              <w:rPr>
                <w:sz w:val="20"/>
              </w:rPr>
              <w:t xml:space="preserve">51380068,5</w:t>
            </w:r>
          </w:p>
        </w:tc>
        <w:tc>
          <w:tcPr>
            <w:tcW w:w="1531" w:type="dxa"/>
          </w:tcPr>
          <w:p>
            <w:pPr>
              <w:pStyle w:val="0"/>
              <w:jc w:val="center"/>
            </w:pPr>
            <w:r>
              <w:rPr>
                <w:sz w:val="20"/>
              </w:rPr>
              <w:t xml:space="preserve">53435271,3</w:t>
            </w:r>
          </w:p>
        </w:tc>
        <w:tc>
          <w:tcPr>
            <w:tcW w:w="1531" w:type="dxa"/>
          </w:tcPr>
          <w:p>
            <w:pPr>
              <w:pStyle w:val="0"/>
              <w:jc w:val="center"/>
            </w:pPr>
            <w:r>
              <w:rPr>
                <w:sz w:val="20"/>
              </w:rPr>
              <w:t xml:space="preserve">55572681,7</w:t>
            </w:r>
          </w:p>
        </w:tc>
        <w:tc>
          <w:tcPr>
            <w:tcW w:w="1531" w:type="dxa"/>
          </w:tcPr>
          <w:p>
            <w:pPr>
              <w:pStyle w:val="0"/>
              <w:jc w:val="center"/>
            </w:pPr>
            <w:r>
              <w:rPr>
                <w:sz w:val="20"/>
              </w:rPr>
              <w:t xml:space="preserve">300079192,3</w:t>
            </w:r>
          </w:p>
        </w:tc>
      </w:tr>
      <w:tr>
        <w:tc>
          <w:tcPr>
            <w:tcBorders>
              <w:bottom w:val="nil"/>
            </w:tcBorders>
            <w:vMerge w:val="continue"/>
          </w:tcPr>
          <w:p/>
        </w:tc>
        <w:tc>
          <w:tcPr>
            <w:vMerge w:val="continue"/>
          </w:tcPr>
          <w:p/>
        </w:tc>
        <w:tc>
          <w:tcPr>
            <w:tcW w:w="1134" w:type="dxa"/>
            <w:vMerge w:val="restart"/>
          </w:tcPr>
          <w:p>
            <w:pPr>
              <w:pStyle w:val="0"/>
            </w:pPr>
            <w:r>
              <w:rPr>
                <w:sz w:val="20"/>
              </w:rPr>
              <w:t xml:space="preserve">Федеральный бюджет</w:t>
            </w:r>
          </w:p>
        </w:tc>
        <w:tc>
          <w:tcPr>
            <w:tcW w:w="850" w:type="dxa"/>
            <w:vMerge w:val="restart"/>
          </w:tcPr>
          <w:p>
            <w:pPr>
              <w:pStyle w:val="0"/>
            </w:pPr>
            <w:r>
              <w:rPr>
                <w:sz w:val="20"/>
              </w:rPr>
              <w:t xml:space="preserve">Проектная часть</w:t>
            </w:r>
          </w:p>
        </w:tc>
        <w:tc>
          <w:tcPr>
            <w:tcW w:w="1077" w:type="dxa"/>
          </w:tcPr>
          <w:p>
            <w:pPr>
              <w:pStyle w:val="0"/>
            </w:pPr>
            <w:r>
              <w:rPr>
                <w:sz w:val="20"/>
              </w:rPr>
              <w:t xml:space="preserve">Текущие расходы</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vMerge w:val="continue"/>
          </w:tcPr>
          <w:p/>
        </w:tc>
        <w:tc>
          <w:tcPr>
            <w:vMerge w:val="continue"/>
          </w:tcPr>
          <w:p/>
        </w:tc>
        <w:tc>
          <w:tcPr>
            <w:vMerge w:val="continue"/>
          </w:tcPr>
          <w:p/>
        </w:tc>
        <w:tc>
          <w:tcPr>
            <w:tcW w:w="1077" w:type="dxa"/>
          </w:tcPr>
          <w:p>
            <w:pPr>
              <w:pStyle w:val="0"/>
            </w:pPr>
            <w:r>
              <w:rPr>
                <w:sz w:val="20"/>
              </w:rPr>
              <w:t xml:space="preserve">Расходы развития</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vMerge w:val="continue"/>
          </w:tcPr>
          <w:p/>
        </w:tc>
        <w:tc>
          <w:tcPr>
            <w:vMerge w:val="continue"/>
          </w:tcPr>
          <w:p/>
        </w:tc>
        <w:tc>
          <w:tcPr>
            <w:vMerge w:val="continue"/>
          </w:tcPr>
          <w:p/>
        </w:tc>
        <w:tc>
          <w:tcPr>
            <w:tcW w:w="1077" w:type="dxa"/>
          </w:tcPr>
          <w:p>
            <w:pPr>
              <w:pStyle w:val="0"/>
            </w:pPr>
            <w:r>
              <w:rPr>
                <w:sz w:val="20"/>
              </w:rPr>
              <w:t xml:space="preserve">ИТОГО</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vMerge w:val="continue"/>
          </w:tcPr>
          <w:p/>
        </w:tc>
        <w:tc>
          <w:tcPr>
            <w:vMerge w:val="continue"/>
          </w:tcPr>
          <w:p/>
        </w:tc>
        <w:tc>
          <w:tcPr>
            <w:gridSpan w:val="2"/>
            <w:tcW w:w="1927" w:type="dxa"/>
          </w:tcPr>
          <w:p>
            <w:pPr>
              <w:pStyle w:val="0"/>
            </w:pPr>
            <w:r>
              <w:rPr>
                <w:sz w:val="20"/>
              </w:rPr>
              <w:t xml:space="preserve">Процессная часть</w:t>
            </w:r>
          </w:p>
        </w:tc>
        <w:tc>
          <w:tcPr>
            <w:tcW w:w="1531" w:type="dxa"/>
          </w:tcPr>
          <w:p>
            <w:pPr>
              <w:pStyle w:val="0"/>
              <w:jc w:val="center"/>
            </w:pPr>
            <w:r>
              <w:rPr>
                <w:sz w:val="20"/>
              </w:rPr>
              <w:t xml:space="preserve">7395047,8</w:t>
            </w:r>
          </w:p>
        </w:tc>
        <w:tc>
          <w:tcPr>
            <w:tcW w:w="1531" w:type="dxa"/>
          </w:tcPr>
          <w:p>
            <w:pPr>
              <w:pStyle w:val="0"/>
              <w:jc w:val="center"/>
            </w:pPr>
            <w:r>
              <w:rPr>
                <w:sz w:val="20"/>
              </w:rPr>
              <w:t xml:space="preserve">7864993,2</w:t>
            </w:r>
          </w:p>
        </w:tc>
        <w:tc>
          <w:tcPr>
            <w:tcW w:w="1531" w:type="dxa"/>
          </w:tcPr>
          <w:p>
            <w:pPr>
              <w:pStyle w:val="0"/>
              <w:jc w:val="center"/>
            </w:pPr>
            <w:r>
              <w:rPr>
                <w:sz w:val="20"/>
              </w:rPr>
              <w:t xml:space="preserve">8484900,5</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23744941,5</w:t>
            </w:r>
          </w:p>
        </w:tc>
      </w:tr>
      <w:tr>
        <w:tc>
          <w:tcPr>
            <w:tcBorders>
              <w:bottom w:val="nil"/>
            </w:tcBorders>
            <w:vMerge w:val="continue"/>
          </w:tcPr>
          <w:p/>
        </w:tc>
        <w:tc>
          <w:tcPr>
            <w:vMerge w:val="continue"/>
          </w:tcPr>
          <w:p/>
        </w:tc>
        <w:tc>
          <w:tcPr>
            <w:vMerge w:val="continue"/>
          </w:tcPr>
          <w:p/>
        </w:tc>
        <w:tc>
          <w:tcPr>
            <w:gridSpan w:val="2"/>
            <w:tcW w:w="1927" w:type="dxa"/>
          </w:tcPr>
          <w:p>
            <w:pPr>
              <w:pStyle w:val="0"/>
            </w:pPr>
            <w:r>
              <w:rPr>
                <w:sz w:val="20"/>
              </w:rPr>
              <w:t xml:space="preserve">ИТОГО</w:t>
            </w:r>
          </w:p>
        </w:tc>
        <w:tc>
          <w:tcPr>
            <w:tcW w:w="1531" w:type="dxa"/>
          </w:tcPr>
          <w:p>
            <w:pPr>
              <w:pStyle w:val="0"/>
              <w:jc w:val="center"/>
            </w:pPr>
            <w:r>
              <w:rPr>
                <w:sz w:val="20"/>
              </w:rPr>
              <w:t xml:space="preserve">7395047,8</w:t>
            </w:r>
          </w:p>
        </w:tc>
        <w:tc>
          <w:tcPr>
            <w:tcW w:w="1531" w:type="dxa"/>
          </w:tcPr>
          <w:p>
            <w:pPr>
              <w:pStyle w:val="0"/>
              <w:jc w:val="center"/>
            </w:pPr>
            <w:r>
              <w:rPr>
                <w:sz w:val="20"/>
              </w:rPr>
              <w:t xml:space="preserve">7864993,2</w:t>
            </w:r>
          </w:p>
        </w:tc>
        <w:tc>
          <w:tcPr>
            <w:tcW w:w="1531" w:type="dxa"/>
          </w:tcPr>
          <w:p>
            <w:pPr>
              <w:pStyle w:val="0"/>
              <w:jc w:val="center"/>
            </w:pPr>
            <w:r>
              <w:rPr>
                <w:sz w:val="20"/>
              </w:rPr>
              <w:t xml:space="preserve">8484900,5</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23744941,5</w:t>
            </w:r>
          </w:p>
        </w:tc>
      </w:tr>
      <w:tr>
        <w:tc>
          <w:tcPr>
            <w:tcBorders>
              <w:bottom w:val="nil"/>
            </w:tcBorders>
            <w:vMerge w:val="continue"/>
          </w:tcPr>
          <w:p/>
        </w:tc>
        <w:tc>
          <w:tcPr>
            <w:vMerge w:val="continue"/>
          </w:tcPr>
          <w:p/>
        </w:tc>
        <w:tc>
          <w:tcPr>
            <w:tcW w:w="1134" w:type="dxa"/>
            <w:vMerge w:val="restart"/>
          </w:tcPr>
          <w:p>
            <w:pPr>
              <w:pStyle w:val="0"/>
            </w:pPr>
            <w:r>
              <w:rPr>
                <w:sz w:val="20"/>
              </w:rPr>
              <w:t xml:space="preserve">Внебюджетные средства</w:t>
            </w:r>
          </w:p>
        </w:tc>
        <w:tc>
          <w:tcPr>
            <w:tcW w:w="850" w:type="dxa"/>
            <w:vMerge w:val="restart"/>
          </w:tcPr>
          <w:p>
            <w:pPr>
              <w:pStyle w:val="0"/>
            </w:pPr>
            <w:r>
              <w:rPr>
                <w:sz w:val="20"/>
              </w:rPr>
              <w:t xml:space="preserve">Проектная часть</w:t>
            </w:r>
          </w:p>
        </w:tc>
        <w:tc>
          <w:tcPr>
            <w:tcW w:w="1077" w:type="dxa"/>
          </w:tcPr>
          <w:p>
            <w:pPr>
              <w:pStyle w:val="0"/>
            </w:pPr>
            <w:r>
              <w:rPr>
                <w:sz w:val="20"/>
              </w:rPr>
              <w:t xml:space="preserve">Текущие расходы</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vMerge w:val="continue"/>
          </w:tcPr>
          <w:p/>
        </w:tc>
        <w:tc>
          <w:tcPr>
            <w:vMerge w:val="continue"/>
          </w:tcPr>
          <w:p/>
        </w:tc>
        <w:tc>
          <w:tcPr>
            <w:vMerge w:val="continue"/>
          </w:tcPr>
          <w:p/>
        </w:tc>
        <w:tc>
          <w:tcPr>
            <w:tcW w:w="1077" w:type="dxa"/>
          </w:tcPr>
          <w:p>
            <w:pPr>
              <w:pStyle w:val="0"/>
            </w:pPr>
            <w:r>
              <w:rPr>
                <w:sz w:val="20"/>
              </w:rPr>
              <w:t xml:space="preserve">Расходы развития</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vMerge w:val="continue"/>
          </w:tcPr>
          <w:p/>
        </w:tc>
        <w:tc>
          <w:tcPr>
            <w:vMerge w:val="continue"/>
          </w:tcPr>
          <w:p/>
        </w:tc>
        <w:tc>
          <w:tcPr>
            <w:vMerge w:val="continue"/>
          </w:tcPr>
          <w:p/>
        </w:tc>
        <w:tc>
          <w:tcPr>
            <w:tcW w:w="1077" w:type="dxa"/>
          </w:tcPr>
          <w:p>
            <w:pPr>
              <w:pStyle w:val="0"/>
            </w:pPr>
            <w:r>
              <w:rPr>
                <w:sz w:val="20"/>
              </w:rPr>
              <w:t xml:space="preserve">ИТОГО</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vMerge w:val="continue"/>
          </w:tcPr>
          <w:p/>
        </w:tc>
        <w:tc>
          <w:tcPr>
            <w:vMerge w:val="continue"/>
          </w:tcPr>
          <w:p/>
        </w:tc>
        <w:tc>
          <w:tcPr>
            <w:gridSpan w:val="2"/>
            <w:tcW w:w="1927" w:type="dxa"/>
          </w:tcPr>
          <w:p>
            <w:pPr>
              <w:pStyle w:val="0"/>
            </w:pPr>
            <w:r>
              <w:rPr>
                <w:sz w:val="20"/>
              </w:rPr>
              <w:t xml:space="preserve">Процессная часть</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vMerge w:val="continue"/>
          </w:tcPr>
          <w:p/>
        </w:tc>
        <w:tc>
          <w:tcPr>
            <w:vMerge w:val="continue"/>
          </w:tcPr>
          <w:p/>
        </w:tc>
        <w:tc>
          <w:tcPr>
            <w:gridSpan w:val="2"/>
            <w:tcW w:w="1927" w:type="dxa"/>
          </w:tcPr>
          <w:p>
            <w:pPr>
              <w:pStyle w:val="0"/>
            </w:pPr>
            <w:r>
              <w:rPr>
                <w:sz w:val="20"/>
              </w:rPr>
              <w:t xml:space="preserve">ИТОГО</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tcW w:w="1077" w:type="dxa"/>
            <w:tcBorders>
              <w:bottom w:val="nil"/>
            </w:tcBorders>
            <w:vMerge w:val="restart"/>
          </w:tcPr>
          <w:p>
            <w:pPr>
              <w:pStyle w:val="0"/>
            </w:pPr>
            <w:r>
              <w:rPr>
                <w:sz w:val="20"/>
              </w:rPr>
              <w:t xml:space="preserve">ВСЕГО</w:t>
            </w:r>
          </w:p>
        </w:tc>
        <w:tc>
          <w:tcPr>
            <w:tcW w:w="1134" w:type="dxa"/>
            <w:vMerge w:val="restart"/>
          </w:tcPr>
          <w:p>
            <w:pPr>
              <w:pStyle w:val="0"/>
            </w:pPr>
            <w:r>
              <w:rPr>
                <w:sz w:val="20"/>
              </w:rPr>
              <w:t xml:space="preserve">Проектная часть</w:t>
            </w:r>
          </w:p>
        </w:tc>
        <w:tc>
          <w:tcPr>
            <w:gridSpan w:val="2"/>
            <w:tcW w:w="1927" w:type="dxa"/>
          </w:tcPr>
          <w:p>
            <w:pPr>
              <w:pStyle w:val="0"/>
            </w:pPr>
            <w:r>
              <w:rPr>
                <w:sz w:val="20"/>
              </w:rPr>
              <w:t xml:space="preserve">Текущие расходы</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gridSpan w:val="2"/>
            <w:tcW w:w="1927" w:type="dxa"/>
          </w:tcPr>
          <w:p>
            <w:pPr>
              <w:pStyle w:val="0"/>
            </w:pPr>
            <w:r>
              <w:rPr>
                <w:sz w:val="20"/>
              </w:rPr>
              <w:t xml:space="preserve">Расходы развития</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gridSpan w:val="2"/>
            <w:tcW w:w="1927" w:type="dxa"/>
          </w:tcPr>
          <w:p>
            <w:pPr>
              <w:pStyle w:val="0"/>
            </w:pPr>
            <w:r>
              <w:rPr>
                <w:sz w:val="20"/>
              </w:rPr>
              <w:t xml:space="preserve">ВСЕГО</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gridSpan w:val="3"/>
            <w:tcW w:w="3061" w:type="dxa"/>
          </w:tcPr>
          <w:p>
            <w:pPr>
              <w:pStyle w:val="0"/>
            </w:pPr>
            <w:r>
              <w:rPr>
                <w:sz w:val="20"/>
              </w:rPr>
              <w:t xml:space="preserve">Процессная часть</w:t>
            </w:r>
          </w:p>
        </w:tc>
        <w:tc>
          <w:tcPr>
            <w:tcW w:w="1531" w:type="dxa"/>
          </w:tcPr>
          <w:p>
            <w:pPr>
              <w:pStyle w:val="0"/>
              <w:jc w:val="center"/>
            </w:pPr>
            <w:r>
              <w:rPr>
                <w:sz w:val="20"/>
              </w:rPr>
              <w:t xml:space="preserve">51978786,0</w:t>
            </w:r>
          </w:p>
        </w:tc>
        <w:tc>
          <w:tcPr>
            <w:tcW w:w="1531" w:type="dxa"/>
          </w:tcPr>
          <w:p>
            <w:pPr>
              <w:pStyle w:val="0"/>
              <w:jc w:val="center"/>
            </w:pPr>
            <w:r>
              <w:rPr>
                <w:sz w:val="20"/>
              </w:rPr>
              <w:t xml:space="preserve">53568513,1</w:t>
            </w:r>
          </w:p>
        </w:tc>
        <w:tc>
          <w:tcPr>
            <w:tcW w:w="1531" w:type="dxa"/>
          </w:tcPr>
          <w:p>
            <w:pPr>
              <w:pStyle w:val="0"/>
              <w:jc w:val="center"/>
            </w:pPr>
            <w:r>
              <w:rPr>
                <w:sz w:val="20"/>
              </w:rPr>
              <w:t xml:space="preserve">57888813,2</w:t>
            </w:r>
          </w:p>
        </w:tc>
        <w:tc>
          <w:tcPr>
            <w:tcW w:w="1531" w:type="dxa"/>
          </w:tcPr>
          <w:p>
            <w:pPr>
              <w:pStyle w:val="0"/>
              <w:jc w:val="center"/>
            </w:pPr>
            <w:r>
              <w:rPr>
                <w:sz w:val="20"/>
              </w:rPr>
              <w:t xml:space="preserve">51380068,5</w:t>
            </w:r>
          </w:p>
        </w:tc>
        <w:tc>
          <w:tcPr>
            <w:tcW w:w="1531" w:type="dxa"/>
          </w:tcPr>
          <w:p>
            <w:pPr>
              <w:pStyle w:val="0"/>
              <w:jc w:val="center"/>
            </w:pPr>
            <w:r>
              <w:rPr>
                <w:sz w:val="20"/>
              </w:rPr>
              <w:t xml:space="preserve">53435271,3</w:t>
            </w:r>
          </w:p>
        </w:tc>
        <w:tc>
          <w:tcPr>
            <w:tcW w:w="1531" w:type="dxa"/>
          </w:tcPr>
          <w:p>
            <w:pPr>
              <w:pStyle w:val="0"/>
              <w:jc w:val="center"/>
            </w:pPr>
            <w:r>
              <w:rPr>
                <w:sz w:val="20"/>
              </w:rPr>
              <w:t xml:space="preserve">55572681,7</w:t>
            </w:r>
          </w:p>
        </w:tc>
        <w:tc>
          <w:tcPr>
            <w:tcW w:w="1531" w:type="dxa"/>
          </w:tcPr>
          <w:p>
            <w:pPr>
              <w:pStyle w:val="0"/>
              <w:jc w:val="center"/>
            </w:pPr>
            <w:r>
              <w:rPr>
                <w:sz w:val="20"/>
              </w:rPr>
              <w:t xml:space="preserve">323824133,8</w:t>
            </w:r>
          </w:p>
        </w:tc>
      </w:tr>
      <w:tr>
        <w:tblPrEx>
          <w:tblBorders>
            <w:insideH w:val="nil"/>
          </w:tblBorders>
        </w:tblPrEx>
        <w:tc>
          <w:tcPr>
            <w:tcBorders>
              <w:bottom w:val="nil"/>
            </w:tcBorders>
            <w:vMerge w:val="continue"/>
          </w:tcPr>
          <w:p/>
        </w:tc>
        <w:tc>
          <w:tcPr>
            <w:tcBorders>
              <w:bottom w:val="nil"/>
            </w:tcBorders>
            <w:vMerge w:val="continue"/>
          </w:tcPr>
          <w:p/>
        </w:tc>
        <w:tc>
          <w:tcPr>
            <w:gridSpan w:val="3"/>
            <w:tcW w:w="3061" w:type="dxa"/>
            <w:tcBorders>
              <w:bottom w:val="nil"/>
            </w:tcBorders>
          </w:tcPr>
          <w:p>
            <w:pPr>
              <w:pStyle w:val="0"/>
            </w:pPr>
            <w:r>
              <w:rPr>
                <w:sz w:val="20"/>
              </w:rPr>
              <w:t xml:space="preserve">ВСЕГО</w:t>
            </w:r>
          </w:p>
        </w:tc>
        <w:tc>
          <w:tcPr>
            <w:tcW w:w="1531" w:type="dxa"/>
            <w:tcBorders>
              <w:bottom w:val="nil"/>
            </w:tcBorders>
          </w:tcPr>
          <w:p>
            <w:pPr>
              <w:pStyle w:val="0"/>
              <w:jc w:val="center"/>
            </w:pPr>
            <w:r>
              <w:rPr>
                <w:sz w:val="20"/>
              </w:rPr>
              <w:t xml:space="preserve">51978786,0</w:t>
            </w:r>
          </w:p>
        </w:tc>
        <w:tc>
          <w:tcPr>
            <w:tcW w:w="1531" w:type="dxa"/>
            <w:tcBorders>
              <w:bottom w:val="nil"/>
            </w:tcBorders>
          </w:tcPr>
          <w:p>
            <w:pPr>
              <w:pStyle w:val="0"/>
              <w:jc w:val="center"/>
            </w:pPr>
            <w:r>
              <w:rPr>
                <w:sz w:val="20"/>
              </w:rPr>
              <w:t xml:space="preserve">53568513,1</w:t>
            </w:r>
          </w:p>
        </w:tc>
        <w:tc>
          <w:tcPr>
            <w:tcW w:w="1531" w:type="dxa"/>
            <w:tcBorders>
              <w:bottom w:val="nil"/>
            </w:tcBorders>
          </w:tcPr>
          <w:p>
            <w:pPr>
              <w:pStyle w:val="0"/>
              <w:jc w:val="center"/>
            </w:pPr>
            <w:r>
              <w:rPr>
                <w:sz w:val="20"/>
              </w:rPr>
              <w:t xml:space="preserve">57888813,2</w:t>
            </w:r>
          </w:p>
        </w:tc>
        <w:tc>
          <w:tcPr>
            <w:tcW w:w="1531" w:type="dxa"/>
            <w:tcBorders>
              <w:bottom w:val="nil"/>
            </w:tcBorders>
          </w:tcPr>
          <w:p>
            <w:pPr>
              <w:pStyle w:val="0"/>
              <w:jc w:val="center"/>
            </w:pPr>
            <w:r>
              <w:rPr>
                <w:sz w:val="20"/>
              </w:rPr>
              <w:t xml:space="preserve">51380068,5</w:t>
            </w:r>
          </w:p>
        </w:tc>
        <w:tc>
          <w:tcPr>
            <w:tcW w:w="1531" w:type="dxa"/>
            <w:tcBorders>
              <w:bottom w:val="nil"/>
            </w:tcBorders>
          </w:tcPr>
          <w:p>
            <w:pPr>
              <w:pStyle w:val="0"/>
              <w:jc w:val="center"/>
            </w:pPr>
            <w:r>
              <w:rPr>
                <w:sz w:val="20"/>
              </w:rPr>
              <w:t xml:space="preserve">53435271,3</w:t>
            </w:r>
          </w:p>
        </w:tc>
        <w:tc>
          <w:tcPr>
            <w:tcW w:w="1531" w:type="dxa"/>
            <w:tcBorders>
              <w:bottom w:val="nil"/>
            </w:tcBorders>
          </w:tcPr>
          <w:p>
            <w:pPr>
              <w:pStyle w:val="0"/>
              <w:jc w:val="center"/>
            </w:pPr>
            <w:r>
              <w:rPr>
                <w:sz w:val="20"/>
              </w:rPr>
              <w:t xml:space="preserve">55572681,7</w:t>
            </w:r>
          </w:p>
        </w:tc>
        <w:tc>
          <w:tcPr>
            <w:tcW w:w="1531" w:type="dxa"/>
            <w:tcBorders>
              <w:bottom w:val="nil"/>
            </w:tcBorders>
          </w:tcPr>
          <w:p>
            <w:pPr>
              <w:pStyle w:val="0"/>
              <w:jc w:val="center"/>
            </w:pPr>
            <w:r>
              <w:rPr>
                <w:sz w:val="20"/>
              </w:rPr>
              <w:t xml:space="preserve">323824133,8</w:t>
            </w:r>
          </w:p>
        </w:tc>
      </w:tr>
      <w:tr>
        <w:tblPrEx>
          <w:tblBorders>
            <w:insideH w:val="nil"/>
          </w:tblBorders>
        </w:tblPrEx>
        <w:tc>
          <w:tcPr>
            <w:gridSpan w:val="12"/>
            <w:tcW w:w="15365" w:type="dxa"/>
            <w:tcBorders>
              <w:top w:val="nil"/>
            </w:tcBorders>
          </w:tcPr>
          <w:p>
            <w:pPr>
              <w:pStyle w:val="0"/>
              <w:jc w:val="both"/>
            </w:pPr>
            <w:r>
              <w:rPr>
                <w:sz w:val="20"/>
              </w:rPr>
              <w:t xml:space="preserve">(п. 2 в ред. </w:t>
            </w:r>
            <w:hyperlink w:history="0" r:id="rId96" w:tooltip="Постановление Правительства Санкт-Петербурга от 21.09.2023 N 995 &quot;О внесении изменений в постановление Правительства Санкт-Петербурга от 23.06.2014 N 497&quot; {КонсультантПлюс}">
              <w:r>
                <w:rPr>
                  <w:sz w:val="20"/>
                  <w:color w:val="0000ff"/>
                </w:rPr>
                <w:t xml:space="preserve">Постановления</w:t>
              </w:r>
            </w:hyperlink>
            <w:r>
              <w:rPr>
                <w:sz w:val="20"/>
              </w:rPr>
              <w:t xml:space="preserve"> Правительства Санкт-Петербурга от 21.09.2023 N 995)</w:t>
            </w:r>
          </w:p>
        </w:tc>
      </w:tr>
      <w:tr>
        <w:tc>
          <w:tcPr>
            <w:tcW w:w="510" w:type="dxa"/>
            <w:tcBorders>
              <w:bottom w:val="nil"/>
            </w:tcBorders>
            <w:vMerge w:val="restart"/>
          </w:tcPr>
          <w:p>
            <w:pPr>
              <w:pStyle w:val="0"/>
              <w:jc w:val="center"/>
            </w:pPr>
            <w:r>
              <w:rPr>
                <w:sz w:val="20"/>
              </w:rPr>
              <w:t xml:space="preserve">3</w:t>
            </w:r>
          </w:p>
        </w:tc>
        <w:tc>
          <w:tcPr>
            <w:tcW w:w="1077" w:type="dxa"/>
            <w:vMerge w:val="restart"/>
          </w:tcPr>
          <w:p>
            <w:pPr>
              <w:pStyle w:val="0"/>
            </w:pPr>
            <w:r>
              <w:rPr>
                <w:sz w:val="20"/>
              </w:rPr>
              <w:t xml:space="preserve">Подпрограмма 2</w:t>
            </w:r>
          </w:p>
        </w:tc>
        <w:tc>
          <w:tcPr>
            <w:tcW w:w="1134" w:type="dxa"/>
            <w:vMerge w:val="restart"/>
          </w:tcPr>
          <w:p>
            <w:pPr>
              <w:pStyle w:val="0"/>
            </w:pPr>
            <w:r>
              <w:rPr>
                <w:sz w:val="20"/>
              </w:rPr>
              <w:t xml:space="preserve">Бюджет Санкт-Петербурга</w:t>
            </w:r>
          </w:p>
        </w:tc>
        <w:tc>
          <w:tcPr>
            <w:tcW w:w="850" w:type="dxa"/>
            <w:vMerge w:val="restart"/>
          </w:tcPr>
          <w:p>
            <w:pPr>
              <w:pStyle w:val="0"/>
            </w:pPr>
            <w:r>
              <w:rPr>
                <w:sz w:val="20"/>
              </w:rPr>
              <w:t xml:space="preserve">Проектная часть</w:t>
            </w:r>
          </w:p>
        </w:tc>
        <w:tc>
          <w:tcPr>
            <w:tcW w:w="1077" w:type="dxa"/>
          </w:tcPr>
          <w:p>
            <w:pPr>
              <w:pStyle w:val="0"/>
            </w:pPr>
            <w:r>
              <w:rPr>
                <w:sz w:val="20"/>
              </w:rPr>
              <w:t xml:space="preserve">Текущие расходы</w:t>
            </w:r>
          </w:p>
        </w:tc>
        <w:tc>
          <w:tcPr>
            <w:tcW w:w="1531" w:type="dxa"/>
          </w:tcPr>
          <w:p>
            <w:pPr>
              <w:pStyle w:val="0"/>
              <w:jc w:val="center"/>
            </w:pPr>
            <w:r>
              <w:rPr>
                <w:sz w:val="20"/>
              </w:rPr>
              <w:t xml:space="preserve">56831,5</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56831,5</w:t>
            </w:r>
          </w:p>
        </w:tc>
      </w:tr>
      <w:tr>
        <w:tc>
          <w:tcPr>
            <w:tcBorders>
              <w:bottom w:val="nil"/>
            </w:tcBorders>
            <w:vMerge w:val="continue"/>
          </w:tcPr>
          <w:p/>
        </w:tc>
        <w:tc>
          <w:tcPr>
            <w:vMerge w:val="continue"/>
          </w:tcPr>
          <w:p/>
        </w:tc>
        <w:tc>
          <w:tcPr>
            <w:vMerge w:val="continue"/>
          </w:tcPr>
          <w:p/>
        </w:tc>
        <w:tc>
          <w:tcPr>
            <w:vMerge w:val="continue"/>
          </w:tcPr>
          <w:p/>
        </w:tc>
        <w:tc>
          <w:tcPr>
            <w:tcW w:w="1077" w:type="dxa"/>
          </w:tcPr>
          <w:p>
            <w:pPr>
              <w:pStyle w:val="0"/>
            </w:pPr>
            <w:r>
              <w:rPr>
                <w:sz w:val="20"/>
              </w:rPr>
              <w:t xml:space="preserve">Расходы развития</w:t>
            </w:r>
          </w:p>
        </w:tc>
        <w:tc>
          <w:tcPr>
            <w:tcW w:w="1531" w:type="dxa"/>
          </w:tcPr>
          <w:p>
            <w:pPr>
              <w:pStyle w:val="0"/>
              <w:jc w:val="center"/>
            </w:pPr>
            <w:r>
              <w:rPr>
                <w:sz w:val="20"/>
              </w:rPr>
              <w:t xml:space="preserve">3684849,6</w:t>
            </w:r>
          </w:p>
        </w:tc>
        <w:tc>
          <w:tcPr>
            <w:tcW w:w="1531" w:type="dxa"/>
          </w:tcPr>
          <w:p>
            <w:pPr>
              <w:pStyle w:val="0"/>
              <w:jc w:val="center"/>
            </w:pPr>
            <w:r>
              <w:rPr>
                <w:sz w:val="20"/>
              </w:rPr>
              <w:t xml:space="preserve">3157031,7</w:t>
            </w:r>
          </w:p>
        </w:tc>
        <w:tc>
          <w:tcPr>
            <w:tcW w:w="1531" w:type="dxa"/>
          </w:tcPr>
          <w:p>
            <w:pPr>
              <w:pStyle w:val="0"/>
              <w:jc w:val="center"/>
            </w:pPr>
            <w:r>
              <w:rPr>
                <w:sz w:val="20"/>
              </w:rPr>
              <w:t xml:space="preserve">4372298,6</w:t>
            </w:r>
          </w:p>
        </w:tc>
        <w:tc>
          <w:tcPr>
            <w:tcW w:w="1531" w:type="dxa"/>
          </w:tcPr>
          <w:p>
            <w:pPr>
              <w:pStyle w:val="0"/>
              <w:jc w:val="center"/>
            </w:pPr>
            <w:r>
              <w:rPr>
                <w:sz w:val="20"/>
              </w:rPr>
              <w:t xml:space="preserve">2546480,0</w:t>
            </w:r>
          </w:p>
        </w:tc>
        <w:tc>
          <w:tcPr>
            <w:tcW w:w="1531" w:type="dxa"/>
          </w:tcPr>
          <w:p>
            <w:pPr>
              <w:pStyle w:val="0"/>
              <w:jc w:val="center"/>
            </w:pPr>
            <w:r>
              <w:rPr>
                <w:sz w:val="20"/>
              </w:rPr>
              <w:t xml:space="preserve">3917563,1</w:t>
            </w:r>
          </w:p>
        </w:tc>
        <w:tc>
          <w:tcPr>
            <w:tcW w:w="1531" w:type="dxa"/>
          </w:tcPr>
          <w:p>
            <w:pPr>
              <w:pStyle w:val="0"/>
              <w:jc w:val="center"/>
            </w:pPr>
            <w:r>
              <w:rPr>
                <w:sz w:val="20"/>
              </w:rPr>
              <w:t xml:space="preserve">5283007,7</w:t>
            </w:r>
          </w:p>
        </w:tc>
        <w:tc>
          <w:tcPr>
            <w:tcW w:w="1531" w:type="dxa"/>
          </w:tcPr>
          <w:p>
            <w:pPr>
              <w:pStyle w:val="0"/>
              <w:jc w:val="center"/>
            </w:pPr>
            <w:r>
              <w:rPr>
                <w:sz w:val="20"/>
              </w:rPr>
              <w:t xml:space="preserve">22961230,7</w:t>
            </w:r>
          </w:p>
        </w:tc>
      </w:tr>
      <w:tr>
        <w:tc>
          <w:tcPr>
            <w:tcBorders>
              <w:bottom w:val="nil"/>
            </w:tcBorders>
            <w:vMerge w:val="continue"/>
          </w:tcPr>
          <w:p/>
        </w:tc>
        <w:tc>
          <w:tcPr>
            <w:vMerge w:val="continue"/>
          </w:tcPr>
          <w:p/>
        </w:tc>
        <w:tc>
          <w:tcPr>
            <w:vMerge w:val="continue"/>
          </w:tcPr>
          <w:p/>
        </w:tc>
        <w:tc>
          <w:tcPr>
            <w:vMerge w:val="continue"/>
          </w:tcPr>
          <w:p/>
        </w:tc>
        <w:tc>
          <w:tcPr>
            <w:tcW w:w="1077" w:type="dxa"/>
          </w:tcPr>
          <w:p>
            <w:pPr>
              <w:pStyle w:val="0"/>
            </w:pPr>
            <w:r>
              <w:rPr>
                <w:sz w:val="20"/>
              </w:rPr>
              <w:t xml:space="preserve">ИТОГО</w:t>
            </w:r>
          </w:p>
        </w:tc>
        <w:tc>
          <w:tcPr>
            <w:tcW w:w="1531" w:type="dxa"/>
          </w:tcPr>
          <w:p>
            <w:pPr>
              <w:pStyle w:val="0"/>
              <w:jc w:val="center"/>
            </w:pPr>
            <w:r>
              <w:rPr>
                <w:sz w:val="20"/>
              </w:rPr>
              <w:t xml:space="preserve">3741681,1</w:t>
            </w:r>
          </w:p>
        </w:tc>
        <w:tc>
          <w:tcPr>
            <w:tcW w:w="1531" w:type="dxa"/>
          </w:tcPr>
          <w:p>
            <w:pPr>
              <w:pStyle w:val="0"/>
              <w:jc w:val="center"/>
            </w:pPr>
            <w:r>
              <w:rPr>
                <w:sz w:val="20"/>
              </w:rPr>
              <w:t xml:space="preserve">3157031,7</w:t>
            </w:r>
          </w:p>
        </w:tc>
        <w:tc>
          <w:tcPr>
            <w:tcW w:w="1531" w:type="dxa"/>
          </w:tcPr>
          <w:p>
            <w:pPr>
              <w:pStyle w:val="0"/>
              <w:jc w:val="center"/>
            </w:pPr>
            <w:r>
              <w:rPr>
                <w:sz w:val="20"/>
              </w:rPr>
              <w:t xml:space="preserve">4372298,6</w:t>
            </w:r>
          </w:p>
        </w:tc>
        <w:tc>
          <w:tcPr>
            <w:tcW w:w="1531" w:type="dxa"/>
          </w:tcPr>
          <w:p>
            <w:pPr>
              <w:pStyle w:val="0"/>
              <w:jc w:val="center"/>
            </w:pPr>
            <w:r>
              <w:rPr>
                <w:sz w:val="20"/>
              </w:rPr>
              <w:t xml:space="preserve">2546480,0</w:t>
            </w:r>
          </w:p>
        </w:tc>
        <w:tc>
          <w:tcPr>
            <w:tcW w:w="1531" w:type="dxa"/>
          </w:tcPr>
          <w:p>
            <w:pPr>
              <w:pStyle w:val="0"/>
              <w:jc w:val="center"/>
            </w:pPr>
            <w:r>
              <w:rPr>
                <w:sz w:val="20"/>
              </w:rPr>
              <w:t xml:space="preserve">3917563,1</w:t>
            </w:r>
          </w:p>
        </w:tc>
        <w:tc>
          <w:tcPr>
            <w:tcW w:w="1531" w:type="dxa"/>
          </w:tcPr>
          <w:p>
            <w:pPr>
              <w:pStyle w:val="0"/>
              <w:jc w:val="center"/>
            </w:pPr>
            <w:r>
              <w:rPr>
                <w:sz w:val="20"/>
              </w:rPr>
              <w:t xml:space="preserve">5283007,7</w:t>
            </w:r>
          </w:p>
        </w:tc>
        <w:tc>
          <w:tcPr>
            <w:tcW w:w="1531" w:type="dxa"/>
          </w:tcPr>
          <w:p>
            <w:pPr>
              <w:pStyle w:val="0"/>
              <w:jc w:val="center"/>
            </w:pPr>
            <w:r>
              <w:rPr>
                <w:sz w:val="20"/>
              </w:rPr>
              <w:t xml:space="preserve">23018062,2</w:t>
            </w:r>
          </w:p>
        </w:tc>
      </w:tr>
      <w:tr>
        <w:tc>
          <w:tcPr>
            <w:tcBorders>
              <w:bottom w:val="nil"/>
            </w:tcBorders>
            <w:vMerge w:val="continue"/>
          </w:tcPr>
          <w:p/>
        </w:tc>
        <w:tc>
          <w:tcPr>
            <w:vMerge w:val="continue"/>
          </w:tcPr>
          <w:p/>
        </w:tc>
        <w:tc>
          <w:tcPr>
            <w:vMerge w:val="continue"/>
          </w:tcPr>
          <w:p/>
        </w:tc>
        <w:tc>
          <w:tcPr>
            <w:gridSpan w:val="2"/>
            <w:tcW w:w="1927" w:type="dxa"/>
          </w:tcPr>
          <w:p>
            <w:pPr>
              <w:pStyle w:val="0"/>
            </w:pPr>
            <w:r>
              <w:rPr>
                <w:sz w:val="20"/>
              </w:rPr>
              <w:t xml:space="preserve">Процессная часть</w:t>
            </w:r>
          </w:p>
        </w:tc>
        <w:tc>
          <w:tcPr>
            <w:tcW w:w="1531" w:type="dxa"/>
          </w:tcPr>
          <w:p>
            <w:pPr>
              <w:pStyle w:val="0"/>
              <w:jc w:val="center"/>
            </w:pPr>
            <w:r>
              <w:rPr>
                <w:sz w:val="20"/>
              </w:rPr>
              <w:t xml:space="preserve">27764092,8</w:t>
            </w:r>
          </w:p>
        </w:tc>
        <w:tc>
          <w:tcPr>
            <w:tcW w:w="1531" w:type="dxa"/>
          </w:tcPr>
          <w:p>
            <w:pPr>
              <w:pStyle w:val="0"/>
              <w:jc w:val="center"/>
            </w:pPr>
            <w:r>
              <w:rPr>
                <w:sz w:val="20"/>
              </w:rPr>
              <w:t xml:space="preserve">28200527,4</w:t>
            </w:r>
          </w:p>
        </w:tc>
        <w:tc>
          <w:tcPr>
            <w:tcW w:w="1531" w:type="dxa"/>
          </w:tcPr>
          <w:p>
            <w:pPr>
              <w:pStyle w:val="0"/>
              <w:jc w:val="center"/>
            </w:pPr>
            <w:r>
              <w:rPr>
                <w:sz w:val="20"/>
              </w:rPr>
              <w:t xml:space="preserve">29269376,7</w:t>
            </w:r>
          </w:p>
        </w:tc>
        <w:tc>
          <w:tcPr>
            <w:tcW w:w="1531" w:type="dxa"/>
          </w:tcPr>
          <w:p>
            <w:pPr>
              <w:pStyle w:val="0"/>
              <w:jc w:val="center"/>
            </w:pPr>
            <w:r>
              <w:rPr>
                <w:sz w:val="20"/>
              </w:rPr>
              <w:t xml:space="preserve">30440061,8</w:t>
            </w:r>
          </w:p>
        </w:tc>
        <w:tc>
          <w:tcPr>
            <w:tcW w:w="1531" w:type="dxa"/>
          </w:tcPr>
          <w:p>
            <w:pPr>
              <w:pStyle w:val="0"/>
              <w:jc w:val="center"/>
            </w:pPr>
            <w:r>
              <w:rPr>
                <w:sz w:val="20"/>
              </w:rPr>
              <w:t xml:space="preserve">31657574,1</w:t>
            </w:r>
          </w:p>
        </w:tc>
        <w:tc>
          <w:tcPr>
            <w:tcW w:w="1531" w:type="dxa"/>
          </w:tcPr>
          <w:p>
            <w:pPr>
              <w:pStyle w:val="0"/>
              <w:jc w:val="center"/>
            </w:pPr>
            <w:r>
              <w:rPr>
                <w:sz w:val="20"/>
              </w:rPr>
              <w:t xml:space="preserve">32923787,3</w:t>
            </w:r>
          </w:p>
        </w:tc>
        <w:tc>
          <w:tcPr>
            <w:tcW w:w="1531" w:type="dxa"/>
          </w:tcPr>
          <w:p>
            <w:pPr>
              <w:pStyle w:val="0"/>
              <w:jc w:val="center"/>
            </w:pPr>
            <w:r>
              <w:rPr>
                <w:sz w:val="20"/>
              </w:rPr>
              <w:t xml:space="preserve">180255420,1</w:t>
            </w:r>
          </w:p>
        </w:tc>
      </w:tr>
      <w:tr>
        <w:tc>
          <w:tcPr>
            <w:tcBorders>
              <w:bottom w:val="nil"/>
            </w:tcBorders>
            <w:vMerge w:val="continue"/>
          </w:tcPr>
          <w:p/>
        </w:tc>
        <w:tc>
          <w:tcPr>
            <w:vMerge w:val="continue"/>
          </w:tcPr>
          <w:p/>
        </w:tc>
        <w:tc>
          <w:tcPr>
            <w:vMerge w:val="continue"/>
          </w:tcPr>
          <w:p/>
        </w:tc>
        <w:tc>
          <w:tcPr>
            <w:gridSpan w:val="2"/>
            <w:tcW w:w="1927" w:type="dxa"/>
          </w:tcPr>
          <w:p>
            <w:pPr>
              <w:pStyle w:val="0"/>
            </w:pPr>
            <w:r>
              <w:rPr>
                <w:sz w:val="20"/>
              </w:rPr>
              <w:t xml:space="preserve">ИТОГО</w:t>
            </w:r>
          </w:p>
        </w:tc>
        <w:tc>
          <w:tcPr>
            <w:tcW w:w="1531" w:type="dxa"/>
          </w:tcPr>
          <w:p>
            <w:pPr>
              <w:pStyle w:val="0"/>
              <w:jc w:val="center"/>
            </w:pPr>
            <w:r>
              <w:rPr>
                <w:sz w:val="20"/>
              </w:rPr>
              <w:t xml:space="preserve">31505773,9</w:t>
            </w:r>
          </w:p>
        </w:tc>
        <w:tc>
          <w:tcPr>
            <w:tcW w:w="1531" w:type="dxa"/>
          </w:tcPr>
          <w:p>
            <w:pPr>
              <w:pStyle w:val="0"/>
              <w:jc w:val="center"/>
            </w:pPr>
            <w:r>
              <w:rPr>
                <w:sz w:val="20"/>
              </w:rPr>
              <w:t xml:space="preserve">31357559,1</w:t>
            </w:r>
          </w:p>
        </w:tc>
        <w:tc>
          <w:tcPr>
            <w:tcW w:w="1531" w:type="dxa"/>
          </w:tcPr>
          <w:p>
            <w:pPr>
              <w:pStyle w:val="0"/>
              <w:jc w:val="center"/>
            </w:pPr>
            <w:r>
              <w:rPr>
                <w:sz w:val="20"/>
              </w:rPr>
              <w:t xml:space="preserve">33641675,3</w:t>
            </w:r>
          </w:p>
        </w:tc>
        <w:tc>
          <w:tcPr>
            <w:tcW w:w="1531" w:type="dxa"/>
          </w:tcPr>
          <w:p>
            <w:pPr>
              <w:pStyle w:val="0"/>
              <w:jc w:val="center"/>
            </w:pPr>
            <w:r>
              <w:rPr>
                <w:sz w:val="20"/>
              </w:rPr>
              <w:t xml:space="preserve">32986541,8</w:t>
            </w:r>
          </w:p>
        </w:tc>
        <w:tc>
          <w:tcPr>
            <w:tcW w:w="1531" w:type="dxa"/>
          </w:tcPr>
          <w:p>
            <w:pPr>
              <w:pStyle w:val="0"/>
              <w:jc w:val="center"/>
            </w:pPr>
            <w:r>
              <w:rPr>
                <w:sz w:val="20"/>
              </w:rPr>
              <w:t xml:space="preserve">35575137,2</w:t>
            </w:r>
          </w:p>
        </w:tc>
        <w:tc>
          <w:tcPr>
            <w:tcW w:w="1531" w:type="dxa"/>
          </w:tcPr>
          <w:p>
            <w:pPr>
              <w:pStyle w:val="0"/>
              <w:jc w:val="center"/>
            </w:pPr>
            <w:r>
              <w:rPr>
                <w:sz w:val="20"/>
              </w:rPr>
              <w:t xml:space="preserve">38206795,0</w:t>
            </w:r>
          </w:p>
        </w:tc>
        <w:tc>
          <w:tcPr>
            <w:tcW w:w="1531" w:type="dxa"/>
          </w:tcPr>
          <w:p>
            <w:pPr>
              <w:pStyle w:val="0"/>
              <w:jc w:val="center"/>
            </w:pPr>
            <w:r>
              <w:rPr>
                <w:sz w:val="20"/>
              </w:rPr>
              <w:t xml:space="preserve">203273482,3</w:t>
            </w:r>
          </w:p>
        </w:tc>
      </w:tr>
      <w:tr>
        <w:tc>
          <w:tcPr>
            <w:tcBorders>
              <w:bottom w:val="nil"/>
            </w:tcBorders>
            <w:vMerge w:val="continue"/>
          </w:tcPr>
          <w:p/>
        </w:tc>
        <w:tc>
          <w:tcPr>
            <w:vMerge w:val="continue"/>
          </w:tcPr>
          <w:p/>
        </w:tc>
        <w:tc>
          <w:tcPr>
            <w:tcW w:w="1134" w:type="dxa"/>
            <w:vMerge w:val="restart"/>
          </w:tcPr>
          <w:p>
            <w:pPr>
              <w:pStyle w:val="0"/>
            </w:pPr>
            <w:r>
              <w:rPr>
                <w:sz w:val="20"/>
              </w:rPr>
              <w:t xml:space="preserve">Федеральный бюджет</w:t>
            </w:r>
          </w:p>
        </w:tc>
        <w:tc>
          <w:tcPr>
            <w:tcW w:w="850" w:type="dxa"/>
            <w:vMerge w:val="restart"/>
          </w:tcPr>
          <w:p>
            <w:pPr>
              <w:pStyle w:val="0"/>
            </w:pPr>
            <w:r>
              <w:rPr>
                <w:sz w:val="20"/>
              </w:rPr>
              <w:t xml:space="preserve">Проектная часть</w:t>
            </w:r>
          </w:p>
        </w:tc>
        <w:tc>
          <w:tcPr>
            <w:tcW w:w="1077" w:type="dxa"/>
          </w:tcPr>
          <w:p>
            <w:pPr>
              <w:pStyle w:val="0"/>
            </w:pPr>
            <w:r>
              <w:rPr>
                <w:sz w:val="20"/>
              </w:rPr>
              <w:t xml:space="preserve">Текущие расходы</w:t>
            </w:r>
          </w:p>
        </w:tc>
        <w:tc>
          <w:tcPr>
            <w:tcW w:w="1531" w:type="dxa"/>
          </w:tcPr>
          <w:p>
            <w:pPr>
              <w:pStyle w:val="0"/>
              <w:jc w:val="center"/>
            </w:pPr>
            <w:r>
              <w:rPr>
                <w:sz w:val="20"/>
              </w:rPr>
              <w:t xml:space="preserve">54602,9</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54602,9</w:t>
            </w:r>
          </w:p>
        </w:tc>
      </w:tr>
      <w:tr>
        <w:tc>
          <w:tcPr>
            <w:tcBorders>
              <w:bottom w:val="nil"/>
            </w:tcBorders>
            <w:vMerge w:val="continue"/>
          </w:tcPr>
          <w:p/>
        </w:tc>
        <w:tc>
          <w:tcPr>
            <w:vMerge w:val="continue"/>
          </w:tcPr>
          <w:p/>
        </w:tc>
        <w:tc>
          <w:tcPr>
            <w:vMerge w:val="continue"/>
          </w:tcPr>
          <w:p/>
        </w:tc>
        <w:tc>
          <w:tcPr>
            <w:vMerge w:val="continue"/>
          </w:tcPr>
          <w:p/>
        </w:tc>
        <w:tc>
          <w:tcPr>
            <w:tcW w:w="1077" w:type="dxa"/>
          </w:tcPr>
          <w:p>
            <w:pPr>
              <w:pStyle w:val="0"/>
            </w:pPr>
            <w:r>
              <w:rPr>
                <w:sz w:val="20"/>
              </w:rPr>
              <w:t xml:space="preserve">Расходы развития</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vMerge w:val="continue"/>
          </w:tcPr>
          <w:p/>
        </w:tc>
        <w:tc>
          <w:tcPr>
            <w:vMerge w:val="continue"/>
          </w:tcPr>
          <w:p/>
        </w:tc>
        <w:tc>
          <w:tcPr>
            <w:vMerge w:val="continue"/>
          </w:tcPr>
          <w:p/>
        </w:tc>
        <w:tc>
          <w:tcPr>
            <w:tcW w:w="1077" w:type="dxa"/>
          </w:tcPr>
          <w:p>
            <w:pPr>
              <w:pStyle w:val="0"/>
            </w:pPr>
            <w:r>
              <w:rPr>
                <w:sz w:val="20"/>
              </w:rPr>
              <w:t xml:space="preserve">ИТОГО</w:t>
            </w:r>
          </w:p>
        </w:tc>
        <w:tc>
          <w:tcPr>
            <w:tcW w:w="1531" w:type="dxa"/>
          </w:tcPr>
          <w:p>
            <w:pPr>
              <w:pStyle w:val="0"/>
              <w:jc w:val="center"/>
            </w:pPr>
            <w:r>
              <w:rPr>
                <w:sz w:val="20"/>
              </w:rPr>
              <w:t xml:space="preserve">54602,9</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54602,9</w:t>
            </w:r>
          </w:p>
        </w:tc>
      </w:tr>
      <w:tr>
        <w:tc>
          <w:tcPr>
            <w:tcBorders>
              <w:bottom w:val="nil"/>
            </w:tcBorders>
            <w:vMerge w:val="continue"/>
          </w:tcPr>
          <w:p/>
        </w:tc>
        <w:tc>
          <w:tcPr>
            <w:vMerge w:val="continue"/>
          </w:tcPr>
          <w:p/>
        </w:tc>
        <w:tc>
          <w:tcPr>
            <w:vMerge w:val="continue"/>
          </w:tcPr>
          <w:p/>
        </w:tc>
        <w:tc>
          <w:tcPr>
            <w:gridSpan w:val="2"/>
            <w:tcW w:w="1927" w:type="dxa"/>
          </w:tcPr>
          <w:p>
            <w:pPr>
              <w:pStyle w:val="0"/>
            </w:pPr>
            <w:r>
              <w:rPr>
                <w:sz w:val="20"/>
              </w:rPr>
              <w:t xml:space="preserve">Процессная часть</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vMerge w:val="continue"/>
          </w:tcPr>
          <w:p/>
        </w:tc>
        <w:tc>
          <w:tcPr>
            <w:vMerge w:val="continue"/>
          </w:tcPr>
          <w:p/>
        </w:tc>
        <w:tc>
          <w:tcPr>
            <w:gridSpan w:val="2"/>
            <w:tcW w:w="1927" w:type="dxa"/>
          </w:tcPr>
          <w:p>
            <w:pPr>
              <w:pStyle w:val="0"/>
            </w:pPr>
            <w:r>
              <w:rPr>
                <w:sz w:val="20"/>
              </w:rPr>
              <w:t xml:space="preserve">ИТОГО</w:t>
            </w:r>
          </w:p>
        </w:tc>
        <w:tc>
          <w:tcPr>
            <w:tcW w:w="1531" w:type="dxa"/>
          </w:tcPr>
          <w:p>
            <w:pPr>
              <w:pStyle w:val="0"/>
              <w:jc w:val="center"/>
            </w:pPr>
            <w:r>
              <w:rPr>
                <w:sz w:val="20"/>
              </w:rPr>
              <w:t xml:space="preserve">54602,9</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54602,9</w:t>
            </w:r>
          </w:p>
        </w:tc>
      </w:tr>
      <w:tr>
        <w:tc>
          <w:tcPr>
            <w:tcBorders>
              <w:bottom w:val="nil"/>
            </w:tcBorders>
            <w:vMerge w:val="continue"/>
          </w:tcPr>
          <w:p/>
        </w:tc>
        <w:tc>
          <w:tcPr>
            <w:vMerge w:val="continue"/>
          </w:tcPr>
          <w:p/>
        </w:tc>
        <w:tc>
          <w:tcPr>
            <w:tcW w:w="1134" w:type="dxa"/>
            <w:vMerge w:val="restart"/>
          </w:tcPr>
          <w:p>
            <w:pPr>
              <w:pStyle w:val="0"/>
            </w:pPr>
            <w:r>
              <w:rPr>
                <w:sz w:val="20"/>
              </w:rPr>
              <w:t xml:space="preserve">Внебюджетные средства</w:t>
            </w:r>
          </w:p>
        </w:tc>
        <w:tc>
          <w:tcPr>
            <w:tcW w:w="850" w:type="dxa"/>
            <w:vMerge w:val="restart"/>
          </w:tcPr>
          <w:p>
            <w:pPr>
              <w:pStyle w:val="0"/>
            </w:pPr>
            <w:r>
              <w:rPr>
                <w:sz w:val="20"/>
              </w:rPr>
              <w:t xml:space="preserve">Проектная часть</w:t>
            </w:r>
          </w:p>
        </w:tc>
        <w:tc>
          <w:tcPr>
            <w:tcW w:w="1077" w:type="dxa"/>
          </w:tcPr>
          <w:p>
            <w:pPr>
              <w:pStyle w:val="0"/>
            </w:pPr>
            <w:r>
              <w:rPr>
                <w:sz w:val="20"/>
              </w:rPr>
              <w:t xml:space="preserve">Текущие расходы</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vMerge w:val="continue"/>
          </w:tcPr>
          <w:p/>
        </w:tc>
        <w:tc>
          <w:tcPr>
            <w:vMerge w:val="continue"/>
          </w:tcPr>
          <w:p/>
        </w:tc>
        <w:tc>
          <w:tcPr>
            <w:vMerge w:val="continue"/>
          </w:tcPr>
          <w:p/>
        </w:tc>
        <w:tc>
          <w:tcPr>
            <w:tcW w:w="1077" w:type="dxa"/>
          </w:tcPr>
          <w:p>
            <w:pPr>
              <w:pStyle w:val="0"/>
            </w:pPr>
            <w:r>
              <w:rPr>
                <w:sz w:val="20"/>
              </w:rPr>
              <w:t xml:space="preserve">Расходы развития</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vMerge w:val="continue"/>
          </w:tcPr>
          <w:p/>
        </w:tc>
        <w:tc>
          <w:tcPr>
            <w:vMerge w:val="continue"/>
          </w:tcPr>
          <w:p/>
        </w:tc>
        <w:tc>
          <w:tcPr>
            <w:vMerge w:val="continue"/>
          </w:tcPr>
          <w:p/>
        </w:tc>
        <w:tc>
          <w:tcPr>
            <w:tcW w:w="1077" w:type="dxa"/>
          </w:tcPr>
          <w:p>
            <w:pPr>
              <w:pStyle w:val="0"/>
            </w:pPr>
            <w:r>
              <w:rPr>
                <w:sz w:val="20"/>
              </w:rPr>
              <w:t xml:space="preserve">ИТОГО</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vMerge w:val="continue"/>
          </w:tcPr>
          <w:p/>
        </w:tc>
        <w:tc>
          <w:tcPr>
            <w:vMerge w:val="continue"/>
          </w:tcPr>
          <w:p/>
        </w:tc>
        <w:tc>
          <w:tcPr>
            <w:gridSpan w:val="2"/>
            <w:tcW w:w="1927" w:type="dxa"/>
          </w:tcPr>
          <w:p>
            <w:pPr>
              <w:pStyle w:val="0"/>
            </w:pPr>
            <w:r>
              <w:rPr>
                <w:sz w:val="20"/>
              </w:rPr>
              <w:t xml:space="preserve">Процессная часть</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vMerge w:val="continue"/>
          </w:tcPr>
          <w:p/>
        </w:tc>
        <w:tc>
          <w:tcPr>
            <w:vMerge w:val="continue"/>
          </w:tcPr>
          <w:p/>
        </w:tc>
        <w:tc>
          <w:tcPr>
            <w:gridSpan w:val="2"/>
            <w:tcW w:w="1927" w:type="dxa"/>
          </w:tcPr>
          <w:p>
            <w:pPr>
              <w:pStyle w:val="0"/>
            </w:pPr>
            <w:r>
              <w:rPr>
                <w:sz w:val="20"/>
              </w:rPr>
              <w:t xml:space="preserve">ИТОГО</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tcW w:w="1077" w:type="dxa"/>
            <w:tcBorders>
              <w:bottom w:val="nil"/>
            </w:tcBorders>
            <w:vMerge w:val="restart"/>
          </w:tcPr>
          <w:p>
            <w:pPr>
              <w:pStyle w:val="0"/>
            </w:pPr>
            <w:r>
              <w:rPr>
                <w:sz w:val="20"/>
              </w:rPr>
              <w:t xml:space="preserve">ВСЕГО</w:t>
            </w:r>
          </w:p>
        </w:tc>
        <w:tc>
          <w:tcPr>
            <w:tcW w:w="1134" w:type="dxa"/>
            <w:vMerge w:val="restart"/>
          </w:tcPr>
          <w:p>
            <w:pPr>
              <w:pStyle w:val="0"/>
            </w:pPr>
            <w:r>
              <w:rPr>
                <w:sz w:val="20"/>
              </w:rPr>
              <w:t xml:space="preserve">Проектная часть</w:t>
            </w:r>
          </w:p>
        </w:tc>
        <w:tc>
          <w:tcPr>
            <w:gridSpan w:val="2"/>
            <w:tcW w:w="1927" w:type="dxa"/>
          </w:tcPr>
          <w:p>
            <w:pPr>
              <w:pStyle w:val="0"/>
            </w:pPr>
            <w:r>
              <w:rPr>
                <w:sz w:val="20"/>
              </w:rPr>
              <w:t xml:space="preserve">Текущие расходы</w:t>
            </w:r>
          </w:p>
        </w:tc>
        <w:tc>
          <w:tcPr>
            <w:tcW w:w="1531" w:type="dxa"/>
          </w:tcPr>
          <w:p>
            <w:pPr>
              <w:pStyle w:val="0"/>
              <w:jc w:val="center"/>
            </w:pPr>
            <w:r>
              <w:rPr>
                <w:sz w:val="20"/>
              </w:rPr>
              <w:t xml:space="preserve">111434,4</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111434,4</w:t>
            </w:r>
          </w:p>
        </w:tc>
      </w:tr>
      <w:tr>
        <w:tc>
          <w:tcPr>
            <w:tcBorders>
              <w:bottom w:val="nil"/>
            </w:tcBorders>
            <w:vMerge w:val="continue"/>
          </w:tcPr>
          <w:p/>
        </w:tc>
        <w:tc>
          <w:tcPr>
            <w:tcBorders>
              <w:bottom w:val="nil"/>
            </w:tcBorders>
            <w:vMerge w:val="continue"/>
          </w:tcPr>
          <w:p/>
        </w:tc>
        <w:tc>
          <w:tcPr>
            <w:vMerge w:val="continue"/>
          </w:tcPr>
          <w:p/>
        </w:tc>
        <w:tc>
          <w:tcPr>
            <w:gridSpan w:val="2"/>
            <w:tcW w:w="1927" w:type="dxa"/>
          </w:tcPr>
          <w:p>
            <w:pPr>
              <w:pStyle w:val="0"/>
            </w:pPr>
            <w:r>
              <w:rPr>
                <w:sz w:val="20"/>
              </w:rPr>
              <w:t xml:space="preserve">Расходы развития</w:t>
            </w:r>
          </w:p>
        </w:tc>
        <w:tc>
          <w:tcPr>
            <w:tcW w:w="1531" w:type="dxa"/>
          </w:tcPr>
          <w:p>
            <w:pPr>
              <w:pStyle w:val="0"/>
              <w:jc w:val="center"/>
            </w:pPr>
            <w:r>
              <w:rPr>
                <w:sz w:val="20"/>
              </w:rPr>
              <w:t xml:space="preserve">3684849,6</w:t>
            </w:r>
          </w:p>
        </w:tc>
        <w:tc>
          <w:tcPr>
            <w:tcW w:w="1531" w:type="dxa"/>
          </w:tcPr>
          <w:p>
            <w:pPr>
              <w:pStyle w:val="0"/>
              <w:jc w:val="center"/>
            </w:pPr>
            <w:r>
              <w:rPr>
                <w:sz w:val="20"/>
              </w:rPr>
              <w:t xml:space="preserve">3157031,7</w:t>
            </w:r>
          </w:p>
        </w:tc>
        <w:tc>
          <w:tcPr>
            <w:tcW w:w="1531" w:type="dxa"/>
          </w:tcPr>
          <w:p>
            <w:pPr>
              <w:pStyle w:val="0"/>
              <w:jc w:val="center"/>
            </w:pPr>
            <w:r>
              <w:rPr>
                <w:sz w:val="20"/>
              </w:rPr>
              <w:t xml:space="preserve">4372298,6</w:t>
            </w:r>
          </w:p>
        </w:tc>
        <w:tc>
          <w:tcPr>
            <w:tcW w:w="1531" w:type="dxa"/>
          </w:tcPr>
          <w:p>
            <w:pPr>
              <w:pStyle w:val="0"/>
              <w:jc w:val="center"/>
            </w:pPr>
            <w:r>
              <w:rPr>
                <w:sz w:val="20"/>
              </w:rPr>
              <w:t xml:space="preserve">2546480,0</w:t>
            </w:r>
          </w:p>
        </w:tc>
        <w:tc>
          <w:tcPr>
            <w:tcW w:w="1531" w:type="dxa"/>
          </w:tcPr>
          <w:p>
            <w:pPr>
              <w:pStyle w:val="0"/>
              <w:jc w:val="center"/>
            </w:pPr>
            <w:r>
              <w:rPr>
                <w:sz w:val="20"/>
              </w:rPr>
              <w:t xml:space="preserve">3917563,1</w:t>
            </w:r>
          </w:p>
        </w:tc>
        <w:tc>
          <w:tcPr>
            <w:tcW w:w="1531" w:type="dxa"/>
          </w:tcPr>
          <w:p>
            <w:pPr>
              <w:pStyle w:val="0"/>
              <w:jc w:val="center"/>
            </w:pPr>
            <w:r>
              <w:rPr>
                <w:sz w:val="20"/>
              </w:rPr>
              <w:t xml:space="preserve">5283007,7</w:t>
            </w:r>
          </w:p>
        </w:tc>
        <w:tc>
          <w:tcPr>
            <w:tcW w:w="1531" w:type="dxa"/>
          </w:tcPr>
          <w:p>
            <w:pPr>
              <w:pStyle w:val="0"/>
              <w:jc w:val="center"/>
            </w:pPr>
            <w:r>
              <w:rPr>
                <w:sz w:val="20"/>
              </w:rPr>
              <w:t xml:space="preserve">22961230,7</w:t>
            </w:r>
          </w:p>
        </w:tc>
      </w:tr>
      <w:tr>
        <w:tc>
          <w:tcPr>
            <w:tcBorders>
              <w:bottom w:val="nil"/>
            </w:tcBorders>
            <w:vMerge w:val="continue"/>
          </w:tcPr>
          <w:p/>
        </w:tc>
        <w:tc>
          <w:tcPr>
            <w:tcBorders>
              <w:bottom w:val="nil"/>
            </w:tcBorders>
            <w:vMerge w:val="continue"/>
          </w:tcPr>
          <w:p/>
        </w:tc>
        <w:tc>
          <w:tcPr>
            <w:vMerge w:val="continue"/>
          </w:tcPr>
          <w:p/>
        </w:tc>
        <w:tc>
          <w:tcPr>
            <w:gridSpan w:val="2"/>
            <w:tcW w:w="1927" w:type="dxa"/>
          </w:tcPr>
          <w:p>
            <w:pPr>
              <w:pStyle w:val="0"/>
            </w:pPr>
            <w:r>
              <w:rPr>
                <w:sz w:val="20"/>
              </w:rPr>
              <w:t xml:space="preserve">ВСЕГО</w:t>
            </w:r>
          </w:p>
        </w:tc>
        <w:tc>
          <w:tcPr>
            <w:tcW w:w="1531" w:type="dxa"/>
          </w:tcPr>
          <w:p>
            <w:pPr>
              <w:pStyle w:val="0"/>
              <w:jc w:val="center"/>
            </w:pPr>
            <w:r>
              <w:rPr>
                <w:sz w:val="20"/>
              </w:rPr>
              <w:t xml:space="preserve">3796284,0</w:t>
            </w:r>
          </w:p>
        </w:tc>
        <w:tc>
          <w:tcPr>
            <w:tcW w:w="1531" w:type="dxa"/>
          </w:tcPr>
          <w:p>
            <w:pPr>
              <w:pStyle w:val="0"/>
              <w:jc w:val="center"/>
            </w:pPr>
            <w:r>
              <w:rPr>
                <w:sz w:val="20"/>
              </w:rPr>
              <w:t xml:space="preserve">3157031,7</w:t>
            </w:r>
          </w:p>
        </w:tc>
        <w:tc>
          <w:tcPr>
            <w:tcW w:w="1531" w:type="dxa"/>
          </w:tcPr>
          <w:p>
            <w:pPr>
              <w:pStyle w:val="0"/>
              <w:jc w:val="center"/>
            </w:pPr>
            <w:r>
              <w:rPr>
                <w:sz w:val="20"/>
              </w:rPr>
              <w:t xml:space="preserve">4372298,6</w:t>
            </w:r>
          </w:p>
        </w:tc>
        <w:tc>
          <w:tcPr>
            <w:tcW w:w="1531" w:type="dxa"/>
          </w:tcPr>
          <w:p>
            <w:pPr>
              <w:pStyle w:val="0"/>
              <w:jc w:val="center"/>
            </w:pPr>
            <w:r>
              <w:rPr>
                <w:sz w:val="20"/>
              </w:rPr>
              <w:t xml:space="preserve">2546480,0</w:t>
            </w:r>
          </w:p>
        </w:tc>
        <w:tc>
          <w:tcPr>
            <w:tcW w:w="1531" w:type="dxa"/>
          </w:tcPr>
          <w:p>
            <w:pPr>
              <w:pStyle w:val="0"/>
              <w:jc w:val="center"/>
            </w:pPr>
            <w:r>
              <w:rPr>
                <w:sz w:val="20"/>
              </w:rPr>
              <w:t xml:space="preserve">3917563,1</w:t>
            </w:r>
          </w:p>
        </w:tc>
        <w:tc>
          <w:tcPr>
            <w:tcW w:w="1531" w:type="dxa"/>
          </w:tcPr>
          <w:p>
            <w:pPr>
              <w:pStyle w:val="0"/>
              <w:jc w:val="center"/>
            </w:pPr>
            <w:r>
              <w:rPr>
                <w:sz w:val="20"/>
              </w:rPr>
              <w:t xml:space="preserve">5283007,7</w:t>
            </w:r>
          </w:p>
        </w:tc>
        <w:tc>
          <w:tcPr>
            <w:tcW w:w="1531" w:type="dxa"/>
          </w:tcPr>
          <w:p>
            <w:pPr>
              <w:pStyle w:val="0"/>
              <w:jc w:val="center"/>
            </w:pPr>
            <w:r>
              <w:rPr>
                <w:sz w:val="20"/>
              </w:rPr>
              <w:t xml:space="preserve">23072665,1</w:t>
            </w:r>
          </w:p>
        </w:tc>
      </w:tr>
      <w:tr>
        <w:tc>
          <w:tcPr>
            <w:tcBorders>
              <w:bottom w:val="nil"/>
            </w:tcBorders>
            <w:vMerge w:val="continue"/>
          </w:tcPr>
          <w:p/>
        </w:tc>
        <w:tc>
          <w:tcPr>
            <w:tcBorders>
              <w:bottom w:val="nil"/>
            </w:tcBorders>
            <w:vMerge w:val="continue"/>
          </w:tcPr>
          <w:p/>
        </w:tc>
        <w:tc>
          <w:tcPr>
            <w:gridSpan w:val="3"/>
            <w:tcW w:w="3061" w:type="dxa"/>
          </w:tcPr>
          <w:p>
            <w:pPr>
              <w:pStyle w:val="0"/>
            </w:pPr>
            <w:r>
              <w:rPr>
                <w:sz w:val="20"/>
              </w:rPr>
              <w:t xml:space="preserve">Процессная часть</w:t>
            </w:r>
          </w:p>
        </w:tc>
        <w:tc>
          <w:tcPr>
            <w:tcW w:w="1531" w:type="dxa"/>
          </w:tcPr>
          <w:p>
            <w:pPr>
              <w:pStyle w:val="0"/>
              <w:jc w:val="center"/>
            </w:pPr>
            <w:r>
              <w:rPr>
                <w:sz w:val="20"/>
              </w:rPr>
              <w:t xml:space="preserve">27764092,8</w:t>
            </w:r>
          </w:p>
        </w:tc>
        <w:tc>
          <w:tcPr>
            <w:tcW w:w="1531" w:type="dxa"/>
          </w:tcPr>
          <w:p>
            <w:pPr>
              <w:pStyle w:val="0"/>
              <w:jc w:val="center"/>
            </w:pPr>
            <w:r>
              <w:rPr>
                <w:sz w:val="20"/>
              </w:rPr>
              <w:t xml:space="preserve">28200527,4</w:t>
            </w:r>
          </w:p>
        </w:tc>
        <w:tc>
          <w:tcPr>
            <w:tcW w:w="1531" w:type="dxa"/>
          </w:tcPr>
          <w:p>
            <w:pPr>
              <w:pStyle w:val="0"/>
              <w:jc w:val="center"/>
            </w:pPr>
            <w:r>
              <w:rPr>
                <w:sz w:val="20"/>
              </w:rPr>
              <w:t xml:space="preserve">29269376,7</w:t>
            </w:r>
          </w:p>
        </w:tc>
        <w:tc>
          <w:tcPr>
            <w:tcW w:w="1531" w:type="dxa"/>
          </w:tcPr>
          <w:p>
            <w:pPr>
              <w:pStyle w:val="0"/>
              <w:jc w:val="center"/>
            </w:pPr>
            <w:r>
              <w:rPr>
                <w:sz w:val="20"/>
              </w:rPr>
              <w:t xml:space="preserve">30440061,8</w:t>
            </w:r>
          </w:p>
        </w:tc>
        <w:tc>
          <w:tcPr>
            <w:tcW w:w="1531" w:type="dxa"/>
          </w:tcPr>
          <w:p>
            <w:pPr>
              <w:pStyle w:val="0"/>
              <w:jc w:val="center"/>
            </w:pPr>
            <w:r>
              <w:rPr>
                <w:sz w:val="20"/>
              </w:rPr>
              <w:t xml:space="preserve">31657574,1</w:t>
            </w:r>
          </w:p>
        </w:tc>
        <w:tc>
          <w:tcPr>
            <w:tcW w:w="1531" w:type="dxa"/>
          </w:tcPr>
          <w:p>
            <w:pPr>
              <w:pStyle w:val="0"/>
              <w:jc w:val="center"/>
            </w:pPr>
            <w:r>
              <w:rPr>
                <w:sz w:val="20"/>
              </w:rPr>
              <w:t xml:space="preserve">32923787,3</w:t>
            </w:r>
          </w:p>
        </w:tc>
        <w:tc>
          <w:tcPr>
            <w:tcW w:w="1531" w:type="dxa"/>
          </w:tcPr>
          <w:p>
            <w:pPr>
              <w:pStyle w:val="0"/>
              <w:jc w:val="center"/>
            </w:pPr>
            <w:r>
              <w:rPr>
                <w:sz w:val="20"/>
              </w:rPr>
              <w:t xml:space="preserve">180255420,1</w:t>
            </w:r>
          </w:p>
        </w:tc>
      </w:tr>
      <w:tr>
        <w:tblPrEx>
          <w:tblBorders>
            <w:insideH w:val="nil"/>
          </w:tblBorders>
        </w:tblPrEx>
        <w:tc>
          <w:tcPr>
            <w:tcBorders>
              <w:bottom w:val="nil"/>
            </w:tcBorders>
            <w:vMerge w:val="continue"/>
          </w:tcPr>
          <w:p/>
        </w:tc>
        <w:tc>
          <w:tcPr>
            <w:tcBorders>
              <w:bottom w:val="nil"/>
            </w:tcBorders>
            <w:vMerge w:val="continue"/>
          </w:tcPr>
          <w:p/>
        </w:tc>
        <w:tc>
          <w:tcPr>
            <w:gridSpan w:val="3"/>
            <w:tcW w:w="3061" w:type="dxa"/>
            <w:tcBorders>
              <w:bottom w:val="nil"/>
            </w:tcBorders>
          </w:tcPr>
          <w:p>
            <w:pPr>
              <w:pStyle w:val="0"/>
            </w:pPr>
            <w:r>
              <w:rPr>
                <w:sz w:val="20"/>
              </w:rPr>
              <w:t xml:space="preserve">ВСЕГО</w:t>
            </w:r>
          </w:p>
        </w:tc>
        <w:tc>
          <w:tcPr>
            <w:tcW w:w="1531" w:type="dxa"/>
            <w:tcBorders>
              <w:bottom w:val="nil"/>
            </w:tcBorders>
          </w:tcPr>
          <w:p>
            <w:pPr>
              <w:pStyle w:val="0"/>
              <w:jc w:val="center"/>
            </w:pPr>
            <w:r>
              <w:rPr>
                <w:sz w:val="20"/>
              </w:rPr>
              <w:t xml:space="preserve">31560376,8</w:t>
            </w:r>
          </w:p>
        </w:tc>
        <w:tc>
          <w:tcPr>
            <w:tcW w:w="1531" w:type="dxa"/>
            <w:tcBorders>
              <w:bottom w:val="nil"/>
            </w:tcBorders>
          </w:tcPr>
          <w:p>
            <w:pPr>
              <w:pStyle w:val="0"/>
              <w:jc w:val="center"/>
            </w:pPr>
            <w:r>
              <w:rPr>
                <w:sz w:val="20"/>
              </w:rPr>
              <w:t xml:space="preserve">31357559,1</w:t>
            </w:r>
          </w:p>
        </w:tc>
        <w:tc>
          <w:tcPr>
            <w:tcW w:w="1531" w:type="dxa"/>
            <w:tcBorders>
              <w:bottom w:val="nil"/>
            </w:tcBorders>
          </w:tcPr>
          <w:p>
            <w:pPr>
              <w:pStyle w:val="0"/>
              <w:jc w:val="center"/>
            </w:pPr>
            <w:r>
              <w:rPr>
                <w:sz w:val="20"/>
              </w:rPr>
              <w:t xml:space="preserve">33641675,3</w:t>
            </w:r>
          </w:p>
        </w:tc>
        <w:tc>
          <w:tcPr>
            <w:tcW w:w="1531" w:type="dxa"/>
            <w:tcBorders>
              <w:bottom w:val="nil"/>
            </w:tcBorders>
          </w:tcPr>
          <w:p>
            <w:pPr>
              <w:pStyle w:val="0"/>
              <w:jc w:val="center"/>
            </w:pPr>
            <w:r>
              <w:rPr>
                <w:sz w:val="20"/>
              </w:rPr>
              <w:t xml:space="preserve">32986541,8</w:t>
            </w:r>
          </w:p>
        </w:tc>
        <w:tc>
          <w:tcPr>
            <w:tcW w:w="1531" w:type="dxa"/>
            <w:tcBorders>
              <w:bottom w:val="nil"/>
            </w:tcBorders>
          </w:tcPr>
          <w:p>
            <w:pPr>
              <w:pStyle w:val="0"/>
              <w:jc w:val="center"/>
            </w:pPr>
            <w:r>
              <w:rPr>
                <w:sz w:val="20"/>
              </w:rPr>
              <w:t xml:space="preserve">35575137,2</w:t>
            </w:r>
          </w:p>
        </w:tc>
        <w:tc>
          <w:tcPr>
            <w:tcW w:w="1531" w:type="dxa"/>
            <w:tcBorders>
              <w:bottom w:val="nil"/>
            </w:tcBorders>
          </w:tcPr>
          <w:p>
            <w:pPr>
              <w:pStyle w:val="0"/>
              <w:jc w:val="center"/>
            </w:pPr>
            <w:r>
              <w:rPr>
                <w:sz w:val="20"/>
              </w:rPr>
              <w:t xml:space="preserve">38206795,0</w:t>
            </w:r>
          </w:p>
        </w:tc>
        <w:tc>
          <w:tcPr>
            <w:tcW w:w="1531" w:type="dxa"/>
            <w:tcBorders>
              <w:bottom w:val="nil"/>
            </w:tcBorders>
          </w:tcPr>
          <w:p>
            <w:pPr>
              <w:pStyle w:val="0"/>
              <w:jc w:val="center"/>
            </w:pPr>
            <w:r>
              <w:rPr>
                <w:sz w:val="20"/>
              </w:rPr>
              <w:t xml:space="preserve">203328085,2</w:t>
            </w:r>
          </w:p>
        </w:tc>
      </w:tr>
      <w:tr>
        <w:tblPrEx>
          <w:tblBorders>
            <w:insideH w:val="nil"/>
          </w:tblBorders>
        </w:tblPrEx>
        <w:tc>
          <w:tcPr>
            <w:gridSpan w:val="12"/>
            <w:tcW w:w="15365" w:type="dxa"/>
            <w:tcBorders>
              <w:top w:val="nil"/>
            </w:tcBorders>
          </w:tcPr>
          <w:p>
            <w:pPr>
              <w:pStyle w:val="0"/>
              <w:jc w:val="both"/>
            </w:pPr>
            <w:r>
              <w:rPr>
                <w:sz w:val="20"/>
              </w:rPr>
              <w:t xml:space="preserve">(п. 3 в ред. </w:t>
            </w:r>
            <w:hyperlink w:history="0" r:id="rId97" w:tooltip="Постановление Правительства Санкт-Петербурга от 21.09.2023 N 995 &quot;О внесении изменений в постановление Правительства Санкт-Петербурга от 23.06.2014 N 497&quot; {КонсультантПлюс}">
              <w:r>
                <w:rPr>
                  <w:sz w:val="20"/>
                  <w:color w:val="0000ff"/>
                </w:rPr>
                <w:t xml:space="preserve">Постановления</w:t>
              </w:r>
            </w:hyperlink>
            <w:r>
              <w:rPr>
                <w:sz w:val="20"/>
              </w:rPr>
              <w:t xml:space="preserve"> Правительства Санкт-Петербурга от 21.09.2023 N 995)</w:t>
            </w:r>
          </w:p>
        </w:tc>
      </w:tr>
      <w:tr>
        <w:tc>
          <w:tcPr>
            <w:tcW w:w="510" w:type="dxa"/>
            <w:vMerge w:val="restart"/>
          </w:tcPr>
          <w:p>
            <w:pPr>
              <w:pStyle w:val="0"/>
              <w:jc w:val="center"/>
            </w:pPr>
            <w:r>
              <w:rPr>
                <w:sz w:val="20"/>
              </w:rPr>
              <w:t xml:space="preserve">4</w:t>
            </w:r>
          </w:p>
        </w:tc>
        <w:tc>
          <w:tcPr>
            <w:tcW w:w="1077" w:type="dxa"/>
            <w:vMerge w:val="restart"/>
          </w:tcPr>
          <w:p>
            <w:pPr>
              <w:pStyle w:val="0"/>
            </w:pPr>
            <w:r>
              <w:rPr>
                <w:sz w:val="20"/>
              </w:rPr>
              <w:t xml:space="preserve">Подпрограмма 3</w:t>
            </w:r>
          </w:p>
        </w:tc>
        <w:tc>
          <w:tcPr>
            <w:tcW w:w="1134" w:type="dxa"/>
            <w:vMerge w:val="restart"/>
          </w:tcPr>
          <w:p>
            <w:pPr>
              <w:pStyle w:val="0"/>
            </w:pPr>
            <w:r>
              <w:rPr>
                <w:sz w:val="20"/>
              </w:rPr>
              <w:t xml:space="preserve">Бюджет Санкт-Петербурга</w:t>
            </w:r>
          </w:p>
        </w:tc>
        <w:tc>
          <w:tcPr>
            <w:tcW w:w="850" w:type="dxa"/>
            <w:vMerge w:val="restart"/>
          </w:tcPr>
          <w:p>
            <w:pPr>
              <w:pStyle w:val="0"/>
            </w:pPr>
            <w:r>
              <w:rPr>
                <w:sz w:val="20"/>
              </w:rPr>
              <w:t xml:space="preserve">Проектная часть</w:t>
            </w:r>
          </w:p>
        </w:tc>
        <w:tc>
          <w:tcPr>
            <w:tcW w:w="1077" w:type="dxa"/>
          </w:tcPr>
          <w:p>
            <w:pPr>
              <w:pStyle w:val="0"/>
            </w:pPr>
            <w:r>
              <w:rPr>
                <w:sz w:val="20"/>
              </w:rPr>
              <w:t xml:space="preserve">Текущие расходы</w:t>
            </w:r>
          </w:p>
        </w:tc>
        <w:tc>
          <w:tcPr>
            <w:tcW w:w="1531" w:type="dxa"/>
          </w:tcPr>
          <w:p>
            <w:pPr>
              <w:pStyle w:val="0"/>
              <w:jc w:val="center"/>
            </w:pPr>
            <w:r>
              <w:rPr>
                <w:sz w:val="20"/>
              </w:rPr>
              <w:t xml:space="preserve">13591040,6</w:t>
            </w:r>
          </w:p>
        </w:tc>
        <w:tc>
          <w:tcPr>
            <w:tcW w:w="1531" w:type="dxa"/>
          </w:tcPr>
          <w:p>
            <w:pPr>
              <w:pStyle w:val="0"/>
              <w:jc w:val="center"/>
            </w:pPr>
            <w:r>
              <w:rPr>
                <w:sz w:val="20"/>
              </w:rPr>
              <w:t xml:space="preserve">14447721,0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28038761,6</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Расходы развития</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ИТОГО</w:t>
            </w:r>
          </w:p>
        </w:tc>
        <w:tc>
          <w:tcPr>
            <w:tcW w:w="1531" w:type="dxa"/>
          </w:tcPr>
          <w:p>
            <w:pPr>
              <w:pStyle w:val="0"/>
              <w:jc w:val="center"/>
            </w:pPr>
            <w:r>
              <w:rPr>
                <w:sz w:val="20"/>
              </w:rPr>
              <w:t xml:space="preserve">13591040,6</w:t>
            </w:r>
          </w:p>
        </w:tc>
        <w:tc>
          <w:tcPr>
            <w:tcW w:w="1531" w:type="dxa"/>
          </w:tcPr>
          <w:p>
            <w:pPr>
              <w:pStyle w:val="0"/>
              <w:jc w:val="center"/>
            </w:pPr>
            <w:r>
              <w:rPr>
                <w:sz w:val="20"/>
              </w:rPr>
              <w:t xml:space="preserve">14447721,0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28038761,6</w:t>
            </w:r>
          </w:p>
        </w:tc>
      </w:tr>
      <w:tr>
        <w:tc>
          <w:tcPr>
            <w:vMerge w:val="continue"/>
          </w:tcPr>
          <w:p/>
        </w:tc>
        <w:tc>
          <w:tcPr>
            <w:vMerge w:val="continue"/>
          </w:tcPr>
          <w:p/>
        </w:tc>
        <w:tc>
          <w:tcPr>
            <w:vMerge w:val="continue"/>
          </w:tcPr>
          <w:p/>
        </w:tc>
        <w:tc>
          <w:tcPr>
            <w:gridSpan w:val="2"/>
            <w:tcW w:w="1927" w:type="dxa"/>
          </w:tcPr>
          <w:p>
            <w:pPr>
              <w:pStyle w:val="0"/>
            </w:pPr>
            <w:r>
              <w:rPr>
                <w:sz w:val="20"/>
              </w:rPr>
              <w:t xml:space="preserve">Процессная часть</w:t>
            </w:r>
          </w:p>
        </w:tc>
        <w:tc>
          <w:tcPr>
            <w:tcW w:w="1531" w:type="dxa"/>
          </w:tcPr>
          <w:p>
            <w:pPr>
              <w:pStyle w:val="0"/>
              <w:jc w:val="center"/>
            </w:pPr>
            <w:r>
              <w:rPr>
                <w:sz w:val="20"/>
              </w:rPr>
              <w:t xml:space="preserve">24482248,1</w:t>
            </w:r>
          </w:p>
        </w:tc>
        <w:tc>
          <w:tcPr>
            <w:tcW w:w="1531" w:type="dxa"/>
          </w:tcPr>
          <w:p>
            <w:pPr>
              <w:pStyle w:val="0"/>
              <w:jc w:val="center"/>
            </w:pPr>
            <w:r>
              <w:rPr>
                <w:sz w:val="20"/>
              </w:rPr>
              <w:t xml:space="preserve">21514148,3</w:t>
            </w:r>
          </w:p>
        </w:tc>
        <w:tc>
          <w:tcPr>
            <w:tcW w:w="1531" w:type="dxa"/>
          </w:tcPr>
          <w:p>
            <w:pPr>
              <w:pStyle w:val="0"/>
              <w:jc w:val="center"/>
            </w:pPr>
            <w:r>
              <w:rPr>
                <w:sz w:val="20"/>
              </w:rPr>
              <w:t xml:space="preserve">37080248,0</w:t>
            </w:r>
          </w:p>
        </w:tc>
        <w:tc>
          <w:tcPr>
            <w:tcW w:w="1531" w:type="dxa"/>
          </w:tcPr>
          <w:p>
            <w:pPr>
              <w:pStyle w:val="0"/>
              <w:jc w:val="center"/>
            </w:pPr>
            <w:r>
              <w:rPr>
                <w:sz w:val="20"/>
              </w:rPr>
              <w:t xml:space="preserve">25752830,1</w:t>
            </w:r>
          </w:p>
        </w:tc>
        <w:tc>
          <w:tcPr>
            <w:tcW w:w="1531" w:type="dxa"/>
          </w:tcPr>
          <w:p>
            <w:pPr>
              <w:pStyle w:val="0"/>
              <w:jc w:val="center"/>
            </w:pPr>
            <w:r>
              <w:rPr>
                <w:sz w:val="20"/>
              </w:rPr>
              <w:t xml:space="preserve">26782923,4</w:t>
            </w:r>
          </w:p>
        </w:tc>
        <w:tc>
          <w:tcPr>
            <w:tcW w:w="1531" w:type="dxa"/>
          </w:tcPr>
          <w:p>
            <w:pPr>
              <w:pStyle w:val="0"/>
              <w:jc w:val="center"/>
            </w:pPr>
            <w:r>
              <w:rPr>
                <w:sz w:val="20"/>
              </w:rPr>
              <w:t xml:space="preserve">27854220,8</w:t>
            </w:r>
          </w:p>
        </w:tc>
        <w:tc>
          <w:tcPr>
            <w:tcW w:w="1531" w:type="dxa"/>
          </w:tcPr>
          <w:p>
            <w:pPr>
              <w:pStyle w:val="0"/>
              <w:jc w:val="center"/>
            </w:pPr>
            <w:r>
              <w:rPr>
                <w:sz w:val="20"/>
              </w:rPr>
              <w:t xml:space="preserve">163466618,7</w:t>
            </w:r>
          </w:p>
        </w:tc>
      </w:tr>
      <w:tr>
        <w:tc>
          <w:tcPr>
            <w:vMerge w:val="continue"/>
          </w:tcPr>
          <w:p/>
        </w:tc>
        <w:tc>
          <w:tcPr>
            <w:vMerge w:val="continue"/>
          </w:tcPr>
          <w:p/>
        </w:tc>
        <w:tc>
          <w:tcPr>
            <w:vMerge w:val="continue"/>
          </w:tcPr>
          <w:p/>
        </w:tc>
        <w:tc>
          <w:tcPr>
            <w:gridSpan w:val="2"/>
            <w:tcW w:w="1927" w:type="dxa"/>
          </w:tcPr>
          <w:p>
            <w:pPr>
              <w:pStyle w:val="0"/>
            </w:pPr>
            <w:r>
              <w:rPr>
                <w:sz w:val="20"/>
              </w:rPr>
              <w:t xml:space="preserve">ИТОГО</w:t>
            </w:r>
          </w:p>
        </w:tc>
        <w:tc>
          <w:tcPr>
            <w:tcW w:w="1531" w:type="dxa"/>
          </w:tcPr>
          <w:p>
            <w:pPr>
              <w:pStyle w:val="0"/>
              <w:jc w:val="center"/>
            </w:pPr>
            <w:r>
              <w:rPr>
                <w:sz w:val="20"/>
              </w:rPr>
              <w:t xml:space="preserve">38073288,7</w:t>
            </w:r>
          </w:p>
        </w:tc>
        <w:tc>
          <w:tcPr>
            <w:tcW w:w="1531" w:type="dxa"/>
          </w:tcPr>
          <w:p>
            <w:pPr>
              <w:pStyle w:val="0"/>
              <w:jc w:val="center"/>
            </w:pPr>
            <w:r>
              <w:rPr>
                <w:sz w:val="20"/>
              </w:rPr>
              <w:t xml:space="preserve">35961869,3</w:t>
            </w:r>
          </w:p>
        </w:tc>
        <w:tc>
          <w:tcPr>
            <w:tcW w:w="1531" w:type="dxa"/>
          </w:tcPr>
          <w:p>
            <w:pPr>
              <w:pStyle w:val="0"/>
              <w:jc w:val="center"/>
            </w:pPr>
            <w:r>
              <w:rPr>
                <w:sz w:val="20"/>
              </w:rPr>
              <w:t xml:space="preserve">37080248,0</w:t>
            </w:r>
          </w:p>
        </w:tc>
        <w:tc>
          <w:tcPr>
            <w:tcW w:w="1531" w:type="dxa"/>
          </w:tcPr>
          <w:p>
            <w:pPr>
              <w:pStyle w:val="0"/>
              <w:jc w:val="center"/>
            </w:pPr>
            <w:r>
              <w:rPr>
                <w:sz w:val="20"/>
              </w:rPr>
              <w:t xml:space="preserve">25752830,1</w:t>
            </w:r>
          </w:p>
        </w:tc>
        <w:tc>
          <w:tcPr>
            <w:tcW w:w="1531" w:type="dxa"/>
          </w:tcPr>
          <w:p>
            <w:pPr>
              <w:pStyle w:val="0"/>
              <w:jc w:val="center"/>
            </w:pPr>
            <w:r>
              <w:rPr>
                <w:sz w:val="20"/>
              </w:rPr>
              <w:t xml:space="preserve">26782923,4</w:t>
            </w:r>
          </w:p>
        </w:tc>
        <w:tc>
          <w:tcPr>
            <w:tcW w:w="1531" w:type="dxa"/>
          </w:tcPr>
          <w:p>
            <w:pPr>
              <w:pStyle w:val="0"/>
              <w:jc w:val="center"/>
            </w:pPr>
            <w:r>
              <w:rPr>
                <w:sz w:val="20"/>
              </w:rPr>
              <w:t xml:space="preserve">27854220,8</w:t>
            </w:r>
          </w:p>
        </w:tc>
        <w:tc>
          <w:tcPr>
            <w:tcW w:w="1531" w:type="dxa"/>
          </w:tcPr>
          <w:p>
            <w:pPr>
              <w:pStyle w:val="0"/>
              <w:jc w:val="center"/>
            </w:pPr>
            <w:r>
              <w:rPr>
                <w:sz w:val="20"/>
              </w:rPr>
              <w:t xml:space="preserve">191505380,3</w:t>
            </w:r>
          </w:p>
        </w:tc>
      </w:tr>
      <w:tr>
        <w:tc>
          <w:tcPr>
            <w:vMerge w:val="continue"/>
          </w:tcPr>
          <w:p/>
        </w:tc>
        <w:tc>
          <w:tcPr>
            <w:vMerge w:val="continue"/>
          </w:tcPr>
          <w:p/>
        </w:tc>
        <w:tc>
          <w:tcPr>
            <w:tcW w:w="1134" w:type="dxa"/>
            <w:vMerge w:val="restart"/>
          </w:tcPr>
          <w:p>
            <w:pPr>
              <w:pStyle w:val="0"/>
            </w:pPr>
            <w:r>
              <w:rPr>
                <w:sz w:val="20"/>
              </w:rPr>
              <w:t xml:space="preserve">Федеральный бюджет</w:t>
            </w:r>
          </w:p>
        </w:tc>
        <w:tc>
          <w:tcPr>
            <w:tcW w:w="850" w:type="dxa"/>
            <w:vMerge w:val="restart"/>
          </w:tcPr>
          <w:p>
            <w:pPr>
              <w:pStyle w:val="0"/>
            </w:pPr>
            <w:r>
              <w:rPr>
                <w:sz w:val="20"/>
              </w:rPr>
              <w:t xml:space="preserve">Проектная часть</w:t>
            </w:r>
          </w:p>
        </w:tc>
        <w:tc>
          <w:tcPr>
            <w:tcW w:w="1077" w:type="dxa"/>
          </w:tcPr>
          <w:p>
            <w:pPr>
              <w:pStyle w:val="0"/>
            </w:pPr>
            <w:r>
              <w:rPr>
                <w:sz w:val="20"/>
              </w:rPr>
              <w:t xml:space="preserve">Текущие расходы</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Расходы развития</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ИТОГО</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gridSpan w:val="2"/>
            <w:tcW w:w="1927" w:type="dxa"/>
          </w:tcPr>
          <w:p>
            <w:pPr>
              <w:pStyle w:val="0"/>
            </w:pPr>
            <w:r>
              <w:rPr>
                <w:sz w:val="20"/>
              </w:rPr>
              <w:t xml:space="preserve">Процессная часть</w:t>
            </w:r>
          </w:p>
        </w:tc>
        <w:tc>
          <w:tcPr>
            <w:tcW w:w="1531" w:type="dxa"/>
          </w:tcPr>
          <w:p>
            <w:pPr>
              <w:pStyle w:val="0"/>
              <w:jc w:val="center"/>
            </w:pPr>
            <w:r>
              <w:rPr>
                <w:sz w:val="20"/>
              </w:rPr>
              <w:t xml:space="preserve">2255735,8</w:t>
            </w:r>
          </w:p>
        </w:tc>
        <w:tc>
          <w:tcPr>
            <w:tcW w:w="1531" w:type="dxa"/>
          </w:tcPr>
          <w:p>
            <w:pPr>
              <w:pStyle w:val="0"/>
              <w:jc w:val="center"/>
            </w:pPr>
            <w:r>
              <w:rPr>
                <w:sz w:val="20"/>
              </w:rPr>
              <w:t xml:space="preserve">1261323,8</w:t>
            </w:r>
          </w:p>
        </w:tc>
        <w:tc>
          <w:tcPr>
            <w:tcW w:w="1531" w:type="dxa"/>
          </w:tcPr>
          <w:p>
            <w:pPr>
              <w:pStyle w:val="0"/>
              <w:jc w:val="center"/>
            </w:pPr>
            <w:r>
              <w:rPr>
                <w:sz w:val="20"/>
              </w:rPr>
              <w:t xml:space="preserve">1373833,7</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4890893,3</w:t>
            </w:r>
          </w:p>
        </w:tc>
      </w:tr>
      <w:tr>
        <w:tc>
          <w:tcPr>
            <w:vMerge w:val="continue"/>
          </w:tcPr>
          <w:p/>
        </w:tc>
        <w:tc>
          <w:tcPr>
            <w:vMerge w:val="continue"/>
          </w:tcPr>
          <w:p/>
        </w:tc>
        <w:tc>
          <w:tcPr>
            <w:vMerge w:val="continue"/>
          </w:tcPr>
          <w:p/>
        </w:tc>
        <w:tc>
          <w:tcPr>
            <w:gridSpan w:val="2"/>
            <w:tcW w:w="1927" w:type="dxa"/>
          </w:tcPr>
          <w:p>
            <w:pPr>
              <w:pStyle w:val="0"/>
            </w:pPr>
            <w:r>
              <w:rPr>
                <w:sz w:val="20"/>
              </w:rPr>
              <w:t xml:space="preserve">ИТОГО</w:t>
            </w:r>
          </w:p>
        </w:tc>
        <w:tc>
          <w:tcPr>
            <w:tcW w:w="1531" w:type="dxa"/>
          </w:tcPr>
          <w:p>
            <w:pPr>
              <w:pStyle w:val="0"/>
              <w:jc w:val="center"/>
            </w:pPr>
            <w:r>
              <w:rPr>
                <w:sz w:val="20"/>
              </w:rPr>
              <w:t xml:space="preserve">2255735,8</w:t>
            </w:r>
          </w:p>
        </w:tc>
        <w:tc>
          <w:tcPr>
            <w:tcW w:w="1531" w:type="dxa"/>
          </w:tcPr>
          <w:p>
            <w:pPr>
              <w:pStyle w:val="0"/>
              <w:jc w:val="center"/>
            </w:pPr>
            <w:r>
              <w:rPr>
                <w:sz w:val="20"/>
              </w:rPr>
              <w:t xml:space="preserve">1261323,8</w:t>
            </w:r>
          </w:p>
        </w:tc>
        <w:tc>
          <w:tcPr>
            <w:tcW w:w="1531" w:type="dxa"/>
          </w:tcPr>
          <w:p>
            <w:pPr>
              <w:pStyle w:val="0"/>
              <w:jc w:val="center"/>
            </w:pPr>
            <w:r>
              <w:rPr>
                <w:sz w:val="20"/>
              </w:rPr>
              <w:t xml:space="preserve">1373833,7</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4890893,3</w:t>
            </w:r>
          </w:p>
        </w:tc>
      </w:tr>
      <w:tr>
        <w:tc>
          <w:tcPr>
            <w:vMerge w:val="continue"/>
          </w:tcPr>
          <w:p/>
        </w:tc>
        <w:tc>
          <w:tcPr>
            <w:vMerge w:val="continue"/>
          </w:tcPr>
          <w:p/>
        </w:tc>
        <w:tc>
          <w:tcPr>
            <w:tcW w:w="1134" w:type="dxa"/>
            <w:vMerge w:val="restart"/>
          </w:tcPr>
          <w:p>
            <w:pPr>
              <w:pStyle w:val="0"/>
            </w:pPr>
            <w:r>
              <w:rPr>
                <w:sz w:val="20"/>
              </w:rPr>
              <w:t xml:space="preserve">Внебюджетные средства</w:t>
            </w:r>
          </w:p>
        </w:tc>
        <w:tc>
          <w:tcPr>
            <w:tcW w:w="850" w:type="dxa"/>
            <w:vMerge w:val="restart"/>
          </w:tcPr>
          <w:p>
            <w:pPr>
              <w:pStyle w:val="0"/>
            </w:pPr>
            <w:r>
              <w:rPr>
                <w:sz w:val="20"/>
              </w:rPr>
              <w:t xml:space="preserve">Проектная часть</w:t>
            </w:r>
          </w:p>
        </w:tc>
        <w:tc>
          <w:tcPr>
            <w:tcW w:w="1077" w:type="dxa"/>
          </w:tcPr>
          <w:p>
            <w:pPr>
              <w:pStyle w:val="0"/>
            </w:pPr>
            <w:r>
              <w:rPr>
                <w:sz w:val="20"/>
              </w:rPr>
              <w:t xml:space="preserve">Текущие расходы</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Расходы развития</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ИТОГО</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gridSpan w:val="2"/>
            <w:tcW w:w="1927" w:type="dxa"/>
          </w:tcPr>
          <w:p>
            <w:pPr>
              <w:pStyle w:val="0"/>
            </w:pPr>
            <w:r>
              <w:rPr>
                <w:sz w:val="20"/>
              </w:rPr>
              <w:t xml:space="preserve">Процессная часть</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gridSpan w:val="2"/>
            <w:tcW w:w="1927" w:type="dxa"/>
          </w:tcPr>
          <w:p>
            <w:pPr>
              <w:pStyle w:val="0"/>
            </w:pPr>
            <w:r>
              <w:rPr>
                <w:sz w:val="20"/>
              </w:rPr>
              <w:t xml:space="preserve">ИТОГО</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tcW w:w="1077" w:type="dxa"/>
            <w:vMerge w:val="restart"/>
          </w:tcPr>
          <w:p>
            <w:pPr>
              <w:pStyle w:val="0"/>
            </w:pPr>
            <w:r>
              <w:rPr>
                <w:sz w:val="20"/>
              </w:rPr>
              <w:t xml:space="preserve">ВСЕГО</w:t>
            </w:r>
          </w:p>
        </w:tc>
        <w:tc>
          <w:tcPr>
            <w:tcW w:w="1134" w:type="dxa"/>
            <w:vMerge w:val="restart"/>
          </w:tcPr>
          <w:p>
            <w:pPr>
              <w:pStyle w:val="0"/>
            </w:pPr>
            <w:r>
              <w:rPr>
                <w:sz w:val="20"/>
              </w:rPr>
              <w:t xml:space="preserve">Проектная часть</w:t>
            </w:r>
          </w:p>
        </w:tc>
        <w:tc>
          <w:tcPr>
            <w:gridSpan w:val="2"/>
            <w:tcW w:w="1927" w:type="dxa"/>
          </w:tcPr>
          <w:p>
            <w:pPr>
              <w:pStyle w:val="0"/>
            </w:pPr>
            <w:r>
              <w:rPr>
                <w:sz w:val="20"/>
              </w:rPr>
              <w:t xml:space="preserve">Текущие расходы</w:t>
            </w:r>
          </w:p>
        </w:tc>
        <w:tc>
          <w:tcPr>
            <w:tcW w:w="1531" w:type="dxa"/>
          </w:tcPr>
          <w:p>
            <w:pPr>
              <w:pStyle w:val="0"/>
              <w:jc w:val="center"/>
            </w:pPr>
            <w:r>
              <w:rPr>
                <w:sz w:val="20"/>
              </w:rPr>
              <w:t xml:space="preserve">13591040,6</w:t>
            </w:r>
          </w:p>
        </w:tc>
        <w:tc>
          <w:tcPr>
            <w:tcW w:w="1531" w:type="dxa"/>
          </w:tcPr>
          <w:p>
            <w:pPr>
              <w:pStyle w:val="0"/>
              <w:jc w:val="center"/>
            </w:pPr>
            <w:r>
              <w:rPr>
                <w:sz w:val="20"/>
              </w:rPr>
              <w:t xml:space="preserve">14447721,0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28038761,6</w:t>
            </w:r>
          </w:p>
        </w:tc>
      </w:tr>
      <w:tr>
        <w:tc>
          <w:tcPr>
            <w:vMerge w:val="continue"/>
          </w:tcPr>
          <w:p/>
        </w:tc>
        <w:tc>
          <w:tcPr>
            <w:vMerge w:val="continue"/>
          </w:tcPr>
          <w:p/>
        </w:tc>
        <w:tc>
          <w:tcPr>
            <w:vMerge w:val="continue"/>
          </w:tcPr>
          <w:p/>
        </w:tc>
        <w:tc>
          <w:tcPr>
            <w:gridSpan w:val="2"/>
            <w:tcW w:w="1927" w:type="dxa"/>
          </w:tcPr>
          <w:p>
            <w:pPr>
              <w:pStyle w:val="0"/>
            </w:pPr>
            <w:r>
              <w:rPr>
                <w:sz w:val="20"/>
              </w:rPr>
              <w:t xml:space="preserve">Расходы развития</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gridSpan w:val="2"/>
            <w:tcW w:w="1927" w:type="dxa"/>
          </w:tcPr>
          <w:p>
            <w:pPr>
              <w:pStyle w:val="0"/>
            </w:pPr>
            <w:r>
              <w:rPr>
                <w:sz w:val="20"/>
              </w:rPr>
              <w:t xml:space="preserve">ВСЕГО</w:t>
            </w:r>
          </w:p>
        </w:tc>
        <w:tc>
          <w:tcPr>
            <w:tcW w:w="1531" w:type="dxa"/>
          </w:tcPr>
          <w:p>
            <w:pPr>
              <w:pStyle w:val="0"/>
              <w:jc w:val="center"/>
            </w:pPr>
            <w:r>
              <w:rPr>
                <w:sz w:val="20"/>
              </w:rPr>
              <w:t xml:space="preserve">13591040,6</w:t>
            </w:r>
          </w:p>
        </w:tc>
        <w:tc>
          <w:tcPr>
            <w:tcW w:w="1531" w:type="dxa"/>
          </w:tcPr>
          <w:p>
            <w:pPr>
              <w:pStyle w:val="0"/>
              <w:jc w:val="center"/>
            </w:pPr>
            <w:r>
              <w:rPr>
                <w:sz w:val="20"/>
              </w:rPr>
              <w:t xml:space="preserve">14447721,0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28038761,6</w:t>
            </w:r>
          </w:p>
        </w:tc>
      </w:tr>
      <w:tr>
        <w:tc>
          <w:tcPr>
            <w:vMerge w:val="continue"/>
          </w:tcPr>
          <w:p/>
        </w:tc>
        <w:tc>
          <w:tcPr>
            <w:vMerge w:val="continue"/>
          </w:tcPr>
          <w:p/>
        </w:tc>
        <w:tc>
          <w:tcPr>
            <w:gridSpan w:val="3"/>
            <w:tcW w:w="3061" w:type="dxa"/>
          </w:tcPr>
          <w:p>
            <w:pPr>
              <w:pStyle w:val="0"/>
            </w:pPr>
            <w:r>
              <w:rPr>
                <w:sz w:val="20"/>
              </w:rPr>
              <w:t xml:space="preserve">Процессная часть</w:t>
            </w:r>
          </w:p>
        </w:tc>
        <w:tc>
          <w:tcPr>
            <w:tcW w:w="1531" w:type="dxa"/>
          </w:tcPr>
          <w:p>
            <w:pPr>
              <w:pStyle w:val="0"/>
              <w:jc w:val="center"/>
            </w:pPr>
            <w:r>
              <w:rPr>
                <w:sz w:val="20"/>
              </w:rPr>
              <w:t xml:space="preserve">26737983,9</w:t>
            </w:r>
          </w:p>
        </w:tc>
        <w:tc>
          <w:tcPr>
            <w:tcW w:w="1531" w:type="dxa"/>
          </w:tcPr>
          <w:p>
            <w:pPr>
              <w:pStyle w:val="0"/>
              <w:jc w:val="center"/>
            </w:pPr>
            <w:r>
              <w:rPr>
                <w:sz w:val="20"/>
              </w:rPr>
              <w:t xml:space="preserve">22775472,1</w:t>
            </w:r>
          </w:p>
        </w:tc>
        <w:tc>
          <w:tcPr>
            <w:tcW w:w="1531" w:type="dxa"/>
          </w:tcPr>
          <w:p>
            <w:pPr>
              <w:pStyle w:val="0"/>
              <w:jc w:val="center"/>
            </w:pPr>
            <w:r>
              <w:rPr>
                <w:sz w:val="20"/>
              </w:rPr>
              <w:t xml:space="preserve">38454081,7</w:t>
            </w:r>
          </w:p>
        </w:tc>
        <w:tc>
          <w:tcPr>
            <w:tcW w:w="1531" w:type="dxa"/>
          </w:tcPr>
          <w:p>
            <w:pPr>
              <w:pStyle w:val="0"/>
              <w:jc w:val="center"/>
            </w:pPr>
            <w:r>
              <w:rPr>
                <w:sz w:val="20"/>
              </w:rPr>
              <w:t xml:space="preserve">25752830,1</w:t>
            </w:r>
          </w:p>
        </w:tc>
        <w:tc>
          <w:tcPr>
            <w:tcW w:w="1531" w:type="dxa"/>
          </w:tcPr>
          <w:p>
            <w:pPr>
              <w:pStyle w:val="0"/>
              <w:jc w:val="center"/>
            </w:pPr>
            <w:r>
              <w:rPr>
                <w:sz w:val="20"/>
              </w:rPr>
              <w:t xml:space="preserve">26782923,4</w:t>
            </w:r>
          </w:p>
        </w:tc>
        <w:tc>
          <w:tcPr>
            <w:tcW w:w="1531" w:type="dxa"/>
          </w:tcPr>
          <w:p>
            <w:pPr>
              <w:pStyle w:val="0"/>
              <w:jc w:val="center"/>
            </w:pPr>
            <w:r>
              <w:rPr>
                <w:sz w:val="20"/>
              </w:rPr>
              <w:t xml:space="preserve">27854220,8</w:t>
            </w:r>
          </w:p>
        </w:tc>
        <w:tc>
          <w:tcPr>
            <w:tcW w:w="1531" w:type="dxa"/>
          </w:tcPr>
          <w:p>
            <w:pPr>
              <w:pStyle w:val="0"/>
              <w:jc w:val="center"/>
            </w:pPr>
            <w:r>
              <w:rPr>
                <w:sz w:val="20"/>
              </w:rPr>
              <w:t xml:space="preserve">168357512,0</w:t>
            </w:r>
          </w:p>
        </w:tc>
      </w:tr>
      <w:tr>
        <w:tc>
          <w:tcPr>
            <w:vMerge w:val="continue"/>
          </w:tcPr>
          <w:p/>
        </w:tc>
        <w:tc>
          <w:tcPr>
            <w:vMerge w:val="continue"/>
          </w:tcPr>
          <w:p/>
        </w:tc>
        <w:tc>
          <w:tcPr>
            <w:gridSpan w:val="3"/>
            <w:tcW w:w="3061" w:type="dxa"/>
          </w:tcPr>
          <w:p>
            <w:pPr>
              <w:pStyle w:val="0"/>
            </w:pPr>
            <w:r>
              <w:rPr>
                <w:sz w:val="20"/>
              </w:rPr>
              <w:t xml:space="preserve">ВСЕГО</w:t>
            </w:r>
          </w:p>
        </w:tc>
        <w:tc>
          <w:tcPr>
            <w:tcW w:w="1531" w:type="dxa"/>
          </w:tcPr>
          <w:p>
            <w:pPr>
              <w:pStyle w:val="0"/>
              <w:jc w:val="center"/>
            </w:pPr>
            <w:r>
              <w:rPr>
                <w:sz w:val="20"/>
              </w:rPr>
              <w:t xml:space="preserve">40329024,5</w:t>
            </w:r>
          </w:p>
        </w:tc>
        <w:tc>
          <w:tcPr>
            <w:tcW w:w="1531" w:type="dxa"/>
          </w:tcPr>
          <w:p>
            <w:pPr>
              <w:pStyle w:val="0"/>
              <w:jc w:val="center"/>
            </w:pPr>
            <w:r>
              <w:rPr>
                <w:sz w:val="20"/>
              </w:rPr>
              <w:t xml:space="preserve">37223193,1</w:t>
            </w:r>
          </w:p>
        </w:tc>
        <w:tc>
          <w:tcPr>
            <w:tcW w:w="1531" w:type="dxa"/>
          </w:tcPr>
          <w:p>
            <w:pPr>
              <w:pStyle w:val="0"/>
              <w:jc w:val="center"/>
            </w:pPr>
            <w:r>
              <w:rPr>
                <w:sz w:val="20"/>
              </w:rPr>
              <w:t xml:space="preserve">38454081,7</w:t>
            </w:r>
          </w:p>
        </w:tc>
        <w:tc>
          <w:tcPr>
            <w:tcW w:w="1531" w:type="dxa"/>
          </w:tcPr>
          <w:p>
            <w:pPr>
              <w:pStyle w:val="0"/>
              <w:jc w:val="center"/>
            </w:pPr>
            <w:r>
              <w:rPr>
                <w:sz w:val="20"/>
              </w:rPr>
              <w:t xml:space="preserve">25752830,1</w:t>
            </w:r>
          </w:p>
        </w:tc>
        <w:tc>
          <w:tcPr>
            <w:tcW w:w="1531" w:type="dxa"/>
          </w:tcPr>
          <w:p>
            <w:pPr>
              <w:pStyle w:val="0"/>
              <w:jc w:val="center"/>
            </w:pPr>
            <w:r>
              <w:rPr>
                <w:sz w:val="20"/>
              </w:rPr>
              <w:t xml:space="preserve">26782923,4</w:t>
            </w:r>
          </w:p>
        </w:tc>
        <w:tc>
          <w:tcPr>
            <w:tcW w:w="1531" w:type="dxa"/>
          </w:tcPr>
          <w:p>
            <w:pPr>
              <w:pStyle w:val="0"/>
              <w:jc w:val="center"/>
            </w:pPr>
            <w:r>
              <w:rPr>
                <w:sz w:val="20"/>
              </w:rPr>
              <w:t xml:space="preserve">27854220,8</w:t>
            </w:r>
          </w:p>
        </w:tc>
        <w:tc>
          <w:tcPr>
            <w:tcW w:w="1531" w:type="dxa"/>
          </w:tcPr>
          <w:p>
            <w:pPr>
              <w:pStyle w:val="0"/>
              <w:jc w:val="center"/>
            </w:pPr>
            <w:r>
              <w:rPr>
                <w:sz w:val="20"/>
              </w:rPr>
              <w:t xml:space="preserve">196396273,6</w:t>
            </w:r>
          </w:p>
        </w:tc>
      </w:tr>
      <w:tr>
        <w:tc>
          <w:tcPr>
            <w:tcW w:w="510" w:type="dxa"/>
            <w:vMerge w:val="restart"/>
          </w:tcPr>
          <w:p>
            <w:pPr>
              <w:pStyle w:val="0"/>
              <w:jc w:val="center"/>
            </w:pPr>
            <w:r>
              <w:rPr>
                <w:sz w:val="20"/>
              </w:rPr>
              <w:t xml:space="preserve">5</w:t>
            </w:r>
          </w:p>
        </w:tc>
        <w:tc>
          <w:tcPr>
            <w:tcW w:w="1077" w:type="dxa"/>
            <w:vMerge w:val="restart"/>
          </w:tcPr>
          <w:p>
            <w:pPr>
              <w:pStyle w:val="0"/>
            </w:pPr>
            <w:r>
              <w:rPr>
                <w:sz w:val="20"/>
              </w:rPr>
              <w:t xml:space="preserve">Подпрограмма 4</w:t>
            </w:r>
          </w:p>
        </w:tc>
        <w:tc>
          <w:tcPr>
            <w:tcW w:w="1134" w:type="dxa"/>
            <w:vMerge w:val="restart"/>
          </w:tcPr>
          <w:p>
            <w:pPr>
              <w:pStyle w:val="0"/>
            </w:pPr>
            <w:r>
              <w:rPr>
                <w:sz w:val="20"/>
              </w:rPr>
              <w:t xml:space="preserve">Бюджет Санкт-Петербурга</w:t>
            </w:r>
          </w:p>
        </w:tc>
        <w:tc>
          <w:tcPr>
            <w:tcW w:w="850" w:type="dxa"/>
            <w:vMerge w:val="restart"/>
          </w:tcPr>
          <w:p>
            <w:pPr>
              <w:pStyle w:val="0"/>
            </w:pPr>
            <w:r>
              <w:rPr>
                <w:sz w:val="20"/>
              </w:rPr>
              <w:t xml:space="preserve">Проектная часть</w:t>
            </w:r>
          </w:p>
        </w:tc>
        <w:tc>
          <w:tcPr>
            <w:tcW w:w="1077" w:type="dxa"/>
          </w:tcPr>
          <w:p>
            <w:pPr>
              <w:pStyle w:val="0"/>
            </w:pPr>
            <w:r>
              <w:rPr>
                <w:sz w:val="20"/>
              </w:rPr>
              <w:t xml:space="preserve">Текущие расходы</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Расходы развития</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ИТОГО</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gridSpan w:val="2"/>
            <w:tcW w:w="1927" w:type="dxa"/>
          </w:tcPr>
          <w:p>
            <w:pPr>
              <w:pStyle w:val="0"/>
            </w:pPr>
            <w:r>
              <w:rPr>
                <w:sz w:val="20"/>
              </w:rPr>
              <w:t xml:space="preserve">Процессная часть</w:t>
            </w:r>
          </w:p>
        </w:tc>
        <w:tc>
          <w:tcPr>
            <w:tcW w:w="1531" w:type="dxa"/>
          </w:tcPr>
          <w:p>
            <w:pPr>
              <w:pStyle w:val="0"/>
              <w:jc w:val="center"/>
            </w:pPr>
            <w:r>
              <w:rPr>
                <w:sz w:val="20"/>
              </w:rPr>
              <w:t xml:space="preserve">132333,1</w:t>
            </w:r>
          </w:p>
        </w:tc>
        <w:tc>
          <w:tcPr>
            <w:tcW w:w="1531" w:type="dxa"/>
          </w:tcPr>
          <w:p>
            <w:pPr>
              <w:pStyle w:val="0"/>
              <w:jc w:val="center"/>
            </w:pPr>
            <w:r>
              <w:rPr>
                <w:sz w:val="20"/>
              </w:rPr>
              <w:t xml:space="preserve">132913,6</w:t>
            </w:r>
          </w:p>
        </w:tc>
        <w:tc>
          <w:tcPr>
            <w:tcW w:w="1531" w:type="dxa"/>
          </w:tcPr>
          <w:p>
            <w:pPr>
              <w:pStyle w:val="0"/>
              <w:jc w:val="center"/>
            </w:pPr>
            <w:r>
              <w:rPr>
                <w:sz w:val="20"/>
              </w:rPr>
              <w:t xml:space="preserve">133150,3</w:t>
            </w:r>
          </w:p>
        </w:tc>
        <w:tc>
          <w:tcPr>
            <w:tcW w:w="1531" w:type="dxa"/>
          </w:tcPr>
          <w:p>
            <w:pPr>
              <w:pStyle w:val="0"/>
              <w:jc w:val="center"/>
            </w:pPr>
            <w:r>
              <w:rPr>
                <w:sz w:val="20"/>
              </w:rPr>
              <w:t xml:space="preserve">149036,3</w:t>
            </w:r>
          </w:p>
        </w:tc>
        <w:tc>
          <w:tcPr>
            <w:tcW w:w="1531" w:type="dxa"/>
          </w:tcPr>
          <w:p>
            <w:pPr>
              <w:pStyle w:val="0"/>
              <w:jc w:val="center"/>
            </w:pPr>
            <w:r>
              <w:rPr>
                <w:sz w:val="20"/>
              </w:rPr>
              <w:t xml:space="preserve">154117,7</w:t>
            </w:r>
          </w:p>
        </w:tc>
        <w:tc>
          <w:tcPr>
            <w:tcW w:w="1531" w:type="dxa"/>
          </w:tcPr>
          <w:p>
            <w:pPr>
              <w:pStyle w:val="0"/>
              <w:jc w:val="center"/>
            </w:pPr>
            <w:r>
              <w:rPr>
                <w:sz w:val="20"/>
              </w:rPr>
              <w:t xml:space="preserve">159402,4</w:t>
            </w:r>
          </w:p>
        </w:tc>
        <w:tc>
          <w:tcPr>
            <w:tcW w:w="1531" w:type="dxa"/>
          </w:tcPr>
          <w:p>
            <w:pPr>
              <w:pStyle w:val="0"/>
              <w:jc w:val="center"/>
            </w:pPr>
            <w:r>
              <w:rPr>
                <w:sz w:val="20"/>
              </w:rPr>
              <w:t xml:space="preserve">860953,4</w:t>
            </w:r>
          </w:p>
        </w:tc>
      </w:tr>
      <w:tr>
        <w:tc>
          <w:tcPr>
            <w:vMerge w:val="continue"/>
          </w:tcPr>
          <w:p/>
        </w:tc>
        <w:tc>
          <w:tcPr>
            <w:vMerge w:val="continue"/>
          </w:tcPr>
          <w:p/>
        </w:tc>
        <w:tc>
          <w:tcPr>
            <w:vMerge w:val="continue"/>
          </w:tcPr>
          <w:p/>
        </w:tc>
        <w:tc>
          <w:tcPr>
            <w:gridSpan w:val="2"/>
            <w:tcW w:w="1927" w:type="dxa"/>
          </w:tcPr>
          <w:p>
            <w:pPr>
              <w:pStyle w:val="0"/>
            </w:pPr>
            <w:r>
              <w:rPr>
                <w:sz w:val="20"/>
              </w:rPr>
              <w:t xml:space="preserve">ИТОГО</w:t>
            </w:r>
          </w:p>
        </w:tc>
        <w:tc>
          <w:tcPr>
            <w:tcW w:w="1531" w:type="dxa"/>
          </w:tcPr>
          <w:p>
            <w:pPr>
              <w:pStyle w:val="0"/>
              <w:jc w:val="center"/>
            </w:pPr>
            <w:r>
              <w:rPr>
                <w:sz w:val="20"/>
              </w:rPr>
              <w:t xml:space="preserve">132333,1</w:t>
            </w:r>
          </w:p>
        </w:tc>
        <w:tc>
          <w:tcPr>
            <w:tcW w:w="1531" w:type="dxa"/>
          </w:tcPr>
          <w:p>
            <w:pPr>
              <w:pStyle w:val="0"/>
              <w:jc w:val="center"/>
            </w:pPr>
            <w:r>
              <w:rPr>
                <w:sz w:val="20"/>
              </w:rPr>
              <w:t xml:space="preserve">132913,6</w:t>
            </w:r>
          </w:p>
        </w:tc>
        <w:tc>
          <w:tcPr>
            <w:tcW w:w="1531" w:type="dxa"/>
          </w:tcPr>
          <w:p>
            <w:pPr>
              <w:pStyle w:val="0"/>
              <w:jc w:val="center"/>
            </w:pPr>
            <w:r>
              <w:rPr>
                <w:sz w:val="20"/>
              </w:rPr>
              <w:t xml:space="preserve">133150,3</w:t>
            </w:r>
          </w:p>
        </w:tc>
        <w:tc>
          <w:tcPr>
            <w:tcW w:w="1531" w:type="dxa"/>
          </w:tcPr>
          <w:p>
            <w:pPr>
              <w:pStyle w:val="0"/>
              <w:jc w:val="center"/>
            </w:pPr>
            <w:r>
              <w:rPr>
                <w:sz w:val="20"/>
              </w:rPr>
              <w:t xml:space="preserve">149036,3</w:t>
            </w:r>
          </w:p>
        </w:tc>
        <w:tc>
          <w:tcPr>
            <w:tcW w:w="1531" w:type="dxa"/>
          </w:tcPr>
          <w:p>
            <w:pPr>
              <w:pStyle w:val="0"/>
              <w:jc w:val="center"/>
            </w:pPr>
            <w:r>
              <w:rPr>
                <w:sz w:val="20"/>
              </w:rPr>
              <w:t xml:space="preserve">154117,7</w:t>
            </w:r>
          </w:p>
        </w:tc>
        <w:tc>
          <w:tcPr>
            <w:tcW w:w="1531" w:type="dxa"/>
          </w:tcPr>
          <w:p>
            <w:pPr>
              <w:pStyle w:val="0"/>
              <w:jc w:val="center"/>
            </w:pPr>
            <w:r>
              <w:rPr>
                <w:sz w:val="20"/>
              </w:rPr>
              <w:t xml:space="preserve">159402,4</w:t>
            </w:r>
          </w:p>
        </w:tc>
        <w:tc>
          <w:tcPr>
            <w:tcW w:w="1531" w:type="dxa"/>
          </w:tcPr>
          <w:p>
            <w:pPr>
              <w:pStyle w:val="0"/>
              <w:jc w:val="center"/>
            </w:pPr>
            <w:r>
              <w:rPr>
                <w:sz w:val="20"/>
              </w:rPr>
              <w:t xml:space="preserve">860953,4</w:t>
            </w:r>
          </w:p>
        </w:tc>
      </w:tr>
      <w:tr>
        <w:tc>
          <w:tcPr>
            <w:vMerge w:val="continue"/>
          </w:tcPr>
          <w:p/>
        </w:tc>
        <w:tc>
          <w:tcPr>
            <w:vMerge w:val="continue"/>
          </w:tcPr>
          <w:p/>
        </w:tc>
        <w:tc>
          <w:tcPr>
            <w:tcW w:w="1134" w:type="dxa"/>
            <w:vMerge w:val="restart"/>
          </w:tcPr>
          <w:p>
            <w:pPr>
              <w:pStyle w:val="0"/>
            </w:pPr>
            <w:r>
              <w:rPr>
                <w:sz w:val="20"/>
              </w:rPr>
              <w:t xml:space="preserve">Федеральный бюджет</w:t>
            </w:r>
          </w:p>
        </w:tc>
        <w:tc>
          <w:tcPr>
            <w:tcW w:w="850" w:type="dxa"/>
            <w:vMerge w:val="restart"/>
          </w:tcPr>
          <w:p>
            <w:pPr>
              <w:pStyle w:val="0"/>
            </w:pPr>
            <w:r>
              <w:rPr>
                <w:sz w:val="20"/>
              </w:rPr>
              <w:t xml:space="preserve">Проектная часть</w:t>
            </w:r>
          </w:p>
        </w:tc>
        <w:tc>
          <w:tcPr>
            <w:tcW w:w="1077" w:type="dxa"/>
          </w:tcPr>
          <w:p>
            <w:pPr>
              <w:pStyle w:val="0"/>
            </w:pPr>
            <w:r>
              <w:rPr>
                <w:sz w:val="20"/>
              </w:rPr>
              <w:t xml:space="preserve">Текущие расходы</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Расходы развития</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ИТОГО</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gridSpan w:val="2"/>
            <w:tcW w:w="1927" w:type="dxa"/>
          </w:tcPr>
          <w:p>
            <w:pPr>
              <w:pStyle w:val="0"/>
            </w:pPr>
            <w:r>
              <w:rPr>
                <w:sz w:val="20"/>
              </w:rPr>
              <w:t xml:space="preserve">Процессная часть</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gridSpan w:val="2"/>
            <w:tcW w:w="1927" w:type="dxa"/>
          </w:tcPr>
          <w:p>
            <w:pPr>
              <w:pStyle w:val="0"/>
            </w:pPr>
            <w:r>
              <w:rPr>
                <w:sz w:val="20"/>
              </w:rPr>
              <w:t xml:space="preserve">ИТОГО</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134" w:type="dxa"/>
            <w:vMerge w:val="restart"/>
          </w:tcPr>
          <w:p>
            <w:pPr>
              <w:pStyle w:val="0"/>
            </w:pPr>
            <w:r>
              <w:rPr>
                <w:sz w:val="20"/>
              </w:rPr>
              <w:t xml:space="preserve">Внебюджетные средства</w:t>
            </w:r>
          </w:p>
        </w:tc>
        <w:tc>
          <w:tcPr>
            <w:tcW w:w="850" w:type="dxa"/>
            <w:vMerge w:val="restart"/>
          </w:tcPr>
          <w:p>
            <w:pPr>
              <w:pStyle w:val="0"/>
            </w:pPr>
            <w:r>
              <w:rPr>
                <w:sz w:val="20"/>
              </w:rPr>
              <w:t xml:space="preserve">Проектная часть</w:t>
            </w:r>
          </w:p>
        </w:tc>
        <w:tc>
          <w:tcPr>
            <w:tcW w:w="1077" w:type="dxa"/>
          </w:tcPr>
          <w:p>
            <w:pPr>
              <w:pStyle w:val="0"/>
            </w:pPr>
            <w:r>
              <w:rPr>
                <w:sz w:val="20"/>
              </w:rPr>
              <w:t xml:space="preserve">Текущие расходы</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Расходы развития</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ИТОГО</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gridSpan w:val="2"/>
            <w:tcW w:w="1927" w:type="dxa"/>
          </w:tcPr>
          <w:p>
            <w:pPr>
              <w:pStyle w:val="0"/>
            </w:pPr>
            <w:r>
              <w:rPr>
                <w:sz w:val="20"/>
              </w:rPr>
              <w:t xml:space="preserve">Процессная часть</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gridSpan w:val="2"/>
            <w:tcW w:w="1927" w:type="dxa"/>
          </w:tcPr>
          <w:p>
            <w:pPr>
              <w:pStyle w:val="0"/>
            </w:pPr>
            <w:r>
              <w:rPr>
                <w:sz w:val="20"/>
              </w:rPr>
              <w:t xml:space="preserve">ИТОГО</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tcW w:w="1077" w:type="dxa"/>
            <w:vMerge w:val="restart"/>
          </w:tcPr>
          <w:p>
            <w:pPr>
              <w:pStyle w:val="0"/>
            </w:pPr>
            <w:r>
              <w:rPr>
                <w:sz w:val="20"/>
              </w:rPr>
              <w:t xml:space="preserve">ВСЕГО</w:t>
            </w:r>
          </w:p>
        </w:tc>
        <w:tc>
          <w:tcPr>
            <w:tcW w:w="1134" w:type="dxa"/>
            <w:vMerge w:val="restart"/>
          </w:tcPr>
          <w:p>
            <w:pPr>
              <w:pStyle w:val="0"/>
            </w:pPr>
            <w:r>
              <w:rPr>
                <w:sz w:val="20"/>
              </w:rPr>
              <w:t xml:space="preserve">Проектная часть</w:t>
            </w:r>
          </w:p>
        </w:tc>
        <w:tc>
          <w:tcPr>
            <w:gridSpan w:val="2"/>
            <w:tcW w:w="1927" w:type="dxa"/>
          </w:tcPr>
          <w:p>
            <w:pPr>
              <w:pStyle w:val="0"/>
            </w:pPr>
            <w:r>
              <w:rPr>
                <w:sz w:val="20"/>
              </w:rPr>
              <w:t xml:space="preserve">Текущие расходы</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gridSpan w:val="2"/>
            <w:tcW w:w="1927" w:type="dxa"/>
          </w:tcPr>
          <w:p>
            <w:pPr>
              <w:pStyle w:val="0"/>
            </w:pPr>
            <w:r>
              <w:rPr>
                <w:sz w:val="20"/>
              </w:rPr>
              <w:t xml:space="preserve">Расходы развития</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gridSpan w:val="2"/>
            <w:tcW w:w="1927" w:type="dxa"/>
          </w:tcPr>
          <w:p>
            <w:pPr>
              <w:pStyle w:val="0"/>
            </w:pPr>
            <w:r>
              <w:rPr>
                <w:sz w:val="20"/>
              </w:rPr>
              <w:t xml:space="preserve">ВСЕГО</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gridSpan w:val="3"/>
            <w:tcW w:w="3061" w:type="dxa"/>
          </w:tcPr>
          <w:p>
            <w:pPr>
              <w:pStyle w:val="0"/>
            </w:pPr>
            <w:r>
              <w:rPr>
                <w:sz w:val="20"/>
              </w:rPr>
              <w:t xml:space="preserve">Процессная часть</w:t>
            </w:r>
          </w:p>
        </w:tc>
        <w:tc>
          <w:tcPr>
            <w:tcW w:w="1531" w:type="dxa"/>
          </w:tcPr>
          <w:p>
            <w:pPr>
              <w:pStyle w:val="0"/>
              <w:jc w:val="center"/>
            </w:pPr>
            <w:r>
              <w:rPr>
                <w:sz w:val="20"/>
              </w:rPr>
              <w:t xml:space="preserve">132333,1</w:t>
            </w:r>
          </w:p>
        </w:tc>
        <w:tc>
          <w:tcPr>
            <w:tcW w:w="1531" w:type="dxa"/>
          </w:tcPr>
          <w:p>
            <w:pPr>
              <w:pStyle w:val="0"/>
              <w:jc w:val="center"/>
            </w:pPr>
            <w:r>
              <w:rPr>
                <w:sz w:val="20"/>
              </w:rPr>
              <w:t xml:space="preserve">132913,6</w:t>
            </w:r>
          </w:p>
        </w:tc>
        <w:tc>
          <w:tcPr>
            <w:tcW w:w="1531" w:type="dxa"/>
          </w:tcPr>
          <w:p>
            <w:pPr>
              <w:pStyle w:val="0"/>
              <w:jc w:val="center"/>
            </w:pPr>
            <w:r>
              <w:rPr>
                <w:sz w:val="20"/>
              </w:rPr>
              <w:t xml:space="preserve">133150,3</w:t>
            </w:r>
          </w:p>
        </w:tc>
        <w:tc>
          <w:tcPr>
            <w:tcW w:w="1531" w:type="dxa"/>
          </w:tcPr>
          <w:p>
            <w:pPr>
              <w:pStyle w:val="0"/>
              <w:jc w:val="center"/>
            </w:pPr>
            <w:r>
              <w:rPr>
                <w:sz w:val="20"/>
              </w:rPr>
              <w:t xml:space="preserve">149036,3</w:t>
            </w:r>
          </w:p>
        </w:tc>
        <w:tc>
          <w:tcPr>
            <w:tcW w:w="1531" w:type="dxa"/>
          </w:tcPr>
          <w:p>
            <w:pPr>
              <w:pStyle w:val="0"/>
              <w:jc w:val="center"/>
            </w:pPr>
            <w:r>
              <w:rPr>
                <w:sz w:val="20"/>
              </w:rPr>
              <w:t xml:space="preserve">154117,7</w:t>
            </w:r>
          </w:p>
        </w:tc>
        <w:tc>
          <w:tcPr>
            <w:tcW w:w="1531" w:type="dxa"/>
          </w:tcPr>
          <w:p>
            <w:pPr>
              <w:pStyle w:val="0"/>
              <w:jc w:val="center"/>
            </w:pPr>
            <w:r>
              <w:rPr>
                <w:sz w:val="20"/>
              </w:rPr>
              <w:t xml:space="preserve">159402,4</w:t>
            </w:r>
          </w:p>
        </w:tc>
        <w:tc>
          <w:tcPr>
            <w:tcW w:w="1531" w:type="dxa"/>
          </w:tcPr>
          <w:p>
            <w:pPr>
              <w:pStyle w:val="0"/>
              <w:jc w:val="center"/>
            </w:pPr>
            <w:r>
              <w:rPr>
                <w:sz w:val="20"/>
              </w:rPr>
              <w:t xml:space="preserve">860953,4</w:t>
            </w:r>
          </w:p>
        </w:tc>
      </w:tr>
      <w:tr>
        <w:tc>
          <w:tcPr>
            <w:vMerge w:val="continue"/>
          </w:tcPr>
          <w:p/>
        </w:tc>
        <w:tc>
          <w:tcPr>
            <w:vMerge w:val="continue"/>
          </w:tcPr>
          <w:p/>
        </w:tc>
        <w:tc>
          <w:tcPr>
            <w:gridSpan w:val="3"/>
            <w:tcW w:w="3061" w:type="dxa"/>
          </w:tcPr>
          <w:p>
            <w:pPr>
              <w:pStyle w:val="0"/>
            </w:pPr>
            <w:r>
              <w:rPr>
                <w:sz w:val="20"/>
              </w:rPr>
              <w:t xml:space="preserve">ВСЕГО</w:t>
            </w:r>
          </w:p>
        </w:tc>
        <w:tc>
          <w:tcPr>
            <w:tcW w:w="1531" w:type="dxa"/>
          </w:tcPr>
          <w:p>
            <w:pPr>
              <w:pStyle w:val="0"/>
              <w:jc w:val="center"/>
            </w:pPr>
            <w:r>
              <w:rPr>
                <w:sz w:val="20"/>
              </w:rPr>
              <w:t xml:space="preserve">132333,1</w:t>
            </w:r>
          </w:p>
        </w:tc>
        <w:tc>
          <w:tcPr>
            <w:tcW w:w="1531" w:type="dxa"/>
          </w:tcPr>
          <w:p>
            <w:pPr>
              <w:pStyle w:val="0"/>
              <w:jc w:val="center"/>
            </w:pPr>
            <w:r>
              <w:rPr>
                <w:sz w:val="20"/>
              </w:rPr>
              <w:t xml:space="preserve">132913,6</w:t>
            </w:r>
          </w:p>
        </w:tc>
        <w:tc>
          <w:tcPr>
            <w:tcW w:w="1531" w:type="dxa"/>
          </w:tcPr>
          <w:p>
            <w:pPr>
              <w:pStyle w:val="0"/>
              <w:jc w:val="center"/>
            </w:pPr>
            <w:r>
              <w:rPr>
                <w:sz w:val="20"/>
              </w:rPr>
              <w:t xml:space="preserve">133150,3</w:t>
            </w:r>
          </w:p>
        </w:tc>
        <w:tc>
          <w:tcPr>
            <w:tcW w:w="1531" w:type="dxa"/>
          </w:tcPr>
          <w:p>
            <w:pPr>
              <w:pStyle w:val="0"/>
              <w:jc w:val="center"/>
            </w:pPr>
            <w:r>
              <w:rPr>
                <w:sz w:val="20"/>
              </w:rPr>
              <w:t xml:space="preserve">149036,3</w:t>
            </w:r>
          </w:p>
        </w:tc>
        <w:tc>
          <w:tcPr>
            <w:tcW w:w="1531" w:type="dxa"/>
          </w:tcPr>
          <w:p>
            <w:pPr>
              <w:pStyle w:val="0"/>
              <w:jc w:val="center"/>
            </w:pPr>
            <w:r>
              <w:rPr>
                <w:sz w:val="20"/>
              </w:rPr>
              <w:t xml:space="preserve">154117,7</w:t>
            </w:r>
          </w:p>
        </w:tc>
        <w:tc>
          <w:tcPr>
            <w:tcW w:w="1531" w:type="dxa"/>
          </w:tcPr>
          <w:p>
            <w:pPr>
              <w:pStyle w:val="0"/>
              <w:jc w:val="center"/>
            </w:pPr>
            <w:r>
              <w:rPr>
                <w:sz w:val="20"/>
              </w:rPr>
              <w:t xml:space="preserve">159402,4</w:t>
            </w:r>
          </w:p>
        </w:tc>
        <w:tc>
          <w:tcPr>
            <w:tcW w:w="1531" w:type="dxa"/>
          </w:tcPr>
          <w:p>
            <w:pPr>
              <w:pStyle w:val="0"/>
              <w:jc w:val="center"/>
            </w:pPr>
            <w:r>
              <w:rPr>
                <w:sz w:val="20"/>
              </w:rPr>
              <w:t xml:space="preserve">860953,4</w:t>
            </w:r>
          </w:p>
        </w:tc>
      </w:tr>
      <w:tr>
        <w:tc>
          <w:tcPr>
            <w:tcW w:w="510" w:type="dxa"/>
            <w:vMerge w:val="restart"/>
          </w:tcPr>
          <w:p>
            <w:pPr>
              <w:pStyle w:val="0"/>
              <w:jc w:val="center"/>
            </w:pPr>
            <w:r>
              <w:rPr>
                <w:sz w:val="20"/>
              </w:rPr>
              <w:t xml:space="preserve">6</w:t>
            </w:r>
          </w:p>
        </w:tc>
        <w:tc>
          <w:tcPr>
            <w:tcW w:w="1077" w:type="dxa"/>
            <w:vMerge w:val="restart"/>
          </w:tcPr>
          <w:p>
            <w:pPr>
              <w:pStyle w:val="0"/>
            </w:pPr>
            <w:r>
              <w:rPr>
                <w:sz w:val="20"/>
              </w:rPr>
              <w:t xml:space="preserve">Подпрограмма 5</w:t>
            </w:r>
          </w:p>
        </w:tc>
        <w:tc>
          <w:tcPr>
            <w:tcW w:w="1134" w:type="dxa"/>
            <w:vMerge w:val="restart"/>
          </w:tcPr>
          <w:p>
            <w:pPr>
              <w:pStyle w:val="0"/>
            </w:pPr>
            <w:r>
              <w:rPr>
                <w:sz w:val="20"/>
              </w:rPr>
              <w:t xml:space="preserve">Бюджет Санкт-Петербурга</w:t>
            </w:r>
          </w:p>
        </w:tc>
        <w:tc>
          <w:tcPr>
            <w:tcW w:w="850" w:type="dxa"/>
            <w:vMerge w:val="restart"/>
          </w:tcPr>
          <w:p>
            <w:pPr>
              <w:pStyle w:val="0"/>
            </w:pPr>
            <w:r>
              <w:rPr>
                <w:sz w:val="20"/>
              </w:rPr>
              <w:t xml:space="preserve">Проектная часть</w:t>
            </w:r>
          </w:p>
        </w:tc>
        <w:tc>
          <w:tcPr>
            <w:tcW w:w="1077" w:type="dxa"/>
          </w:tcPr>
          <w:p>
            <w:pPr>
              <w:pStyle w:val="0"/>
            </w:pPr>
            <w:r>
              <w:rPr>
                <w:sz w:val="20"/>
              </w:rPr>
              <w:t xml:space="preserve">Текущие расходы</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Расходы развития</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ИТОГО</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gridSpan w:val="2"/>
            <w:tcW w:w="1927" w:type="dxa"/>
          </w:tcPr>
          <w:p>
            <w:pPr>
              <w:pStyle w:val="0"/>
            </w:pPr>
            <w:r>
              <w:rPr>
                <w:sz w:val="20"/>
              </w:rPr>
              <w:t xml:space="preserve">Процессная часть</w:t>
            </w:r>
          </w:p>
        </w:tc>
        <w:tc>
          <w:tcPr>
            <w:tcW w:w="1531" w:type="dxa"/>
          </w:tcPr>
          <w:p>
            <w:pPr>
              <w:pStyle w:val="0"/>
              <w:jc w:val="center"/>
            </w:pPr>
            <w:r>
              <w:rPr>
                <w:sz w:val="20"/>
              </w:rPr>
              <w:t xml:space="preserve">60224,8</w:t>
            </w:r>
          </w:p>
        </w:tc>
        <w:tc>
          <w:tcPr>
            <w:tcW w:w="1531" w:type="dxa"/>
          </w:tcPr>
          <w:p>
            <w:pPr>
              <w:pStyle w:val="0"/>
              <w:jc w:val="center"/>
            </w:pPr>
            <w:r>
              <w:rPr>
                <w:sz w:val="20"/>
              </w:rPr>
              <w:t xml:space="preserve">48109,6</w:t>
            </w:r>
          </w:p>
        </w:tc>
        <w:tc>
          <w:tcPr>
            <w:tcW w:w="1531" w:type="dxa"/>
          </w:tcPr>
          <w:p>
            <w:pPr>
              <w:pStyle w:val="0"/>
              <w:jc w:val="center"/>
            </w:pPr>
            <w:r>
              <w:rPr>
                <w:sz w:val="20"/>
              </w:rPr>
              <w:t xml:space="preserve">27546,8</w:t>
            </w:r>
          </w:p>
        </w:tc>
        <w:tc>
          <w:tcPr>
            <w:tcW w:w="1531" w:type="dxa"/>
          </w:tcPr>
          <w:p>
            <w:pPr>
              <w:pStyle w:val="0"/>
              <w:jc w:val="center"/>
            </w:pPr>
            <w:r>
              <w:rPr>
                <w:sz w:val="20"/>
              </w:rPr>
              <w:t xml:space="preserve">27632,1</w:t>
            </w:r>
          </w:p>
        </w:tc>
        <w:tc>
          <w:tcPr>
            <w:tcW w:w="1531" w:type="dxa"/>
          </w:tcPr>
          <w:p>
            <w:pPr>
              <w:pStyle w:val="0"/>
              <w:jc w:val="center"/>
            </w:pPr>
            <w:r>
              <w:rPr>
                <w:sz w:val="20"/>
              </w:rPr>
              <w:t xml:space="preserve">27720,8</w:t>
            </w:r>
          </w:p>
        </w:tc>
        <w:tc>
          <w:tcPr>
            <w:tcW w:w="1531" w:type="dxa"/>
          </w:tcPr>
          <w:p>
            <w:pPr>
              <w:pStyle w:val="0"/>
              <w:jc w:val="center"/>
            </w:pPr>
            <w:r>
              <w:rPr>
                <w:sz w:val="20"/>
              </w:rPr>
              <w:t xml:space="preserve">27813,1</w:t>
            </w:r>
          </w:p>
        </w:tc>
        <w:tc>
          <w:tcPr>
            <w:tcW w:w="1531" w:type="dxa"/>
          </w:tcPr>
          <w:p>
            <w:pPr>
              <w:pStyle w:val="0"/>
              <w:jc w:val="center"/>
            </w:pPr>
            <w:r>
              <w:rPr>
                <w:sz w:val="20"/>
              </w:rPr>
              <w:t xml:space="preserve">219047,2</w:t>
            </w:r>
          </w:p>
        </w:tc>
      </w:tr>
      <w:tr>
        <w:tc>
          <w:tcPr>
            <w:vMerge w:val="continue"/>
          </w:tcPr>
          <w:p/>
        </w:tc>
        <w:tc>
          <w:tcPr>
            <w:vMerge w:val="continue"/>
          </w:tcPr>
          <w:p/>
        </w:tc>
        <w:tc>
          <w:tcPr>
            <w:vMerge w:val="continue"/>
          </w:tcPr>
          <w:p/>
        </w:tc>
        <w:tc>
          <w:tcPr>
            <w:gridSpan w:val="2"/>
            <w:tcW w:w="1927" w:type="dxa"/>
          </w:tcPr>
          <w:p>
            <w:pPr>
              <w:pStyle w:val="0"/>
            </w:pPr>
            <w:r>
              <w:rPr>
                <w:sz w:val="20"/>
              </w:rPr>
              <w:t xml:space="preserve">ИТОГО</w:t>
            </w:r>
          </w:p>
        </w:tc>
        <w:tc>
          <w:tcPr>
            <w:tcW w:w="1531" w:type="dxa"/>
          </w:tcPr>
          <w:p>
            <w:pPr>
              <w:pStyle w:val="0"/>
              <w:jc w:val="center"/>
            </w:pPr>
            <w:r>
              <w:rPr>
                <w:sz w:val="20"/>
              </w:rPr>
              <w:t xml:space="preserve">60224,8</w:t>
            </w:r>
          </w:p>
        </w:tc>
        <w:tc>
          <w:tcPr>
            <w:tcW w:w="1531" w:type="dxa"/>
          </w:tcPr>
          <w:p>
            <w:pPr>
              <w:pStyle w:val="0"/>
              <w:jc w:val="center"/>
            </w:pPr>
            <w:r>
              <w:rPr>
                <w:sz w:val="20"/>
              </w:rPr>
              <w:t xml:space="preserve">48109,6</w:t>
            </w:r>
          </w:p>
        </w:tc>
        <w:tc>
          <w:tcPr>
            <w:tcW w:w="1531" w:type="dxa"/>
          </w:tcPr>
          <w:p>
            <w:pPr>
              <w:pStyle w:val="0"/>
              <w:jc w:val="center"/>
            </w:pPr>
            <w:r>
              <w:rPr>
                <w:sz w:val="20"/>
              </w:rPr>
              <w:t xml:space="preserve">27546,8</w:t>
            </w:r>
          </w:p>
        </w:tc>
        <w:tc>
          <w:tcPr>
            <w:tcW w:w="1531" w:type="dxa"/>
          </w:tcPr>
          <w:p>
            <w:pPr>
              <w:pStyle w:val="0"/>
              <w:jc w:val="center"/>
            </w:pPr>
            <w:r>
              <w:rPr>
                <w:sz w:val="20"/>
              </w:rPr>
              <w:t xml:space="preserve">27632,1</w:t>
            </w:r>
          </w:p>
        </w:tc>
        <w:tc>
          <w:tcPr>
            <w:tcW w:w="1531" w:type="dxa"/>
          </w:tcPr>
          <w:p>
            <w:pPr>
              <w:pStyle w:val="0"/>
              <w:jc w:val="center"/>
            </w:pPr>
            <w:r>
              <w:rPr>
                <w:sz w:val="20"/>
              </w:rPr>
              <w:t xml:space="preserve">27720,8</w:t>
            </w:r>
          </w:p>
        </w:tc>
        <w:tc>
          <w:tcPr>
            <w:tcW w:w="1531" w:type="dxa"/>
          </w:tcPr>
          <w:p>
            <w:pPr>
              <w:pStyle w:val="0"/>
              <w:jc w:val="center"/>
            </w:pPr>
            <w:r>
              <w:rPr>
                <w:sz w:val="20"/>
              </w:rPr>
              <w:t xml:space="preserve">27813,1</w:t>
            </w:r>
          </w:p>
        </w:tc>
        <w:tc>
          <w:tcPr>
            <w:tcW w:w="1531" w:type="dxa"/>
          </w:tcPr>
          <w:p>
            <w:pPr>
              <w:pStyle w:val="0"/>
              <w:jc w:val="center"/>
            </w:pPr>
            <w:r>
              <w:rPr>
                <w:sz w:val="20"/>
              </w:rPr>
              <w:t xml:space="preserve">219047,2</w:t>
            </w:r>
          </w:p>
        </w:tc>
      </w:tr>
      <w:tr>
        <w:tc>
          <w:tcPr>
            <w:vMerge w:val="continue"/>
          </w:tcPr>
          <w:p/>
        </w:tc>
        <w:tc>
          <w:tcPr>
            <w:vMerge w:val="continue"/>
          </w:tcPr>
          <w:p/>
        </w:tc>
        <w:tc>
          <w:tcPr>
            <w:tcW w:w="1134" w:type="dxa"/>
            <w:vMerge w:val="restart"/>
          </w:tcPr>
          <w:p>
            <w:pPr>
              <w:pStyle w:val="0"/>
            </w:pPr>
            <w:r>
              <w:rPr>
                <w:sz w:val="20"/>
              </w:rPr>
              <w:t xml:space="preserve">Федеральный бюджет</w:t>
            </w:r>
          </w:p>
        </w:tc>
        <w:tc>
          <w:tcPr>
            <w:tcW w:w="850" w:type="dxa"/>
            <w:vMerge w:val="restart"/>
          </w:tcPr>
          <w:p>
            <w:pPr>
              <w:pStyle w:val="0"/>
            </w:pPr>
            <w:r>
              <w:rPr>
                <w:sz w:val="20"/>
              </w:rPr>
              <w:t xml:space="preserve">Проектная часть</w:t>
            </w:r>
          </w:p>
        </w:tc>
        <w:tc>
          <w:tcPr>
            <w:tcW w:w="1077" w:type="dxa"/>
          </w:tcPr>
          <w:p>
            <w:pPr>
              <w:pStyle w:val="0"/>
            </w:pPr>
            <w:r>
              <w:rPr>
                <w:sz w:val="20"/>
              </w:rPr>
              <w:t xml:space="preserve">Текущие расходы</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Расходы развития</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ИТОГО</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gridSpan w:val="2"/>
            <w:tcW w:w="1927" w:type="dxa"/>
          </w:tcPr>
          <w:p>
            <w:pPr>
              <w:pStyle w:val="0"/>
            </w:pPr>
            <w:r>
              <w:rPr>
                <w:sz w:val="20"/>
              </w:rPr>
              <w:t xml:space="preserve">Процессная часть</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gridSpan w:val="2"/>
            <w:tcW w:w="1927" w:type="dxa"/>
          </w:tcPr>
          <w:p>
            <w:pPr>
              <w:pStyle w:val="0"/>
            </w:pPr>
            <w:r>
              <w:rPr>
                <w:sz w:val="20"/>
              </w:rPr>
              <w:t xml:space="preserve">ИТОГО</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134" w:type="dxa"/>
            <w:vMerge w:val="restart"/>
          </w:tcPr>
          <w:p>
            <w:pPr>
              <w:pStyle w:val="0"/>
            </w:pPr>
            <w:r>
              <w:rPr>
                <w:sz w:val="20"/>
              </w:rPr>
              <w:t xml:space="preserve">Внебюджетные средства</w:t>
            </w:r>
          </w:p>
        </w:tc>
        <w:tc>
          <w:tcPr>
            <w:tcW w:w="850" w:type="dxa"/>
            <w:vMerge w:val="restart"/>
          </w:tcPr>
          <w:p>
            <w:pPr>
              <w:pStyle w:val="0"/>
            </w:pPr>
            <w:r>
              <w:rPr>
                <w:sz w:val="20"/>
              </w:rPr>
              <w:t xml:space="preserve">Проектная часть</w:t>
            </w:r>
          </w:p>
        </w:tc>
        <w:tc>
          <w:tcPr>
            <w:tcW w:w="1077" w:type="dxa"/>
          </w:tcPr>
          <w:p>
            <w:pPr>
              <w:pStyle w:val="0"/>
            </w:pPr>
            <w:r>
              <w:rPr>
                <w:sz w:val="20"/>
              </w:rPr>
              <w:t xml:space="preserve">Текущие расходы</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Расходы развития</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ИТОГО</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gridSpan w:val="2"/>
            <w:tcW w:w="1927" w:type="dxa"/>
          </w:tcPr>
          <w:p>
            <w:pPr>
              <w:pStyle w:val="0"/>
            </w:pPr>
            <w:r>
              <w:rPr>
                <w:sz w:val="20"/>
              </w:rPr>
              <w:t xml:space="preserve">Процессная часть</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gridSpan w:val="2"/>
            <w:tcW w:w="1927" w:type="dxa"/>
          </w:tcPr>
          <w:p>
            <w:pPr>
              <w:pStyle w:val="0"/>
            </w:pPr>
            <w:r>
              <w:rPr>
                <w:sz w:val="20"/>
              </w:rPr>
              <w:t xml:space="preserve">ИТОГО</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tcW w:w="1077" w:type="dxa"/>
            <w:vMerge w:val="restart"/>
          </w:tcPr>
          <w:p>
            <w:pPr>
              <w:pStyle w:val="0"/>
            </w:pPr>
            <w:r>
              <w:rPr>
                <w:sz w:val="20"/>
              </w:rPr>
              <w:t xml:space="preserve">ВСЕГО</w:t>
            </w:r>
          </w:p>
        </w:tc>
        <w:tc>
          <w:tcPr>
            <w:tcW w:w="1134" w:type="dxa"/>
            <w:vMerge w:val="restart"/>
          </w:tcPr>
          <w:p>
            <w:pPr>
              <w:pStyle w:val="0"/>
            </w:pPr>
            <w:r>
              <w:rPr>
                <w:sz w:val="20"/>
              </w:rPr>
              <w:t xml:space="preserve">Проектная часть</w:t>
            </w:r>
          </w:p>
        </w:tc>
        <w:tc>
          <w:tcPr>
            <w:gridSpan w:val="2"/>
            <w:tcW w:w="1927" w:type="dxa"/>
          </w:tcPr>
          <w:p>
            <w:pPr>
              <w:pStyle w:val="0"/>
            </w:pPr>
            <w:r>
              <w:rPr>
                <w:sz w:val="20"/>
              </w:rPr>
              <w:t xml:space="preserve">Текущие расходы</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gridSpan w:val="2"/>
            <w:tcW w:w="1927" w:type="dxa"/>
          </w:tcPr>
          <w:p>
            <w:pPr>
              <w:pStyle w:val="0"/>
            </w:pPr>
            <w:r>
              <w:rPr>
                <w:sz w:val="20"/>
              </w:rPr>
              <w:t xml:space="preserve">Расходы развития</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gridSpan w:val="2"/>
            <w:tcW w:w="1927" w:type="dxa"/>
          </w:tcPr>
          <w:p>
            <w:pPr>
              <w:pStyle w:val="0"/>
            </w:pPr>
            <w:r>
              <w:rPr>
                <w:sz w:val="20"/>
              </w:rPr>
              <w:t xml:space="preserve">ВСЕГО</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gridSpan w:val="3"/>
            <w:tcW w:w="3061" w:type="dxa"/>
          </w:tcPr>
          <w:p>
            <w:pPr>
              <w:pStyle w:val="0"/>
            </w:pPr>
            <w:r>
              <w:rPr>
                <w:sz w:val="20"/>
              </w:rPr>
              <w:t xml:space="preserve">Процессная часть</w:t>
            </w:r>
          </w:p>
        </w:tc>
        <w:tc>
          <w:tcPr>
            <w:tcW w:w="1531" w:type="dxa"/>
          </w:tcPr>
          <w:p>
            <w:pPr>
              <w:pStyle w:val="0"/>
              <w:jc w:val="center"/>
            </w:pPr>
            <w:r>
              <w:rPr>
                <w:sz w:val="20"/>
              </w:rPr>
              <w:t xml:space="preserve">60224,8</w:t>
            </w:r>
          </w:p>
        </w:tc>
        <w:tc>
          <w:tcPr>
            <w:tcW w:w="1531" w:type="dxa"/>
          </w:tcPr>
          <w:p>
            <w:pPr>
              <w:pStyle w:val="0"/>
              <w:jc w:val="center"/>
            </w:pPr>
            <w:r>
              <w:rPr>
                <w:sz w:val="20"/>
              </w:rPr>
              <w:t xml:space="preserve">48109,6</w:t>
            </w:r>
          </w:p>
        </w:tc>
        <w:tc>
          <w:tcPr>
            <w:tcW w:w="1531" w:type="dxa"/>
          </w:tcPr>
          <w:p>
            <w:pPr>
              <w:pStyle w:val="0"/>
              <w:jc w:val="center"/>
            </w:pPr>
            <w:r>
              <w:rPr>
                <w:sz w:val="20"/>
              </w:rPr>
              <w:t xml:space="preserve">27546,8</w:t>
            </w:r>
          </w:p>
        </w:tc>
        <w:tc>
          <w:tcPr>
            <w:tcW w:w="1531" w:type="dxa"/>
          </w:tcPr>
          <w:p>
            <w:pPr>
              <w:pStyle w:val="0"/>
              <w:jc w:val="center"/>
            </w:pPr>
            <w:r>
              <w:rPr>
                <w:sz w:val="20"/>
              </w:rPr>
              <w:t xml:space="preserve">27632,1</w:t>
            </w:r>
          </w:p>
        </w:tc>
        <w:tc>
          <w:tcPr>
            <w:tcW w:w="1531" w:type="dxa"/>
          </w:tcPr>
          <w:p>
            <w:pPr>
              <w:pStyle w:val="0"/>
              <w:jc w:val="center"/>
            </w:pPr>
            <w:r>
              <w:rPr>
                <w:sz w:val="20"/>
              </w:rPr>
              <w:t xml:space="preserve">27720,8</w:t>
            </w:r>
          </w:p>
        </w:tc>
        <w:tc>
          <w:tcPr>
            <w:tcW w:w="1531" w:type="dxa"/>
          </w:tcPr>
          <w:p>
            <w:pPr>
              <w:pStyle w:val="0"/>
              <w:jc w:val="center"/>
            </w:pPr>
            <w:r>
              <w:rPr>
                <w:sz w:val="20"/>
              </w:rPr>
              <w:t xml:space="preserve">27813,1</w:t>
            </w:r>
          </w:p>
        </w:tc>
        <w:tc>
          <w:tcPr>
            <w:tcW w:w="1531" w:type="dxa"/>
          </w:tcPr>
          <w:p>
            <w:pPr>
              <w:pStyle w:val="0"/>
              <w:jc w:val="center"/>
            </w:pPr>
            <w:r>
              <w:rPr>
                <w:sz w:val="20"/>
              </w:rPr>
              <w:t xml:space="preserve">219047,2</w:t>
            </w:r>
          </w:p>
        </w:tc>
      </w:tr>
      <w:tr>
        <w:tc>
          <w:tcPr>
            <w:vMerge w:val="continue"/>
          </w:tcPr>
          <w:p/>
        </w:tc>
        <w:tc>
          <w:tcPr>
            <w:vMerge w:val="continue"/>
          </w:tcPr>
          <w:p/>
        </w:tc>
        <w:tc>
          <w:tcPr>
            <w:gridSpan w:val="3"/>
            <w:tcW w:w="3061" w:type="dxa"/>
          </w:tcPr>
          <w:p>
            <w:pPr>
              <w:pStyle w:val="0"/>
            </w:pPr>
            <w:r>
              <w:rPr>
                <w:sz w:val="20"/>
              </w:rPr>
              <w:t xml:space="preserve">ВСЕГО</w:t>
            </w:r>
          </w:p>
        </w:tc>
        <w:tc>
          <w:tcPr>
            <w:tcW w:w="1531" w:type="dxa"/>
          </w:tcPr>
          <w:p>
            <w:pPr>
              <w:pStyle w:val="0"/>
              <w:jc w:val="center"/>
            </w:pPr>
            <w:r>
              <w:rPr>
                <w:sz w:val="20"/>
              </w:rPr>
              <w:t xml:space="preserve">60224,8</w:t>
            </w:r>
          </w:p>
        </w:tc>
        <w:tc>
          <w:tcPr>
            <w:tcW w:w="1531" w:type="dxa"/>
          </w:tcPr>
          <w:p>
            <w:pPr>
              <w:pStyle w:val="0"/>
              <w:jc w:val="center"/>
            </w:pPr>
            <w:r>
              <w:rPr>
                <w:sz w:val="20"/>
              </w:rPr>
              <w:t xml:space="preserve">48109,6</w:t>
            </w:r>
          </w:p>
        </w:tc>
        <w:tc>
          <w:tcPr>
            <w:tcW w:w="1531" w:type="dxa"/>
          </w:tcPr>
          <w:p>
            <w:pPr>
              <w:pStyle w:val="0"/>
              <w:jc w:val="center"/>
            </w:pPr>
            <w:r>
              <w:rPr>
                <w:sz w:val="20"/>
              </w:rPr>
              <w:t xml:space="preserve">27546,8</w:t>
            </w:r>
          </w:p>
        </w:tc>
        <w:tc>
          <w:tcPr>
            <w:tcW w:w="1531" w:type="dxa"/>
          </w:tcPr>
          <w:p>
            <w:pPr>
              <w:pStyle w:val="0"/>
              <w:jc w:val="center"/>
            </w:pPr>
            <w:r>
              <w:rPr>
                <w:sz w:val="20"/>
              </w:rPr>
              <w:t xml:space="preserve">27632,1</w:t>
            </w:r>
          </w:p>
        </w:tc>
        <w:tc>
          <w:tcPr>
            <w:tcW w:w="1531" w:type="dxa"/>
          </w:tcPr>
          <w:p>
            <w:pPr>
              <w:pStyle w:val="0"/>
              <w:jc w:val="center"/>
            </w:pPr>
            <w:r>
              <w:rPr>
                <w:sz w:val="20"/>
              </w:rPr>
              <w:t xml:space="preserve">27720,8</w:t>
            </w:r>
          </w:p>
        </w:tc>
        <w:tc>
          <w:tcPr>
            <w:tcW w:w="1531" w:type="dxa"/>
          </w:tcPr>
          <w:p>
            <w:pPr>
              <w:pStyle w:val="0"/>
              <w:jc w:val="center"/>
            </w:pPr>
            <w:r>
              <w:rPr>
                <w:sz w:val="20"/>
              </w:rPr>
              <w:t xml:space="preserve">27813,1</w:t>
            </w:r>
          </w:p>
        </w:tc>
        <w:tc>
          <w:tcPr>
            <w:tcW w:w="1531" w:type="dxa"/>
          </w:tcPr>
          <w:p>
            <w:pPr>
              <w:pStyle w:val="0"/>
              <w:jc w:val="center"/>
            </w:pPr>
            <w:r>
              <w:rPr>
                <w:sz w:val="20"/>
              </w:rPr>
              <w:t xml:space="preserve">219047,2</w:t>
            </w:r>
          </w:p>
        </w:tc>
      </w:tr>
      <w:tr>
        <w:tc>
          <w:tcPr>
            <w:tcW w:w="510" w:type="dxa"/>
            <w:vMerge w:val="restart"/>
          </w:tcPr>
          <w:p>
            <w:pPr>
              <w:pStyle w:val="0"/>
              <w:jc w:val="center"/>
            </w:pPr>
            <w:r>
              <w:rPr>
                <w:sz w:val="20"/>
              </w:rPr>
              <w:t xml:space="preserve">7</w:t>
            </w:r>
          </w:p>
        </w:tc>
        <w:tc>
          <w:tcPr>
            <w:tcW w:w="1077" w:type="dxa"/>
            <w:vMerge w:val="restart"/>
          </w:tcPr>
          <w:p>
            <w:pPr>
              <w:pStyle w:val="0"/>
            </w:pPr>
            <w:r>
              <w:rPr>
                <w:sz w:val="20"/>
              </w:rPr>
              <w:t xml:space="preserve">Подпрограмма 6</w:t>
            </w:r>
          </w:p>
        </w:tc>
        <w:tc>
          <w:tcPr>
            <w:tcW w:w="1134" w:type="dxa"/>
            <w:vMerge w:val="restart"/>
          </w:tcPr>
          <w:p>
            <w:pPr>
              <w:pStyle w:val="0"/>
            </w:pPr>
            <w:r>
              <w:rPr>
                <w:sz w:val="20"/>
              </w:rPr>
              <w:t xml:space="preserve">Бюджет Санкт-Петербурга</w:t>
            </w:r>
          </w:p>
        </w:tc>
        <w:tc>
          <w:tcPr>
            <w:tcW w:w="850" w:type="dxa"/>
            <w:vMerge w:val="restart"/>
          </w:tcPr>
          <w:p>
            <w:pPr>
              <w:pStyle w:val="0"/>
            </w:pPr>
            <w:r>
              <w:rPr>
                <w:sz w:val="20"/>
              </w:rPr>
              <w:t xml:space="preserve">Проектная часть</w:t>
            </w:r>
          </w:p>
        </w:tc>
        <w:tc>
          <w:tcPr>
            <w:tcW w:w="1077" w:type="dxa"/>
          </w:tcPr>
          <w:p>
            <w:pPr>
              <w:pStyle w:val="0"/>
            </w:pPr>
            <w:r>
              <w:rPr>
                <w:sz w:val="20"/>
              </w:rPr>
              <w:t xml:space="preserve">Текущие расходы</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Расходы развития</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ИТОГО</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gridSpan w:val="2"/>
            <w:tcW w:w="1927" w:type="dxa"/>
          </w:tcPr>
          <w:p>
            <w:pPr>
              <w:pStyle w:val="0"/>
            </w:pPr>
            <w:r>
              <w:rPr>
                <w:sz w:val="20"/>
              </w:rPr>
              <w:t xml:space="preserve">Процессная часть</w:t>
            </w:r>
          </w:p>
        </w:tc>
        <w:tc>
          <w:tcPr>
            <w:tcW w:w="1531" w:type="dxa"/>
          </w:tcPr>
          <w:p>
            <w:pPr>
              <w:pStyle w:val="0"/>
              <w:jc w:val="center"/>
            </w:pPr>
            <w:r>
              <w:rPr>
                <w:sz w:val="20"/>
              </w:rPr>
              <w:t xml:space="preserve">448000,0</w:t>
            </w:r>
          </w:p>
        </w:tc>
        <w:tc>
          <w:tcPr>
            <w:tcW w:w="1531" w:type="dxa"/>
          </w:tcPr>
          <w:p>
            <w:pPr>
              <w:pStyle w:val="0"/>
              <w:jc w:val="center"/>
            </w:pPr>
            <w:r>
              <w:rPr>
                <w:sz w:val="20"/>
              </w:rPr>
              <w:t xml:space="preserve">448000,0</w:t>
            </w:r>
          </w:p>
        </w:tc>
        <w:tc>
          <w:tcPr>
            <w:tcW w:w="1531" w:type="dxa"/>
          </w:tcPr>
          <w:p>
            <w:pPr>
              <w:pStyle w:val="0"/>
              <w:jc w:val="center"/>
            </w:pPr>
            <w:r>
              <w:rPr>
                <w:sz w:val="20"/>
              </w:rPr>
              <w:t xml:space="preserve">148000,0</w:t>
            </w:r>
          </w:p>
        </w:tc>
        <w:tc>
          <w:tcPr>
            <w:tcW w:w="1531" w:type="dxa"/>
          </w:tcPr>
          <w:p>
            <w:pPr>
              <w:pStyle w:val="0"/>
              <w:jc w:val="center"/>
            </w:pPr>
            <w:r>
              <w:rPr>
                <w:sz w:val="20"/>
              </w:rPr>
              <w:t xml:space="preserve">453920,0</w:t>
            </w:r>
          </w:p>
        </w:tc>
        <w:tc>
          <w:tcPr>
            <w:tcW w:w="1531" w:type="dxa"/>
          </w:tcPr>
          <w:p>
            <w:pPr>
              <w:pStyle w:val="0"/>
              <w:jc w:val="center"/>
            </w:pPr>
            <w:r>
              <w:rPr>
                <w:sz w:val="20"/>
              </w:rPr>
              <w:t xml:space="preserve">460076,8</w:t>
            </w:r>
          </w:p>
        </w:tc>
        <w:tc>
          <w:tcPr>
            <w:tcW w:w="1531" w:type="dxa"/>
          </w:tcPr>
          <w:p>
            <w:pPr>
              <w:pStyle w:val="0"/>
              <w:jc w:val="center"/>
            </w:pPr>
            <w:r>
              <w:rPr>
                <w:sz w:val="20"/>
              </w:rPr>
              <w:t xml:space="preserve">466479,9</w:t>
            </w:r>
          </w:p>
        </w:tc>
        <w:tc>
          <w:tcPr>
            <w:tcW w:w="1531" w:type="dxa"/>
          </w:tcPr>
          <w:p>
            <w:pPr>
              <w:pStyle w:val="0"/>
              <w:jc w:val="center"/>
            </w:pPr>
            <w:r>
              <w:rPr>
                <w:sz w:val="20"/>
              </w:rPr>
              <w:t xml:space="preserve">2424476,7</w:t>
            </w:r>
          </w:p>
        </w:tc>
      </w:tr>
      <w:tr>
        <w:tc>
          <w:tcPr>
            <w:vMerge w:val="continue"/>
          </w:tcPr>
          <w:p/>
        </w:tc>
        <w:tc>
          <w:tcPr>
            <w:vMerge w:val="continue"/>
          </w:tcPr>
          <w:p/>
        </w:tc>
        <w:tc>
          <w:tcPr>
            <w:vMerge w:val="continue"/>
          </w:tcPr>
          <w:p/>
        </w:tc>
        <w:tc>
          <w:tcPr>
            <w:gridSpan w:val="2"/>
            <w:tcW w:w="1927" w:type="dxa"/>
          </w:tcPr>
          <w:p>
            <w:pPr>
              <w:pStyle w:val="0"/>
            </w:pPr>
            <w:r>
              <w:rPr>
                <w:sz w:val="20"/>
              </w:rPr>
              <w:t xml:space="preserve">ИТОГО</w:t>
            </w:r>
          </w:p>
        </w:tc>
        <w:tc>
          <w:tcPr>
            <w:tcW w:w="1531" w:type="dxa"/>
          </w:tcPr>
          <w:p>
            <w:pPr>
              <w:pStyle w:val="0"/>
              <w:jc w:val="center"/>
            </w:pPr>
            <w:r>
              <w:rPr>
                <w:sz w:val="20"/>
              </w:rPr>
              <w:t xml:space="preserve">448000,0</w:t>
            </w:r>
          </w:p>
        </w:tc>
        <w:tc>
          <w:tcPr>
            <w:tcW w:w="1531" w:type="dxa"/>
          </w:tcPr>
          <w:p>
            <w:pPr>
              <w:pStyle w:val="0"/>
              <w:jc w:val="center"/>
            </w:pPr>
            <w:r>
              <w:rPr>
                <w:sz w:val="20"/>
              </w:rPr>
              <w:t xml:space="preserve">448000,0</w:t>
            </w:r>
          </w:p>
        </w:tc>
        <w:tc>
          <w:tcPr>
            <w:tcW w:w="1531" w:type="dxa"/>
          </w:tcPr>
          <w:p>
            <w:pPr>
              <w:pStyle w:val="0"/>
              <w:jc w:val="center"/>
            </w:pPr>
            <w:r>
              <w:rPr>
                <w:sz w:val="20"/>
              </w:rPr>
              <w:t xml:space="preserve">148000,0</w:t>
            </w:r>
          </w:p>
        </w:tc>
        <w:tc>
          <w:tcPr>
            <w:tcW w:w="1531" w:type="dxa"/>
          </w:tcPr>
          <w:p>
            <w:pPr>
              <w:pStyle w:val="0"/>
              <w:jc w:val="center"/>
            </w:pPr>
            <w:r>
              <w:rPr>
                <w:sz w:val="20"/>
              </w:rPr>
              <w:t xml:space="preserve">453920,0</w:t>
            </w:r>
          </w:p>
        </w:tc>
        <w:tc>
          <w:tcPr>
            <w:tcW w:w="1531" w:type="dxa"/>
          </w:tcPr>
          <w:p>
            <w:pPr>
              <w:pStyle w:val="0"/>
              <w:jc w:val="center"/>
            </w:pPr>
            <w:r>
              <w:rPr>
                <w:sz w:val="20"/>
              </w:rPr>
              <w:t xml:space="preserve">460076,8</w:t>
            </w:r>
          </w:p>
        </w:tc>
        <w:tc>
          <w:tcPr>
            <w:tcW w:w="1531" w:type="dxa"/>
          </w:tcPr>
          <w:p>
            <w:pPr>
              <w:pStyle w:val="0"/>
              <w:jc w:val="center"/>
            </w:pPr>
            <w:r>
              <w:rPr>
                <w:sz w:val="20"/>
              </w:rPr>
              <w:t xml:space="preserve">466479,9</w:t>
            </w:r>
          </w:p>
        </w:tc>
        <w:tc>
          <w:tcPr>
            <w:tcW w:w="1531" w:type="dxa"/>
          </w:tcPr>
          <w:p>
            <w:pPr>
              <w:pStyle w:val="0"/>
              <w:jc w:val="center"/>
            </w:pPr>
            <w:r>
              <w:rPr>
                <w:sz w:val="20"/>
              </w:rPr>
              <w:t xml:space="preserve">2424476,7</w:t>
            </w:r>
          </w:p>
        </w:tc>
      </w:tr>
      <w:tr>
        <w:tc>
          <w:tcPr>
            <w:vMerge w:val="continue"/>
          </w:tcPr>
          <w:p/>
        </w:tc>
        <w:tc>
          <w:tcPr>
            <w:vMerge w:val="continue"/>
          </w:tcPr>
          <w:p/>
        </w:tc>
        <w:tc>
          <w:tcPr>
            <w:tcW w:w="1134" w:type="dxa"/>
            <w:vMerge w:val="restart"/>
          </w:tcPr>
          <w:p>
            <w:pPr>
              <w:pStyle w:val="0"/>
            </w:pPr>
            <w:r>
              <w:rPr>
                <w:sz w:val="20"/>
              </w:rPr>
              <w:t xml:space="preserve">Федеральный бюджет</w:t>
            </w:r>
          </w:p>
        </w:tc>
        <w:tc>
          <w:tcPr>
            <w:tcW w:w="850" w:type="dxa"/>
            <w:vMerge w:val="restart"/>
          </w:tcPr>
          <w:p>
            <w:pPr>
              <w:pStyle w:val="0"/>
            </w:pPr>
            <w:r>
              <w:rPr>
                <w:sz w:val="20"/>
              </w:rPr>
              <w:t xml:space="preserve">Проектная часть</w:t>
            </w:r>
          </w:p>
        </w:tc>
        <w:tc>
          <w:tcPr>
            <w:tcW w:w="1077" w:type="dxa"/>
          </w:tcPr>
          <w:p>
            <w:pPr>
              <w:pStyle w:val="0"/>
            </w:pPr>
            <w:r>
              <w:rPr>
                <w:sz w:val="20"/>
              </w:rPr>
              <w:t xml:space="preserve">Текущие расходы</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Расходы развития</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ИТОГО</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gridSpan w:val="2"/>
            <w:tcW w:w="1927" w:type="dxa"/>
          </w:tcPr>
          <w:p>
            <w:pPr>
              <w:pStyle w:val="0"/>
            </w:pPr>
            <w:r>
              <w:rPr>
                <w:sz w:val="20"/>
              </w:rPr>
              <w:t xml:space="preserve">Процессная часть</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gridSpan w:val="2"/>
            <w:tcW w:w="1927" w:type="dxa"/>
          </w:tcPr>
          <w:p>
            <w:pPr>
              <w:pStyle w:val="0"/>
            </w:pPr>
            <w:r>
              <w:rPr>
                <w:sz w:val="20"/>
              </w:rPr>
              <w:t xml:space="preserve">ИТОГО</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134" w:type="dxa"/>
            <w:vMerge w:val="restart"/>
          </w:tcPr>
          <w:p>
            <w:pPr>
              <w:pStyle w:val="0"/>
            </w:pPr>
            <w:r>
              <w:rPr>
                <w:sz w:val="20"/>
              </w:rPr>
              <w:t xml:space="preserve">Внебюджетные средства</w:t>
            </w:r>
          </w:p>
        </w:tc>
        <w:tc>
          <w:tcPr>
            <w:tcW w:w="850" w:type="dxa"/>
            <w:vMerge w:val="restart"/>
          </w:tcPr>
          <w:p>
            <w:pPr>
              <w:pStyle w:val="0"/>
            </w:pPr>
            <w:r>
              <w:rPr>
                <w:sz w:val="20"/>
              </w:rPr>
              <w:t xml:space="preserve">Проектная часть</w:t>
            </w:r>
          </w:p>
        </w:tc>
        <w:tc>
          <w:tcPr>
            <w:tcW w:w="1077" w:type="dxa"/>
          </w:tcPr>
          <w:p>
            <w:pPr>
              <w:pStyle w:val="0"/>
            </w:pPr>
            <w:r>
              <w:rPr>
                <w:sz w:val="20"/>
              </w:rPr>
              <w:t xml:space="preserve">Текущие расходы</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Расходы развития</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1077" w:type="dxa"/>
          </w:tcPr>
          <w:p>
            <w:pPr>
              <w:pStyle w:val="0"/>
            </w:pPr>
            <w:r>
              <w:rPr>
                <w:sz w:val="20"/>
              </w:rPr>
              <w:t xml:space="preserve">ИТОГО</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gridSpan w:val="2"/>
            <w:tcW w:w="1927" w:type="dxa"/>
          </w:tcPr>
          <w:p>
            <w:pPr>
              <w:pStyle w:val="0"/>
            </w:pPr>
            <w:r>
              <w:rPr>
                <w:sz w:val="20"/>
              </w:rPr>
              <w:t xml:space="preserve">Процессная часть</w:t>
            </w:r>
          </w:p>
        </w:tc>
        <w:tc>
          <w:tcPr>
            <w:tcW w:w="1531" w:type="dxa"/>
          </w:tcPr>
          <w:p>
            <w:pPr>
              <w:pStyle w:val="0"/>
              <w:jc w:val="center"/>
            </w:pPr>
            <w:r>
              <w:rPr>
                <w:sz w:val="20"/>
              </w:rPr>
              <w:t xml:space="preserve">202151,3</w:t>
            </w:r>
          </w:p>
        </w:tc>
        <w:tc>
          <w:tcPr>
            <w:tcW w:w="1531" w:type="dxa"/>
          </w:tcPr>
          <w:p>
            <w:pPr>
              <w:pStyle w:val="0"/>
              <w:jc w:val="center"/>
            </w:pPr>
            <w:r>
              <w:rPr>
                <w:sz w:val="20"/>
              </w:rPr>
              <w:t xml:space="preserve">204738,3</w:t>
            </w:r>
          </w:p>
        </w:tc>
        <w:tc>
          <w:tcPr>
            <w:tcW w:w="1531" w:type="dxa"/>
          </w:tcPr>
          <w:p>
            <w:pPr>
              <w:pStyle w:val="0"/>
              <w:jc w:val="center"/>
            </w:pPr>
            <w:r>
              <w:rPr>
                <w:sz w:val="20"/>
              </w:rPr>
              <w:t xml:space="preserve">207437,2</w:t>
            </w:r>
          </w:p>
        </w:tc>
        <w:tc>
          <w:tcPr>
            <w:tcW w:w="1531" w:type="dxa"/>
          </w:tcPr>
          <w:p>
            <w:pPr>
              <w:pStyle w:val="0"/>
              <w:jc w:val="center"/>
            </w:pPr>
            <w:r>
              <w:rPr>
                <w:sz w:val="20"/>
              </w:rPr>
              <w:t xml:space="preserve">215734,7</w:t>
            </w:r>
          </w:p>
        </w:tc>
        <w:tc>
          <w:tcPr>
            <w:tcW w:w="1531" w:type="dxa"/>
          </w:tcPr>
          <w:p>
            <w:pPr>
              <w:pStyle w:val="0"/>
              <w:jc w:val="center"/>
            </w:pPr>
            <w:r>
              <w:rPr>
                <w:sz w:val="20"/>
              </w:rPr>
              <w:t xml:space="preserve">224364,0</w:t>
            </w:r>
          </w:p>
        </w:tc>
        <w:tc>
          <w:tcPr>
            <w:tcW w:w="1531" w:type="dxa"/>
          </w:tcPr>
          <w:p>
            <w:pPr>
              <w:pStyle w:val="0"/>
              <w:jc w:val="center"/>
            </w:pPr>
            <w:r>
              <w:rPr>
                <w:sz w:val="20"/>
              </w:rPr>
              <w:t xml:space="preserve">233338,5</w:t>
            </w:r>
          </w:p>
        </w:tc>
        <w:tc>
          <w:tcPr>
            <w:tcW w:w="1531" w:type="dxa"/>
          </w:tcPr>
          <w:p>
            <w:pPr>
              <w:pStyle w:val="0"/>
              <w:jc w:val="center"/>
            </w:pPr>
            <w:r>
              <w:rPr>
                <w:sz w:val="20"/>
              </w:rPr>
              <w:t xml:space="preserve">1287764,0</w:t>
            </w:r>
          </w:p>
        </w:tc>
      </w:tr>
      <w:tr>
        <w:tc>
          <w:tcPr>
            <w:vMerge w:val="continue"/>
          </w:tcPr>
          <w:p/>
        </w:tc>
        <w:tc>
          <w:tcPr>
            <w:vMerge w:val="continue"/>
          </w:tcPr>
          <w:p/>
        </w:tc>
        <w:tc>
          <w:tcPr>
            <w:vMerge w:val="continue"/>
          </w:tcPr>
          <w:p/>
        </w:tc>
        <w:tc>
          <w:tcPr>
            <w:gridSpan w:val="2"/>
            <w:tcW w:w="1927" w:type="dxa"/>
          </w:tcPr>
          <w:p>
            <w:pPr>
              <w:pStyle w:val="0"/>
            </w:pPr>
            <w:r>
              <w:rPr>
                <w:sz w:val="20"/>
              </w:rPr>
              <w:t xml:space="preserve">ИТОГО</w:t>
            </w:r>
          </w:p>
        </w:tc>
        <w:tc>
          <w:tcPr>
            <w:tcW w:w="1531" w:type="dxa"/>
          </w:tcPr>
          <w:p>
            <w:pPr>
              <w:pStyle w:val="0"/>
              <w:jc w:val="center"/>
            </w:pPr>
            <w:r>
              <w:rPr>
                <w:sz w:val="20"/>
              </w:rPr>
              <w:t xml:space="preserve">202151,3</w:t>
            </w:r>
          </w:p>
        </w:tc>
        <w:tc>
          <w:tcPr>
            <w:tcW w:w="1531" w:type="dxa"/>
          </w:tcPr>
          <w:p>
            <w:pPr>
              <w:pStyle w:val="0"/>
              <w:jc w:val="center"/>
            </w:pPr>
            <w:r>
              <w:rPr>
                <w:sz w:val="20"/>
              </w:rPr>
              <w:t xml:space="preserve">204738,3</w:t>
            </w:r>
          </w:p>
        </w:tc>
        <w:tc>
          <w:tcPr>
            <w:tcW w:w="1531" w:type="dxa"/>
          </w:tcPr>
          <w:p>
            <w:pPr>
              <w:pStyle w:val="0"/>
              <w:jc w:val="center"/>
            </w:pPr>
            <w:r>
              <w:rPr>
                <w:sz w:val="20"/>
              </w:rPr>
              <w:t xml:space="preserve">207437,2</w:t>
            </w:r>
          </w:p>
        </w:tc>
        <w:tc>
          <w:tcPr>
            <w:tcW w:w="1531" w:type="dxa"/>
          </w:tcPr>
          <w:p>
            <w:pPr>
              <w:pStyle w:val="0"/>
              <w:jc w:val="center"/>
            </w:pPr>
            <w:r>
              <w:rPr>
                <w:sz w:val="20"/>
              </w:rPr>
              <w:t xml:space="preserve">215734,7</w:t>
            </w:r>
          </w:p>
        </w:tc>
        <w:tc>
          <w:tcPr>
            <w:tcW w:w="1531" w:type="dxa"/>
          </w:tcPr>
          <w:p>
            <w:pPr>
              <w:pStyle w:val="0"/>
              <w:jc w:val="center"/>
            </w:pPr>
            <w:r>
              <w:rPr>
                <w:sz w:val="20"/>
              </w:rPr>
              <w:t xml:space="preserve">224364,0</w:t>
            </w:r>
          </w:p>
        </w:tc>
        <w:tc>
          <w:tcPr>
            <w:tcW w:w="1531" w:type="dxa"/>
          </w:tcPr>
          <w:p>
            <w:pPr>
              <w:pStyle w:val="0"/>
              <w:jc w:val="center"/>
            </w:pPr>
            <w:r>
              <w:rPr>
                <w:sz w:val="20"/>
              </w:rPr>
              <w:t xml:space="preserve">233338,5</w:t>
            </w:r>
          </w:p>
        </w:tc>
        <w:tc>
          <w:tcPr>
            <w:tcW w:w="1531" w:type="dxa"/>
          </w:tcPr>
          <w:p>
            <w:pPr>
              <w:pStyle w:val="0"/>
              <w:jc w:val="center"/>
            </w:pPr>
            <w:r>
              <w:rPr>
                <w:sz w:val="20"/>
              </w:rPr>
              <w:t xml:space="preserve">1287764,0</w:t>
            </w:r>
          </w:p>
        </w:tc>
      </w:tr>
      <w:tr>
        <w:tc>
          <w:tcPr>
            <w:vMerge w:val="continue"/>
          </w:tcPr>
          <w:p/>
        </w:tc>
        <w:tc>
          <w:tcPr>
            <w:tcW w:w="1077" w:type="dxa"/>
            <w:vMerge w:val="restart"/>
          </w:tcPr>
          <w:p>
            <w:pPr>
              <w:pStyle w:val="0"/>
            </w:pPr>
            <w:r>
              <w:rPr>
                <w:sz w:val="20"/>
              </w:rPr>
              <w:t xml:space="preserve">ВСЕГО</w:t>
            </w:r>
          </w:p>
        </w:tc>
        <w:tc>
          <w:tcPr>
            <w:tcW w:w="1134" w:type="dxa"/>
            <w:vMerge w:val="restart"/>
          </w:tcPr>
          <w:p>
            <w:pPr>
              <w:pStyle w:val="0"/>
            </w:pPr>
            <w:r>
              <w:rPr>
                <w:sz w:val="20"/>
              </w:rPr>
              <w:t xml:space="preserve">Проектная часть</w:t>
            </w:r>
          </w:p>
        </w:tc>
        <w:tc>
          <w:tcPr>
            <w:gridSpan w:val="2"/>
            <w:tcW w:w="1927" w:type="dxa"/>
          </w:tcPr>
          <w:p>
            <w:pPr>
              <w:pStyle w:val="0"/>
            </w:pPr>
            <w:r>
              <w:rPr>
                <w:sz w:val="20"/>
              </w:rPr>
              <w:t xml:space="preserve">Текущие расходы</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gridSpan w:val="2"/>
            <w:tcW w:w="1927" w:type="dxa"/>
          </w:tcPr>
          <w:p>
            <w:pPr>
              <w:pStyle w:val="0"/>
            </w:pPr>
            <w:r>
              <w:rPr>
                <w:sz w:val="20"/>
              </w:rPr>
              <w:t xml:space="preserve">Расходы развития</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gridSpan w:val="2"/>
            <w:tcW w:w="1927" w:type="dxa"/>
          </w:tcPr>
          <w:p>
            <w:pPr>
              <w:pStyle w:val="0"/>
            </w:pPr>
            <w:r>
              <w:rPr>
                <w:sz w:val="20"/>
              </w:rPr>
              <w:t xml:space="preserve">ВСЕГО</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gridSpan w:val="3"/>
            <w:tcW w:w="3061" w:type="dxa"/>
          </w:tcPr>
          <w:p>
            <w:pPr>
              <w:pStyle w:val="0"/>
            </w:pPr>
            <w:r>
              <w:rPr>
                <w:sz w:val="20"/>
              </w:rPr>
              <w:t xml:space="preserve">Процессная часть</w:t>
            </w:r>
          </w:p>
        </w:tc>
        <w:tc>
          <w:tcPr>
            <w:tcW w:w="1531" w:type="dxa"/>
          </w:tcPr>
          <w:p>
            <w:pPr>
              <w:pStyle w:val="0"/>
              <w:jc w:val="center"/>
            </w:pPr>
            <w:r>
              <w:rPr>
                <w:sz w:val="20"/>
              </w:rPr>
              <w:t xml:space="preserve">650151,3</w:t>
            </w:r>
          </w:p>
        </w:tc>
        <w:tc>
          <w:tcPr>
            <w:tcW w:w="1531" w:type="dxa"/>
          </w:tcPr>
          <w:p>
            <w:pPr>
              <w:pStyle w:val="0"/>
              <w:jc w:val="center"/>
            </w:pPr>
            <w:r>
              <w:rPr>
                <w:sz w:val="20"/>
              </w:rPr>
              <w:t xml:space="preserve">652738,3</w:t>
            </w:r>
          </w:p>
        </w:tc>
        <w:tc>
          <w:tcPr>
            <w:tcW w:w="1531" w:type="dxa"/>
          </w:tcPr>
          <w:p>
            <w:pPr>
              <w:pStyle w:val="0"/>
              <w:jc w:val="center"/>
            </w:pPr>
            <w:r>
              <w:rPr>
                <w:sz w:val="20"/>
              </w:rPr>
              <w:t xml:space="preserve">355437,2</w:t>
            </w:r>
          </w:p>
        </w:tc>
        <w:tc>
          <w:tcPr>
            <w:tcW w:w="1531" w:type="dxa"/>
          </w:tcPr>
          <w:p>
            <w:pPr>
              <w:pStyle w:val="0"/>
              <w:jc w:val="center"/>
            </w:pPr>
            <w:r>
              <w:rPr>
                <w:sz w:val="20"/>
              </w:rPr>
              <w:t xml:space="preserve">669654,7</w:t>
            </w:r>
          </w:p>
        </w:tc>
        <w:tc>
          <w:tcPr>
            <w:tcW w:w="1531" w:type="dxa"/>
          </w:tcPr>
          <w:p>
            <w:pPr>
              <w:pStyle w:val="0"/>
              <w:jc w:val="center"/>
            </w:pPr>
            <w:r>
              <w:rPr>
                <w:sz w:val="20"/>
              </w:rPr>
              <w:t xml:space="preserve">684440,8</w:t>
            </w:r>
          </w:p>
        </w:tc>
        <w:tc>
          <w:tcPr>
            <w:tcW w:w="1531" w:type="dxa"/>
          </w:tcPr>
          <w:p>
            <w:pPr>
              <w:pStyle w:val="0"/>
              <w:jc w:val="center"/>
            </w:pPr>
            <w:r>
              <w:rPr>
                <w:sz w:val="20"/>
              </w:rPr>
              <w:t xml:space="preserve">699818,4</w:t>
            </w:r>
          </w:p>
        </w:tc>
        <w:tc>
          <w:tcPr>
            <w:tcW w:w="1531" w:type="dxa"/>
          </w:tcPr>
          <w:p>
            <w:pPr>
              <w:pStyle w:val="0"/>
              <w:jc w:val="center"/>
            </w:pPr>
            <w:r>
              <w:rPr>
                <w:sz w:val="20"/>
              </w:rPr>
              <w:t xml:space="preserve">3712240,7</w:t>
            </w:r>
          </w:p>
        </w:tc>
      </w:tr>
      <w:tr>
        <w:tc>
          <w:tcPr>
            <w:vMerge w:val="continue"/>
          </w:tcPr>
          <w:p/>
        </w:tc>
        <w:tc>
          <w:tcPr>
            <w:vMerge w:val="continue"/>
          </w:tcPr>
          <w:p/>
        </w:tc>
        <w:tc>
          <w:tcPr>
            <w:gridSpan w:val="3"/>
            <w:tcW w:w="3061" w:type="dxa"/>
          </w:tcPr>
          <w:p>
            <w:pPr>
              <w:pStyle w:val="0"/>
            </w:pPr>
            <w:r>
              <w:rPr>
                <w:sz w:val="20"/>
              </w:rPr>
              <w:t xml:space="preserve">ВСЕГО</w:t>
            </w:r>
          </w:p>
        </w:tc>
        <w:tc>
          <w:tcPr>
            <w:tcW w:w="1531" w:type="dxa"/>
          </w:tcPr>
          <w:p>
            <w:pPr>
              <w:pStyle w:val="0"/>
              <w:jc w:val="center"/>
            </w:pPr>
            <w:r>
              <w:rPr>
                <w:sz w:val="20"/>
              </w:rPr>
              <w:t xml:space="preserve">650151,3</w:t>
            </w:r>
          </w:p>
        </w:tc>
        <w:tc>
          <w:tcPr>
            <w:tcW w:w="1531" w:type="dxa"/>
          </w:tcPr>
          <w:p>
            <w:pPr>
              <w:pStyle w:val="0"/>
              <w:jc w:val="center"/>
            </w:pPr>
            <w:r>
              <w:rPr>
                <w:sz w:val="20"/>
              </w:rPr>
              <w:t xml:space="preserve">652738,3</w:t>
            </w:r>
          </w:p>
        </w:tc>
        <w:tc>
          <w:tcPr>
            <w:tcW w:w="1531" w:type="dxa"/>
          </w:tcPr>
          <w:p>
            <w:pPr>
              <w:pStyle w:val="0"/>
              <w:jc w:val="center"/>
            </w:pPr>
            <w:r>
              <w:rPr>
                <w:sz w:val="20"/>
              </w:rPr>
              <w:t xml:space="preserve">355437,2</w:t>
            </w:r>
          </w:p>
        </w:tc>
        <w:tc>
          <w:tcPr>
            <w:tcW w:w="1531" w:type="dxa"/>
          </w:tcPr>
          <w:p>
            <w:pPr>
              <w:pStyle w:val="0"/>
              <w:jc w:val="center"/>
            </w:pPr>
            <w:r>
              <w:rPr>
                <w:sz w:val="20"/>
              </w:rPr>
              <w:t xml:space="preserve">669654,7</w:t>
            </w:r>
          </w:p>
        </w:tc>
        <w:tc>
          <w:tcPr>
            <w:tcW w:w="1531" w:type="dxa"/>
          </w:tcPr>
          <w:p>
            <w:pPr>
              <w:pStyle w:val="0"/>
              <w:jc w:val="center"/>
            </w:pPr>
            <w:r>
              <w:rPr>
                <w:sz w:val="20"/>
              </w:rPr>
              <w:t xml:space="preserve">684440,8</w:t>
            </w:r>
          </w:p>
        </w:tc>
        <w:tc>
          <w:tcPr>
            <w:tcW w:w="1531" w:type="dxa"/>
          </w:tcPr>
          <w:p>
            <w:pPr>
              <w:pStyle w:val="0"/>
              <w:jc w:val="center"/>
            </w:pPr>
            <w:r>
              <w:rPr>
                <w:sz w:val="20"/>
              </w:rPr>
              <w:t xml:space="preserve">699818,4</w:t>
            </w:r>
          </w:p>
        </w:tc>
        <w:tc>
          <w:tcPr>
            <w:tcW w:w="1531" w:type="dxa"/>
          </w:tcPr>
          <w:p>
            <w:pPr>
              <w:pStyle w:val="0"/>
              <w:jc w:val="center"/>
            </w:pPr>
            <w:r>
              <w:rPr>
                <w:sz w:val="20"/>
              </w:rPr>
              <w:t xml:space="preserve">3712240,7</w:t>
            </w:r>
          </w:p>
        </w:tc>
      </w:tr>
    </w:tbl>
    <w:p>
      <w:pPr>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pPr>
    </w:p>
    <w:p>
      <w:pPr>
        <w:pStyle w:val="0"/>
        <w:jc w:val="right"/>
      </w:pPr>
      <w:r>
        <w:rPr>
          <w:sz w:val="20"/>
        </w:rPr>
      </w:r>
    </w:p>
    <w:p>
      <w:pPr>
        <w:pStyle w:val="0"/>
        <w:outlineLvl w:val="2"/>
        <w:jc w:val="right"/>
      </w:pPr>
      <w:r>
        <w:rPr>
          <w:sz w:val="20"/>
        </w:rPr>
        <w:t xml:space="preserve">Таблица 5</w:t>
      </w:r>
    </w:p>
    <w:p>
      <w:pPr>
        <w:pStyle w:val="0"/>
      </w:pPr>
      <w:r>
        <w:rPr>
          <w:sz w:val="20"/>
        </w:rPr>
      </w:r>
    </w:p>
    <w:p>
      <w:pPr>
        <w:pStyle w:val="2"/>
        <w:jc w:val="center"/>
      </w:pPr>
      <w:r>
        <w:rPr>
          <w:sz w:val="20"/>
        </w:rPr>
        <w:t xml:space="preserve">ОБЪЕМ</w:t>
      </w:r>
    </w:p>
    <w:p>
      <w:pPr>
        <w:pStyle w:val="2"/>
        <w:jc w:val="center"/>
      </w:pPr>
      <w:r>
        <w:rPr>
          <w:sz w:val="20"/>
        </w:rPr>
        <w:t xml:space="preserve">финансирования региональных проектов,</w:t>
      </w:r>
    </w:p>
    <w:p>
      <w:pPr>
        <w:pStyle w:val="2"/>
        <w:jc w:val="center"/>
      </w:pPr>
      <w:r>
        <w:rPr>
          <w:sz w:val="20"/>
        </w:rPr>
        <w:t xml:space="preserve">реализуемых в рамках государственной программы</w:t>
      </w:r>
    </w:p>
    <w:p>
      <w:pPr>
        <w:pStyle w:val="2"/>
        <w:jc w:val="center"/>
      </w:pPr>
      <w:r>
        <w:rPr>
          <w:sz w:val="20"/>
        </w:rPr>
        <w:t xml:space="preserve">по текущим расходам и расходам развития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098"/>
        <w:gridCol w:w="1531"/>
        <w:gridCol w:w="1077"/>
        <w:gridCol w:w="1474"/>
        <w:gridCol w:w="1474"/>
        <w:gridCol w:w="964"/>
        <w:gridCol w:w="964"/>
        <w:gridCol w:w="907"/>
        <w:gridCol w:w="907"/>
        <w:gridCol w:w="1531"/>
      </w:tblGrid>
      <w:tr>
        <w:tc>
          <w:tcPr>
            <w:tcW w:w="680" w:type="dxa"/>
            <w:vMerge w:val="restart"/>
          </w:tcPr>
          <w:p>
            <w:pPr>
              <w:pStyle w:val="0"/>
              <w:jc w:val="center"/>
            </w:pPr>
            <w:r>
              <w:rPr>
                <w:sz w:val="20"/>
              </w:rPr>
              <w:t xml:space="preserve">N п/п</w:t>
            </w:r>
          </w:p>
        </w:tc>
        <w:tc>
          <w:tcPr>
            <w:tcW w:w="2098" w:type="dxa"/>
            <w:vMerge w:val="restart"/>
          </w:tcPr>
          <w:p>
            <w:pPr>
              <w:pStyle w:val="0"/>
              <w:jc w:val="center"/>
            </w:pPr>
            <w:r>
              <w:rPr>
                <w:sz w:val="20"/>
              </w:rPr>
              <w:t xml:space="preserve">Наименование регионального проекта</w:t>
            </w:r>
          </w:p>
        </w:tc>
        <w:tc>
          <w:tcPr>
            <w:tcW w:w="1531" w:type="dxa"/>
            <w:vMerge w:val="restart"/>
          </w:tcPr>
          <w:p>
            <w:pPr>
              <w:pStyle w:val="0"/>
              <w:jc w:val="center"/>
            </w:pPr>
            <w:r>
              <w:rPr>
                <w:sz w:val="20"/>
              </w:rPr>
              <w:t xml:space="preserve">Вид источника финансирования</w:t>
            </w:r>
          </w:p>
        </w:tc>
        <w:tc>
          <w:tcPr>
            <w:tcW w:w="1077" w:type="dxa"/>
            <w:vMerge w:val="restart"/>
          </w:tcPr>
          <w:p>
            <w:pPr>
              <w:pStyle w:val="0"/>
              <w:jc w:val="center"/>
            </w:pPr>
            <w:r>
              <w:rPr>
                <w:sz w:val="20"/>
              </w:rPr>
              <w:t xml:space="preserve">Вид мероприятия</w:t>
            </w:r>
          </w:p>
        </w:tc>
        <w:tc>
          <w:tcPr>
            <w:gridSpan w:val="6"/>
            <w:tcW w:w="6690" w:type="dxa"/>
          </w:tcPr>
          <w:p>
            <w:pPr>
              <w:pStyle w:val="0"/>
              <w:jc w:val="center"/>
            </w:pPr>
            <w:r>
              <w:rPr>
                <w:sz w:val="20"/>
              </w:rPr>
              <w:t xml:space="preserve">Объем финансирования по годам, тыс. руб.</w:t>
            </w:r>
          </w:p>
        </w:tc>
        <w:tc>
          <w:tcPr>
            <w:tcW w:w="1531" w:type="dxa"/>
            <w:vMerge w:val="restart"/>
          </w:tcPr>
          <w:p>
            <w:pPr>
              <w:pStyle w:val="0"/>
              <w:jc w:val="center"/>
            </w:pPr>
            <w:r>
              <w:rPr>
                <w:sz w:val="20"/>
              </w:rPr>
              <w:t xml:space="preserve">ИТОГО</w:t>
            </w:r>
          </w:p>
        </w:tc>
      </w:tr>
      <w:tr>
        <w:tc>
          <w:tcPr>
            <w:vMerge w:val="continue"/>
          </w:tcPr>
          <w:p/>
        </w:tc>
        <w:tc>
          <w:tcPr>
            <w:vMerge w:val="continue"/>
          </w:tcPr>
          <w:p/>
        </w:tc>
        <w:tc>
          <w:tcPr>
            <w:vMerge w:val="continue"/>
          </w:tcPr>
          <w:p/>
        </w:tc>
        <w:tc>
          <w:tcPr>
            <w:vMerge w:val="continue"/>
          </w:tcPr>
          <w:p/>
        </w:tc>
        <w:tc>
          <w:tcPr>
            <w:tcW w:w="1474" w:type="dxa"/>
          </w:tcPr>
          <w:p>
            <w:pPr>
              <w:pStyle w:val="0"/>
              <w:jc w:val="center"/>
            </w:pPr>
            <w:r>
              <w:rPr>
                <w:sz w:val="20"/>
              </w:rPr>
              <w:t xml:space="preserve">2023 г.</w:t>
            </w:r>
          </w:p>
        </w:tc>
        <w:tc>
          <w:tcPr>
            <w:tcW w:w="1474" w:type="dxa"/>
          </w:tcPr>
          <w:p>
            <w:pPr>
              <w:pStyle w:val="0"/>
              <w:jc w:val="center"/>
            </w:pPr>
            <w:r>
              <w:rPr>
                <w:sz w:val="20"/>
              </w:rPr>
              <w:t xml:space="preserve">2024 г.</w:t>
            </w:r>
          </w:p>
        </w:tc>
        <w:tc>
          <w:tcPr>
            <w:tcW w:w="964" w:type="dxa"/>
          </w:tcPr>
          <w:p>
            <w:pPr>
              <w:pStyle w:val="0"/>
              <w:jc w:val="center"/>
            </w:pPr>
            <w:r>
              <w:rPr>
                <w:sz w:val="20"/>
              </w:rPr>
              <w:t xml:space="preserve">2025 г.</w:t>
            </w:r>
          </w:p>
        </w:tc>
        <w:tc>
          <w:tcPr>
            <w:tcW w:w="964" w:type="dxa"/>
          </w:tcPr>
          <w:p>
            <w:pPr>
              <w:pStyle w:val="0"/>
              <w:jc w:val="center"/>
            </w:pPr>
            <w:r>
              <w:rPr>
                <w:sz w:val="20"/>
              </w:rPr>
              <w:t xml:space="preserve">2026 г.</w:t>
            </w:r>
          </w:p>
        </w:tc>
        <w:tc>
          <w:tcPr>
            <w:tcW w:w="907" w:type="dxa"/>
          </w:tcPr>
          <w:p>
            <w:pPr>
              <w:pStyle w:val="0"/>
              <w:jc w:val="center"/>
            </w:pPr>
            <w:r>
              <w:rPr>
                <w:sz w:val="20"/>
              </w:rPr>
              <w:t xml:space="preserve">2027 г.</w:t>
            </w:r>
          </w:p>
        </w:tc>
        <w:tc>
          <w:tcPr>
            <w:tcW w:w="907" w:type="dxa"/>
          </w:tcPr>
          <w:p>
            <w:pPr>
              <w:pStyle w:val="0"/>
              <w:jc w:val="center"/>
            </w:pPr>
            <w:r>
              <w:rPr>
                <w:sz w:val="20"/>
              </w:rPr>
              <w:t xml:space="preserve">2028 г.</w:t>
            </w:r>
          </w:p>
        </w:tc>
        <w:tc>
          <w:tcPr>
            <w:vMerge w:val="continue"/>
          </w:tcPr>
          <w:p/>
        </w:tc>
      </w:tr>
      <w:tr>
        <w:tc>
          <w:tcPr>
            <w:tcW w:w="680" w:type="dxa"/>
          </w:tcPr>
          <w:p>
            <w:pPr>
              <w:pStyle w:val="0"/>
              <w:jc w:val="center"/>
            </w:pPr>
            <w:r>
              <w:rPr>
                <w:sz w:val="20"/>
              </w:rPr>
              <w:t xml:space="preserve">1</w:t>
            </w:r>
          </w:p>
        </w:tc>
        <w:tc>
          <w:tcPr>
            <w:tcW w:w="2098" w:type="dxa"/>
          </w:tcPr>
          <w:p>
            <w:pPr>
              <w:pStyle w:val="0"/>
              <w:jc w:val="center"/>
            </w:pPr>
            <w:r>
              <w:rPr>
                <w:sz w:val="20"/>
              </w:rPr>
              <w:t xml:space="preserve">2</w:t>
            </w:r>
          </w:p>
        </w:tc>
        <w:tc>
          <w:tcPr>
            <w:tcW w:w="1531" w:type="dxa"/>
          </w:tcPr>
          <w:p>
            <w:pPr>
              <w:pStyle w:val="0"/>
              <w:jc w:val="center"/>
            </w:pPr>
            <w:r>
              <w:rPr>
                <w:sz w:val="20"/>
              </w:rPr>
              <w:t xml:space="preserve">3</w:t>
            </w:r>
          </w:p>
        </w:tc>
        <w:tc>
          <w:tcPr>
            <w:tcW w:w="1077" w:type="dxa"/>
          </w:tcPr>
          <w:p>
            <w:pPr>
              <w:pStyle w:val="0"/>
              <w:jc w:val="center"/>
            </w:pPr>
            <w:r>
              <w:rPr>
                <w:sz w:val="20"/>
              </w:rPr>
              <w:t xml:space="preserve">4</w:t>
            </w:r>
          </w:p>
        </w:tc>
        <w:tc>
          <w:tcPr>
            <w:tcW w:w="1474" w:type="dxa"/>
          </w:tcPr>
          <w:p>
            <w:pPr>
              <w:pStyle w:val="0"/>
              <w:jc w:val="center"/>
            </w:pPr>
            <w:r>
              <w:rPr>
                <w:sz w:val="20"/>
              </w:rPr>
              <w:t xml:space="preserve">5</w:t>
            </w:r>
          </w:p>
        </w:tc>
        <w:tc>
          <w:tcPr>
            <w:tcW w:w="1474" w:type="dxa"/>
          </w:tcPr>
          <w:p>
            <w:pPr>
              <w:pStyle w:val="0"/>
              <w:jc w:val="center"/>
            </w:pPr>
            <w:r>
              <w:rPr>
                <w:sz w:val="20"/>
              </w:rPr>
              <w:t xml:space="preserve">6</w:t>
            </w:r>
          </w:p>
        </w:tc>
        <w:tc>
          <w:tcPr>
            <w:tcW w:w="964" w:type="dxa"/>
          </w:tcPr>
          <w:p>
            <w:pPr>
              <w:pStyle w:val="0"/>
              <w:jc w:val="center"/>
            </w:pPr>
            <w:r>
              <w:rPr>
                <w:sz w:val="20"/>
              </w:rPr>
              <w:t xml:space="preserve">7</w:t>
            </w:r>
          </w:p>
        </w:tc>
        <w:tc>
          <w:tcPr>
            <w:tcW w:w="964" w:type="dxa"/>
          </w:tcPr>
          <w:p>
            <w:pPr>
              <w:pStyle w:val="0"/>
              <w:jc w:val="center"/>
            </w:pPr>
            <w:r>
              <w:rPr>
                <w:sz w:val="20"/>
              </w:rPr>
              <w:t xml:space="preserve">8</w:t>
            </w:r>
          </w:p>
        </w:tc>
        <w:tc>
          <w:tcPr>
            <w:tcW w:w="907" w:type="dxa"/>
          </w:tcPr>
          <w:p>
            <w:pPr>
              <w:pStyle w:val="0"/>
              <w:jc w:val="center"/>
            </w:pPr>
            <w:r>
              <w:rPr>
                <w:sz w:val="20"/>
              </w:rPr>
              <w:t xml:space="preserve">9</w:t>
            </w:r>
          </w:p>
        </w:tc>
        <w:tc>
          <w:tcPr>
            <w:tcW w:w="907" w:type="dxa"/>
          </w:tcPr>
          <w:p>
            <w:pPr>
              <w:pStyle w:val="0"/>
              <w:jc w:val="center"/>
            </w:pPr>
            <w:r>
              <w:rPr>
                <w:sz w:val="20"/>
              </w:rPr>
              <w:t xml:space="preserve">10</w:t>
            </w:r>
          </w:p>
        </w:tc>
        <w:tc>
          <w:tcPr>
            <w:tcW w:w="1531" w:type="dxa"/>
          </w:tcPr>
          <w:p>
            <w:pPr>
              <w:pStyle w:val="0"/>
              <w:jc w:val="center"/>
            </w:pPr>
            <w:r>
              <w:rPr>
                <w:sz w:val="20"/>
              </w:rPr>
              <w:t xml:space="preserve">11</w:t>
            </w:r>
          </w:p>
        </w:tc>
      </w:tr>
      <w:tr>
        <w:tc>
          <w:tcPr>
            <w:tcW w:w="680" w:type="dxa"/>
            <w:tcBorders>
              <w:bottom w:val="nil"/>
            </w:tcBorders>
            <w:vMerge w:val="restart"/>
          </w:tcPr>
          <w:p>
            <w:pPr>
              <w:pStyle w:val="0"/>
              <w:jc w:val="center"/>
            </w:pPr>
            <w:r>
              <w:rPr>
                <w:sz w:val="20"/>
              </w:rPr>
              <w:t xml:space="preserve">1</w:t>
            </w:r>
          </w:p>
        </w:tc>
        <w:tc>
          <w:tcPr>
            <w:tcW w:w="2098" w:type="dxa"/>
            <w:tcBorders>
              <w:bottom w:val="nil"/>
            </w:tcBorders>
            <w:vMerge w:val="restart"/>
          </w:tcPr>
          <w:p>
            <w:pPr>
              <w:pStyle w:val="0"/>
            </w:pPr>
            <w:r>
              <w:rPr>
                <w:sz w:val="20"/>
              </w:rPr>
              <w:t xml:space="preserve">Объем финансирования региональных проектов, реализуемых в рамках государственной программы</w:t>
            </w:r>
          </w:p>
        </w:tc>
        <w:tc>
          <w:tcPr>
            <w:tcW w:w="1531" w:type="dxa"/>
            <w:vMerge w:val="restart"/>
          </w:tcPr>
          <w:p>
            <w:pPr>
              <w:pStyle w:val="0"/>
            </w:pPr>
            <w:r>
              <w:rPr>
                <w:sz w:val="20"/>
              </w:rPr>
              <w:t xml:space="preserve">Бюджет Санкт-Петербурга</w:t>
            </w:r>
          </w:p>
        </w:tc>
        <w:tc>
          <w:tcPr>
            <w:tcW w:w="1077" w:type="dxa"/>
          </w:tcPr>
          <w:p>
            <w:pPr>
              <w:pStyle w:val="0"/>
            </w:pPr>
            <w:r>
              <w:rPr>
                <w:sz w:val="20"/>
              </w:rPr>
              <w:t xml:space="preserve">Текущие расходы</w:t>
            </w:r>
          </w:p>
        </w:tc>
        <w:tc>
          <w:tcPr>
            <w:tcW w:w="1474" w:type="dxa"/>
          </w:tcPr>
          <w:p>
            <w:pPr>
              <w:pStyle w:val="0"/>
              <w:jc w:val="center"/>
            </w:pPr>
            <w:r>
              <w:rPr>
                <w:sz w:val="20"/>
              </w:rPr>
              <w:t xml:space="preserve">13647872,1</w:t>
            </w:r>
          </w:p>
        </w:tc>
        <w:tc>
          <w:tcPr>
            <w:tcW w:w="1474" w:type="dxa"/>
          </w:tcPr>
          <w:p>
            <w:pPr>
              <w:pStyle w:val="0"/>
              <w:jc w:val="center"/>
            </w:pPr>
            <w:r>
              <w:rPr>
                <w:sz w:val="20"/>
              </w:rPr>
              <w:t xml:space="preserve">14447721,0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28095593,1</w:t>
            </w:r>
          </w:p>
        </w:tc>
      </w:tr>
      <w:tr>
        <w:tc>
          <w:tcPr>
            <w:tcBorders>
              <w:bottom w:val="nil"/>
            </w:tcBorders>
            <w:vMerge w:val="continue"/>
          </w:tcPr>
          <w:p/>
        </w:tc>
        <w:tc>
          <w:tcPr>
            <w:tcBorders>
              <w:bottom w:val="nil"/>
            </w:tcBorders>
            <w:vMerge w:val="continue"/>
          </w:tcPr>
          <w:p/>
        </w:tc>
        <w:tc>
          <w:tcPr>
            <w:vMerge w:val="continue"/>
          </w:tcPr>
          <w:p/>
        </w:tc>
        <w:tc>
          <w:tcPr>
            <w:tcW w:w="1077" w:type="dxa"/>
          </w:tcPr>
          <w:p>
            <w:pPr>
              <w:pStyle w:val="0"/>
            </w:pPr>
            <w:r>
              <w:rPr>
                <w:sz w:val="20"/>
              </w:rPr>
              <w:t xml:space="preserve">Расходы развития</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077" w:type="dxa"/>
          </w:tcPr>
          <w:p>
            <w:pPr>
              <w:pStyle w:val="0"/>
            </w:pPr>
            <w:r>
              <w:rPr>
                <w:sz w:val="20"/>
              </w:rPr>
              <w:t xml:space="preserve">ИТОГО</w:t>
            </w:r>
          </w:p>
        </w:tc>
        <w:tc>
          <w:tcPr>
            <w:tcW w:w="1474" w:type="dxa"/>
          </w:tcPr>
          <w:p>
            <w:pPr>
              <w:pStyle w:val="0"/>
              <w:jc w:val="center"/>
            </w:pPr>
            <w:r>
              <w:rPr>
                <w:sz w:val="20"/>
              </w:rPr>
              <w:t xml:space="preserve">13647872,1</w:t>
            </w:r>
          </w:p>
        </w:tc>
        <w:tc>
          <w:tcPr>
            <w:tcW w:w="1474" w:type="dxa"/>
          </w:tcPr>
          <w:p>
            <w:pPr>
              <w:pStyle w:val="0"/>
              <w:jc w:val="center"/>
            </w:pPr>
            <w:r>
              <w:rPr>
                <w:sz w:val="20"/>
              </w:rPr>
              <w:t xml:space="preserve">14447721,0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28095593,1</w:t>
            </w:r>
          </w:p>
        </w:tc>
      </w:tr>
      <w:tr>
        <w:tc>
          <w:tcPr>
            <w:tcBorders>
              <w:bottom w:val="nil"/>
            </w:tcBorders>
            <w:vMerge w:val="continue"/>
          </w:tcPr>
          <w:p/>
        </w:tc>
        <w:tc>
          <w:tcPr>
            <w:tcBorders>
              <w:bottom w:val="nil"/>
            </w:tcBorders>
            <w:vMerge w:val="continue"/>
          </w:tcPr>
          <w:p/>
        </w:tc>
        <w:tc>
          <w:tcPr>
            <w:tcW w:w="1531" w:type="dxa"/>
            <w:vMerge w:val="restart"/>
          </w:tcPr>
          <w:p>
            <w:pPr>
              <w:pStyle w:val="0"/>
            </w:pPr>
            <w:r>
              <w:rPr>
                <w:sz w:val="20"/>
              </w:rPr>
              <w:t xml:space="preserve">Федеральный бюджет</w:t>
            </w:r>
          </w:p>
        </w:tc>
        <w:tc>
          <w:tcPr>
            <w:tcW w:w="1077" w:type="dxa"/>
          </w:tcPr>
          <w:p>
            <w:pPr>
              <w:pStyle w:val="0"/>
            </w:pPr>
            <w:r>
              <w:rPr>
                <w:sz w:val="20"/>
              </w:rPr>
              <w:t xml:space="preserve">Текущие расходы</w:t>
            </w:r>
          </w:p>
        </w:tc>
        <w:tc>
          <w:tcPr>
            <w:tcW w:w="1474" w:type="dxa"/>
          </w:tcPr>
          <w:p>
            <w:pPr>
              <w:pStyle w:val="0"/>
              <w:jc w:val="center"/>
            </w:pPr>
            <w:r>
              <w:rPr>
                <w:sz w:val="20"/>
              </w:rPr>
              <w:t xml:space="preserve">54602,9</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54602,9</w:t>
            </w:r>
          </w:p>
        </w:tc>
      </w:tr>
      <w:tr>
        <w:tc>
          <w:tcPr>
            <w:tcBorders>
              <w:bottom w:val="nil"/>
            </w:tcBorders>
            <w:vMerge w:val="continue"/>
          </w:tcPr>
          <w:p/>
        </w:tc>
        <w:tc>
          <w:tcPr>
            <w:tcBorders>
              <w:bottom w:val="nil"/>
            </w:tcBorders>
            <w:vMerge w:val="continue"/>
          </w:tcPr>
          <w:p/>
        </w:tc>
        <w:tc>
          <w:tcPr>
            <w:vMerge w:val="continue"/>
          </w:tcPr>
          <w:p/>
        </w:tc>
        <w:tc>
          <w:tcPr>
            <w:tcW w:w="1077" w:type="dxa"/>
          </w:tcPr>
          <w:p>
            <w:pPr>
              <w:pStyle w:val="0"/>
            </w:pPr>
            <w:r>
              <w:rPr>
                <w:sz w:val="20"/>
              </w:rPr>
              <w:t xml:space="preserve">Расходы развития</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077" w:type="dxa"/>
          </w:tcPr>
          <w:p>
            <w:pPr>
              <w:pStyle w:val="0"/>
            </w:pPr>
            <w:r>
              <w:rPr>
                <w:sz w:val="20"/>
              </w:rPr>
              <w:t xml:space="preserve">ИТОГО</w:t>
            </w:r>
          </w:p>
        </w:tc>
        <w:tc>
          <w:tcPr>
            <w:tcW w:w="1474" w:type="dxa"/>
          </w:tcPr>
          <w:p>
            <w:pPr>
              <w:pStyle w:val="0"/>
              <w:jc w:val="center"/>
            </w:pPr>
            <w:r>
              <w:rPr>
                <w:sz w:val="20"/>
              </w:rPr>
              <w:t xml:space="preserve">54602,9</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54602,9</w:t>
            </w:r>
          </w:p>
        </w:tc>
      </w:tr>
      <w:tr>
        <w:tc>
          <w:tcPr>
            <w:tcBorders>
              <w:bottom w:val="nil"/>
            </w:tcBorders>
            <w:vMerge w:val="continue"/>
          </w:tcPr>
          <w:p/>
        </w:tc>
        <w:tc>
          <w:tcPr>
            <w:tcBorders>
              <w:bottom w:val="nil"/>
            </w:tcBorders>
            <w:vMerge w:val="continue"/>
          </w:tcPr>
          <w:p/>
        </w:tc>
        <w:tc>
          <w:tcPr>
            <w:tcW w:w="1531" w:type="dxa"/>
            <w:vMerge w:val="restart"/>
          </w:tcPr>
          <w:p>
            <w:pPr>
              <w:pStyle w:val="0"/>
            </w:pPr>
            <w:r>
              <w:rPr>
                <w:sz w:val="20"/>
              </w:rPr>
              <w:t xml:space="preserve">Внебюджетные средства</w:t>
            </w:r>
          </w:p>
        </w:tc>
        <w:tc>
          <w:tcPr>
            <w:tcW w:w="1077" w:type="dxa"/>
          </w:tcPr>
          <w:p>
            <w:pPr>
              <w:pStyle w:val="0"/>
            </w:pPr>
            <w:r>
              <w:rPr>
                <w:sz w:val="20"/>
              </w:rPr>
              <w:t xml:space="preserve">Текущие расходы</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077" w:type="dxa"/>
          </w:tcPr>
          <w:p>
            <w:pPr>
              <w:pStyle w:val="0"/>
            </w:pPr>
            <w:r>
              <w:rPr>
                <w:sz w:val="20"/>
              </w:rPr>
              <w:t xml:space="preserve">Расходы развития</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077" w:type="dxa"/>
          </w:tcPr>
          <w:p>
            <w:pPr>
              <w:pStyle w:val="0"/>
            </w:pPr>
            <w:r>
              <w:rPr>
                <w:sz w:val="20"/>
              </w:rPr>
              <w:t xml:space="preserve">ИТОГО</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gridSpan w:val="2"/>
            <w:tcW w:w="2608" w:type="dxa"/>
            <w:tcBorders>
              <w:bottom w:val="nil"/>
            </w:tcBorders>
          </w:tcPr>
          <w:p>
            <w:pPr>
              <w:pStyle w:val="0"/>
            </w:pPr>
            <w:r>
              <w:rPr>
                <w:sz w:val="20"/>
              </w:rPr>
              <w:t xml:space="preserve">ВСЕГО</w:t>
            </w:r>
          </w:p>
        </w:tc>
        <w:tc>
          <w:tcPr>
            <w:tcW w:w="1474" w:type="dxa"/>
            <w:tcBorders>
              <w:bottom w:val="nil"/>
            </w:tcBorders>
          </w:tcPr>
          <w:p>
            <w:pPr>
              <w:pStyle w:val="0"/>
              <w:jc w:val="center"/>
            </w:pPr>
            <w:r>
              <w:rPr>
                <w:sz w:val="20"/>
              </w:rPr>
              <w:t xml:space="preserve">13702475,0</w:t>
            </w:r>
          </w:p>
        </w:tc>
        <w:tc>
          <w:tcPr>
            <w:tcW w:w="1474" w:type="dxa"/>
            <w:tcBorders>
              <w:bottom w:val="nil"/>
            </w:tcBorders>
          </w:tcPr>
          <w:p>
            <w:pPr>
              <w:pStyle w:val="0"/>
              <w:jc w:val="center"/>
            </w:pPr>
            <w:r>
              <w:rPr>
                <w:sz w:val="20"/>
              </w:rPr>
              <w:t xml:space="preserve">14447721,0</w:t>
            </w:r>
          </w:p>
        </w:tc>
        <w:tc>
          <w:tcPr>
            <w:tcW w:w="964"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1531" w:type="dxa"/>
            <w:tcBorders>
              <w:bottom w:val="nil"/>
            </w:tcBorders>
          </w:tcPr>
          <w:p>
            <w:pPr>
              <w:pStyle w:val="0"/>
              <w:jc w:val="center"/>
            </w:pPr>
            <w:r>
              <w:rPr>
                <w:sz w:val="20"/>
              </w:rPr>
              <w:t xml:space="preserve">28150196,0</w:t>
            </w:r>
          </w:p>
        </w:tc>
      </w:tr>
      <w:tr>
        <w:tblPrEx>
          <w:tblBorders>
            <w:insideH w:val="nil"/>
          </w:tblBorders>
        </w:tblPrEx>
        <w:tc>
          <w:tcPr>
            <w:gridSpan w:val="11"/>
            <w:tcW w:w="13607" w:type="dxa"/>
            <w:tcBorders>
              <w:top w:val="nil"/>
            </w:tcBorders>
          </w:tcPr>
          <w:p>
            <w:pPr>
              <w:pStyle w:val="0"/>
              <w:jc w:val="both"/>
            </w:pPr>
            <w:r>
              <w:rPr>
                <w:sz w:val="20"/>
              </w:rPr>
              <w:t xml:space="preserve">(п. 1 в ред. </w:t>
            </w:r>
            <w:hyperlink w:history="0" r:id="rId98" w:tooltip="Постановление Правительства Санкт-Петербурга от 21.09.2023 N 995 &quot;О внесении изменений в постановление Правительства Санкт-Петербурга от 23.06.2014 N 497&quot; {КонсультантПлюс}">
              <w:r>
                <w:rPr>
                  <w:sz w:val="20"/>
                  <w:color w:val="0000ff"/>
                </w:rPr>
                <w:t xml:space="preserve">Постановления</w:t>
              </w:r>
            </w:hyperlink>
            <w:r>
              <w:rPr>
                <w:sz w:val="20"/>
              </w:rPr>
              <w:t xml:space="preserve"> Правительства Санкт-Петербурга от 21.09.2023 N 995)</w:t>
            </w:r>
          </w:p>
        </w:tc>
      </w:tr>
      <w:tr>
        <w:tc>
          <w:tcPr>
            <w:tcW w:w="680" w:type="dxa"/>
            <w:vMerge w:val="restart"/>
          </w:tcPr>
          <w:p>
            <w:pPr>
              <w:pStyle w:val="0"/>
              <w:jc w:val="center"/>
            </w:pPr>
            <w:r>
              <w:rPr>
                <w:sz w:val="20"/>
              </w:rPr>
              <w:t xml:space="preserve">1.1</w:t>
            </w:r>
          </w:p>
        </w:tc>
        <w:tc>
          <w:tcPr>
            <w:tcW w:w="2098" w:type="dxa"/>
            <w:vMerge w:val="restart"/>
          </w:tcPr>
          <w:p>
            <w:pPr>
              <w:pStyle w:val="0"/>
            </w:pPr>
            <w:r>
              <w:rPr>
                <w:sz w:val="20"/>
              </w:rPr>
              <w:t xml:space="preserve">Региональный проект "Финансовая поддержка семей при рождении детей (город федерального значения Санкт-Петербург)"</w:t>
            </w:r>
          </w:p>
        </w:tc>
        <w:tc>
          <w:tcPr>
            <w:tcW w:w="1531" w:type="dxa"/>
            <w:vMerge w:val="restart"/>
          </w:tcPr>
          <w:p>
            <w:pPr>
              <w:pStyle w:val="0"/>
            </w:pPr>
            <w:r>
              <w:rPr>
                <w:sz w:val="20"/>
              </w:rPr>
              <w:t xml:space="preserve">Бюджет Санкт-Петербурга</w:t>
            </w:r>
          </w:p>
        </w:tc>
        <w:tc>
          <w:tcPr>
            <w:tcW w:w="1077" w:type="dxa"/>
          </w:tcPr>
          <w:p>
            <w:pPr>
              <w:pStyle w:val="0"/>
            </w:pPr>
            <w:r>
              <w:rPr>
                <w:sz w:val="20"/>
              </w:rPr>
              <w:t xml:space="preserve">Текущие расходы</w:t>
            </w:r>
          </w:p>
        </w:tc>
        <w:tc>
          <w:tcPr>
            <w:tcW w:w="1474" w:type="dxa"/>
          </w:tcPr>
          <w:p>
            <w:pPr>
              <w:pStyle w:val="0"/>
              <w:jc w:val="center"/>
            </w:pPr>
            <w:r>
              <w:rPr>
                <w:sz w:val="20"/>
              </w:rPr>
              <w:t xml:space="preserve">13591040,6</w:t>
            </w:r>
          </w:p>
        </w:tc>
        <w:tc>
          <w:tcPr>
            <w:tcW w:w="1474" w:type="dxa"/>
          </w:tcPr>
          <w:p>
            <w:pPr>
              <w:pStyle w:val="0"/>
              <w:jc w:val="center"/>
            </w:pPr>
            <w:r>
              <w:rPr>
                <w:sz w:val="20"/>
              </w:rPr>
              <w:t xml:space="preserve">14447721,0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28038761,6</w:t>
            </w:r>
          </w:p>
        </w:tc>
      </w:tr>
      <w:tr>
        <w:tc>
          <w:tcPr>
            <w:vMerge w:val="continue"/>
          </w:tcPr>
          <w:p/>
        </w:tc>
        <w:tc>
          <w:tcPr>
            <w:vMerge w:val="continue"/>
          </w:tcPr>
          <w:p/>
        </w:tc>
        <w:tc>
          <w:tcPr>
            <w:vMerge w:val="continue"/>
          </w:tcPr>
          <w:p/>
        </w:tc>
        <w:tc>
          <w:tcPr>
            <w:tcW w:w="1077" w:type="dxa"/>
          </w:tcPr>
          <w:p>
            <w:pPr>
              <w:pStyle w:val="0"/>
            </w:pPr>
            <w:r>
              <w:rPr>
                <w:sz w:val="20"/>
              </w:rPr>
              <w:t xml:space="preserve">Расходы развития</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tcW w:w="1077" w:type="dxa"/>
          </w:tcPr>
          <w:p>
            <w:pPr>
              <w:pStyle w:val="0"/>
            </w:pPr>
            <w:r>
              <w:rPr>
                <w:sz w:val="20"/>
              </w:rPr>
              <w:t xml:space="preserve">ИТОГО</w:t>
            </w:r>
          </w:p>
        </w:tc>
        <w:tc>
          <w:tcPr>
            <w:tcW w:w="1474" w:type="dxa"/>
          </w:tcPr>
          <w:p>
            <w:pPr>
              <w:pStyle w:val="0"/>
              <w:jc w:val="center"/>
            </w:pPr>
            <w:r>
              <w:rPr>
                <w:sz w:val="20"/>
              </w:rPr>
              <w:t xml:space="preserve">13591040,6</w:t>
            </w:r>
          </w:p>
        </w:tc>
        <w:tc>
          <w:tcPr>
            <w:tcW w:w="1474" w:type="dxa"/>
          </w:tcPr>
          <w:p>
            <w:pPr>
              <w:pStyle w:val="0"/>
              <w:jc w:val="center"/>
            </w:pPr>
            <w:r>
              <w:rPr>
                <w:sz w:val="20"/>
              </w:rPr>
              <w:t xml:space="preserve">14447721,0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28038761,6</w:t>
            </w:r>
          </w:p>
        </w:tc>
      </w:tr>
      <w:tr>
        <w:tc>
          <w:tcPr>
            <w:vMerge w:val="continue"/>
          </w:tcPr>
          <w:p/>
        </w:tc>
        <w:tc>
          <w:tcPr>
            <w:vMerge w:val="continue"/>
          </w:tcPr>
          <w:p/>
        </w:tc>
        <w:tc>
          <w:tcPr>
            <w:tcW w:w="1531" w:type="dxa"/>
            <w:vMerge w:val="restart"/>
          </w:tcPr>
          <w:p>
            <w:pPr>
              <w:pStyle w:val="0"/>
            </w:pPr>
            <w:r>
              <w:rPr>
                <w:sz w:val="20"/>
              </w:rPr>
              <w:t xml:space="preserve">Федеральный бюджет</w:t>
            </w:r>
          </w:p>
        </w:tc>
        <w:tc>
          <w:tcPr>
            <w:tcW w:w="1077" w:type="dxa"/>
          </w:tcPr>
          <w:p>
            <w:pPr>
              <w:pStyle w:val="0"/>
            </w:pPr>
            <w:r>
              <w:rPr>
                <w:sz w:val="20"/>
              </w:rPr>
              <w:t xml:space="preserve">Текущие расходы</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tcW w:w="1077" w:type="dxa"/>
          </w:tcPr>
          <w:p>
            <w:pPr>
              <w:pStyle w:val="0"/>
            </w:pPr>
            <w:r>
              <w:rPr>
                <w:sz w:val="20"/>
              </w:rPr>
              <w:t xml:space="preserve">Расходы развития</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tcW w:w="1077" w:type="dxa"/>
          </w:tcPr>
          <w:p>
            <w:pPr>
              <w:pStyle w:val="0"/>
            </w:pPr>
            <w:r>
              <w:rPr>
                <w:sz w:val="20"/>
              </w:rPr>
              <w:t xml:space="preserve">ИТОГО</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31" w:type="dxa"/>
            <w:vMerge w:val="restart"/>
          </w:tcPr>
          <w:p>
            <w:pPr>
              <w:pStyle w:val="0"/>
            </w:pPr>
            <w:r>
              <w:rPr>
                <w:sz w:val="20"/>
              </w:rPr>
              <w:t xml:space="preserve">Внебюджетные средства</w:t>
            </w:r>
          </w:p>
        </w:tc>
        <w:tc>
          <w:tcPr>
            <w:tcW w:w="1077" w:type="dxa"/>
          </w:tcPr>
          <w:p>
            <w:pPr>
              <w:pStyle w:val="0"/>
            </w:pPr>
            <w:r>
              <w:rPr>
                <w:sz w:val="20"/>
              </w:rPr>
              <w:t xml:space="preserve">Текущие расходы</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tcW w:w="1077" w:type="dxa"/>
          </w:tcPr>
          <w:p>
            <w:pPr>
              <w:pStyle w:val="0"/>
            </w:pPr>
            <w:r>
              <w:rPr>
                <w:sz w:val="20"/>
              </w:rPr>
              <w:t xml:space="preserve">Расходы развития</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tcW w:w="1077" w:type="dxa"/>
          </w:tcPr>
          <w:p>
            <w:pPr>
              <w:pStyle w:val="0"/>
            </w:pPr>
            <w:r>
              <w:rPr>
                <w:sz w:val="20"/>
              </w:rPr>
              <w:t xml:space="preserve">ИТОГО</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gridSpan w:val="2"/>
            <w:tcW w:w="2608" w:type="dxa"/>
          </w:tcPr>
          <w:p>
            <w:pPr>
              <w:pStyle w:val="0"/>
            </w:pPr>
            <w:r>
              <w:rPr>
                <w:sz w:val="20"/>
              </w:rPr>
              <w:t xml:space="preserve">ВСЕГО</w:t>
            </w:r>
          </w:p>
        </w:tc>
        <w:tc>
          <w:tcPr>
            <w:tcW w:w="1474" w:type="dxa"/>
          </w:tcPr>
          <w:p>
            <w:pPr>
              <w:pStyle w:val="0"/>
              <w:jc w:val="center"/>
            </w:pPr>
            <w:r>
              <w:rPr>
                <w:sz w:val="20"/>
              </w:rPr>
              <w:t xml:space="preserve">13591040,6</w:t>
            </w:r>
          </w:p>
        </w:tc>
        <w:tc>
          <w:tcPr>
            <w:tcW w:w="1474" w:type="dxa"/>
          </w:tcPr>
          <w:p>
            <w:pPr>
              <w:pStyle w:val="0"/>
              <w:jc w:val="center"/>
            </w:pPr>
            <w:r>
              <w:rPr>
                <w:sz w:val="20"/>
              </w:rPr>
              <w:t xml:space="preserve">14447721,0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28038761,6</w:t>
            </w:r>
          </w:p>
        </w:tc>
      </w:tr>
      <w:tr>
        <w:tc>
          <w:tcPr>
            <w:tcW w:w="680" w:type="dxa"/>
            <w:tcBorders>
              <w:bottom w:val="nil"/>
            </w:tcBorders>
            <w:vMerge w:val="restart"/>
          </w:tcPr>
          <w:p>
            <w:pPr>
              <w:pStyle w:val="0"/>
              <w:jc w:val="center"/>
            </w:pPr>
            <w:r>
              <w:rPr>
                <w:sz w:val="20"/>
              </w:rPr>
              <w:t xml:space="preserve">1.2</w:t>
            </w:r>
          </w:p>
        </w:tc>
        <w:tc>
          <w:tcPr>
            <w:tcW w:w="2098" w:type="dxa"/>
            <w:tcBorders>
              <w:bottom w:val="nil"/>
            </w:tcBorders>
            <w:vMerge w:val="restart"/>
          </w:tcPr>
          <w:p>
            <w:pPr>
              <w:pStyle w:val="0"/>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(город федерального значения Санкт-Петербург)"</w:t>
            </w:r>
          </w:p>
        </w:tc>
        <w:tc>
          <w:tcPr>
            <w:tcW w:w="1531" w:type="dxa"/>
            <w:vMerge w:val="restart"/>
          </w:tcPr>
          <w:p>
            <w:pPr>
              <w:pStyle w:val="0"/>
            </w:pPr>
            <w:r>
              <w:rPr>
                <w:sz w:val="20"/>
              </w:rPr>
              <w:t xml:space="preserve">Бюджет Санкт-Петербурга</w:t>
            </w:r>
          </w:p>
        </w:tc>
        <w:tc>
          <w:tcPr>
            <w:tcW w:w="1077" w:type="dxa"/>
          </w:tcPr>
          <w:p>
            <w:pPr>
              <w:pStyle w:val="0"/>
            </w:pPr>
            <w:r>
              <w:rPr>
                <w:sz w:val="20"/>
              </w:rPr>
              <w:t xml:space="preserve">Текущие расходы</w:t>
            </w:r>
          </w:p>
        </w:tc>
        <w:tc>
          <w:tcPr>
            <w:tcW w:w="1474" w:type="dxa"/>
          </w:tcPr>
          <w:p>
            <w:pPr>
              <w:pStyle w:val="0"/>
              <w:jc w:val="center"/>
            </w:pPr>
            <w:r>
              <w:rPr>
                <w:sz w:val="20"/>
              </w:rPr>
              <w:t xml:space="preserve">56831,5</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56831,5</w:t>
            </w:r>
          </w:p>
        </w:tc>
      </w:tr>
      <w:tr>
        <w:tc>
          <w:tcPr>
            <w:tcBorders>
              <w:bottom w:val="nil"/>
            </w:tcBorders>
            <w:vMerge w:val="continue"/>
          </w:tcPr>
          <w:p/>
        </w:tc>
        <w:tc>
          <w:tcPr>
            <w:tcBorders>
              <w:bottom w:val="nil"/>
            </w:tcBorders>
            <w:vMerge w:val="continue"/>
          </w:tcPr>
          <w:p/>
        </w:tc>
        <w:tc>
          <w:tcPr>
            <w:vMerge w:val="continue"/>
          </w:tcPr>
          <w:p/>
        </w:tc>
        <w:tc>
          <w:tcPr>
            <w:tcW w:w="1077" w:type="dxa"/>
          </w:tcPr>
          <w:p>
            <w:pPr>
              <w:pStyle w:val="0"/>
            </w:pPr>
            <w:r>
              <w:rPr>
                <w:sz w:val="20"/>
              </w:rPr>
              <w:t xml:space="preserve">Расходы развития</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077" w:type="dxa"/>
          </w:tcPr>
          <w:p>
            <w:pPr>
              <w:pStyle w:val="0"/>
            </w:pPr>
            <w:r>
              <w:rPr>
                <w:sz w:val="20"/>
              </w:rPr>
              <w:t xml:space="preserve">ИТОГО</w:t>
            </w:r>
          </w:p>
        </w:tc>
        <w:tc>
          <w:tcPr>
            <w:tcW w:w="1474" w:type="dxa"/>
          </w:tcPr>
          <w:p>
            <w:pPr>
              <w:pStyle w:val="0"/>
              <w:jc w:val="center"/>
            </w:pPr>
            <w:r>
              <w:rPr>
                <w:sz w:val="20"/>
              </w:rPr>
              <w:t xml:space="preserve">56831,5</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56831,5</w:t>
            </w:r>
          </w:p>
        </w:tc>
      </w:tr>
      <w:tr>
        <w:tc>
          <w:tcPr>
            <w:tcBorders>
              <w:bottom w:val="nil"/>
            </w:tcBorders>
            <w:vMerge w:val="continue"/>
          </w:tcPr>
          <w:p/>
        </w:tc>
        <w:tc>
          <w:tcPr>
            <w:tcBorders>
              <w:bottom w:val="nil"/>
            </w:tcBorders>
            <w:vMerge w:val="continue"/>
          </w:tcPr>
          <w:p/>
        </w:tc>
        <w:tc>
          <w:tcPr>
            <w:tcW w:w="1531" w:type="dxa"/>
            <w:vMerge w:val="restart"/>
          </w:tcPr>
          <w:p>
            <w:pPr>
              <w:pStyle w:val="0"/>
            </w:pPr>
            <w:r>
              <w:rPr>
                <w:sz w:val="20"/>
              </w:rPr>
              <w:t xml:space="preserve">Федеральный бюджет</w:t>
            </w:r>
          </w:p>
        </w:tc>
        <w:tc>
          <w:tcPr>
            <w:tcW w:w="1077" w:type="dxa"/>
          </w:tcPr>
          <w:p>
            <w:pPr>
              <w:pStyle w:val="0"/>
            </w:pPr>
            <w:r>
              <w:rPr>
                <w:sz w:val="20"/>
              </w:rPr>
              <w:t xml:space="preserve">Текущие расходы</w:t>
            </w:r>
          </w:p>
        </w:tc>
        <w:tc>
          <w:tcPr>
            <w:tcW w:w="1474" w:type="dxa"/>
          </w:tcPr>
          <w:p>
            <w:pPr>
              <w:pStyle w:val="0"/>
              <w:jc w:val="center"/>
            </w:pPr>
            <w:r>
              <w:rPr>
                <w:sz w:val="20"/>
              </w:rPr>
              <w:t xml:space="preserve">54602,9</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54602,9</w:t>
            </w:r>
          </w:p>
        </w:tc>
      </w:tr>
      <w:tr>
        <w:tc>
          <w:tcPr>
            <w:tcBorders>
              <w:bottom w:val="nil"/>
            </w:tcBorders>
            <w:vMerge w:val="continue"/>
          </w:tcPr>
          <w:p/>
        </w:tc>
        <w:tc>
          <w:tcPr>
            <w:tcBorders>
              <w:bottom w:val="nil"/>
            </w:tcBorders>
            <w:vMerge w:val="continue"/>
          </w:tcPr>
          <w:p/>
        </w:tc>
        <w:tc>
          <w:tcPr>
            <w:vMerge w:val="continue"/>
          </w:tcPr>
          <w:p/>
        </w:tc>
        <w:tc>
          <w:tcPr>
            <w:tcW w:w="1077" w:type="dxa"/>
          </w:tcPr>
          <w:p>
            <w:pPr>
              <w:pStyle w:val="0"/>
            </w:pPr>
            <w:r>
              <w:rPr>
                <w:sz w:val="20"/>
              </w:rPr>
              <w:t xml:space="preserve">Расходы развития</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077" w:type="dxa"/>
          </w:tcPr>
          <w:p>
            <w:pPr>
              <w:pStyle w:val="0"/>
            </w:pPr>
            <w:r>
              <w:rPr>
                <w:sz w:val="20"/>
              </w:rPr>
              <w:t xml:space="preserve">ИТОГО</w:t>
            </w:r>
          </w:p>
        </w:tc>
        <w:tc>
          <w:tcPr>
            <w:tcW w:w="1474" w:type="dxa"/>
          </w:tcPr>
          <w:p>
            <w:pPr>
              <w:pStyle w:val="0"/>
              <w:jc w:val="center"/>
            </w:pPr>
            <w:r>
              <w:rPr>
                <w:sz w:val="20"/>
              </w:rPr>
              <w:t xml:space="preserve">54602,9</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54602,9</w:t>
            </w:r>
          </w:p>
        </w:tc>
      </w:tr>
      <w:tr>
        <w:tc>
          <w:tcPr>
            <w:tcBorders>
              <w:bottom w:val="nil"/>
            </w:tcBorders>
            <w:vMerge w:val="continue"/>
          </w:tcPr>
          <w:p/>
        </w:tc>
        <w:tc>
          <w:tcPr>
            <w:tcBorders>
              <w:bottom w:val="nil"/>
            </w:tcBorders>
            <w:vMerge w:val="continue"/>
          </w:tcPr>
          <w:p/>
        </w:tc>
        <w:tc>
          <w:tcPr>
            <w:tcW w:w="1531" w:type="dxa"/>
            <w:vMerge w:val="restart"/>
          </w:tcPr>
          <w:p>
            <w:pPr>
              <w:pStyle w:val="0"/>
            </w:pPr>
            <w:r>
              <w:rPr>
                <w:sz w:val="20"/>
              </w:rPr>
              <w:t xml:space="preserve">Внебюджетные средства</w:t>
            </w:r>
          </w:p>
        </w:tc>
        <w:tc>
          <w:tcPr>
            <w:tcW w:w="1077" w:type="dxa"/>
          </w:tcPr>
          <w:p>
            <w:pPr>
              <w:pStyle w:val="0"/>
            </w:pPr>
            <w:r>
              <w:rPr>
                <w:sz w:val="20"/>
              </w:rPr>
              <w:t xml:space="preserve">Текущие расходы</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077" w:type="dxa"/>
          </w:tcPr>
          <w:p>
            <w:pPr>
              <w:pStyle w:val="0"/>
            </w:pPr>
            <w:r>
              <w:rPr>
                <w:sz w:val="20"/>
              </w:rPr>
              <w:t xml:space="preserve">Расходы развития</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vMerge w:val="continue"/>
          </w:tcPr>
          <w:p/>
        </w:tc>
        <w:tc>
          <w:tcPr>
            <w:tcW w:w="1077" w:type="dxa"/>
          </w:tcPr>
          <w:p>
            <w:pPr>
              <w:pStyle w:val="0"/>
            </w:pPr>
            <w:r>
              <w:rPr>
                <w:sz w:val="20"/>
              </w:rPr>
              <w:t xml:space="preserve">ИТОГО</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gridSpan w:val="2"/>
            <w:tcW w:w="2608" w:type="dxa"/>
            <w:tcBorders>
              <w:bottom w:val="nil"/>
            </w:tcBorders>
          </w:tcPr>
          <w:p>
            <w:pPr>
              <w:pStyle w:val="0"/>
            </w:pPr>
            <w:r>
              <w:rPr>
                <w:sz w:val="20"/>
              </w:rPr>
              <w:t xml:space="preserve">ВСЕГО</w:t>
            </w:r>
          </w:p>
        </w:tc>
        <w:tc>
          <w:tcPr>
            <w:tcW w:w="1474" w:type="dxa"/>
            <w:tcBorders>
              <w:bottom w:val="nil"/>
            </w:tcBorders>
          </w:tcPr>
          <w:p>
            <w:pPr>
              <w:pStyle w:val="0"/>
              <w:jc w:val="center"/>
            </w:pPr>
            <w:r>
              <w:rPr>
                <w:sz w:val="20"/>
              </w:rPr>
              <w:t xml:space="preserve">111434,4</w:t>
            </w:r>
          </w:p>
        </w:tc>
        <w:tc>
          <w:tcPr>
            <w:tcW w:w="1474"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1531" w:type="dxa"/>
            <w:tcBorders>
              <w:bottom w:val="nil"/>
            </w:tcBorders>
          </w:tcPr>
          <w:p>
            <w:pPr>
              <w:pStyle w:val="0"/>
              <w:jc w:val="center"/>
            </w:pPr>
            <w:r>
              <w:rPr>
                <w:sz w:val="20"/>
              </w:rPr>
              <w:t xml:space="preserve">111434,4</w:t>
            </w:r>
          </w:p>
        </w:tc>
      </w:tr>
      <w:tr>
        <w:tblPrEx>
          <w:tblBorders>
            <w:insideH w:val="nil"/>
          </w:tblBorders>
        </w:tblPrEx>
        <w:tc>
          <w:tcPr>
            <w:gridSpan w:val="11"/>
            <w:tcW w:w="13607" w:type="dxa"/>
            <w:tcBorders>
              <w:top w:val="nil"/>
            </w:tcBorders>
          </w:tcPr>
          <w:p>
            <w:pPr>
              <w:pStyle w:val="0"/>
              <w:jc w:val="both"/>
            </w:pPr>
            <w:r>
              <w:rPr>
                <w:sz w:val="20"/>
              </w:rPr>
              <w:t xml:space="preserve">(п. 1.2 введен </w:t>
            </w:r>
            <w:hyperlink w:history="0" r:id="rId99" w:tooltip="Постановление Правительства Санкт-Петербурга от 21.09.2023 N 995 &quot;О внесении изменений в постановление Правительства Санкт-Петербурга от 23.06.2014 N 497&quot; {КонсультантПлюс}">
              <w:r>
                <w:rPr>
                  <w:sz w:val="20"/>
                  <w:color w:val="0000ff"/>
                </w:rPr>
                <w:t xml:space="preserve">Постановлением</w:t>
              </w:r>
            </w:hyperlink>
            <w:r>
              <w:rPr>
                <w:sz w:val="20"/>
              </w:rPr>
              <w:t xml:space="preserve"> Правительства Санкт-Петербурга от 21.09.2023 N 995)</w:t>
            </w:r>
          </w:p>
        </w:tc>
      </w:tr>
      <w:tr>
        <w:tblPrEx>
          <w:tblBorders>
            <w:insideH w:val="nil"/>
          </w:tblBorders>
        </w:tblPrEx>
        <w:tc>
          <w:tcPr>
            <w:gridSpan w:val="11"/>
            <w:tcW w:w="13607" w:type="dxa"/>
            <w:tcBorders>
              <w:bottom w:val="nil"/>
            </w:tcBorders>
          </w:tcPr>
          <w:p>
            <w:pPr>
              <w:pStyle w:val="0"/>
              <w:jc w:val="center"/>
            </w:pPr>
            <w:r>
              <w:rPr>
                <w:sz w:val="20"/>
              </w:rPr>
              <w:t xml:space="preserve">1-1. Подпрограмма 2</w:t>
            </w:r>
          </w:p>
        </w:tc>
      </w:tr>
      <w:tr>
        <w:tblPrEx>
          <w:tblBorders>
            <w:insideH w:val="nil"/>
          </w:tblBorders>
        </w:tblPrEx>
        <w:tc>
          <w:tcPr>
            <w:gridSpan w:val="11"/>
            <w:tcW w:w="13607" w:type="dxa"/>
            <w:tcBorders>
              <w:top w:val="nil"/>
            </w:tcBorders>
          </w:tcPr>
          <w:p>
            <w:pPr>
              <w:pStyle w:val="0"/>
              <w:jc w:val="both"/>
            </w:pPr>
            <w:r>
              <w:rPr>
                <w:sz w:val="20"/>
              </w:rPr>
              <w:t xml:space="preserve">(введен </w:t>
            </w:r>
            <w:hyperlink w:history="0" r:id="rId100" w:tooltip="Постановление Правительства Санкт-Петербурга от 21.09.2023 N 995 &quot;О внесении изменений в постановление Правительства Санкт-Петербурга от 23.06.2014 N 497&quot; {КонсультантПлюс}">
              <w:r>
                <w:rPr>
                  <w:sz w:val="20"/>
                  <w:color w:val="0000ff"/>
                </w:rPr>
                <w:t xml:space="preserve">Постановлением</w:t>
              </w:r>
            </w:hyperlink>
            <w:r>
              <w:rPr>
                <w:sz w:val="20"/>
              </w:rPr>
              <w:t xml:space="preserve"> Правительства Санкт-Петербурга от 21.09.2023 N 995)</w:t>
            </w:r>
          </w:p>
        </w:tc>
      </w:tr>
      <w:tr>
        <w:tc>
          <w:tcPr>
            <w:tcW w:w="680" w:type="dxa"/>
            <w:vMerge w:val="restart"/>
          </w:tcPr>
          <w:p>
            <w:pPr>
              <w:pStyle w:val="0"/>
              <w:jc w:val="center"/>
            </w:pPr>
            <w:r>
              <w:rPr>
                <w:sz w:val="20"/>
              </w:rPr>
              <w:t xml:space="preserve">1-1.1</w:t>
            </w:r>
          </w:p>
        </w:tc>
        <w:tc>
          <w:tcPr>
            <w:tcW w:w="2098" w:type="dxa"/>
            <w:vMerge w:val="restart"/>
          </w:tcPr>
          <w:p>
            <w:pPr>
              <w:pStyle w:val="0"/>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(город федерального значения Санкт-Петербург)"</w:t>
            </w:r>
          </w:p>
        </w:tc>
        <w:tc>
          <w:tcPr>
            <w:tcW w:w="1531" w:type="dxa"/>
            <w:vMerge w:val="restart"/>
          </w:tcPr>
          <w:p>
            <w:pPr>
              <w:pStyle w:val="0"/>
            </w:pPr>
            <w:r>
              <w:rPr>
                <w:sz w:val="20"/>
              </w:rPr>
              <w:t xml:space="preserve">Бюджет Санкт-Петербурга</w:t>
            </w:r>
          </w:p>
        </w:tc>
        <w:tc>
          <w:tcPr>
            <w:tcW w:w="1077" w:type="dxa"/>
          </w:tcPr>
          <w:p>
            <w:pPr>
              <w:pStyle w:val="0"/>
            </w:pPr>
            <w:r>
              <w:rPr>
                <w:sz w:val="20"/>
              </w:rPr>
              <w:t xml:space="preserve">Текущие расходы</w:t>
            </w:r>
          </w:p>
        </w:tc>
        <w:tc>
          <w:tcPr>
            <w:tcW w:w="1474" w:type="dxa"/>
          </w:tcPr>
          <w:p>
            <w:pPr>
              <w:pStyle w:val="0"/>
              <w:jc w:val="center"/>
            </w:pPr>
            <w:r>
              <w:rPr>
                <w:sz w:val="20"/>
              </w:rPr>
              <w:t xml:space="preserve">56831,5</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56831,5</w:t>
            </w:r>
          </w:p>
        </w:tc>
      </w:tr>
      <w:tr>
        <w:tc>
          <w:tcPr>
            <w:vMerge w:val="continue"/>
          </w:tcPr>
          <w:p/>
        </w:tc>
        <w:tc>
          <w:tcPr>
            <w:vMerge w:val="continue"/>
          </w:tcPr>
          <w:p/>
        </w:tc>
        <w:tc>
          <w:tcPr>
            <w:vMerge w:val="continue"/>
          </w:tcPr>
          <w:p/>
        </w:tc>
        <w:tc>
          <w:tcPr>
            <w:tcW w:w="1077" w:type="dxa"/>
          </w:tcPr>
          <w:p>
            <w:pPr>
              <w:pStyle w:val="0"/>
            </w:pPr>
            <w:r>
              <w:rPr>
                <w:sz w:val="20"/>
              </w:rPr>
              <w:t xml:space="preserve">Расходы развития</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tcW w:w="1077" w:type="dxa"/>
          </w:tcPr>
          <w:p>
            <w:pPr>
              <w:pStyle w:val="0"/>
            </w:pPr>
            <w:r>
              <w:rPr>
                <w:sz w:val="20"/>
              </w:rPr>
              <w:t xml:space="preserve">ИТОГО</w:t>
            </w:r>
          </w:p>
        </w:tc>
        <w:tc>
          <w:tcPr>
            <w:tcW w:w="1474" w:type="dxa"/>
          </w:tcPr>
          <w:p>
            <w:pPr>
              <w:pStyle w:val="0"/>
              <w:jc w:val="center"/>
            </w:pPr>
            <w:r>
              <w:rPr>
                <w:sz w:val="20"/>
              </w:rPr>
              <w:t xml:space="preserve">56831,5</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56831,5</w:t>
            </w:r>
          </w:p>
        </w:tc>
      </w:tr>
      <w:tr>
        <w:tc>
          <w:tcPr>
            <w:vMerge w:val="continue"/>
          </w:tcPr>
          <w:p/>
        </w:tc>
        <w:tc>
          <w:tcPr>
            <w:vMerge w:val="continue"/>
          </w:tcPr>
          <w:p/>
        </w:tc>
        <w:tc>
          <w:tcPr>
            <w:tcW w:w="1531" w:type="dxa"/>
            <w:vMerge w:val="restart"/>
          </w:tcPr>
          <w:p>
            <w:pPr>
              <w:pStyle w:val="0"/>
            </w:pPr>
            <w:r>
              <w:rPr>
                <w:sz w:val="20"/>
              </w:rPr>
              <w:t xml:space="preserve">Федеральный бюджет</w:t>
            </w:r>
          </w:p>
        </w:tc>
        <w:tc>
          <w:tcPr>
            <w:tcW w:w="1077" w:type="dxa"/>
          </w:tcPr>
          <w:p>
            <w:pPr>
              <w:pStyle w:val="0"/>
            </w:pPr>
            <w:r>
              <w:rPr>
                <w:sz w:val="20"/>
              </w:rPr>
              <w:t xml:space="preserve">Текущие расходы</w:t>
            </w:r>
          </w:p>
        </w:tc>
        <w:tc>
          <w:tcPr>
            <w:tcW w:w="1474" w:type="dxa"/>
          </w:tcPr>
          <w:p>
            <w:pPr>
              <w:pStyle w:val="0"/>
              <w:jc w:val="center"/>
            </w:pPr>
            <w:r>
              <w:rPr>
                <w:sz w:val="20"/>
              </w:rPr>
              <w:t xml:space="preserve">54602,9</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54602,9</w:t>
            </w:r>
          </w:p>
        </w:tc>
      </w:tr>
      <w:tr>
        <w:tc>
          <w:tcPr>
            <w:vMerge w:val="continue"/>
          </w:tcPr>
          <w:p/>
        </w:tc>
        <w:tc>
          <w:tcPr>
            <w:vMerge w:val="continue"/>
          </w:tcPr>
          <w:p/>
        </w:tc>
        <w:tc>
          <w:tcPr>
            <w:vMerge w:val="continue"/>
          </w:tcPr>
          <w:p/>
        </w:tc>
        <w:tc>
          <w:tcPr>
            <w:tcW w:w="1077" w:type="dxa"/>
          </w:tcPr>
          <w:p>
            <w:pPr>
              <w:pStyle w:val="0"/>
            </w:pPr>
            <w:r>
              <w:rPr>
                <w:sz w:val="20"/>
              </w:rPr>
              <w:t xml:space="preserve">Расходы развития</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tcW w:w="1077" w:type="dxa"/>
          </w:tcPr>
          <w:p>
            <w:pPr>
              <w:pStyle w:val="0"/>
            </w:pPr>
            <w:r>
              <w:rPr>
                <w:sz w:val="20"/>
              </w:rPr>
              <w:t xml:space="preserve">ИТОГО</w:t>
            </w:r>
          </w:p>
        </w:tc>
        <w:tc>
          <w:tcPr>
            <w:tcW w:w="1474" w:type="dxa"/>
          </w:tcPr>
          <w:p>
            <w:pPr>
              <w:pStyle w:val="0"/>
              <w:jc w:val="center"/>
            </w:pPr>
            <w:r>
              <w:rPr>
                <w:sz w:val="20"/>
              </w:rPr>
              <w:t xml:space="preserve">54602,9</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54602,9</w:t>
            </w:r>
          </w:p>
        </w:tc>
      </w:tr>
      <w:tr>
        <w:tc>
          <w:tcPr>
            <w:vMerge w:val="continue"/>
          </w:tcPr>
          <w:p/>
        </w:tc>
        <w:tc>
          <w:tcPr>
            <w:vMerge w:val="continue"/>
          </w:tcPr>
          <w:p/>
        </w:tc>
        <w:tc>
          <w:tcPr>
            <w:tcW w:w="1531" w:type="dxa"/>
            <w:vMerge w:val="restart"/>
          </w:tcPr>
          <w:p>
            <w:pPr>
              <w:pStyle w:val="0"/>
            </w:pPr>
            <w:r>
              <w:rPr>
                <w:sz w:val="20"/>
              </w:rPr>
              <w:t xml:space="preserve">Внебюджетные средства</w:t>
            </w:r>
          </w:p>
        </w:tc>
        <w:tc>
          <w:tcPr>
            <w:tcW w:w="1077" w:type="dxa"/>
          </w:tcPr>
          <w:p>
            <w:pPr>
              <w:pStyle w:val="0"/>
            </w:pPr>
            <w:r>
              <w:rPr>
                <w:sz w:val="20"/>
              </w:rPr>
              <w:t xml:space="preserve">Текущие расходы</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tcW w:w="1077" w:type="dxa"/>
          </w:tcPr>
          <w:p>
            <w:pPr>
              <w:pStyle w:val="0"/>
            </w:pPr>
            <w:r>
              <w:rPr>
                <w:sz w:val="20"/>
              </w:rPr>
              <w:t xml:space="preserve">Расходы развития</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tcW w:w="1077" w:type="dxa"/>
          </w:tcPr>
          <w:p>
            <w:pPr>
              <w:pStyle w:val="0"/>
            </w:pPr>
            <w:r>
              <w:rPr>
                <w:sz w:val="20"/>
              </w:rPr>
              <w:t xml:space="preserve">ИТОГО</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gridSpan w:val="2"/>
            <w:tcW w:w="2608" w:type="dxa"/>
          </w:tcPr>
          <w:p>
            <w:pPr>
              <w:pStyle w:val="0"/>
            </w:pPr>
            <w:r>
              <w:rPr>
                <w:sz w:val="20"/>
              </w:rPr>
              <w:t xml:space="preserve">ВСЕГО</w:t>
            </w:r>
          </w:p>
        </w:tc>
        <w:tc>
          <w:tcPr>
            <w:tcW w:w="1474" w:type="dxa"/>
          </w:tcPr>
          <w:p>
            <w:pPr>
              <w:pStyle w:val="0"/>
              <w:jc w:val="center"/>
            </w:pPr>
            <w:r>
              <w:rPr>
                <w:sz w:val="20"/>
              </w:rPr>
              <w:t xml:space="preserve">111434,4</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111434,4</w:t>
            </w:r>
          </w:p>
        </w:tc>
      </w:tr>
      <w:tr>
        <w:tc>
          <w:tcPr>
            <w:gridSpan w:val="11"/>
            <w:tcW w:w="13607" w:type="dxa"/>
          </w:tcPr>
          <w:p>
            <w:pPr>
              <w:pStyle w:val="0"/>
              <w:jc w:val="center"/>
            </w:pPr>
            <w:r>
              <w:rPr>
                <w:sz w:val="20"/>
              </w:rPr>
              <w:t xml:space="preserve">2. Подпрограмма 3</w:t>
            </w:r>
          </w:p>
        </w:tc>
      </w:tr>
      <w:tr>
        <w:tc>
          <w:tcPr>
            <w:tcW w:w="680" w:type="dxa"/>
            <w:vMerge w:val="restart"/>
          </w:tcPr>
          <w:p>
            <w:pPr>
              <w:pStyle w:val="0"/>
              <w:jc w:val="center"/>
            </w:pPr>
            <w:r>
              <w:rPr>
                <w:sz w:val="20"/>
              </w:rPr>
              <w:t xml:space="preserve">2.1</w:t>
            </w:r>
          </w:p>
        </w:tc>
        <w:tc>
          <w:tcPr>
            <w:tcW w:w="2098" w:type="dxa"/>
            <w:vMerge w:val="restart"/>
          </w:tcPr>
          <w:p>
            <w:pPr>
              <w:pStyle w:val="0"/>
            </w:pPr>
            <w:r>
              <w:rPr>
                <w:sz w:val="20"/>
              </w:rPr>
              <w:t xml:space="preserve">Региональный проект "Финансовая поддержка семей при рождении детей (город федерального значения Санкт-Петербург)"</w:t>
            </w:r>
          </w:p>
        </w:tc>
        <w:tc>
          <w:tcPr>
            <w:tcW w:w="1531" w:type="dxa"/>
            <w:vMerge w:val="restart"/>
          </w:tcPr>
          <w:p>
            <w:pPr>
              <w:pStyle w:val="0"/>
            </w:pPr>
            <w:r>
              <w:rPr>
                <w:sz w:val="20"/>
              </w:rPr>
              <w:t xml:space="preserve">Бюджет Санкт-Петербурга</w:t>
            </w:r>
          </w:p>
        </w:tc>
        <w:tc>
          <w:tcPr>
            <w:tcW w:w="1077" w:type="dxa"/>
          </w:tcPr>
          <w:p>
            <w:pPr>
              <w:pStyle w:val="0"/>
            </w:pPr>
            <w:r>
              <w:rPr>
                <w:sz w:val="20"/>
              </w:rPr>
              <w:t xml:space="preserve">Текущие расходы</w:t>
            </w:r>
          </w:p>
        </w:tc>
        <w:tc>
          <w:tcPr>
            <w:tcW w:w="1474" w:type="dxa"/>
          </w:tcPr>
          <w:p>
            <w:pPr>
              <w:pStyle w:val="0"/>
              <w:jc w:val="center"/>
            </w:pPr>
            <w:r>
              <w:rPr>
                <w:sz w:val="20"/>
              </w:rPr>
              <w:t xml:space="preserve">13591040,6</w:t>
            </w:r>
          </w:p>
        </w:tc>
        <w:tc>
          <w:tcPr>
            <w:tcW w:w="1474" w:type="dxa"/>
          </w:tcPr>
          <w:p>
            <w:pPr>
              <w:pStyle w:val="0"/>
              <w:jc w:val="center"/>
            </w:pPr>
            <w:r>
              <w:rPr>
                <w:sz w:val="20"/>
              </w:rPr>
              <w:t xml:space="preserve">14447721,0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28038761,6</w:t>
            </w:r>
          </w:p>
        </w:tc>
      </w:tr>
      <w:tr>
        <w:tc>
          <w:tcPr>
            <w:vMerge w:val="continue"/>
          </w:tcPr>
          <w:p/>
        </w:tc>
        <w:tc>
          <w:tcPr>
            <w:vMerge w:val="continue"/>
          </w:tcPr>
          <w:p/>
        </w:tc>
        <w:tc>
          <w:tcPr>
            <w:vMerge w:val="continue"/>
          </w:tcPr>
          <w:p/>
        </w:tc>
        <w:tc>
          <w:tcPr>
            <w:tcW w:w="1077" w:type="dxa"/>
          </w:tcPr>
          <w:p>
            <w:pPr>
              <w:pStyle w:val="0"/>
            </w:pPr>
            <w:r>
              <w:rPr>
                <w:sz w:val="20"/>
              </w:rPr>
              <w:t xml:space="preserve">Расходы развития</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tcW w:w="1077" w:type="dxa"/>
          </w:tcPr>
          <w:p>
            <w:pPr>
              <w:pStyle w:val="0"/>
            </w:pPr>
            <w:r>
              <w:rPr>
                <w:sz w:val="20"/>
              </w:rPr>
              <w:t xml:space="preserve">ИТОГО</w:t>
            </w:r>
          </w:p>
        </w:tc>
        <w:tc>
          <w:tcPr>
            <w:tcW w:w="1474" w:type="dxa"/>
          </w:tcPr>
          <w:p>
            <w:pPr>
              <w:pStyle w:val="0"/>
              <w:jc w:val="center"/>
            </w:pPr>
            <w:r>
              <w:rPr>
                <w:sz w:val="20"/>
              </w:rPr>
              <w:t xml:space="preserve">13591040,6</w:t>
            </w:r>
          </w:p>
        </w:tc>
        <w:tc>
          <w:tcPr>
            <w:tcW w:w="1474" w:type="dxa"/>
          </w:tcPr>
          <w:p>
            <w:pPr>
              <w:pStyle w:val="0"/>
              <w:jc w:val="center"/>
            </w:pPr>
            <w:r>
              <w:rPr>
                <w:sz w:val="20"/>
              </w:rPr>
              <w:t xml:space="preserve">14447721,0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28038761,6</w:t>
            </w:r>
          </w:p>
        </w:tc>
      </w:tr>
      <w:tr>
        <w:tc>
          <w:tcPr>
            <w:vMerge w:val="continue"/>
          </w:tcPr>
          <w:p/>
        </w:tc>
        <w:tc>
          <w:tcPr>
            <w:vMerge w:val="continue"/>
          </w:tcPr>
          <w:p/>
        </w:tc>
        <w:tc>
          <w:tcPr>
            <w:tcW w:w="1531" w:type="dxa"/>
            <w:vMerge w:val="restart"/>
          </w:tcPr>
          <w:p>
            <w:pPr>
              <w:pStyle w:val="0"/>
            </w:pPr>
            <w:r>
              <w:rPr>
                <w:sz w:val="20"/>
              </w:rPr>
              <w:t xml:space="preserve">Федеральный бюджет</w:t>
            </w:r>
          </w:p>
        </w:tc>
        <w:tc>
          <w:tcPr>
            <w:tcW w:w="1077" w:type="dxa"/>
          </w:tcPr>
          <w:p>
            <w:pPr>
              <w:pStyle w:val="0"/>
            </w:pPr>
            <w:r>
              <w:rPr>
                <w:sz w:val="20"/>
              </w:rPr>
              <w:t xml:space="preserve">Текущие расходы</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tcW w:w="1077" w:type="dxa"/>
          </w:tcPr>
          <w:p>
            <w:pPr>
              <w:pStyle w:val="0"/>
            </w:pPr>
            <w:r>
              <w:rPr>
                <w:sz w:val="20"/>
              </w:rPr>
              <w:t xml:space="preserve">Расходы развития</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tcW w:w="1077" w:type="dxa"/>
          </w:tcPr>
          <w:p>
            <w:pPr>
              <w:pStyle w:val="0"/>
            </w:pPr>
            <w:r>
              <w:rPr>
                <w:sz w:val="20"/>
              </w:rPr>
              <w:t xml:space="preserve">ИТОГО</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31" w:type="dxa"/>
            <w:vMerge w:val="restart"/>
          </w:tcPr>
          <w:p>
            <w:pPr>
              <w:pStyle w:val="0"/>
            </w:pPr>
            <w:r>
              <w:rPr>
                <w:sz w:val="20"/>
              </w:rPr>
              <w:t xml:space="preserve">Внебюджетные средства</w:t>
            </w:r>
          </w:p>
        </w:tc>
        <w:tc>
          <w:tcPr>
            <w:tcW w:w="1077" w:type="dxa"/>
          </w:tcPr>
          <w:p>
            <w:pPr>
              <w:pStyle w:val="0"/>
            </w:pPr>
            <w:r>
              <w:rPr>
                <w:sz w:val="20"/>
              </w:rPr>
              <w:t xml:space="preserve">Текущие расходы</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tcW w:w="1077" w:type="dxa"/>
          </w:tcPr>
          <w:p>
            <w:pPr>
              <w:pStyle w:val="0"/>
            </w:pPr>
            <w:r>
              <w:rPr>
                <w:sz w:val="20"/>
              </w:rPr>
              <w:t xml:space="preserve">Расходы развития</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vMerge w:val="continue"/>
          </w:tcPr>
          <w:p/>
        </w:tc>
        <w:tc>
          <w:tcPr>
            <w:tcW w:w="1077" w:type="dxa"/>
          </w:tcPr>
          <w:p>
            <w:pPr>
              <w:pStyle w:val="0"/>
            </w:pPr>
            <w:r>
              <w:rPr>
                <w:sz w:val="20"/>
              </w:rPr>
              <w:t xml:space="preserve">ИТОГО</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gridSpan w:val="2"/>
            <w:tcW w:w="2608" w:type="dxa"/>
          </w:tcPr>
          <w:p>
            <w:pPr>
              <w:pStyle w:val="0"/>
            </w:pPr>
            <w:r>
              <w:rPr>
                <w:sz w:val="20"/>
              </w:rPr>
              <w:t xml:space="preserve">ВСЕГО</w:t>
            </w:r>
          </w:p>
        </w:tc>
        <w:tc>
          <w:tcPr>
            <w:tcW w:w="1474" w:type="dxa"/>
          </w:tcPr>
          <w:p>
            <w:pPr>
              <w:pStyle w:val="0"/>
              <w:jc w:val="center"/>
            </w:pPr>
            <w:r>
              <w:rPr>
                <w:sz w:val="20"/>
              </w:rPr>
              <w:t xml:space="preserve">13591040,6</w:t>
            </w:r>
          </w:p>
        </w:tc>
        <w:tc>
          <w:tcPr>
            <w:tcW w:w="1474" w:type="dxa"/>
          </w:tcPr>
          <w:p>
            <w:pPr>
              <w:pStyle w:val="0"/>
              <w:jc w:val="center"/>
            </w:pPr>
            <w:r>
              <w:rPr>
                <w:sz w:val="20"/>
              </w:rPr>
              <w:t xml:space="preserve">14447721,0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531" w:type="dxa"/>
          </w:tcPr>
          <w:p>
            <w:pPr>
              <w:pStyle w:val="0"/>
              <w:jc w:val="center"/>
            </w:pPr>
            <w:r>
              <w:rPr>
                <w:sz w:val="20"/>
              </w:rPr>
              <w:t xml:space="preserve">28038761,6</w:t>
            </w:r>
          </w:p>
        </w:tc>
      </w:tr>
    </w:tbl>
    <w:p>
      <w:pPr>
        <w:pStyle w:val="0"/>
        <w:jc w:val="right"/>
      </w:pPr>
      <w:r>
        <w:rPr>
          <w:sz w:val="20"/>
        </w:rPr>
      </w:r>
    </w:p>
    <w:p>
      <w:pPr>
        <w:pStyle w:val="0"/>
        <w:outlineLvl w:val="2"/>
        <w:jc w:val="right"/>
      </w:pPr>
      <w:r>
        <w:rPr>
          <w:sz w:val="20"/>
        </w:rPr>
        <w:t xml:space="preserve">Таблица 6</w:t>
      </w:r>
    </w:p>
    <w:p>
      <w:pPr>
        <w:pStyle w:val="0"/>
      </w:pPr>
      <w:r>
        <w:rPr>
          <w:sz w:val="20"/>
        </w:rPr>
      </w:r>
    </w:p>
    <w:p>
      <w:pPr>
        <w:pStyle w:val="2"/>
        <w:jc w:val="center"/>
      </w:pPr>
      <w:r>
        <w:rPr>
          <w:sz w:val="20"/>
        </w:rPr>
        <w:t xml:space="preserve">ОБЪЕМ</w:t>
      </w:r>
    </w:p>
    <w:p>
      <w:pPr>
        <w:pStyle w:val="2"/>
        <w:jc w:val="center"/>
      </w:pPr>
      <w:r>
        <w:rPr>
          <w:sz w:val="20"/>
        </w:rPr>
        <w:t xml:space="preserve">финансирования государственной программы</w:t>
      </w:r>
    </w:p>
    <w:p>
      <w:pPr>
        <w:pStyle w:val="2"/>
        <w:jc w:val="center"/>
      </w:pPr>
      <w:r>
        <w:rPr>
          <w:sz w:val="20"/>
        </w:rPr>
        <w:t xml:space="preserve">по ответственному исполнителю, исполнителям и участникам</w:t>
      </w:r>
    </w:p>
    <w:p>
      <w:pPr>
        <w:pStyle w:val="2"/>
        <w:jc w:val="center"/>
      </w:pPr>
      <w:r>
        <w:rPr>
          <w:sz w:val="20"/>
        </w:rPr>
        <w:t xml:space="preserve">государственной программы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211"/>
        <w:gridCol w:w="1587"/>
        <w:gridCol w:w="1417"/>
        <w:gridCol w:w="1417"/>
        <w:gridCol w:w="1531"/>
        <w:gridCol w:w="1417"/>
        <w:gridCol w:w="1417"/>
        <w:gridCol w:w="1417"/>
        <w:gridCol w:w="1531"/>
      </w:tblGrid>
      <w:tr>
        <w:tc>
          <w:tcPr>
            <w:tcW w:w="680" w:type="dxa"/>
            <w:vMerge w:val="restart"/>
          </w:tcPr>
          <w:p>
            <w:pPr>
              <w:pStyle w:val="0"/>
              <w:jc w:val="center"/>
            </w:pPr>
            <w:r>
              <w:rPr>
                <w:sz w:val="20"/>
              </w:rPr>
              <w:t xml:space="preserve">N п/п</w:t>
            </w:r>
          </w:p>
        </w:tc>
        <w:tc>
          <w:tcPr>
            <w:tcW w:w="2211" w:type="dxa"/>
            <w:vMerge w:val="restart"/>
          </w:tcPr>
          <w:p>
            <w:pPr>
              <w:pStyle w:val="0"/>
              <w:jc w:val="center"/>
            </w:pPr>
            <w:r>
              <w:rPr>
                <w:sz w:val="20"/>
              </w:rPr>
              <w:t xml:space="preserve">Наименование ответственного исполнителя, соисполнителя, участника государственной программы</w:t>
            </w:r>
          </w:p>
        </w:tc>
        <w:tc>
          <w:tcPr>
            <w:tcW w:w="1587" w:type="dxa"/>
            <w:vMerge w:val="restart"/>
          </w:tcPr>
          <w:p>
            <w:pPr>
              <w:pStyle w:val="0"/>
              <w:jc w:val="center"/>
            </w:pPr>
            <w:r>
              <w:rPr>
                <w:sz w:val="20"/>
              </w:rPr>
              <w:t xml:space="preserve">Вид источника финансирования</w:t>
            </w:r>
          </w:p>
        </w:tc>
        <w:tc>
          <w:tcPr>
            <w:gridSpan w:val="6"/>
            <w:tcW w:w="8616" w:type="dxa"/>
          </w:tcPr>
          <w:p>
            <w:pPr>
              <w:pStyle w:val="0"/>
              <w:jc w:val="center"/>
            </w:pPr>
            <w:r>
              <w:rPr>
                <w:sz w:val="20"/>
              </w:rPr>
              <w:t xml:space="preserve">Объем финансирования по годам, тыс. руб.</w:t>
            </w:r>
          </w:p>
        </w:tc>
        <w:tc>
          <w:tcPr>
            <w:tcW w:w="1531" w:type="dxa"/>
            <w:vMerge w:val="restart"/>
          </w:tcPr>
          <w:p>
            <w:pPr>
              <w:pStyle w:val="0"/>
              <w:jc w:val="center"/>
            </w:pPr>
            <w:r>
              <w:rPr>
                <w:sz w:val="20"/>
              </w:rPr>
              <w:t xml:space="preserve">ИТОГО</w:t>
            </w:r>
          </w:p>
        </w:tc>
      </w:tr>
      <w:tr>
        <w:tc>
          <w:tcPr>
            <w:vMerge w:val="continue"/>
          </w:tcPr>
          <w:p/>
        </w:tc>
        <w:tc>
          <w:tcPr>
            <w:vMerge w:val="continue"/>
          </w:tcPr>
          <w:p/>
        </w:tc>
        <w:tc>
          <w:tcPr>
            <w:vMerge w:val="continue"/>
          </w:tcPr>
          <w:p/>
        </w:tc>
        <w:tc>
          <w:tcPr>
            <w:tcW w:w="1417" w:type="dxa"/>
          </w:tcPr>
          <w:p>
            <w:pPr>
              <w:pStyle w:val="0"/>
              <w:jc w:val="center"/>
            </w:pPr>
            <w:r>
              <w:rPr>
                <w:sz w:val="20"/>
              </w:rPr>
              <w:t xml:space="preserve">2023 г.</w:t>
            </w:r>
          </w:p>
        </w:tc>
        <w:tc>
          <w:tcPr>
            <w:tcW w:w="1417" w:type="dxa"/>
          </w:tcPr>
          <w:p>
            <w:pPr>
              <w:pStyle w:val="0"/>
              <w:jc w:val="center"/>
            </w:pPr>
            <w:r>
              <w:rPr>
                <w:sz w:val="20"/>
              </w:rPr>
              <w:t xml:space="preserve">2024 г.</w:t>
            </w:r>
          </w:p>
        </w:tc>
        <w:tc>
          <w:tcPr>
            <w:tcW w:w="1531" w:type="dxa"/>
          </w:tcPr>
          <w:p>
            <w:pPr>
              <w:pStyle w:val="0"/>
              <w:jc w:val="center"/>
            </w:pPr>
            <w:r>
              <w:rPr>
                <w:sz w:val="20"/>
              </w:rPr>
              <w:t xml:space="preserve">2025 г.</w:t>
            </w:r>
          </w:p>
        </w:tc>
        <w:tc>
          <w:tcPr>
            <w:tcW w:w="1417" w:type="dxa"/>
          </w:tcPr>
          <w:p>
            <w:pPr>
              <w:pStyle w:val="0"/>
              <w:jc w:val="center"/>
            </w:pPr>
            <w:r>
              <w:rPr>
                <w:sz w:val="20"/>
              </w:rPr>
              <w:t xml:space="preserve">2026 г.</w:t>
            </w:r>
          </w:p>
        </w:tc>
        <w:tc>
          <w:tcPr>
            <w:tcW w:w="1417" w:type="dxa"/>
          </w:tcPr>
          <w:p>
            <w:pPr>
              <w:pStyle w:val="0"/>
              <w:jc w:val="center"/>
            </w:pPr>
            <w:r>
              <w:rPr>
                <w:sz w:val="20"/>
              </w:rPr>
              <w:t xml:space="preserve">2027 г.</w:t>
            </w:r>
          </w:p>
        </w:tc>
        <w:tc>
          <w:tcPr>
            <w:tcW w:w="1417" w:type="dxa"/>
          </w:tcPr>
          <w:p>
            <w:pPr>
              <w:pStyle w:val="0"/>
              <w:jc w:val="center"/>
            </w:pPr>
            <w:r>
              <w:rPr>
                <w:sz w:val="20"/>
              </w:rPr>
              <w:t xml:space="preserve">2028 г.</w:t>
            </w:r>
          </w:p>
        </w:tc>
        <w:tc>
          <w:tcPr>
            <w:vMerge w:val="continue"/>
          </w:tcPr>
          <w:p/>
        </w:tc>
      </w:tr>
      <w:tr>
        <w:tc>
          <w:tcPr>
            <w:tcW w:w="680" w:type="dxa"/>
          </w:tcPr>
          <w:p>
            <w:pPr>
              <w:pStyle w:val="0"/>
              <w:jc w:val="center"/>
            </w:pPr>
            <w:r>
              <w:rPr>
                <w:sz w:val="20"/>
              </w:rPr>
              <w:t xml:space="preserve">1</w:t>
            </w:r>
          </w:p>
        </w:tc>
        <w:tc>
          <w:tcPr>
            <w:tcW w:w="2211" w:type="dxa"/>
          </w:tcPr>
          <w:p>
            <w:pPr>
              <w:pStyle w:val="0"/>
              <w:jc w:val="center"/>
            </w:pPr>
            <w:r>
              <w:rPr>
                <w:sz w:val="20"/>
              </w:rPr>
              <w:t xml:space="preserve">2</w:t>
            </w:r>
          </w:p>
        </w:tc>
        <w:tc>
          <w:tcPr>
            <w:tcW w:w="1587" w:type="dxa"/>
          </w:tcPr>
          <w:p>
            <w:pPr>
              <w:pStyle w:val="0"/>
              <w:jc w:val="center"/>
            </w:pPr>
            <w:r>
              <w:rPr>
                <w:sz w:val="20"/>
              </w:rPr>
              <w:t xml:space="preserve">3</w:t>
            </w:r>
          </w:p>
        </w:tc>
        <w:tc>
          <w:tcPr>
            <w:tcW w:w="1417" w:type="dxa"/>
          </w:tcPr>
          <w:p>
            <w:pPr>
              <w:pStyle w:val="0"/>
              <w:jc w:val="center"/>
            </w:pPr>
            <w:r>
              <w:rPr>
                <w:sz w:val="20"/>
              </w:rPr>
              <w:t xml:space="preserve">4</w:t>
            </w:r>
          </w:p>
        </w:tc>
        <w:tc>
          <w:tcPr>
            <w:tcW w:w="1417" w:type="dxa"/>
          </w:tcPr>
          <w:p>
            <w:pPr>
              <w:pStyle w:val="0"/>
              <w:jc w:val="center"/>
            </w:pPr>
            <w:r>
              <w:rPr>
                <w:sz w:val="20"/>
              </w:rPr>
              <w:t xml:space="preserve">5</w:t>
            </w:r>
          </w:p>
        </w:tc>
        <w:tc>
          <w:tcPr>
            <w:tcW w:w="1531" w:type="dxa"/>
          </w:tcPr>
          <w:p>
            <w:pPr>
              <w:pStyle w:val="0"/>
              <w:jc w:val="center"/>
            </w:pPr>
            <w:r>
              <w:rPr>
                <w:sz w:val="20"/>
              </w:rPr>
              <w:t xml:space="preserve">6</w:t>
            </w:r>
          </w:p>
        </w:tc>
        <w:tc>
          <w:tcPr>
            <w:tcW w:w="1417" w:type="dxa"/>
          </w:tcPr>
          <w:p>
            <w:pPr>
              <w:pStyle w:val="0"/>
              <w:jc w:val="center"/>
            </w:pPr>
            <w:r>
              <w:rPr>
                <w:sz w:val="20"/>
              </w:rPr>
              <w:t xml:space="preserve">7</w:t>
            </w:r>
          </w:p>
        </w:tc>
        <w:tc>
          <w:tcPr>
            <w:tcW w:w="1417" w:type="dxa"/>
          </w:tcPr>
          <w:p>
            <w:pPr>
              <w:pStyle w:val="0"/>
              <w:jc w:val="center"/>
            </w:pPr>
            <w:r>
              <w:rPr>
                <w:sz w:val="20"/>
              </w:rPr>
              <w:t xml:space="preserve">8</w:t>
            </w:r>
          </w:p>
        </w:tc>
        <w:tc>
          <w:tcPr>
            <w:tcW w:w="1417" w:type="dxa"/>
          </w:tcPr>
          <w:p>
            <w:pPr>
              <w:pStyle w:val="0"/>
              <w:jc w:val="center"/>
            </w:pPr>
            <w:r>
              <w:rPr>
                <w:sz w:val="20"/>
              </w:rPr>
              <w:t xml:space="preserve">9</w:t>
            </w:r>
          </w:p>
        </w:tc>
        <w:tc>
          <w:tcPr>
            <w:tcW w:w="1531" w:type="dxa"/>
          </w:tcPr>
          <w:p>
            <w:pPr>
              <w:pStyle w:val="0"/>
              <w:jc w:val="center"/>
            </w:pPr>
            <w:r>
              <w:rPr>
                <w:sz w:val="20"/>
              </w:rPr>
              <w:t xml:space="preserve">10</w:t>
            </w:r>
          </w:p>
        </w:tc>
      </w:tr>
      <w:tr>
        <w:tc>
          <w:tcPr>
            <w:tcW w:w="680" w:type="dxa"/>
            <w:tcBorders>
              <w:bottom w:val="nil"/>
            </w:tcBorders>
            <w:vMerge w:val="restart"/>
          </w:tcPr>
          <w:p>
            <w:pPr>
              <w:pStyle w:val="0"/>
              <w:jc w:val="center"/>
            </w:pPr>
            <w:r>
              <w:rPr>
                <w:sz w:val="20"/>
              </w:rPr>
              <w:t xml:space="preserve">1</w:t>
            </w:r>
          </w:p>
        </w:tc>
        <w:tc>
          <w:tcPr>
            <w:tcW w:w="2211" w:type="dxa"/>
            <w:tcBorders>
              <w:bottom w:val="nil"/>
            </w:tcBorders>
            <w:vMerge w:val="restart"/>
          </w:tcPr>
          <w:p>
            <w:pPr>
              <w:pStyle w:val="0"/>
            </w:pPr>
            <w:r>
              <w:rPr>
                <w:sz w:val="20"/>
              </w:rPr>
              <w:t xml:space="preserve">Комитет по социальной политике Санкт-Петербурга</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89518959,8</w:t>
            </w:r>
          </w:p>
        </w:tc>
        <w:tc>
          <w:tcPr>
            <w:tcW w:w="1417" w:type="dxa"/>
          </w:tcPr>
          <w:p>
            <w:pPr>
              <w:pStyle w:val="0"/>
              <w:jc w:val="center"/>
            </w:pPr>
            <w:r>
              <w:rPr>
                <w:sz w:val="20"/>
              </w:rPr>
              <w:t xml:space="preserve">88467225,2</w:t>
            </w:r>
          </w:p>
        </w:tc>
        <w:tc>
          <w:tcPr>
            <w:tcW w:w="1531" w:type="dxa"/>
          </w:tcPr>
          <w:p>
            <w:pPr>
              <w:pStyle w:val="0"/>
              <w:jc w:val="center"/>
            </w:pPr>
            <w:r>
              <w:rPr>
                <w:sz w:val="20"/>
              </w:rPr>
              <w:t xml:space="preserve">93307958,3</w:t>
            </w:r>
          </w:p>
        </w:tc>
        <w:tc>
          <w:tcPr>
            <w:tcW w:w="1417" w:type="dxa"/>
          </w:tcPr>
          <w:p>
            <w:pPr>
              <w:pStyle w:val="0"/>
              <w:jc w:val="center"/>
            </w:pPr>
            <w:r>
              <w:rPr>
                <w:sz w:val="20"/>
              </w:rPr>
              <w:t xml:space="preserve">84232728,7</w:t>
            </w:r>
          </w:p>
        </w:tc>
        <w:tc>
          <w:tcPr>
            <w:tcW w:w="1417" w:type="dxa"/>
          </w:tcPr>
          <w:p>
            <w:pPr>
              <w:pStyle w:val="0"/>
              <w:jc w:val="center"/>
            </w:pPr>
            <w:r>
              <w:rPr>
                <w:sz w:val="20"/>
              </w:rPr>
              <w:t xml:space="preserve">87600911,1</w:t>
            </w:r>
          </w:p>
        </w:tc>
        <w:tc>
          <w:tcPr>
            <w:tcW w:w="1417" w:type="dxa"/>
          </w:tcPr>
          <w:p>
            <w:pPr>
              <w:pStyle w:val="0"/>
              <w:jc w:val="center"/>
            </w:pPr>
            <w:r>
              <w:rPr>
                <w:sz w:val="20"/>
              </w:rPr>
              <w:t xml:space="preserve">91103821,0</w:t>
            </w:r>
          </w:p>
        </w:tc>
        <w:tc>
          <w:tcPr>
            <w:tcW w:w="1531" w:type="dxa"/>
          </w:tcPr>
          <w:p>
            <w:pPr>
              <w:pStyle w:val="0"/>
              <w:jc w:val="center"/>
            </w:pPr>
            <w:r>
              <w:rPr>
                <w:sz w:val="20"/>
              </w:rPr>
              <w:t xml:space="preserve">534231604,1</w:t>
            </w:r>
          </w:p>
        </w:tc>
      </w:tr>
      <w:tr>
        <w:tc>
          <w:tcPr>
            <w:tcBorders>
              <w:bottom w:val="nil"/>
            </w:tcBorders>
            <w:vMerge w:val="continue"/>
          </w:tcPr>
          <w:p/>
        </w:tc>
        <w:tc>
          <w:tcPr>
            <w:tcBorders>
              <w:bottom w:val="nil"/>
            </w:tcBorders>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8450945,4</w:t>
            </w:r>
          </w:p>
        </w:tc>
        <w:tc>
          <w:tcPr>
            <w:tcW w:w="1417" w:type="dxa"/>
          </w:tcPr>
          <w:p>
            <w:pPr>
              <w:pStyle w:val="0"/>
              <w:jc w:val="center"/>
            </w:pPr>
            <w:r>
              <w:rPr>
                <w:sz w:val="20"/>
              </w:rPr>
              <w:t xml:space="preserve">7871876,0</w:t>
            </w:r>
          </w:p>
        </w:tc>
        <w:tc>
          <w:tcPr>
            <w:tcW w:w="1531" w:type="dxa"/>
          </w:tcPr>
          <w:p>
            <w:pPr>
              <w:pStyle w:val="0"/>
              <w:jc w:val="center"/>
            </w:pPr>
            <w:r>
              <w:rPr>
                <w:sz w:val="20"/>
              </w:rPr>
              <w:t xml:space="preserve">8491783,3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24814604,7</w:t>
            </w:r>
          </w:p>
        </w:tc>
      </w:tr>
      <w:tr>
        <w:tblPrEx>
          <w:tblBorders>
            <w:insideH w:val="nil"/>
          </w:tblBorders>
        </w:tblPrEx>
        <w:tc>
          <w:tcPr>
            <w:tcBorders>
              <w:bottom w:val="nil"/>
            </w:tcBorders>
            <w:vMerge w:val="continue"/>
          </w:tcPr>
          <w:p/>
        </w:tc>
        <w:tc>
          <w:tcPr>
            <w:tcBorders>
              <w:bottom w:val="nil"/>
            </w:tcBorders>
            <w:vMerge w:val="continue"/>
          </w:tcPr>
          <w:p/>
        </w:tc>
        <w:tc>
          <w:tcPr>
            <w:tcW w:w="1587" w:type="dxa"/>
            <w:tcBorders>
              <w:bottom w:val="nil"/>
            </w:tcBorders>
          </w:tcPr>
          <w:p>
            <w:pPr>
              <w:pStyle w:val="0"/>
            </w:pPr>
            <w:r>
              <w:rPr>
                <w:sz w:val="20"/>
              </w:rPr>
              <w:t xml:space="preserve">ИТОГО</w:t>
            </w:r>
          </w:p>
        </w:tc>
        <w:tc>
          <w:tcPr>
            <w:tcW w:w="1417" w:type="dxa"/>
            <w:tcBorders>
              <w:bottom w:val="nil"/>
            </w:tcBorders>
          </w:tcPr>
          <w:p>
            <w:pPr>
              <w:pStyle w:val="0"/>
              <w:jc w:val="center"/>
            </w:pPr>
            <w:r>
              <w:rPr>
                <w:sz w:val="20"/>
              </w:rPr>
              <w:t xml:space="preserve">97969905,2</w:t>
            </w:r>
          </w:p>
        </w:tc>
        <w:tc>
          <w:tcPr>
            <w:tcW w:w="1417" w:type="dxa"/>
            <w:tcBorders>
              <w:bottom w:val="nil"/>
            </w:tcBorders>
          </w:tcPr>
          <w:p>
            <w:pPr>
              <w:pStyle w:val="0"/>
              <w:jc w:val="center"/>
            </w:pPr>
            <w:r>
              <w:rPr>
                <w:sz w:val="20"/>
              </w:rPr>
              <w:t xml:space="preserve">96339101,2</w:t>
            </w:r>
          </w:p>
        </w:tc>
        <w:tc>
          <w:tcPr>
            <w:tcW w:w="1531" w:type="dxa"/>
            <w:tcBorders>
              <w:bottom w:val="nil"/>
            </w:tcBorders>
          </w:tcPr>
          <w:p>
            <w:pPr>
              <w:pStyle w:val="0"/>
              <w:jc w:val="center"/>
            </w:pPr>
            <w:r>
              <w:rPr>
                <w:sz w:val="20"/>
              </w:rPr>
              <w:t xml:space="preserve">101799741,6</w:t>
            </w:r>
          </w:p>
        </w:tc>
        <w:tc>
          <w:tcPr>
            <w:tcW w:w="1417" w:type="dxa"/>
            <w:tcBorders>
              <w:bottom w:val="nil"/>
            </w:tcBorders>
          </w:tcPr>
          <w:p>
            <w:pPr>
              <w:pStyle w:val="0"/>
              <w:jc w:val="center"/>
            </w:pPr>
            <w:r>
              <w:rPr>
                <w:sz w:val="20"/>
              </w:rPr>
              <w:t xml:space="preserve">84232728,7</w:t>
            </w:r>
          </w:p>
        </w:tc>
        <w:tc>
          <w:tcPr>
            <w:tcW w:w="1417" w:type="dxa"/>
            <w:tcBorders>
              <w:bottom w:val="nil"/>
            </w:tcBorders>
          </w:tcPr>
          <w:p>
            <w:pPr>
              <w:pStyle w:val="0"/>
              <w:jc w:val="center"/>
            </w:pPr>
            <w:r>
              <w:rPr>
                <w:sz w:val="20"/>
              </w:rPr>
              <w:t xml:space="preserve">87600911,1</w:t>
            </w:r>
          </w:p>
        </w:tc>
        <w:tc>
          <w:tcPr>
            <w:tcW w:w="1417" w:type="dxa"/>
            <w:tcBorders>
              <w:bottom w:val="nil"/>
            </w:tcBorders>
          </w:tcPr>
          <w:p>
            <w:pPr>
              <w:pStyle w:val="0"/>
              <w:jc w:val="center"/>
            </w:pPr>
            <w:r>
              <w:rPr>
                <w:sz w:val="20"/>
              </w:rPr>
              <w:t xml:space="preserve">91103821,0</w:t>
            </w:r>
          </w:p>
        </w:tc>
        <w:tc>
          <w:tcPr>
            <w:tcW w:w="1531" w:type="dxa"/>
            <w:tcBorders>
              <w:bottom w:val="nil"/>
            </w:tcBorders>
          </w:tcPr>
          <w:p>
            <w:pPr>
              <w:pStyle w:val="0"/>
              <w:jc w:val="center"/>
            </w:pPr>
            <w:r>
              <w:rPr>
                <w:sz w:val="20"/>
              </w:rPr>
              <w:t xml:space="preserve">559046208,8</w:t>
            </w:r>
          </w:p>
        </w:tc>
      </w:tr>
      <w:tr>
        <w:tblPrEx>
          <w:tblBorders>
            <w:insideH w:val="nil"/>
          </w:tblBorders>
        </w:tblPrEx>
        <w:tc>
          <w:tcPr>
            <w:gridSpan w:val="10"/>
            <w:tcW w:w="14625" w:type="dxa"/>
            <w:tcBorders>
              <w:top w:val="nil"/>
            </w:tcBorders>
          </w:tcPr>
          <w:p>
            <w:pPr>
              <w:pStyle w:val="0"/>
              <w:jc w:val="both"/>
            </w:pPr>
            <w:r>
              <w:rPr>
                <w:sz w:val="20"/>
              </w:rPr>
              <w:t xml:space="preserve">(п. 1 в ред. </w:t>
            </w:r>
            <w:hyperlink w:history="0" r:id="rId101" w:tooltip="Постановление Правительства Санкт-Петербурга от 21.09.2023 N 995 &quot;О внесении изменений в постановление Правительства Санкт-Петербурга от 23.06.2014 N 497&quot; {КонсультантПлюс}">
              <w:r>
                <w:rPr>
                  <w:sz w:val="20"/>
                  <w:color w:val="0000ff"/>
                </w:rPr>
                <w:t xml:space="preserve">Постановления</w:t>
              </w:r>
            </w:hyperlink>
            <w:r>
              <w:rPr>
                <w:sz w:val="20"/>
              </w:rPr>
              <w:t xml:space="preserve"> Правительства Санкт-Петербурга от 21.09.2023 N 995)</w:t>
            </w:r>
          </w:p>
        </w:tc>
      </w:tr>
      <w:tr>
        <w:tc>
          <w:tcPr>
            <w:tcW w:w="680" w:type="dxa"/>
            <w:tcBorders>
              <w:bottom w:val="nil"/>
            </w:tcBorders>
            <w:vMerge w:val="restart"/>
          </w:tcPr>
          <w:p>
            <w:pPr>
              <w:pStyle w:val="0"/>
              <w:jc w:val="center"/>
            </w:pPr>
            <w:r>
              <w:rPr>
                <w:sz w:val="20"/>
              </w:rPr>
              <w:t xml:space="preserve">1.1</w:t>
            </w:r>
          </w:p>
        </w:tc>
        <w:tc>
          <w:tcPr>
            <w:tcW w:w="2211" w:type="dxa"/>
            <w:tcBorders>
              <w:bottom w:val="nil"/>
            </w:tcBorders>
            <w:vMerge w:val="restart"/>
          </w:tcPr>
          <w:p>
            <w:pPr>
              <w:pStyle w:val="0"/>
            </w:pPr>
            <w:r>
              <w:rPr>
                <w:sz w:val="20"/>
              </w:rPr>
              <w:t xml:space="preserve">Подпрограмма 1</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43145482,7</w:t>
            </w:r>
          </w:p>
        </w:tc>
        <w:tc>
          <w:tcPr>
            <w:tcW w:w="1417" w:type="dxa"/>
          </w:tcPr>
          <w:p>
            <w:pPr>
              <w:pStyle w:val="0"/>
              <w:jc w:val="center"/>
            </w:pPr>
            <w:r>
              <w:rPr>
                <w:sz w:val="20"/>
              </w:rPr>
              <w:t xml:space="preserve">44192839,9</w:t>
            </w:r>
          </w:p>
        </w:tc>
        <w:tc>
          <w:tcPr>
            <w:tcW w:w="1531" w:type="dxa"/>
          </w:tcPr>
          <w:p>
            <w:pPr>
              <w:pStyle w:val="0"/>
              <w:jc w:val="center"/>
            </w:pPr>
            <w:r>
              <w:rPr>
                <w:sz w:val="20"/>
              </w:rPr>
              <w:t xml:space="preserve">47823338,8</w:t>
            </w:r>
          </w:p>
        </w:tc>
        <w:tc>
          <w:tcPr>
            <w:tcW w:w="1417" w:type="dxa"/>
          </w:tcPr>
          <w:p>
            <w:pPr>
              <w:pStyle w:val="0"/>
              <w:jc w:val="center"/>
            </w:pPr>
            <w:r>
              <w:rPr>
                <w:sz w:val="20"/>
              </w:rPr>
              <w:t xml:space="preserve">49736271,7</w:t>
            </w:r>
          </w:p>
        </w:tc>
        <w:tc>
          <w:tcPr>
            <w:tcW w:w="1417" w:type="dxa"/>
          </w:tcPr>
          <w:p>
            <w:pPr>
              <w:pStyle w:val="0"/>
              <w:jc w:val="center"/>
            </w:pPr>
            <w:r>
              <w:rPr>
                <w:sz w:val="20"/>
              </w:rPr>
              <w:t xml:space="preserve">51725722,5</w:t>
            </w:r>
          </w:p>
        </w:tc>
        <w:tc>
          <w:tcPr>
            <w:tcW w:w="1417" w:type="dxa"/>
          </w:tcPr>
          <w:p>
            <w:pPr>
              <w:pStyle w:val="0"/>
              <w:jc w:val="center"/>
            </w:pPr>
            <w:r>
              <w:rPr>
                <w:sz w:val="20"/>
              </w:rPr>
              <w:t xml:space="preserve">53794751,2</w:t>
            </w:r>
          </w:p>
        </w:tc>
        <w:tc>
          <w:tcPr>
            <w:tcW w:w="1531" w:type="dxa"/>
          </w:tcPr>
          <w:p>
            <w:pPr>
              <w:pStyle w:val="0"/>
              <w:jc w:val="center"/>
            </w:pPr>
            <w:r>
              <w:rPr>
                <w:sz w:val="20"/>
              </w:rPr>
              <w:t xml:space="preserve">290418406,8</w:t>
            </w:r>
          </w:p>
        </w:tc>
      </w:tr>
      <w:tr>
        <w:tc>
          <w:tcPr>
            <w:tcBorders>
              <w:bottom w:val="nil"/>
            </w:tcBorders>
            <w:vMerge w:val="continue"/>
          </w:tcPr>
          <w:p/>
        </w:tc>
        <w:tc>
          <w:tcPr>
            <w:tcBorders>
              <w:bottom w:val="nil"/>
            </w:tcBorders>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7395047,8</w:t>
            </w:r>
          </w:p>
        </w:tc>
        <w:tc>
          <w:tcPr>
            <w:tcW w:w="1417" w:type="dxa"/>
          </w:tcPr>
          <w:p>
            <w:pPr>
              <w:pStyle w:val="0"/>
              <w:jc w:val="center"/>
            </w:pPr>
            <w:r>
              <w:rPr>
                <w:sz w:val="20"/>
              </w:rPr>
              <w:t xml:space="preserve">7864993,2</w:t>
            </w:r>
          </w:p>
        </w:tc>
        <w:tc>
          <w:tcPr>
            <w:tcW w:w="1531" w:type="dxa"/>
          </w:tcPr>
          <w:p>
            <w:pPr>
              <w:pStyle w:val="0"/>
              <w:jc w:val="center"/>
            </w:pPr>
            <w:r>
              <w:rPr>
                <w:sz w:val="20"/>
              </w:rPr>
              <w:t xml:space="preserve">8484900,5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23744941,5</w:t>
            </w:r>
          </w:p>
        </w:tc>
      </w:tr>
      <w:tr>
        <w:tblPrEx>
          <w:tblBorders>
            <w:insideH w:val="nil"/>
          </w:tblBorders>
        </w:tblPrEx>
        <w:tc>
          <w:tcPr>
            <w:tcBorders>
              <w:bottom w:val="nil"/>
            </w:tcBorders>
            <w:vMerge w:val="continue"/>
          </w:tcPr>
          <w:p/>
        </w:tc>
        <w:tc>
          <w:tcPr>
            <w:tcBorders>
              <w:bottom w:val="nil"/>
            </w:tcBorders>
            <w:vMerge w:val="continue"/>
          </w:tcPr>
          <w:p/>
        </w:tc>
        <w:tc>
          <w:tcPr>
            <w:tcW w:w="1587" w:type="dxa"/>
            <w:tcBorders>
              <w:bottom w:val="nil"/>
            </w:tcBorders>
          </w:tcPr>
          <w:p>
            <w:pPr>
              <w:pStyle w:val="0"/>
            </w:pPr>
            <w:r>
              <w:rPr>
                <w:sz w:val="20"/>
              </w:rPr>
              <w:t xml:space="preserve">ИТОГО</w:t>
            </w:r>
          </w:p>
        </w:tc>
        <w:tc>
          <w:tcPr>
            <w:tcW w:w="1417" w:type="dxa"/>
            <w:tcBorders>
              <w:bottom w:val="nil"/>
            </w:tcBorders>
          </w:tcPr>
          <w:p>
            <w:pPr>
              <w:pStyle w:val="0"/>
              <w:jc w:val="center"/>
            </w:pPr>
            <w:r>
              <w:rPr>
                <w:sz w:val="20"/>
              </w:rPr>
              <w:t xml:space="preserve">50540530,5</w:t>
            </w:r>
          </w:p>
        </w:tc>
        <w:tc>
          <w:tcPr>
            <w:tcW w:w="1417" w:type="dxa"/>
            <w:tcBorders>
              <w:bottom w:val="nil"/>
            </w:tcBorders>
          </w:tcPr>
          <w:p>
            <w:pPr>
              <w:pStyle w:val="0"/>
              <w:jc w:val="center"/>
            </w:pPr>
            <w:r>
              <w:rPr>
                <w:sz w:val="20"/>
              </w:rPr>
              <w:t xml:space="preserve">52057833,1</w:t>
            </w:r>
          </w:p>
        </w:tc>
        <w:tc>
          <w:tcPr>
            <w:tcW w:w="1531" w:type="dxa"/>
            <w:tcBorders>
              <w:bottom w:val="nil"/>
            </w:tcBorders>
          </w:tcPr>
          <w:p>
            <w:pPr>
              <w:pStyle w:val="0"/>
              <w:jc w:val="center"/>
            </w:pPr>
            <w:r>
              <w:rPr>
                <w:sz w:val="20"/>
              </w:rPr>
              <w:t xml:space="preserve">56308239,3</w:t>
            </w:r>
          </w:p>
        </w:tc>
        <w:tc>
          <w:tcPr>
            <w:tcW w:w="1417" w:type="dxa"/>
            <w:tcBorders>
              <w:bottom w:val="nil"/>
            </w:tcBorders>
          </w:tcPr>
          <w:p>
            <w:pPr>
              <w:pStyle w:val="0"/>
              <w:jc w:val="center"/>
            </w:pPr>
            <w:r>
              <w:rPr>
                <w:sz w:val="20"/>
              </w:rPr>
              <w:t xml:space="preserve">49736271,7</w:t>
            </w:r>
          </w:p>
        </w:tc>
        <w:tc>
          <w:tcPr>
            <w:tcW w:w="1417" w:type="dxa"/>
            <w:tcBorders>
              <w:bottom w:val="nil"/>
            </w:tcBorders>
          </w:tcPr>
          <w:p>
            <w:pPr>
              <w:pStyle w:val="0"/>
              <w:jc w:val="center"/>
            </w:pPr>
            <w:r>
              <w:rPr>
                <w:sz w:val="20"/>
              </w:rPr>
              <w:t xml:space="preserve">51725722,5</w:t>
            </w:r>
          </w:p>
        </w:tc>
        <w:tc>
          <w:tcPr>
            <w:tcW w:w="1417" w:type="dxa"/>
            <w:tcBorders>
              <w:bottom w:val="nil"/>
            </w:tcBorders>
          </w:tcPr>
          <w:p>
            <w:pPr>
              <w:pStyle w:val="0"/>
              <w:jc w:val="center"/>
            </w:pPr>
            <w:r>
              <w:rPr>
                <w:sz w:val="20"/>
              </w:rPr>
              <w:t xml:space="preserve">53794751,2</w:t>
            </w:r>
          </w:p>
        </w:tc>
        <w:tc>
          <w:tcPr>
            <w:tcW w:w="1531" w:type="dxa"/>
            <w:tcBorders>
              <w:bottom w:val="nil"/>
            </w:tcBorders>
          </w:tcPr>
          <w:p>
            <w:pPr>
              <w:pStyle w:val="0"/>
              <w:jc w:val="center"/>
            </w:pPr>
            <w:r>
              <w:rPr>
                <w:sz w:val="20"/>
              </w:rPr>
              <w:t xml:space="preserve">314163348,3</w:t>
            </w:r>
          </w:p>
        </w:tc>
      </w:tr>
      <w:tr>
        <w:tblPrEx>
          <w:tblBorders>
            <w:insideH w:val="nil"/>
          </w:tblBorders>
        </w:tblPrEx>
        <w:tc>
          <w:tcPr>
            <w:gridSpan w:val="10"/>
            <w:tcW w:w="14625" w:type="dxa"/>
            <w:tcBorders>
              <w:top w:val="nil"/>
            </w:tcBorders>
          </w:tcPr>
          <w:p>
            <w:pPr>
              <w:pStyle w:val="0"/>
              <w:jc w:val="both"/>
            </w:pPr>
            <w:r>
              <w:rPr>
                <w:sz w:val="20"/>
              </w:rPr>
              <w:t xml:space="preserve">(п. 1.1 в ред. </w:t>
            </w:r>
            <w:hyperlink w:history="0" r:id="rId102" w:tooltip="Постановление Правительства Санкт-Петербурга от 21.09.2023 N 995 &quot;О внесении изменений в постановление Правительства Санкт-Петербурга от 23.06.2014 N 497&quot; {КонсультантПлюс}">
              <w:r>
                <w:rPr>
                  <w:sz w:val="20"/>
                  <w:color w:val="0000ff"/>
                </w:rPr>
                <w:t xml:space="preserve">Постановления</w:t>
              </w:r>
            </w:hyperlink>
            <w:r>
              <w:rPr>
                <w:sz w:val="20"/>
              </w:rPr>
              <w:t xml:space="preserve"> Правительства Санкт-Петербурга от 21.09.2023 N 995)</w:t>
            </w:r>
          </w:p>
        </w:tc>
      </w:tr>
      <w:tr>
        <w:tc>
          <w:tcPr>
            <w:tcW w:w="680" w:type="dxa"/>
            <w:tcBorders>
              <w:bottom w:val="nil"/>
            </w:tcBorders>
            <w:vMerge w:val="restart"/>
          </w:tcPr>
          <w:p>
            <w:pPr>
              <w:pStyle w:val="0"/>
              <w:jc w:val="center"/>
            </w:pPr>
            <w:r>
              <w:rPr>
                <w:sz w:val="20"/>
              </w:rPr>
              <w:t xml:space="preserve">1.2</w:t>
            </w:r>
          </w:p>
        </w:tc>
        <w:tc>
          <w:tcPr>
            <w:tcW w:w="2211" w:type="dxa"/>
            <w:tcBorders>
              <w:bottom w:val="nil"/>
            </w:tcBorders>
            <w:vMerge w:val="restart"/>
          </w:tcPr>
          <w:p>
            <w:pPr>
              <w:pStyle w:val="0"/>
            </w:pPr>
            <w:r>
              <w:rPr>
                <w:sz w:val="20"/>
              </w:rPr>
              <w:t xml:space="preserve">Подпрограмма 2</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15897547,6</w:t>
            </w:r>
          </w:p>
        </w:tc>
        <w:tc>
          <w:tcPr>
            <w:tcW w:w="1417" w:type="dxa"/>
          </w:tcPr>
          <w:p>
            <w:pPr>
              <w:pStyle w:val="0"/>
              <w:jc w:val="center"/>
            </w:pPr>
            <w:r>
              <w:rPr>
                <w:sz w:val="20"/>
              </w:rPr>
              <w:t xml:space="preserve">16041229,7</w:t>
            </w:r>
          </w:p>
        </w:tc>
        <w:tc>
          <w:tcPr>
            <w:tcW w:w="1531" w:type="dxa"/>
          </w:tcPr>
          <w:p>
            <w:pPr>
              <w:pStyle w:val="0"/>
              <w:jc w:val="center"/>
            </w:pPr>
            <w:r>
              <w:rPr>
                <w:sz w:val="20"/>
              </w:rPr>
              <w:t xml:space="preserve">16421269,1</w:t>
            </w:r>
          </w:p>
        </w:tc>
        <w:tc>
          <w:tcPr>
            <w:tcW w:w="1417" w:type="dxa"/>
          </w:tcPr>
          <w:p>
            <w:pPr>
              <w:pStyle w:val="0"/>
              <w:jc w:val="center"/>
            </w:pPr>
            <w:r>
              <w:rPr>
                <w:sz w:val="20"/>
              </w:rPr>
              <w:t xml:space="preserve">17078030,0</w:t>
            </w:r>
          </w:p>
        </w:tc>
        <w:tc>
          <w:tcPr>
            <w:tcW w:w="1417" w:type="dxa"/>
          </w:tcPr>
          <w:p>
            <w:pPr>
              <w:pStyle w:val="0"/>
              <w:jc w:val="center"/>
            </w:pPr>
            <w:r>
              <w:rPr>
                <w:sz w:val="20"/>
              </w:rPr>
              <w:t xml:space="preserve">17761061,2</w:t>
            </w:r>
          </w:p>
        </w:tc>
        <w:tc>
          <w:tcPr>
            <w:tcW w:w="1417" w:type="dxa"/>
          </w:tcPr>
          <w:p>
            <w:pPr>
              <w:pStyle w:val="0"/>
              <w:jc w:val="center"/>
            </w:pPr>
            <w:r>
              <w:rPr>
                <w:sz w:val="20"/>
              </w:rPr>
              <w:t xml:space="preserve">18471413,8</w:t>
            </w:r>
          </w:p>
        </w:tc>
        <w:tc>
          <w:tcPr>
            <w:tcW w:w="1531" w:type="dxa"/>
          </w:tcPr>
          <w:p>
            <w:pPr>
              <w:pStyle w:val="0"/>
              <w:jc w:val="center"/>
            </w:pPr>
            <w:r>
              <w:rPr>
                <w:sz w:val="20"/>
              </w:rPr>
              <w:t xml:space="preserve">101670551,4</w:t>
            </w:r>
          </w:p>
        </w:tc>
      </w:tr>
      <w:tr>
        <w:tc>
          <w:tcPr>
            <w:tcBorders>
              <w:bottom w:val="nil"/>
            </w:tcBorders>
            <w:vMerge w:val="continue"/>
          </w:tcPr>
          <w:p/>
        </w:tc>
        <w:tc>
          <w:tcPr>
            <w:tcBorders>
              <w:bottom w:val="nil"/>
            </w:tcBorders>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54602,9</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54602,9</w:t>
            </w:r>
          </w:p>
        </w:tc>
      </w:tr>
      <w:tr>
        <w:tblPrEx>
          <w:tblBorders>
            <w:insideH w:val="nil"/>
          </w:tblBorders>
        </w:tblPrEx>
        <w:tc>
          <w:tcPr>
            <w:tcBorders>
              <w:bottom w:val="nil"/>
            </w:tcBorders>
            <w:vMerge w:val="continue"/>
          </w:tcPr>
          <w:p/>
        </w:tc>
        <w:tc>
          <w:tcPr>
            <w:tcBorders>
              <w:bottom w:val="nil"/>
            </w:tcBorders>
            <w:vMerge w:val="continue"/>
          </w:tcPr>
          <w:p/>
        </w:tc>
        <w:tc>
          <w:tcPr>
            <w:tcW w:w="1587" w:type="dxa"/>
            <w:tcBorders>
              <w:bottom w:val="nil"/>
            </w:tcBorders>
          </w:tcPr>
          <w:p>
            <w:pPr>
              <w:pStyle w:val="0"/>
            </w:pPr>
            <w:r>
              <w:rPr>
                <w:sz w:val="20"/>
              </w:rPr>
              <w:t xml:space="preserve">ИТОГО</w:t>
            </w:r>
          </w:p>
        </w:tc>
        <w:tc>
          <w:tcPr>
            <w:tcW w:w="1417" w:type="dxa"/>
            <w:tcBorders>
              <w:bottom w:val="nil"/>
            </w:tcBorders>
          </w:tcPr>
          <w:p>
            <w:pPr>
              <w:pStyle w:val="0"/>
              <w:jc w:val="center"/>
            </w:pPr>
            <w:r>
              <w:rPr>
                <w:sz w:val="20"/>
              </w:rPr>
              <w:t xml:space="preserve">15952150,5</w:t>
            </w:r>
          </w:p>
        </w:tc>
        <w:tc>
          <w:tcPr>
            <w:tcW w:w="1417" w:type="dxa"/>
            <w:tcBorders>
              <w:bottom w:val="nil"/>
            </w:tcBorders>
          </w:tcPr>
          <w:p>
            <w:pPr>
              <w:pStyle w:val="0"/>
              <w:jc w:val="center"/>
            </w:pPr>
            <w:r>
              <w:rPr>
                <w:sz w:val="20"/>
              </w:rPr>
              <w:t xml:space="preserve">16041229,7</w:t>
            </w:r>
          </w:p>
        </w:tc>
        <w:tc>
          <w:tcPr>
            <w:tcW w:w="1531" w:type="dxa"/>
            <w:tcBorders>
              <w:bottom w:val="nil"/>
            </w:tcBorders>
          </w:tcPr>
          <w:p>
            <w:pPr>
              <w:pStyle w:val="0"/>
              <w:jc w:val="center"/>
            </w:pPr>
            <w:r>
              <w:rPr>
                <w:sz w:val="20"/>
              </w:rPr>
              <w:t xml:space="preserve">16421269,1</w:t>
            </w:r>
          </w:p>
        </w:tc>
        <w:tc>
          <w:tcPr>
            <w:tcW w:w="1417" w:type="dxa"/>
            <w:tcBorders>
              <w:bottom w:val="nil"/>
            </w:tcBorders>
          </w:tcPr>
          <w:p>
            <w:pPr>
              <w:pStyle w:val="0"/>
              <w:jc w:val="center"/>
            </w:pPr>
            <w:r>
              <w:rPr>
                <w:sz w:val="20"/>
              </w:rPr>
              <w:t xml:space="preserve">17078030,0</w:t>
            </w:r>
          </w:p>
        </w:tc>
        <w:tc>
          <w:tcPr>
            <w:tcW w:w="1417" w:type="dxa"/>
            <w:tcBorders>
              <w:bottom w:val="nil"/>
            </w:tcBorders>
          </w:tcPr>
          <w:p>
            <w:pPr>
              <w:pStyle w:val="0"/>
              <w:jc w:val="center"/>
            </w:pPr>
            <w:r>
              <w:rPr>
                <w:sz w:val="20"/>
              </w:rPr>
              <w:t xml:space="preserve">17761061,2</w:t>
            </w:r>
          </w:p>
        </w:tc>
        <w:tc>
          <w:tcPr>
            <w:tcW w:w="1417" w:type="dxa"/>
            <w:tcBorders>
              <w:bottom w:val="nil"/>
            </w:tcBorders>
          </w:tcPr>
          <w:p>
            <w:pPr>
              <w:pStyle w:val="0"/>
              <w:jc w:val="center"/>
            </w:pPr>
            <w:r>
              <w:rPr>
                <w:sz w:val="20"/>
              </w:rPr>
              <w:t xml:space="preserve">18471413,8</w:t>
            </w:r>
          </w:p>
        </w:tc>
        <w:tc>
          <w:tcPr>
            <w:tcW w:w="1531" w:type="dxa"/>
            <w:tcBorders>
              <w:bottom w:val="nil"/>
            </w:tcBorders>
          </w:tcPr>
          <w:p>
            <w:pPr>
              <w:pStyle w:val="0"/>
              <w:jc w:val="center"/>
            </w:pPr>
            <w:r>
              <w:rPr>
                <w:sz w:val="20"/>
              </w:rPr>
              <w:t xml:space="preserve">101725154,3</w:t>
            </w:r>
          </w:p>
        </w:tc>
      </w:tr>
      <w:tr>
        <w:tblPrEx>
          <w:tblBorders>
            <w:insideH w:val="nil"/>
          </w:tblBorders>
        </w:tblPrEx>
        <w:tc>
          <w:tcPr>
            <w:gridSpan w:val="10"/>
            <w:tcW w:w="14625" w:type="dxa"/>
            <w:tcBorders>
              <w:top w:val="nil"/>
            </w:tcBorders>
          </w:tcPr>
          <w:p>
            <w:pPr>
              <w:pStyle w:val="0"/>
              <w:jc w:val="both"/>
            </w:pPr>
            <w:r>
              <w:rPr>
                <w:sz w:val="20"/>
              </w:rPr>
              <w:t xml:space="preserve">(п. 1.2 в ред. </w:t>
            </w:r>
            <w:hyperlink w:history="0" r:id="rId103" w:tooltip="Постановление Правительства Санкт-Петербурга от 21.09.2023 N 995 &quot;О внесении изменений в постановление Правительства Санкт-Петербурга от 23.06.2014 N 497&quot; {КонсультантПлюс}">
              <w:r>
                <w:rPr>
                  <w:sz w:val="20"/>
                  <w:color w:val="0000ff"/>
                </w:rPr>
                <w:t xml:space="preserve">Постановления</w:t>
              </w:r>
            </w:hyperlink>
            <w:r>
              <w:rPr>
                <w:sz w:val="20"/>
              </w:rPr>
              <w:t xml:space="preserve"> Правительства Санкт-Петербурга от 21.09.2023 N 995)</w:t>
            </w:r>
          </w:p>
        </w:tc>
      </w:tr>
      <w:tr>
        <w:tc>
          <w:tcPr>
            <w:tcW w:w="680" w:type="dxa"/>
            <w:vMerge w:val="restart"/>
          </w:tcPr>
          <w:p>
            <w:pPr>
              <w:pStyle w:val="0"/>
              <w:jc w:val="center"/>
            </w:pPr>
            <w:r>
              <w:rPr>
                <w:sz w:val="20"/>
              </w:rPr>
              <w:t xml:space="preserve">1.3</w:t>
            </w:r>
          </w:p>
        </w:tc>
        <w:tc>
          <w:tcPr>
            <w:tcW w:w="2211" w:type="dxa"/>
            <w:vMerge w:val="restart"/>
          </w:tcPr>
          <w:p>
            <w:pPr>
              <w:pStyle w:val="0"/>
            </w:pPr>
            <w:r>
              <w:rPr>
                <w:sz w:val="20"/>
              </w:rPr>
              <w:t xml:space="preserve">Подпрограмма 3</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30302471,6</w:t>
            </w:r>
          </w:p>
        </w:tc>
        <w:tc>
          <w:tcPr>
            <w:tcW w:w="1417" w:type="dxa"/>
          </w:tcPr>
          <w:p>
            <w:pPr>
              <w:pStyle w:val="0"/>
              <w:jc w:val="center"/>
            </w:pPr>
            <w:r>
              <w:rPr>
                <w:sz w:val="20"/>
              </w:rPr>
              <w:t xml:space="preserve">28071232,4</w:t>
            </w:r>
          </w:p>
        </w:tc>
        <w:tc>
          <w:tcPr>
            <w:tcW w:w="1531" w:type="dxa"/>
          </w:tcPr>
          <w:p>
            <w:pPr>
              <w:pStyle w:val="0"/>
              <w:jc w:val="center"/>
            </w:pPr>
            <w:r>
              <w:rPr>
                <w:sz w:val="20"/>
              </w:rPr>
              <w:t xml:space="preserve">28921753,3</w:t>
            </w:r>
          </w:p>
        </w:tc>
        <w:tc>
          <w:tcPr>
            <w:tcW w:w="1417" w:type="dxa"/>
          </w:tcPr>
          <w:p>
            <w:pPr>
              <w:pStyle w:val="0"/>
              <w:jc w:val="center"/>
            </w:pPr>
            <w:r>
              <w:rPr>
                <w:sz w:val="20"/>
              </w:rPr>
              <w:t xml:space="preserve">17272182,6</w:t>
            </w:r>
          </w:p>
        </w:tc>
        <w:tc>
          <w:tcPr>
            <w:tcW w:w="1417" w:type="dxa"/>
          </w:tcPr>
          <w:p>
            <w:pPr>
              <w:pStyle w:val="0"/>
              <w:jc w:val="center"/>
            </w:pPr>
            <w:r>
              <w:rPr>
                <w:sz w:val="20"/>
              </w:rPr>
              <w:t xml:space="preserve">17963049,9</w:t>
            </w:r>
          </w:p>
        </w:tc>
        <w:tc>
          <w:tcPr>
            <w:tcW w:w="1417" w:type="dxa"/>
          </w:tcPr>
          <w:p>
            <w:pPr>
              <w:pStyle w:val="0"/>
              <w:jc w:val="center"/>
            </w:pPr>
            <w:r>
              <w:rPr>
                <w:sz w:val="20"/>
              </w:rPr>
              <w:t xml:space="preserve">18681551,9</w:t>
            </w:r>
          </w:p>
        </w:tc>
        <w:tc>
          <w:tcPr>
            <w:tcW w:w="1531" w:type="dxa"/>
          </w:tcPr>
          <w:p>
            <w:pPr>
              <w:pStyle w:val="0"/>
              <w:jc w:val="center"/>
            </w:pPr>
            <w:r>
              <w:rPr>
                <w:sz w:val="20"/>
              </w:rPr>
              <w:t xml:space="preserve">141212241,7</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1001294,7</w:t>
            </w:r>
          </w:p>
        </w:tc>
        <w:tc>
          <w:tcPr>
            <w:tcW w:w="1417" w:type="dxa"/>
          </w:tcPr>
          <w:p>
            <w:pPr>
              <w:pStyle w:val="0"/>
              <w:jc w:val="center"/>
            </w:pPr>
            <w:r>
              <w:rPr>
                <w:sz w:val="20"/>
              </w:rPr>
              <w:t xml:space="preserve">6882,8</w:t>
            </w:r>
          </w:p>
        </w:tc>
        <w:tc>
          <w:tcPr>
            <w:tcW w:w="1531" w:type="dxa"/>
          </w:tcPr>
          <w:p>
            <w:pPr>
              <w:pStyle w:val="0"/>
              <w:jc w:val="center"/>
            </w:pPr>
            <w:r>
              <w:rPr>
                <w:sz w:val="20"/>
              </w:rPr>
              <w:t xml:space="preserve">6882,8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1015060,3</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31303766,3</w:t>
            </w:r>
          </w:p>
        </w:tc>
        <w:tc>
          <w:tcPr>
            <w:tcW w:w="1417" w:type="dxa"/>
          </w:tcPr>
          <w:p>
            <w:pPr>
              <w:pStyle w:val="0"/>
              <w:jc w:val="center"/>
            </w:pPr>
            <w:r>
              <w:rPr>
                <w:sz w:val="20"/>
              </w:rPr>
              <w:t xml:space="preserve">28078115,2</w:t>
            </w:r>
          </w:p>
        </w:tc>
        <w:tc>
          <w:tcPr>
            <w:tcW w:w="1531" w:type="dxa"/>
          </w:tcPr>
          <w:p>
            <w:pPr>
              <w:pStyle w:val="0"/>
              <w:jc w:val="center"/>
            </w:pPr>
            <w:r>
              <w:rPr>
                <w:sz w:val="20"/>
              </w:rPr>
              <w:t xml:space="preserve">28928636,1</w:t>
            </w:r>
          </w:p>
        </w:tc>
        <w:tc>
          <w:tcPr>
            <w:tcW w:w="1417" w:type="dxa"/>
          </w:tcPr>
          <w:p>
            <w:pPr>
              <w:pStyle w:val="0"/>
              <w:jc w:val="center"/>
            </w:pPr>
            <w:r>
              <w:rPr>
                <w:sz w:val="20"/>
              </w:rPr>
              <w:t xml:space="preserve">17272182,6</w:t>
            </w:r>
          </w:p>
        </w:tc>
        <w:tc>
          <w:tcPr>
            <w:tcW w:w="1417" w:type="dxa"/>
          </w:tcPr>
          <w:p>
            <w:pPr>
              <w:pStyle w:val="0"/>
              <w:jc w:val="center"/>
            </w:pPr>
            <w:r>
              <w:rPr>
                <w:sz w:val="20"/>
              </w:rPr>
              <w:t xml:space="preserve">17963049,9</w:t>
            </w:r>
          </w:p>
        </w:tc>
        <w:tc>
          <w:tcPr>
            <w:tcW w:w="1417" w:type="dxa"/>
          </w:tcPr>
          <w:p>
            <w:pPr>
              <w:pStyle w:val="0"/>
              <w:jc w:val="center"/>
            </w:pPr>
            <w:r>
              <w:rPr>
                <w:sz w:val="20"/>
              </w:rPr>
              <w:t xml:space="preserve">18681551,9</w:t>
            </w:r>
          </w:p>
        </w:tc>
        <w:tc>
          <w:tcPr>
            <w:tcW w:w="1531" w:type="dxa"/>
          </w:tcPr>
          <w:p>
            <w:pPr>
              <w:pStyle w:val="0"/>
              <w:jc w:val="center"/>
            </w:pPr>
            <w:r>
              <w:rPr>
                <w:sz w:val="20"/>
              </w:rPr>
              <w:t xml:space="preserve">142227302,0</w:t>
            </w:r>
          </w:p>
        </w:tc>
      </w:tr>
      <w:tr>
        <w:tc>
          <w:tcPr>
            <w:tcW w:w="680" w:type="dxa"/>
            <w:vMerge w:val="restart"/>
          </w:tcPr>
          <w:p>
            <w:pPr>
              <w:pStyle w:val="0"/>
              <w:jc w:val="center"/>
            </w:pPr>
            <w:r>
              <w:rPr>
                <w:sz w:val="20"/>
              </w:rPr>
              <w:t xml:space="preserve">1.4</w:t>
            </w:r>
          </w:p>
        </w:tc>
        <w:tc>
          <w:tcPr>
            <w:tcW w:w="2211" w:type="dxa"/>
            <w:vMerge w:val="restart"/>
          </w:tcPr>
          <w:p>
            <w:pPr>
              <w:pStyle w:val="0"/>
            </w:pPr>
            <w:r>
              <w:rPr>
                <w:sz w:val="20"/>
              </w:rPr>
              <w:t xml:space="preserve">Подпрограмма 4</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113233,1</w:t>
            </w:r>
          </w:p>
        </w:tc>
        <w:tc>
          <w:tcPr>
            <w:tcW w:w="1417" w:type="dxa"/>
          </w:tcPr>
          <w:p>
            <w:pPr>
              <w:pStyle w:val="0"/>
              <w:jc w:val="center"/>
            </w:pPr>
            <w:r>
              <w:rPr>
                <w:sz w:val="20"/>
              </w:rPr>
              <w:t xml:space="preserve">113813,6</w:t>
            </w:r>
          </w:p>
        </w:tc>
        <w:tc>
          <w:tcPr>
            <w:tcW w:w="1531" w:type="dxa"/>
          </w:tcPr>
          <w:p>
            <w:pPr>
              <w:pStyle w:val="0"/>
              <w:jc w:val="center"/>
            </w:pPr>
            <w:r>
              <w:rPr>
                <w:sz w:val="20"/>
              </w:rPr>
              <w:t xml:space="preserve">114050,30</w:t>
            </w:r>
          </w:p>
        </w:tc>
        <w:tc>
          <w:tcPr>
            <w:tcW w:w="1417" w:type="dxa"/>
          </w:tcPr>
          <w:p>
            <w:pPr>
              <w:pStyle w:val="0"/>
              <w:jc w:val="center"/>
            </w:pPr>
            <w:r>
              <w:rPr>
                <w:sz w:val="20"/>
              </w:rPr>
              <w:t xml:space="preserve">118612,3</w:t>
            </w:r>
          </w:p>
        </w:tc>
        <w:tc>
          <w:tcPr>
            <w:tcW w:w="1417" w:type="dxa"/>
          </w:tcPr>
          <w:p>
            <w:pPr>
              <w:pStyle w:val="0"/>
              <w:jc w:val="center"/>
            </w:pPr>
            <w:r>
              <w:rPr>
                <w:sz w:val="20"/>
              </w:rPr>
              <w:t xml:space="preserve">123356,7</w:t>
            </w:r>
          </w:p>
        </w:tc>
        <w:tc>
          <w:tcPr>
            <w:tcW w:w="1417" w:type="dxa"/>
          </w:tcPr>
          <w:p>
            <w:pPr>
              <w:pStyle w:val="0"/>
              <w:jc w:val="center"/>
            </w:pPr>
            <w:r>
              <w:rPr>
                <w:sz w:val="20"/>
              </w:rPr>
              <w:t xml:space="preserve">128291,0</w:t>
            </w:r>
          </w:p>
        </w:tc>
        <w:tc>
          <w:tcPr>
            <w:tcW w:w="1531" w:type="dxa"/>
          </w:tcPr>
          <w:p>
            <w:pPr>
              <w:pStyle w:val="0"/>
              <w:jc w:val="center"/>
            </w:pPr>
            <w:r>
              <w:rPr>
                <w:sz w:val="20"/>
              </w:rPr>
              <w:t xml:space="preserve">711357,0</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113233,1</w:t>
            </w:r>
          </w:p>
        </w:tc>
        <w:tc>
          <w:tcPr>
            <w:tcW w:w="1417" w:type="dxa"/>
          </w:tcPr>
          <w:p>
            <w:pPr>
              <w:pStyle w:val="0"/>
              <w:jc w:val="center"/>
            </w:pPr>
            <w:r>
              <w:rPr>
                <w:sz w:val="20"/>
              </w:rPr>
              <w:t xml:space="preserve">113813,6</w:t>
            </w:r>
          </w:p>
        </w:tc>
        <w:tc>
          <w:tcPr>
            <w:tcW w:w="1531" w:type="dxa"/>
          </w:tcPr>
          <w:p>
            <w:pPr>
              <w:pStyle w:val="0"/>
              <w:jc w:val="center"/>
            </w:pPr>
            <w:r>
              <w:rPr>
                <w:sz w:val="20"/>
              </w:rPr>
              <w:t xml:space="preserve">114050,30</w:t>
            </w:r>
          </w:p>
        </w:tc>
        <w:tc>
          <w:tcPr>
            <w:tcW w:w="1417" w:type="dxa"/>
          </w:tcPr>
          <w:p>
            <w:pPr>
              <w:pStyle w:val="0"/>
              <w:jc w:val="center"/>
            </w:pPr>
            <w:r>
              <w:rPr>
                <w:sz w:val="20"/>
              </w:rPr>
              <w:t xml:space="preserve">118612,3</w:t>
            </w:r>
          </w:p>
        </w:tc>
        <w:tc>
          <w:tcPr>
            <w:tcW w:w="1417" w:type="dxa"/>
          </w:tcPr>
          <w:p>
            <w:pPr>
              <w:pStyle w:val="0"/>
              <w:jc w:val="center"/>
            </w:pPr>
            <w:r>
              <w:rPr>
                <w:sz w:val="20"/>
              </w:rPr>
              <w:t xml:space="preserve">123356,7</w:t>
            </w:r>
          </w:p>
        </w:tc>
        <w:tc>
          <w:tcPr>
            <w:tcW w:w="1417" w:type="dxa"/>
          </w:tcPr>
          <w:p>
            <w:pPr>
              <w:pStyle w:val="0"/>
              <w:jc w:val="center"/>
            </w:pPr>
            <w:r>
              <w:rPr>
                <w:sz w:val="20"/>
              </w:rPr>
              <w:t xml:space="preserve">128291,0</w:t>
            </w:r>
          </w:p>
        </w:tc>
        <w:tc>
          <w:tcPr>
            <w:tcW w:w="1531" w:type="dxa"/>
          </w:tcPr>
          <w:p>
            <w:pPr>
              <w:pStyle w:val="0"/>
              <w:jc w:val="center"/>
            </w:pPr>
            <w:r>
              <w:rPr>
                <w:sz w:val="20"/>
              </w:rPr>
              <w:t xml:space="preserve">711357,0</w:t>
            </w:r>
          </w:p>
        </w:tc>
      </w:tr>
      <w:tr>
        <w:tc>
          <w:tcPr>
            <w:tcW w:w="680" w:type="dxa"/>
            <w:vMerge w:val="restart"/>
          </w:tcPr>
          <w:p>
            <w:pPr>
              <w:pStyle w:val="0"/>
              <w:jc w:val="center"/>
            </w:pPr>
            <w:r>
              <w:rPr>
                <w:sz w:val="20"/>
              </w:rPr>
              <w:t xml:space="preserve">1.5</w:t>
            </w:r>
          </w:p>
        </w:tc>
        <w:tc>
          <w:tcPr>
            <w:tcW w:w="2211" w:type="dxa"/>
            <w:vMerge w:val="restart"/>
          </w:tcPr>
          <w:p>
            <w:pPr>
              <w:pStyle w:val="0"/>
            </w:pPr>
            <w:r>
              <w:rPr>
                <w:sz w:val="20"/>
              </w:rPr>
              <w:t xml:space="preserve">Подпрограмма 5</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60224,8</w:t>
            </w:r>
          </w:p>
        </w:tc>
        <w:tc>
          <w:tcPr>
            <w:tcW w:w="1417" w:type="dxa"/>
          </w:tcPr>
          <w:p>
            <w:pPr>
              <w:pStyle w:val="0"/>
              <w:jc w:val="center"/>
            </w:pPr>
            <w:r>
              <w:rPr>
                <w:sz w:val="20"/>
              </w:rPr>
              <w:t xml:space="preserve">48109,6</w:t>
            </w:r>
          </w:p>
        </w:tc>
        <w:tc>
          <w:tcPr>
            <w:tcW w:w="1531" w:type="dxa"/>
          </w:tcPr>
          <w:p>
            <w:pPr>
              <w:pStyle w:val="0"/>
              <w:jc w:val="center"/>
            </w:pPr>
            <w:r>
              <w:rPr>
                <w:sz w:val="20"/>
              </w:rPr>
              <w:t xml:space="preserve">27546,80</w:t>
            </w:r>
          </w:p>
        </w:tc>
        <w:tc>
          <w:tcPr>
            <w:tcW w:w="1417" w:type="dxa"/>
          </w:tcPr>
          <w:p>
            <w:pPr>
              <w:pStyle w:val="0"/>
              <w:jc w:val="center"/>
            </w:pPr>
            <w:r>
              <w:rPr>
                <w:sz w:val="20"/>
              </w:rPr>
              <w:t xml:space="preserve">27632,1</w:t>
            </w:r>
          </w:p>
        </w:tc>
        <w:tc>
          <w:tcPr>
            <w:tcW w:w="1417" w:type="dxa"/>
          </w:tcPr>
          <w:p>
            <w:pPr>
              <w:pStyle w:val="0"/>
              <w:jc w:val="center"/>
            </w:pPr>
            <w:r>
              <w:rPr>
                <w:sz w:val="20"/>
              </w:rPr>
              <w:t xml:space="preserve">27720,8</w:t>
            </w:r>
          </w:p>
        </w:tc>
        <w:tc>
          <w:tcPr>
            <w:tcW w:w="1417" w:type="dxa"/>
          </w:tcPr>
          <w:p>
            <w:pPr>
              <w:pStyle w:val="0"/>
              <w:jc w:val="center"/>
            </w:pPr>
            <w:r>
              <w:rPr>
                <w:sz w:val="20"/>
              </w:rPr>
              <w:t xml:space="preserve">27813,1</w:t>
            </w:r>
          </w:p>
        </w:tc>
        <w:tc>
          <w:tcPr>
            <w:tcW w:w="1531" w:type="dxa"/>
          </w:tcPr>
          <w:p>
            <w:pPr>
              <w:pStyle w:val="0"/>
              <w:jc w:val="center"/>
            </w:pPr>
            <w:r>
              <w:rPr>
                <w:sz w:val="20"/>
              </w:rPr>
              <w:t xml:space="preserve">219047,2</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60224,8</w:t>
            </w:r>
          </w:p>
        </w:tc>
        <w:tc>
          <w:tcPr>
            <w:tcW w:w="1417" w:type="dxa"/>
          </w:tcPr>
          <w:p>
            <w:pPr>
              <w:pStyle w:val="0"/>
              <w:jc w:val="center"/>
            </w:pPr>
            <w:r>
              <w:rPr>
                <w:sz w:val="20"/>
              </w:rPr>
              <w:t xml:space="preserve">48109,6</w:t>
            </w:r>
          </w:p>
        </w:tc>
        <w:tc>
          <w:tcPr>
            <w:tcW w:w="1531" w:type="dxa"/>
          </w:tcPr>
          <w:p>
            <w:pPr>
              <w:pStyle w:val="0"/>
              <w:jc w:val="center"/>
            </w:pPr>
            <w:r>
              <w:rPr>
                <w:sz w:val="20"/>
              </w:rPr>
              <w:t xml:space="preserve">27546,80</w:t>
            </w:r>
          </w:p>
        </w:tc>
        <w:tc>
          <w:tcPr>
            <w:tcW w:w="1417" w:type="dxa"/>
          </w:tcPr>
          <w:p>
            <w:pPr>
              <w:pStyle w:val="0"/>
              <w:jc w:val="center"/>
            </w:pPr>
            <w:r>
              <w:rPr>
                <w:sz w:val="20"/>
              </w:rPr>
              <w:t xml:space="preserve">27632,1</w:t>
            </w:r>
          </w:p>
        </w:tc>
        <w:tc>
          <w:tcPr>
            <w:tcW w:w="1417" w:type="dxa"/>
          </w:tcPr>
          <w:p>
            <w:pPr>
              <w:pStyle w:val="0"/>
              <w:jc w:val="center"/>
            </w:pPr>
            <w:r>
              <w:rPr>
                <w:sz w:val="20"/>
              </w:rPr>
              <w:t xml:space="preserve">27720,8</w:t>
            </w:r>
          </w:p>
        </w:tc>
        <w:tc>
          <w:tcPr>
            <w:tcW w:w="1417" w:type="dxa"/>
          </w:tcPr>
          <w:p>
            <w:pPr>
              <w:pStyle w:val="0"/>
              <w:jc w:val="center"/>
            </w:pPr>
            <w:r>
              <w:rPr>
                <w:sz w:val="20"/>
              </w:rPr>
              <w:t xml:space="preserve">27813,1</w:t>
            </w:r>
          </w:p>
        </w:tc>
        <w:tc>
          <w:tcPr>
            <w:tcW w:w="1531" w:type="dxa"/>
          </w:tcPr>
          <w:p>
            <w:pPr>
              <w:pStyle w:val="0"/>
              <w:jc w:val="center"/>
            </w:pPr>
            <w:r>
              <w:rPr>
                <w:sz w:val="20"/>
              </w:rPr>
              <w:t xml:space="preserve">219047,2</w:t>
            </w:r>
          </w:p>
        </w:tc>
      </w:tr>
      <w:tr>
        <w:tc>
          <w:tcPr>
            <w:tcW w:w="680" w:type="dxa"/>
            <w:vMerge w:val="restart"/>
          </w:tcPr>
          <w:p>
            <w:pPr>
              <w:pStyle w:val="0"/>
              <w:jc w:val="center"/>
            </w:pPr>
            <w:r>
              <w:rPr>
                <w:sz w:val="20"/>
              </w:rPr>
              <w:t xml:space="preserve">2</w:t>
            </w:r>
          </w:p>
        </w:tc>
        <w:tc>
          <w:tcPr>
            <w:tcW w:w="2211" w:type="dxa"/>
            <w:vMerge w:val="restart"/>
          </w:tcPr>
          <w:p>
            <w:pPr>
              <w:pStyle w:val="0"/>
            </w:pPr>
            <w:r>
              <w:rPr>
                <w:sz w:val="20"/>
              </w:rPr>
              <w:t xml:space="preserve">Жилищный комитет</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249739,3</w:t>
            </w:r>
          </w:p>
        </w:tc>
        <w:tc>
          <w:tcPr>
            <w:tcW w:w="1417" w:type="dxa"/>
          </w:tcPr>
          <w:p>
            <w:pPr>
              <w:pStyle w:val="0"/>
              <w:jc w:val="center"/>
            </w:pPr>
            <w:r>
              <w:rPr>
                <w:sz w:val="20"/>
              </w:rPr>
              <w:t xml:space="preserve">261901,6</w:t>
            </w:r>
          </w:p>
        </w:tc>
        <w:tc>
          <w:tcPr>
            <w:tcW w:w="1531" w:type="dxa"/>
          </w:tcPr>
          <w:p>
            <w:pPr>
              <w:pStyle w:val="0"/>
              <w:jc w:val="center"/>
            </w:pPr>
            <w:r>
              <w:rPr>
                <w:sz w:val="20"/>
              </w:rPr>
              <w:t xml:space="preserve">273870,5</w:t>
            </w:r>
          </w:p>
        </w:tc>
        <w:tc>
          <w:tcPr>
            <w:tcW w:w="1417" w:type="dxa"/>
          </w:tcPr>
          <w:p>
            <w:pPr>
              <w:pStyle w:val="0"/>
              <w:jc w:val="center"/>
            </w:pPr>
            <w:r>
              <w:rPr>
                <w:sz w:val="20"/>
              </w:rPr>
              <w:t xml:space="preserve">284825,3</w:t>
            </w:r>
          </w:p>
        </w:tc>
        <w:tc>
          <w:tcPr>
            <w:tcW w:w="1417" w:type="dxa"/>
          </w:tcPr>
          <w:p>
            <w:pPr>
              <w:pStyle w:val="0"/>
              <w:jc w:val="center"/>
            </w:pPr>
            <w:r>
              <w:rPr>
                <w:sz w:val="20"/>
              </w:rPr>
              <w:t xml:space="preserve">296218,3</w:t>
            </w:r>
          </w:p>
        </w:tc>
        <w:tc>
          <w:tcPr>
            <w:tcW w:w="1417" w:type="dxa"/>
          </w:tcPr>
          <w:p>
            <w:pPr>
              <w:pStyle w:val="0"/>
              <w:jc w:val="center"/>
            </w:pPr>
            <w:r>
              <w:rPr>
                <w:sz w:val="20"/>
              </w:rPr>
              <w:t xml:space="preserve">308067,0</w:t>
            </w:r>
          </w:p>
        </w:tc>
        <w:tc>
          <w:tcPr>
            <w:tcW w:w="1531" w:type="dxa"/>
          </w:tcPr>
          <w:p>
            <w:pPr>
              <w:pStyle w:val="0"/>
              <w:jc w:val="center"/>
            </w:pPr>
            <w:r>
              <w:rPr>
                <w:sz w:val="20"/>
              </w:rPr>
              <w:t xml:space="preserve">1674622,0</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249739,3</w:t>
            </w:r>
          </w:p>
        </w:tc>
        <w:tc>
          <w:tcPr>
            <w:tcW w:w="1417" w:type="dxa"/>
          </w:tcPr>
          <w:p>
            <w:pPr>
              <w:pStyle w:val="0"/>
              <w:jc w:val="center"/>
            </w:pPr>
            <w:r>
              <w:rPr>
                <w:sz w:val="20"/>
              </w:rPr>
              <w:t xml:space="preserve">261901,6</w:t>
            </w:r>
          </w:p>
        </w:tc>
        <w:tc>
          <w:tcPr>
            <w:tcW w:w="1531" w:type="dxa"/>
          </w:tcPr>
          <w:p>
            <w:pPr>
              <w:pStyle w:val="0"/>
              <w:jc w:val="center"/>
            </w:pPr>
            <w:r>
              <w:rPr>
                <w:sz w:val="20"/>
              </w:rPr>
              <w:t xml:space="preserve">273870,5</w:t>
            </w:r>
          </w:p>
        </w:tc>
        <w:tc>
          <w:tcPr>
            <w:tcW w:w="1417" w:type="dxa"/>
          </w:tcPr>
          <w:p>
            <w:pPr>
              <w:pStyle w:val="0"/>
              <w:jc w:val="center"/>
            </w:pPr>
            <w:r>
              <w:rPr>
                <w:sz w:val="20"/>
              </w:rPr>
              <w:t xml:space="preserve">284825,3</w:t>
            </w:r>
          </w:p>
        </w:tc>
        <w:tc>
          <w:tcPr>
            <w:tcW w:w="1417" w:type="dxa"/>
          </w:tcPr>
          <w:p>
            <w:pPr>
              <w:pStyle w:val="0"/>
              <w:jc w:val="center"/>
            </w:pPr>
            <w:r>
              <w:rPr>
                <w:sz w:val="20"/>
              </w:rPr>
              <w:t xml:space="preserve">296218,3</w:t>
            </w:r>
          </w:p>
        </w:tc>
        <w:tc>
          <w:tcPr>
            <w:tcW w:w="1417" w:type="dxa"/>
          </w:tcPr>
          <w:p>
            <w:pPr>
              <w:pStyle w:val="0"/>
              <w:jc w:val="center"/>
            </w:pPr>
            <w:r>
              <w:rPr>
                <w:sz w:val="20"/>
              </w:rPr>
              <w:t xml:space="preserve">308067,0</w:t>
            </w:r>
          </w:p>
        </w:tc>
        <w:tc>
          <w:tcPr>
            <w:tcW w:w="1531" w:type="dxa"/>
          </w:tcPr>
          <w:p>
            <w:pPr>
              <w:pStyle w:val="0"/>
              <w:jc w:val="center"/>
            </w:pPr>
            <w:r>
              <w:rPr>
                <w:sz w:val="20"/>
              </w:rPr>
              <w:t xml:space="preserve">1674622,0</w:t>
            </w:r>
          </w:p>
        </w:tc>
      </w:tr>
      <w:tr>
        <w:tc>
          <w:tcPr>
            <w:tcW w:w="680" w:type="dxa"/>
            <w:vMerge w:val="restart"/>
          </w:tcPr>
          <w:p>
            <w:pPr>
              <w:pStyle w:val="0"/>
              <w:jc w:val="center"/>
            </w:pPr>
            <w:r>
              <w:rPr>
                <w:sz w:val="20"/>
              </w:rPr>
              <w:t xml:space="preserve">2.1</w:t>
            </w:r>
          </w:p>
        </w:tc>
        <w:tc>
          <w:tcPr>
            <w:tcW w:w="2211" w:type="dxa"/>
            <w:vMerge w:val="restart"/>
          </w:tcPr>
          <w:p>
            <w:pPr>
              <w:pStyle w:val="0"/>
            </w:pPr>
            <w:r>
              <w:rPr>
                <w:sz w:val="20"/>
              </w:rPr>
              <w:t xml:space="preserve">Подпрограмма 3</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249739,3</w:t>
            </w:r>
          </w:p>
        </w:tc>
        <w:tc>
          <w:tcPr>
            <w:tcW w:w="1417" w:type="dxa"/>
          </w:tcPr>
          <w:p>
            <w:pPr>
              <w:pStyle w:val="0"/>
              <w:jc w:val="center"/>
            </w:pPr>
            <w:r>
              <w:rPr>
                <w:sz w:val="20"/>
              </w:rPr>
              <w:t xml:space="preserve">261901,6</w:t>
            </w:r>
          </w:p>
        </w:tc>
        <w:tc>
          <w:tcPr>
            <w:tcW w:w="1531" w:type="dxa"/>
          </w:tcPr>
          <w:p>
            <w:pPr>
              <w:pStyle w:val="0"/>
              <w:jc w:val="center"/>
            </w:pPr>
            <w:r>
              <w:rPr>
                <w:sz w:val="20"/>
              </w:rPr>
              <w:t xml:space="preserve">273870,5</w:t>
            </w:r>
          </w:p>
        </w:tc>
        <w:tc>
          <w:tcPr>
            <w:tcW w:w="1417" w:type="dxa"/>
          </w:tcPr>
          <w:p>
            <w:pPr>
              <w:pStyle w:val="0"/>
              <w:jc w:val="center"/>
            </w:pPr>
            <w:r>
              <w:rPr>
                <w:sz w:val="20"/>
              </w:rPr>
              <w:t xml:space="preserve">284825,3</w:t>
            </w:r>
          </w:p>
        </w:tc>
        <w:tc>
          <w:tcPr>
            <w:tcW w:w="1417" w:type="dxa"/>
          </w:tcPr>
          <w:p>
            <w:pPr>
              <w:pStyle w:val="0"/>
              <w:jc w:val="center"/>
            </w:pPr>
            <w:r>
              <w:rPr>
                <w:sz w:val="20"/>
              </w:rPr>
              <w:t xml:space="preserve">296218,3</w:t>
            </w:r>
          </w:p>
        </w:tc>
        <w:tc>
          <w:tcPr>
            <w:tcW w:w="1417" w:type="dxa"/>
          </w:tcPr>
          <w:p>
            <w:pPr>
              <w:pStyle w:val="0"/>
              <w:jc w:val="center"/>
            </w:pPr>
            <w:r>
              <w:rPr>
                <w:sz w:val="20"/>
              </w:rPr>
              <w:t xml:space="preserve">308067,0</w:t>
            </w:r>
          </w:p>
        </w:tc>
        <w:tc>
          <w:tcPr>
            <w:tcW w:w="1531" w:type="dxa"/>
          </w:tcPr>
          <w:p>
            <w:pPr>
              <w:pStyle w:val="0"/>
              <w:jc w:val="center"/>
            </w:pPr>
            <w:r>
              <w:rPr>
                <w:sz w:val="20"/>
              </w:rPr>
              <w:t xml:space="preserve">1674622,0</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249739,3</w:t>
            </w:r>
          </w:p>
        </w:tc>
        <w:tc>
          <w:tcPr>
            <w:tcW w:w="1417" w:type="dxa"/>
          </w:tcPr>
          <w:p>
            <w:pPr>
              <w:pStyle w:val="0"/>
              <w:jc w:val="center"/>
            </w:pPr>
            <w:r>
              <w:rPr>
                <w:sz w:val="20"/>
              </w:rPr>
              <w:t xml:space="preserve">261901,6</w:t>
            </w:r>
          </w:p>
        </w:tc>
        <w:tc>
          <w:tcPr>
            <w:tcW w:w="1531" w:type="dxa"/>
          </w:tcPr>
          <w:p>
            <w:pPr>
              <w:pStyle w:val="0"/>
              <w:jc w:val="center"/>
            </w:pPr>
            <w:r>
              <w:rPr>
                <w:sz w:val="20"/>
              </w:rPr>
              <w:t xml:space="preserve">273870,5</w:t>
            </w:r>
          </w:p>
        </w:tc>
        <w:tc>
          <w:tcPr>
            <w:tcW w:w="1417" w:type="dxa"/>
          </w:tcPr>
          <w:p>
            <w:pPr>
              <w:pStyle w:val="0"/>
              <w:jc w:val="center"/>
            </w:pPr>
            <w:r>
              <w:rPr>
                <w:sz w:val="20"/>
              </w:rPr>
              <w:t xml:space="preserve">284825,3</w:t>
            </w:r>
          </w:p>
        </w:tc>
        <w:tc>
          <w:tcPr>
            <w:tcW w:w="1417" w:type="dxa"/>
          </w:tcPr>
          <w:p>
            <w:pPr>
              <w:pStyle w:val="0"/>
              <w:jc w:val="center"/>
            </w:pPr>
            <w:r>
              <w:rPr>
                <w:sz w:val="20"/>
              </w:rPr>
              <w:t xml:space="preserve">296218,3</w:t>
            </w:r>
          </w:p>
        </w:tc>
        <w:tc>
          <w:tcPr>
            <w:tcW w:w="1417" w:type="dxa"/>
          </w:tcPr>
          <w:p>
            <w:pPr>
              <w:pStyle w:val="0"/>
              <w:jc w:val="center"/>
            </w:pPr>
            <w:r>
              <w:rPr>
                <w:sz w:val="20"/>
              </w:rPr>
              <w:t xml:space="preserve">308067,0</w:t>
            </w:r>
          </w:p>
        </w:tc>
        <w:tc>
          <w:tcPr>
            <w:tcW w:w="1531" w:type="dxa"/>
          </w:tcPr>
          <w:p>
            <w:pPr>
              <w:pStyle w:val="0"/>
              <w:jc w:val="center"/>
            </w:pPr>
            <w:r>
              <w:rPr>
                <w:sz w:val="20"/>
              </w:rPr>
              <w:t xml:space="preserve">1674622,0</w:t>
            </w:r>
          </w:p>
        </w:tc>
      </w:tr>
      <w:tr>
        <w:tc>
          <w:tcPr>
            <w:tcW w:w="680" w:type="dxa"/>
            <w:vMerge w:val="restart"/>
          </w:tcPr>
          <w:p>
            <w:pPr>
              <w:pStyle w:val="0"/>
              <w:jc w:val="center"/>
            </w:pPr>
            <w:r>
              <w:rPr>
                <w:sz w:val="20"/>
              </w:rPr>
              <w:t xml:space="preserve">3</w:t>
            </w:r>
          </w:p>
        </w:tc>
        <w:tc>
          <w:tcPr>
            <w:tcW w:w="2211" w:type="dxa"/>
            <w:vMerge w:val="restart"/>
          </w:tcPr>
          <w:p>
            <w:pPr>
              <w:pStyle w:val="0"/>
            </w:pPr>
            <w:r>
              <w:rPr>
                <w:sz w:val="20"/>
              </w:rPr>
              <w:t xml:space="preserve">Комитет по вопросам законности, правопорядка и безопасности</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598,3</w:t>
            </w:r>
          </w:p>
        </w:tc>
        <w:tc>
          <w:tcPr>
            <w:tcW w:w="1417" w:type="dxa"/>
          </w:tcPr>
          <w:p>
            <w:pPr>
              <w:pStyle w:val="0"/>
              <w:jc w:val="center"/>
            </w:pPr>
            <w:r>
              <w:rPr>
                <w:sz w:val="20"/>
              </w:rPr>
              <w:t xml:space="preserve">627,4</w:t>
            </w:r>
          </w:p>
        </w:tc>
        <w:tc>
          <w:tcPr>
            <w:tcW w:w="1531" w:type="dxa"/>
          </w:tcPr>
          <w:p>
            <w:pPr>
              <w:pStyle w:val="0"/>
              <w:jc w:val="center"/>
            </w:pPr>
            <w:r>
              <w:rPr>
                <w:sz w:val="20"/>
              </w:rPr>
              <w:t xml:space="preserve">656,1</w:t>
            </w:r>
          </w:p>
        </w:tc>
        <w:tc>
          <w:tcPr>
            <w:tcW w:w="1417" w:type="dxa"/>
          </w:tcPr>
          <w:p>
            <w:pPr>
              <w:pStyle w:val="0"/>
              <w:jc w:val="center"/>
            </w:pPr>
            <w:r>
              <w:rPr>
                <w:sz w:val="20"/>
              </w:rPr>
              <w:t xml:space="preserve">682,3</w:t>
            </w:r>
          </w:p>
        </w:tc>
        <w:tc>
          <w:tcPr>
            <w:tcW w:w="1417" w:type="dxa"/>
          </w:tcPr>
          <w:p>
            <w:pPr>
              <w:pStyle w:val="0"/>
              <w:jc w:val="center"/>
            </w:pPr>
            <w:r>
              <w:rPr>
                <w:sz w:val="20"/>
              </w:rPr>
              <w:t xml:space="preserve">709,6</w:t>
            </w:r>
          </w:p>
        </w:tc>
        <w:tc>
          <w:tcPr>
            <w:tcW w:w="1417" w:type="dxa"/>
          </w:tcPr>
          <w:p>
            <w:pPr>
              <w:pStyle w:val="0"/>
              <w:jc w:val="center"/>
            </w:pPr>
            <w:r>
              <w:rPr>
                <w:sz w:val="20"/>
              </w:rPr>
              <w:t xml:space="preserve">738,0</w:t>
            </w:r>
          </w:p>
        </w:tc>
        <w:tc>
          <w:tcPr>
            <w:tcW w:w="1531" w:type="dxa"/>
          </w:tcPr>
          <w:p>
            <w:pPr>
              <w:pStyle w:val="0"/>
              <w:jc w:val="center"/>
            </w:pPr>
            <w:r>
              <w:rPr>
                <w:sz w:val="20"/>
              </w:rPr>
              <w:t xml:space="preserve">4011,7</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598,3</w:t>
            </w:r>
          </w:p>
        </w:tc>
        <w:tc>
          <w:tcPr>
            <w:tcW w:w="1417" w:type="dxa"/>
          </w:tcPr>
          <w:p>
            <w:pPr>
              <w:pStyle w:val="0"/>
              <w:jc w:val="center"/>
            </w:pPr>
            <w:r>
              <w:rPr>
                <w:sz w:val="20"/>
              </w:rPr>
              <w:t xml:space="preserve">627,4</w:t>
            </w:r>
          </w:p>
        </w:tc>
        <w:tc>
          <w:tcPr>
            <w:tcW w:w="1531" w:type="dxa"/>
          </w:tcPr>
          <w:p>
            <w:pPr>
              <w:pStyle w:val="0"/>
              <w:jc w:val="center"/>
            </w:pPr>
            <w:r>
              <w:rPr>
                <w:sz w:val="20"/>
              </w:rPr>
              <w:t xml:space="preserve">656,1</w:t>
            </w:r>
          </w:p>
        </w:tc>
        <w:tc>
          <w:tcPr>
            <w:tcW w:w="1417" w:type="dxa"/>
          </w:tcPr>
          <w:p>
            <w:pPr>
              <w:pStyle w:val="0"/>
              <w:jc w:val="center"/>
            </w:pPr>
            <w:r>
              <w:rPr>
                <w:sz w:val="20"/>
              </w:rPr>
              <w:t xml:space="preserve">682,3</w:t>
            </w:r>
          </w:p>
        </w:tc>
        <w:tc>
          <w:tcPr>
            <w:tcW w:w="1417" w:type="dxa"/>
          </w:tcPr>
          <w:p>
            <w:pPr>
              <w:pStyle w:val="0"/>
              <w:jc w:val="center"/>
            </w:pPr>
            <w:r>
              <w:rPr>
                <w:sz w:val="20"/>
              </w:rPr>
              <w:t xml:space="preserve">709,6</w:t>
            </w:r>
          </w:p>
        </w:tc>
        <w:tc>
          <w:tcPr>
            <w:tcW w:w="1417" w:type="dxa"/>
          </w:tcPr>
          <w:p>
            <w:pPr>
              <w:pStyle w:val="0"/>
              <w:jc w:val="center"/>
            </w:pPr>
            <w:r>
              <w:rPr>
                <w:sz w:val="20"/>
              </w:rPr>
              <w:t xml:space="preserve">738,0</w:t>
            </w:r>
          </w:p>
        </w:tc>
        <w:tc>
          <w:tcPr>
            <w:tcW w:w="1531" w:type="dxa"/>
          </w:tcPr>
          <w:p>
            <w:pPr>
              <w:pStyle w:val="0"/>
              <w:jc w:val="center"/>
            </w:pPr>
            <w:r>
              <w:rPr>
                <w:sz w:val="20"/>
              </w:rPr>
              <w:t xml:space="preserve">4011,7</w:t>
            </w:r>
          </w:p>
        </w:tc>
      </w:tr>
      <w:tr>
        <w:tc>
          <w:tcPr>
            <w:tcW w:w="680" w:type="dxa"/>
            <w:vMerge w:val="restart"/>
          </w:tcPr>
          <w:p>
            <w:pPr>
              <w:pStyle w:val="0"/>
              <w:jc w:val="center"/>
            </w:pPr>
            <w:r>
              <w:rPr>
                <w:sz w:val="20"/>
              </w:rPr>
              <w:t xml:space="preserve">3.1</w:t>
            </w:r>
          </w:p>
        </w:tc>
        <w:tc>
          <w:tcPr>
            <w:tcW w:w="2211" w:type="dxa"/>
            <w:vMerge w:val="restart"/>
          </w:tcPr>
          <w:p>
            <w:pPr>
              <w:pStyle w:val="0"/>
            </w:pPr>
            <w:r>
              <w:rPr>
                <w:sz w:val="20"/>
              </w:rPr>
              <w:t xml:space="preserve">Подпрограмма 1</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598,3</w:t>
            </w:r>
          </w:p>
        </w:tc>
        <w:tc>
          <w:tcPr>
            <w:tcW w:w="1417" w:type="dxa"/>
          </w:tcPr>
          <w:p>
            <w:pPr>
              <w:pStyle w:val="0"/>
              <w:jc w:val="center"/>
            </w:pPr>
            <w:r>
              <w:rPr>
                <w:sz w:val="20"/>
              </w:rPr>
              <w:t xml:space="preserve">627,4</w:t>
            </w:r>
          </w:p>
        </w:tc>
        <w:tc>
          <w:tcPr>
            <w:tcW w:w="1531" w:type="dxa"/>
          </w:tcPr>
          <w:p>
            <w:pPr>
              <w:pStyle w:val="0"/>
              <w:jc w:val="center"/>
            </w:pPr>
            <w:r>
              <w:rPr>
                <w:sz w:val="20"/>
              </w:rPr>
              <w:t xml:space="preserve">656,1</w:t>
            </w:r>
          </w:p>
        </w:tc>
        <w:tc>
          <w:tcPr>
            <w:tcW w:w="1417" w:type="dxa"/>
          </w:tcPr>
          <w:p>
            <w:pPr>
              <w:pStyle w:val="0"/>
              <w:jc w:val="center"/>
            </w:pPr>
            <w:r>
              <w:rPr>
                <w:sz w:val="20"/>
              </w:rPr>
              <w:t xml:space="preserve">682,3</w:t>
            </w:r>
          </w:p>
        </w:tc>
        <w:tc>
          <w:tcPr>
            <w:tcW w:w="1417" w:type="dxa"/>
          </w:tcPr>
          <w:p>
            <w:pPr>
              <w:pStyle w:val="0"/>
              <w:jc w:val="center"/>
            </w:pPr>
            <w:r>
              <w:rPr>
                <w:sz w:val="20"/>
              </w:rPr>
              <w:t xml:space="preserve">709,6</w:t>
            </w:r>
          </w:p>
        </w:tc>
        <w:tc>
          <w:tcPr>
            <w:tcW w:w="1417" w:type="dxa"/>
          </w:tcPr>
          <w:p>
            <w:pPr>
              <w:pStyle w:val="0"/>
              <w:jc w:val="center"/>
            </w:pPr>
            <w:r>
              <w:rPr>
                <w:sz w:val="20"/>
              </w:rPr>
              <w:t xml:space="preserve">738,0</w:t>
            </w:r>
          </w:p>
        </w:tc>
        <w:tc>
          <w:tcPr>
            <w:tcW w:w="1531" w:type="dxa"/>
          </w:tcPr>
          <w:p>
            <w:pPr>
              <w:pStyle w:val="0"/>
              <w:jc w:val="center"/>
            </w:pPr>
            <w:r>
              <w:rPr>
                <w:sz w:val="20"/>
              </w:rPr>
              <w:t xml:space="preserve">4011,7</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598,3</w:t>
            </w:r>
          </w:p>
        </w:tc>
        <w:tc>
          <w:tcPr>
            <w:tcW w:w="1417" w:type="dxa"/>
          </w:tcPr>
          <w:p>
            <w:pPr>
              <w:pStyle w:val="0"/>
              <w:jc w:val="center"/>
            </w:pPr>
            <w:r>
              <w:rPr>
                <w:sz w:val="20"/>
              </w:rPr>
              <w:t xml:space="preserve">627,4</w:t>
            </w:r>
          </w:p>
        </w:tc>
        <w:tc>
          <w:tcPr>
            <w:tcW w:w="1531" w:type="dxa"/>
          </w:tcPr>
          <w:p>
            <w:pPr>
              <w:pStyle w:val="0"/>
              <w:jc w:val="center"/>
            </w:pPr>
            <w:r>
              <w:rPr>
                <w:sz w:val="20"/>
              </w:rPr>
              <w:t xml:space="preserve">656,1</w:t>
            </w:r>
          </w:p>
        </w:tc>
        <w:tc>
          <w:tcPr>
            <w:tcW w:w="1417" w:type="dxa"/>
          </w:tcPr>
          <w:p>
            <w:pPr>
              <w:pStyle w:val="0"/>
              <w:jc w:val="center"/>
            </w:pPr>
            <w:r>
              <w:rPr>
                <w:sz w:val="20"/>
              </w:rPr>
              <w:t xml:space="preserve">682,3</w:t>
            </w:r>
          </w:p>
        </w:tc>
        <w:tc>
          <w:tcPr>
            <w:tcW w:w="1417" w:type="dxa"/>
          </w:tcPr>
          <w:p>
            <w:pPr>
              <w:pStyle w:val="0"/>
              <w:jc w:val="center"/>
            </w:pPr>
            <w:r>
              <w:rPr>
                <w:sz w:val="20"/>
              </w:rPr>
              <w:t xml:space="preserve">709,6</w:t>
            </w:r>
          </w:p>
        </w:tc>
        <w:tc>
          <w:tcPr>
            <w:tcW w:w="1417" w:type="dxa"/>
          </w:tcPr>
          <w:p>
            <w:pPr>
              <w:pStyle w:val="0"/>
              <w:jc w:val="center"/>
            </w:pPr>
            <w:r>
              <w:rPr>
                <w:sz w:val="20"/>
              </w:rPr>
              <w:t xml:space="preserve">738,0</w:t>
            </w:r>
          </w:p>
        </w:tc>
        <w:tc>
          <w:tcPr>
            <w:tcW w:w="1531" w:type="dxa"/>
          </w:tcPr>
          <w:p>
            <w:pPr>
              <w:pStyle w:val="0"/>
              <w:jc w:val="center"/>
            </w:pPr>
            <w:r>
              <w:rPr>
                <w:sz w:val="20"/>
              </w:rPr>
              <w:t xml:space="preserve">4011,7</w:t>
            </w:r>
          </w:p>
        </w:tc>
      </w:tr>
      <w:tr>
        <w:tc>
          <w:tcPr>
            <w:tcW w:w="680" w:type="dxa"/>
            <w:vMerge w:val="restart"/>
          </w:tcPr>
          <w:p>
            <w:pPr>
              <w:pStyle w:val="0"/>
              <w:jc w:val="center"/>
            </w:pPr>
            <w:r>
              <w:rPr>
                <w:sz w:val="20"/>
              </w:rPr>
              <w:t xml:space="preserve">4</w:t>
            </w:r>
          </w:p>
        </w:tc>
        <w:tc>
          <w:tcPr>
            <w:tcW w:w="2211" w:type="dxa"/>
            <w:vMerge w:val="restart"/>
          </w:tcPr>
          <w:p>
            <w:pPr>
              <w:pStyle w:val="0"/>
            </w:pPr>
            <w:r>
              <w:rPr>
                <w:sz w:val="20"/>
              </w:rPr>
              <w:t xml:space="preserve">Комитет по делам записи актов гражданского состояния</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25299,3</w:t>
            </w:r>
          </w:p>
        </w:tc>
        <w:tc>
          <w:tcPr>
            <w:tcW w:w="1417" w:type="dxa"/>
          </w:tcPr>
          <w:p>
            <w:pPr>
              <w:pStyle w:val="0"/>
              <w:jc w:val="center"/>
            </w:pPr>
            <w:r>
              <w:rPr>
                <w:sz w:val="20"/>
              </w:rPr>
              <w:t xml:space="preserve">26531,4</w:t>
            </w:r>
          </w:p>
        </w:tc>
        <w:tc>
          <w:tcPr>
            <w:tcW w:w="1531" w:type="dxa"/>
          </w:tcPr>
          <w:p>
            <w:pPr>
              <w:pStyle w:val="0"/>
              <w:jc w:val="center"/>
            </w:pPr>
            <w:r>
              <w:rPr>
                <w:sz w:val="20"/>
              </w:rPr>
              <w:t xml:space="preserve">27743,9</w:t>
            </w:r>
          </w:p>
        </w:tc>
        <w:tc>
          <w:tcPr>
            <w:tcW w:w="1417" w:type="dxa"/>
          </w:tcPr>
          <w:p>
            <w:pPr>
              <w:pStyle w:val="0"/>
              <w:jc w:val="center"/>
            </w:pPr>
            <w:r>
              <w:rPr>
                <w:sz w:val="20"/>
              </w:rPr>
              <w:t xml:space="preserve">28853,7</w:t>
            </w:r>
          </w:p>
        </w:tc>
        <w:tc>
          <w:tcPr>
            <w:tcW w:w="1417" w:type="dxa"/>
          </w:tcPr>
          <w:p>
            <w:pPr>
              <w:pStyle w:val="0"/>
              <w:jc w:val="center"/>
            </w:pPr>
            <w:r>
              <w:rPr>
                <w:sz w:val="20"/>
              </w:rPr>
              <w:t xml:space="preserve">30007,8</w:t>
            </w:r>
          </w:p>
        </w:tc>
        <w:tc>
          <w:tcPr>
            <w:tcW w:w="1417" w:type="dxa"/>
          </w:tcPr>
          <w:p>
            <w:pPr>
              <w:pStyle w:val="0"/>
              <w:jc w:val="center"/>
            </w:pPr>
            <w:r>
              <w:rPr>
                <w:sz w:val="20"/>
              </w:rPr>
              <w:t xml:space="preserve">31208,1</w:t>
            </w:r>
          </w:p>
        </w:tc>
        <w:tc>
          <w:tcPr>
            <w:tcW w:w="1531" w:type="dxa"/>
          </w:tcPr>
          <w:p>
            <w:pPr>
              <w:pStyle w:val="0"/>
              <w:jc w:val="center"/>
            </w:pPr>
            <w:r>
              <w:rPr>
                <w:sz w:val="20"/>
              </w:rPr>
              <w:t xml:space="preserve">169644,2</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25299,3</w:t>
            </w:r>
          </w:p>
        </w:tc>
        <w:tc>
          <w:tcPr>
            <w:tcW w:w="1417" w:type="dxa"/>
          </w:tcPr>
          <w:p>
            <w:pPr>
              <w:pStyle w:val="0"/>
              <w:jc w:val="center"/>
            </w:pPr>
            <w:r>
              <w:rPr>
                <w:sz w:val="20"/>
              </w:rPr>
              <w:t xml:space="preserve">26531,4</w:t>
            </w:r>
          </w:p>
        </w:tc>
        <w:tc>
          <w:tcPr>
            <w:tcW w:w="1531" w:type="dxa"/>
          </w:tcPr>
          <w:p>
            <w:pPr>
              <w:pStyle w:val="0"/>
              <w:jc w:val="center"/>
            </w:pPr>
            <w:r>
              <w:rPr>
                <w:sz w:val="20"/>
              </w:rPr>
              <w:t xml:space="preserve">27743,9</w:t>
            </w:r>
          </w:p>
        </w:tc>
        <w:tc>
          <w:tcPr>
            <w:tcW w:w="1417" w:type="dxa"/>
          </w:tcPr>
          <w:p>
            <w:pPr>
              <w:pStyle w:val="0"/>
              <w:jc w:val="center"/>
            </w:pPr>
            <w:r>
              <w:rPr>
                <w:sz w:val="20"/>
              </w:rPr>
              <w:t xml:space="preserve">28853,7</w:t>
            </w:r>
          </w:p>
        </w:tc>
        <w:tc>
          <w:tcPr>
            <w:tcW w:w="1417" w:type="dxa"/>
          </w:tcPr>
          <w:p>
            <w:pPr>
              <w:pStyle w:val="0"/>
              <w:jc w:val="center"/>
            </w:pPr>
            <w:r>
              <w:rPr>
                <w:sz w:val="20"/>
              </w:rPr>
              <w:t xml:space="preserve">30007,8</w:t>
            </w:r>
          </w:p>
        </w:tc>
        <w:tc>
          <w:tcPr>
            <w:tcW w:w="1417" w:type="dxa"/>
          </w:tcPr>
          <w:p>
            <w:pPr>
              <w:pStyle w:val="0"/>
              <w:jc w:val="center"/>
            </w:pPr>
            <w:r>
              <w:rPr>
                <w:sz w:val="20"/>
              </w:rPr>
              <w:t xml:space="preserve">31208,1</w:t>
            </w:r>
          </w:p>
        </w:tc>
        <w:tc>
          <w:tcPr>
            <w:tcW w:w="1531" w:type="dxa"/>
          </w:tcPr>
          <w:p>
            <w:pPr>
              <w:pStyle w:val="0"/>
              <w:jc w:val="center"/>
            </w:pPr>
            <w:r>
              <w:rPr>
                <w:sz w:val="20"/>
              </w:rPr>
              <w:t xml:space="preserve">169644,2</w:t>
            </w:r>
          </w:p>
        </w:tc>
      </w:tr>
      <w:tr>
        <w:tc>
          <w:tcPr>
            <w:tcW w:w="680" w:type="dxa"/>
            <w:vMerge w:val="restart"/>
          </w:tcPr>
          <w:p>
            <w:pPr>
              <w:pStyle w:val="0"/>
              <w:jc w:val="center"/>
            </w:pPr>
            <w:r>
              <w:rPr>
                <w:sz w:val="20"/>
              </w:rPr>
              <w:t xml:space="preserve">4.1</w:t>
            </w:r>
          </w:p>
        </w:tc>
        <w:tc>
          <w:tcPr>
            <w:tcW w:w="2211" w:type="dxa"/>
            <w:vMerge w:val="restart"/>
          </w:tcPr>
          <w:p>
            <w:pPr>
              <w:pStyle w:val="0"/>
            </w:pPr>
            <w:r>
              <w:rPr>
                <w:sz w:val="20"/>
              </w:rPr>
              <w:t xml:space="preserve">Подпрограмма 3</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25299,3</w:t>
            </w:r>
          </w:p>
        </w:tc>
        <w:tc>
          <w:tcPr>
            <w:tcW w:w="1417" w:type="dxa"/>
          </w:tcPr>
          <w:p>
            <w:pPr>
              <w:pStyle w:val="0"/>
              <w:jc w:val="center"/>
            </w:pPr>
            <w:r>
              <w:rPr>
                <w:sz w:val="20"/>
              </w:rPr>
              <w:t xml:space="preserve">26531,4</w:t>
            </w:r>
          </w:p>
        </w:tc>
        <w:tc>
          <w:tcPr>
            <w:tcW w:w="1531" w:type="dxa"/>
          </w:tcPr>
          <w:p>
            <w:pPr>
              <w:pStyle w:val="0"/>
              <w:jc w:val="center"/>
            </w:pPr>
            <w:r>
              <w:rPr>
                <w:sz w:val="20"/>
              </w:rPr>
              <w:t xml:space="preserve">27743,9</w:t>
            </w:r>
          </w:p>
        </w:tc>
        <w:tc>
          <w:tcPr>
            <w:tcW w:w="1417" w:type="dxa"/>
          </w:tcPr>
          <w:p>
            <w:pPr>
              <w:pStyle w:val="0"/>
              <w:jc w:val="center"/>
            </w:pPr>
            <w:r>
              <w:rPr>
                <w:sz w:val="20"/>
              </w:rPr>
              <w:t xml:space="preserve">28853,7</w:t>
            </w:r>
          </w:p>
        </w:tc>
        <w:tc>
          <w:tcPr>
            <w:tcW w:w="1417" w:type="dxa"/>
          </w:tcPr>
          <w:p>
            <w:pPr>
              <w:pStyle w:val="0"/>
              <w:jc w:val="center"/>
            </w:pPr>
            <w:r>
              <w:rPr>
                <w:sz w:val="20"/>
              </w:rPr>
              <w:t xml:space="preserve">30007,8</w:t>
            </w:r>
          </w:p>
        </w:tc>
        <w:tc>
          <w:tcPr>
            <w:tcW w:w="1417" w:type="dxa"/>
          </w:tcPr>
          <w:p>
            <w:pPr>
              <w:pStyle w:val="0"/>
              <w:jc w:val="center"/>
            </w:pPr>
            <w:r>
              <w:rPr>
                <w:sz w:val="20"/>
              </w:rPr>
              <w:t xml:space="preserve">31208,1</w:t>
            </w:r>
          </w:p>
        </w:tc>
        <w:tc>
          <w:tcPr>
            <w:tcW w:w="1531" w:type="dxa"/>
          </w:tcPr>
          <w:p>
            <w:pPr>
              <w:pStyle w:val="0"/>
              <w:jc w:val="center"/>
            </w:pPr>
            <w:r>
              <w:rPr>
                <w:sz w:val="20"/>
              </w:rPr>
              <w:t xml:space="preserve">169644,2</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25299,3</w:t>
            </w:r>
          </w:p>
        </w:tc>
        <w:tc>
          <w:tcPr>
            <w:tcW w:w="1417" w:type="dxa"/>
          </w:tcPr>
          <w:p>
            <w:pPr>
              <w:pStyle w:val="0"/>
              <w:jc w:val="center"/>
            </w:pPr>
            <w:r>
              <w:rPr>
                <w:sz w:val="20"/>
              </w:rPr>
              <w:t xml:space="preserve">26531,4</w:t>
            </w:r>
          </w:p>
        </w:tc>
        <w:tc>
          <w:tcPr>
            <w:tcW w:w="1531" w:type="dxa"/>
          </w:tcPr>
          <w:p>
            <w:pPr>
              <w:pStyle w:val="0"/>
              <w:jc w:val="center"/>
            </w:pPr>
            <w:r>
              <w:rPr>
                <w:sz w:val="20"/>
              </w:rPr>
              <w:t xml:space="preserve">27743,9</w:t>
            </w:r>
          </w:p>
        </w:tc>
        <w:tc>
          <w:tcPr>
            <w:tcW w:w="1417" w:type="dxa"/>
          </w:tcPr>
          <w:p>
            <w:pPr>
              <w:pStyle w:val="0"/>
              <w:jc w:val="center"/>
            </w:pPr>
            <w:r>
              <w:rPr>
                <w:sz w:val="20"/>
              </w:rPr>
              <w:t xml:space="preserve">28853,7</w:t>
            </w:r>
          </w:p>
        </w:tc>
        <w:tc>
          <w:tcPr>
            <w:tcW w:w="1417" w:type="dxa"/>
          </w:tcPr>
          <w:p>
            <w:pPr>
              <w:pStyle w:val="0"/>
              <w:jc w:val="center"/>
            </w:pPr>
            <w:r>
              <w:rPr>
                <w:sz w:val="20"/>
              </w:rPr>
              <w:t xml:space="preserve">30007,8</w:t>
            </w:r>
          </w:p>
        </w:tc>
        <w:tc>
          <w:tcPr>
            <w:tcW w:w="1417" w:type="dxa"/>
          </w:tcPr>
          <w:p>
            <w:pPr>
              <w:pStyle w:val="0"/>
              <w:jc w:val="center"/>
            </w:pPr>
            <w:r>
              <w:rPr>
                <w:sz w:val="20"/>
              </w:rPr>
              <w:t xml:space="preserve">31208,1</w:t>
            </w:r>
          </w:p>
        </w:tc>
        <w:tc>
          <w:tcPr>
            <w:tcW w:w="1531" w:type="dxa"/>
          </w:tcPr>
          <w:p>
            <w:pPr>
              <w:pStyle w:val="0"/>
              <w:jc w:val="center"/>
            </w:pPr>
            <w:r>
              <w:rPr>
                <w:sz w:val="20"/>
              </w:rPr>
              <w:t xml:space="preserve">169644,2</w:t>
            </w:r>
          </w:p>
        </w:tc>
      </w:tr>
      <w:tr>
        <w:tc>
          <w:tcPr>
            <w:tcW w:w="680" w:type="dxa"/>
            <w:vMerge w:val="restart"/>
          </w:tcPr>
          <w:p>
            <w:pPr>
              <w:pStyle w:val="0"/>
              <w:jc w:val="center"/>
            </w:pPr>
            <w:r>
              <w:rPr>
                <w:sz w:val="20"/>
              </w:rPr>
              <w:t xml:space="preserve">5</w:t>
            </w:r>
          </w:p>
        </w:tc>
        <w:tc>
          <w:tcPr>
            <w:tcW w:w="2211" w:type="dxa"/>
            <w:vMerge w:val="restart"/>
          </w:tcPr>
          <w:p>
            <w:pPr>
              <w:pStyle w:val="0"/>
            </w:pPr>
            <w:r>
              <w:rPr>
                <w:sz w:val="20"/>
              </w:rPr>
              <w:t xml:space="preserve">Комитет по здравоохранению</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277352,6</w:t>
            </w:r>
          </w:p>
        </w:tc>
        <w:tc>
          <w:tcPr>
            <w:tcW w:w="1417" w:type="dxa"/>
          </w:tcPr>
          <w:p>
            <w:pPr>
              <w:pStyle w:val="0"/>
              <w:jc w:val="center"/>
            </w:pPr>
            <w:r>
              <w:rPr>
                <w:sz w:val="20"/>
              </w:rPr>
              <w:t xml:space="preserve">290859,7</w:t>
            </w:r>
          </w:p>
        </w:tc>
        <w:tc>
          <w:tcPr>
            <w:tcW w:w="1531" w:type="dxa"/>
          </w:tcPr>
          <w:p>
            <w:pPr>
              <w:pStyle w:val="0"/>
              <w:jc w:val="center"/>
            </w:pPr>
            <w:r>
              <w:rPr>
                <w:sz w:val="20"/>
              </w:rPr>
              <w:t xml:space="preserve">304151,9</w:t>
            </w:r>
          </w:p>
        </w:tc>
        <w:tc>
          <w:tcPr>
            <w:tcW w:w="1417" w:type="dxa"/>
          </w:tcPr>
          <w:p>
            <w:pPr>
              <w:pStyle w:val="0"/>
              <w:jc w:val="center"/>
            </w:pPr>
            <w:r>
              <w:rPr>
                <w:sz w:val="20"/>
              </w:rPr>
              <w:t xml:space="preserve">316317,9</w:t>
            </w:r>
          </w:p>
        </w:tc>
        <w:tc>
          <w:tcPr>
            <w:tcW w:w="1417" w:type="dxa"/>
          </w:tcPr>
          <w:p>
            <w:pPr>
              <w:pStyle w:val="0"/>
              <w:jc w:val="center"/>
            </w:pPr>
            <w:r>
              <w:rPr>
                <w:sz w:val="20"/>
              </w:rPr>
              <w:t xml:space="preserve">328970,6</w:t>
            </w:r>
          </w:p>
        </w:tc>
        <w:tc>
          <w:tcPr>
            <w:tcW w:w="1417" w:type="dxa"/>
          </w:tcPr>
          <w:p>
            <w:pPr>
              <w:pStyle w:val="0"/>
              <w:jc w:val="center"/>
            </w:pPr>
            <w:r>
              <w:rPr>
                <w:sz w:val="20"/>
              </w:rPr>
              <w:t xml:space="preserve">342129,5</w:t>
            </w:r>
          </w:p>
        </w:tc>
        <w:tc>
          <w:tcPr>
            <w:tcW w:w="1531" w:type="dxa"/>
          </w:tcPr>
          <w:p>
            <w:pPr>
              <w:pStyle w:val="0"/>
              <w:jc w:val="center"/>
            </w:pPr>
            <w:r>
              <w:rPr>
                <w:sz w:val="20"/>
              </w:rPr>
              <w:t xml:space="preserve">1859782,2</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277352,6</w:t>
            </w:r>
          </w:p>
        </w:tc>
        <w:tc>
          <w:tcPr>
            <w:tcW w:w="1417" w:type="dxa"/>
          </w:tcPr>
          <w:p>
            <w:pPr>
              <w:pStyle w:val="0"/>
              <w:jc w:val="center"/>
            </w:pPr>
            <w:r>
              <w:rPr>
                <w:sz w:val="20"/>
              </w:rPr>
              <w:t xml:space="preserve">290859,7</w:t>
            </w:r>
          </w:p>
        </w:tc>
        <w:tc>
          <w:tcPr>
            <w:tcW w:w="1531" w:type="dxa"/>
          </w:tcPr>
          <w:p>
            <w:pPr>
              <w:pStyle w:val="0"/>
              <w:jc w:val="center"/>
            </w:pPr>
            <w:r>
              <w:rPr>
                <w:sz w:val="20"/>
              </w:rPr>
              <w:t xml:space="preserve">304151,9</w:t>
            </w:r>
          </w:p>
        </w:tc>
        <w:tc>
          <w:tcPr>
            <w:tcW w:w="1417" w:type="dxa"/>
          </w:tcPr>
          <w:p>
            <w:pPr>
              <w:pStyle w:val="0"/>
              <w:jc w:val="center"/>
            </w:pPr>
            <w:r>
              <w:rPr>
                <w:sz w:val="20"/>
              </w:rPr>
              <w:t xml:space="preserve">316317,9</w:t>
            </w:r>
          </w:p>
        </w:tc>
        <w:tc>
          <w:tcPr>
            <w:tcW w:w="1417" w:type="dxa"/>
          </w:tcPr>
          <w:p>
            <w:pPr>
              <w:pStyle w:val="0"/>
              <w:jc w:val="center"/>
            </w:pPr>
            <w:r>
              <w:rPr>
                <w:sz w:val="20"/>
              </w:rPr>
              <w:t xml:space="preserve">328970,6</w:t>
            </w:r>
          </w:p>
        </w:tc>
        <w:tc>
          <w:tcPr>
            <w:tcW w:w="1417" w:type="dxa"/>
          </w:tcPr>
          <w:p>
            <w:pPr>
              <w:pStyle w:val="0"/>
              <w:jc w:val="center"/>
            </w:pPr>
            <w:r>
              <w:rPr>
                <w:sz w:val="20"/>
              </w:rPr>
              <w:t xml:space="preserve">342129,5</w:t>
            </w:r>
          </w:p>
        </w:tc>
        <w:tc>
          <w:tcPr>
            <w:tcW w:w="1531" w:type="dxa"/>
          </w:tcPr>
          <w:p>
            <w:pPr>
              <w:pStyle w:val="0"/>
              <w:jc w:val="center"/>
            </w:pPr>
            <w:r>
              <w:rPr>
                <w:sz w:val="20"/>
              </w:rPr>
              <w:t xml:space="preserve">1859782,2</w:t>
            </w:r>
          </w:p>
        </w:tc>
      </w:tr>
      <w:tr>
        <w:tc>
          <w:tcPr>
            <w:tcW w:w="680" w:type="dxa"/>
            <w:vMerge w:val="restart"/>
          </w:tcPr>
          <w:p>
            <w:pPr>
              <w:pStyle w:val="0"/>
              <w:jc w:val="center"/>
            </w:pPr>
            <w:r>
              <w:rPr>
                <w:sz w:val="20"/>
              </w:rPr>
              <w:t xml:space="preserve">5.1</w:t>
            </w:r>
          </w:p>
        </w:tc>
        <w:tc>
          <w:tcPr>
            <w:tcW w:w="2211" w:type="dxa"/>
            <w:vMerge w:val="restart"/>
          </w:tcPr>
          <w:p>
            <w:pPr>
              <w:pStyle w:val="0"/>
            </w:pPr>
            <w:r>
              <w:rPr>
                <w:sz w:val="20"/>
              </w:rPr>
              <w:t xml:space="preserve">Подпрограмма 1</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229482,9</w:t>
            </w:r>
          </w:p>
        </w:tc>
        <w:tc>
          <w:tcPr>
            <w:tcW w:w="1417" w:type="dxa"/>
          </w:tcPr>
          <w:p>
            <w:pPr>
              <w:pStyle w:val="0"/>
              <w:jc w:val="center"/>
            </w:pPr>
            <w:r>
              <w:rPr>
                <w:sz w:val="20"/>
              </w:rPr>
              <w:t xml:space="preserve">240658,7</w:t>
            </w:r>
          </w:p>
        </w:tc>
        <w:tc>
          <w:tcPr>
            <w:tcW w:w="1531" w:type="dxa"/>
          </w:tcPr>
          <w:p>
            <w:pPr>
              <w:pStyle w:val="0"/>
              <w:jc w:val="center"/>
            </w:pPr>
            <w:r>
              <w:rPr>
                <w:sz w:val="20"/>
              </w:rPr>
              <w:t xml:space="preserve">251656,7</w:t>
            </w:r>
          </w:p>
        </w:tc>
        <w:tc>
          <w:tcPr>
            <w:tcW w:w="1417" w:type="dxa"/>
          </w:tcPr>
          <w:p>
            <w:pPr>
              <w:pStyle w:val="0"/>
              <w:jc w:val="center"/>
            </w:pPr>
            <w:r>
              <w:rPr>
                <w:sz w:val="20"/>
              </w:rPr>
              <w:t xml:space="preserve">261722,9</w:t>
            </w:r>
          </w:p>
        </w:tc>
        <w:tc>
          <w:tcPr>
            <w:tcW w:w="1417" w:type="dxa"/>
          </w:tcPr>
          <w:p>
            <w:pPr>
              <w:pStyle w:val="0"/>
              <w:jc w:val="center"/>
            </w:pPr>
            <w:r>
              <w:rPr>
                <w:sz w:val="20"/>
              </w:rPr>
              <w:t xml:space="preserve">272191,8</w:t>
            </w:r>
          </w:p>
        </w:tc>
        <w:tc>
          <w:tcPr>
            <w:tcW w:w="1417" w:type="dxa"/>
          </w:tcPr>
          <w:p>
            <w:pPr>
              <w:pStyle w:val="0"/>
              <w:jc w:val="center"/>
            </w:pPr>
            <w:r>
              <w:rPr>
                <w:sz w:val="20"/>
              </w:rPr>
              <w:t xml:space="preserve">283079,5</w:t>
            </w:r>
          </w:p>
        </w:tc>
        <w:tc>
          <w:tcPr>
            <w:tcW w:w="1531" w:type="dxa"/>
          </w:tcPr>
          <w:p>
            <w:pPr>
              <w:pStyle w:val="0"/>
              <w:jc w:val="center"/>
            </w:pPr>
            <w:r>
              <w:rPr>
                <w:sz w:val="20"/>
              </w:rPr>
              <w:t xml:space="preserve">1538792,5</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229482,9</w:t>
            </w:r>
          </w:p>
        </w:tc>
        <w:tc>
          <w:tcPr>
            <w:tcW w:w="1417" w:type="dxa"/>
          </w:tcPr>
          <w:p>
            <w:pPr>
              <w:pStyle w:val="0"/>
              <w:jc w:val="center"/>
            </w:pPr>
            <w:r>
              <w:rPr>
                <w:sz w:val="20"/>
              </w:rPr>
              <w:t xml:space="preserve">240658,7</w:t>
            </w:r>
          </w:p>
        </w:tc>
        <w:tc>
          <w:tcPr>
            <w:tcW w:w="1531" w:type="dxa"/>
          </w:tcPr>
          <w:p>
            <w:pPr>
              <w:pStyle w:val="0"/>
              <w:jc w:val="center"/>
            </w:pPr>
            <w:r>
              <w:rPr>
                <w:sz w:val="20"/>
              </w:rPr>
              <w:t xml:space="preserve">251656,7</w:t>
            </w:r>
          </w:p>
        </w:tc>
        <w:tc>
          <w:tcPr>
            <w:tcW w:w="1417" w:type="dxa"/>
          </w:tcPr>
          <w:p>
            <w:pPr>
              <w:pStyle w:val="0"/>
              <w:jc w:val="center"/>
            </w:pPr>
            <w:r>
              <w:rPr>
                <w:sz w:val="20"/>
              </w:rPr>
              <w:t xml:space="preserve">261722,9</w:t>
            </w:r>
          </w:p>
        </w:tc>
        <w:tc>
          <w:tcPr>
            <w:tcW w:w="1417" w:type="dxa"/>
          </w:tcPr>
          <w:p>
            <w:pPr>
              <w:pStyle w:val="0"/>
              <w:jc w:val="center"/>
            </w:pPr>
            <w:r>
              <w:rPr>
                <w:sz w:val="20"/>
              </w:rPr>
              <w:t xml:space="preserve">272191,8</w:t>
            </w:r>
          </w:p>
        </w:tc>
        <w:tc>
          <w:tcPr>
            <w:tcW w:w="1417" w:type="dxa"/>
          </w:tcPr>
          <w:p>
            <w:pPr>
              <w:pStyle w:val="0"/>
              <w:jc w:val="center"/>
            </w:pPr>
            <w:r>
              <w:rPr>
                <w:sz w:val="20"/>
              </w:rPr>
              <w:t xml:space="preserve">283079,5</w:t>
            </w:r>
          </w:p>
        </w:tc>
        <w:tc>
          <w:tcPr>
            <w:tcW w:w="1531" w:type="dxa"/>
          </w:tcPr>
          <w:p>
            <w:pPr>
              <w:pStyle w:val="0"/>
              <w:jc w:val="center"/>
            </w:pPr>
            <w:r>
              <w:rPr>
                <w:sz w:val="20"/>
              </w:rPr>
              <w:t xml:space="preserve">1538792,5</w:t>
            </w:r>
          </w:p>
        </w:tc>
      </w:tr>
      <w:tr>
        <w:tc>
          <w:tcPr>
            <w:tcW w:w="680" w:type="dxa"/>
            <w:vMerge w:val="restart"/>
          </w:tcPr>
          <w:p>
            <w:pPr>
              <w:pStyle w:val="0"/>
              <w:jc w:val="center"/>
            </w:pPr>
            <w:r>
              <w:rPr>
                <w:sz w:val="20"/>
              </w:rPr>
              <w:t xml:space="preserve">5.2</w:t>
            </w:r>
          </w:p>
        </w:tc>
        <w:tc>
          <w:tcPr>
            <w:tcW w:w="2211" w:type="dxa"/>
            <w:vMerge w:val="restart"/>
          </w:tcPr>
          <w:p>
            <w:pPr>
              <w:pStyle w:val="0"/>
            </w:pPr>
            <w:r>
              <w:rPr>
                <w:sz w:val="20"/>
              </w:rPr>
              <w:t xml:space="preserve">Подпрограмма 3</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47869,7</w:t>
            </w:r>
          </w:p>
        </w:tc>
        <w:tc>
          <w:tcPr>
            <w:tcW w:w="1417" w:type="dxa"/>
          </w:tcPr>
          <w:p>
            <w:pPr>
              <w:pStyle w:val="0"/>
              <w:jc w:val="center"/>
            </w:pPr>
            <w:r>
              <w:rPr>
                <w:sz w:val="20"/>
              </w:rPr>
              <w:t xml:space="preserve">50201,0</w:t>
            </w:r>
          </w:p>
        </w:tc>
        <w:tc>
          <w:tcPr>
            <w:tcW w:w="1531" w:type="dxa"/>
          </w:tcPr>
          <w:p>
            <w:pPr>
              <w:pStyle w:val="0"/>
              <w:jc w:val="center"/>
            </w:pPr>
            <w:r>
              <w:rPr>
                <w:sz w:val="20"/>
              </w:rPr>
              <w:t xml:space="preserve">52495,2</w:t>
            </w:r>
          </w:p>
        </w:tc>
        <w:tc>
          <w:tcPr>
            <w:tcW w:w="1417" w:type="dxa"/>
          </w:tcPr>
          <w:p>
            <w:pPr>
              <w:pStyle w:val="0"/>
              <w:jc w:val="center"/>
            </w:pPr>
            <w:r>
              <w:rPr>
                <w:sz w:val="20"/>
              </w:rPr>
              <w:t xml:space="preserve">54595,0</w:t>
            </w:r>
          </w:p>
        </w:tc>
        <w:tc>
          <w:tcPr>
            <w:tcW w:w="1417" w:type="dxa"/>
          </w:tcPr>
          <w:p>
            <w:pPr>
              <w:pStyle w:val="0"/>
              <w:jc w:val="center"/>
            </w:pPr>
            <w:r>
              <w:rPr>
                <w:sz w:val="20"/>
              </w:rPr>
              <w:t xml:space="preserve">56778,8</w:t>
            </w:r>
          </w:p>
        </w:tc>
        <w:tc>
          <w:tcPr>
            <w:tcW w:w="1417" w:type="dxa"/>
          </w:tcPr>
          <w:p>
            <w:pPr>
              <w:pStyle w:val="0"/>
              <w:jc w:val="center"/>
            </w:pPr>
            <w:r>
              <w:rPr>
                <w:sz w:val="20"/>
              </w:rPr>
              <w:t xml:space="preserve">59050,0</w:t>
            </w:r>
          </w:p>
        </w:tc>
        <w:tc>
          <w:tcPr>
            <w:tcW w:w="1531" w:type="dxa"/>
          </w:tcPr>
          <w:p>
            <w:pPr>
              <w:pStyle w:val="0"/>
              <w:jc w:val="center"/>
            </w:pPr>
            <w:r>
              <w:rPr>
                <w:sz w:val="20"/>
              </w:rPr>
              <w:t xml:space="preserve">320989,7</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47869,7</w:t>
            </w:r>
          </w:p>
        </w:tc>
        <w:tc>
          <w:tcPr>
            <w:tcW w:w="1417" w:type="dxa"/>
          </w:tcPr>
          <w:p>
            <w:pPr>
              <w:pStyle w:val="0"/>
              <w:jc w:val="center"/>
            </w:pPr>
            <w:r>
              <w:rPr>
                <w:sz w:val="20"/>
              </w:rPr>
              <w:t xml:space="preserve">50201,0</w:t>
            </w:r>
          </w:p>
        </w:tc>
        <w:tc>
          <w:tcPr>
            <w:tcW w:w="1531" w:type="dxa"/>
          </w:tcPr>
          <w:p>
            <w:pPr>
              <w:pStyle w:val="0"/>
              <w:jc w:val="center"/>
            </w:pPr>
            <w:r>
              <w:rPr>
                <w:sz w:val="20"/>
              </w:rPr>
              <w:t xml:space="preserve">52495,2</w:t>
            </w:r>
          </w:p>
        </w:tc>
        <w:tc>
          <w:tcPr>
            <w:tcW w:w="1417" w:type="dxa"/>
          </w:tcPr>
          <w:p>
            <w:pPr>
              <w:pStyle w:val="0"/>
              <w:jc w:val="center"/>
            </w:pPr>
            <w:r>
              <w:rPr>
                <w:sz w:val="20"/>
              </w:rPr>
              <w:t xml:space="preserve">54595,0</w:t>
            </w:r>
          </w:p>
        </w:tc>
        <w:tc>
          <w:tcPr>
            <w:tcW w:w="1417" w:type="dxa"/>
          </w:tcPr>
          <w:p>
            <w:pPr>
              <w:pStyle w:val="0"/>
              <w:jc w:val="center"/>
            </w:pPr>
            <w:r>
              <w:rPr>
                <w:sz w:val="20"/>
              </w:rPr>
              <w:t xml:space="preserve">56778,8</w:t>
            </w:r>
          </w:p>
        </w:tc>
        <w:tc>
          <w:tcPr>
            <w:tcW w:w="1417" w:type="dxa"/>
          </w:tcPr>
          <w:p>
            <w:pPr>
              <w:pStyle w:val="0"/>
              <w:jc w:val="center"/>
            </w:pPr>
            <w:r>
              <w:rPr>
                <w:sz w:val="20"/>
              </w:rPr>
              <w:t xml:space="preserve">59050,0</w:t>
            </w:r>
          </w:p>
        </w:tc>
        <w:tc>
          <w:tcPr>
            <w:tcW w:w="1531" w:type="dxa"/>
          </w:tcPr>
          <w:p>
            <w:pPr>
              <w:pStyle w:val="0"/>
              <w:jc w:val="center"/>
            </w:pPr>
            <w:r>
              <w:rPr>
                <w:sz w:val="20"/>
              </w:rPr>
              <w:t xml:space="preserve">320989,7</w:t>
            </w:r>
          </w:p>
        </w:tc>
      </w:tr>
      <w:tr>
        <w:tc>
          <w:tcPr>
            <w:tcW w:w="680" w:type="dxa"/>
            <w:vMerge w:val="restart"/>
          </w:tcPr>
          <w:p>
            <w:pPr>
              <w:pStyle w:val="0"/>
              <w:jc w:val="center"/>
            </w:pPr>
            <w:r>
              <w:rPr>
                <w:sz w:val="20"/>
              </w:rPr>
              <w:t xml:space="preserve">6</w:t>
            </w:r>
          </w:p>
        </w:tc>
        <w:tc>
          <w:tcPr>
            <w:tcW w:w="2211" w:type="dxa"/>
            <w:vMerge w:val="restart"/>
          </w:tcPr>
          <w:p>
            <w:pPr>
              <w:pStyle w:val="0"/>
            </w:pPr>
            <w:r>
              <w:rPr>
                <w:sz w:val="20"/>
              </w:rPr>
              <w:t xml:space="preserve">Комитет по культуре Санкт-Петербурга</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62127,0</w:t>
            </w:r>
          </w:p>
        </w:tc>
        <w:tc>
          <w:tcPr>
            <w:tcW w:w="1417" w:type="dxa"/>
          </w:tcPr>
          <w:p>
            <w:pPr>
              <w:pStyle w:val="0"/>
              <w:jc w:val="center"/>
            </w:pPr>
            <w:r>
              <w:rPr>
                <w:sz w:val="20"/>
              </w:rPr>
              <w:t xml:space="preserve">65152,6</w:t>
            </w:r>
          </w:p>
        </w:tc>
        <w:tc>
          <w:tcPr>
            <w:tcW w:w="1531" w:type="dxa"/>
          </w:tcPr>
          <w:p>
            <w:pPr>
              <w:pStyle w:val="0"/>
              <w:jc w:val="center"/>
            </w:pPr>
            <w:r>
              <w:rPr>
                <w:sz w:val="20"/>
              </w:rPr>
              <w:t xml:space="preserve">68130,1</w:t>
            </w:r>
          </w:p>
        </w:tc>
        <w:tc>
          <w:tcPr>
            <w:tcW w:w="1417" w:type="dxa"/>
          </w:tcPr>
          <w:p>
            <w:pPr>
              <w:pStyle w:val="0"/>
              <w:jc w:val="center"/>
            </w:pPr>
            <w:r>
              <w:rPr>
                <w:sz w:val="20"/>
              </w:rPr>
              <w:t xml:space="preserve">70855,3</w:t>
            </w:r>
          </w:p>
        </w:tc>
        <w:tc>
          <w:tcPr>
            <w:tcW w:w="1417" w:type="dxa"/>
          </w:tcPr>
          <w:p>
            <w:pPr>
              <w:pStyle w:val="0"/>
              <w:jc w:val="center"/>
            </w:pPr>
            <w:r>
              <w:rPr>
                <w:sz w:val="20"/>
              </w:rPr>
              <w:t xml:space="preserve">73689,5</w:t>
            </w:r>
          </w:p>
        </w:tc>
        <w:tc>
          <w:tcPr>
            <w:tcW w:w="1417" w:type="dxa"/>
          </w:tcPr>
          <w:p>
            <w:pPr>
              <w:pStyle w:val="0"/>
              <w:jc w:val="center"/>
            </w:pPr>
            <w:r>
              <w:rPr>
                <w:sz w:val="20"/>
              </w:rPr>
              <w:t xml:space="preserve">76637,1</w:t>
            </w:r>
          </w:p>
        </w:tc>
        <w:tc>
          <w:tcPr>
            <w:tcW w:w="1531" w:type="dxa"/>
          </w:tcPr>
          <w:p>
            <w:pPr>
              <w:pStyle w:val="0"/>
              <w:jc w:val="center"/>
            </w:pPr>
            <w:r>
              <w:rPr>
                <w:sz w:val="20"/>
              </w:rPr>
              <w:t xml:space="preserve">416591,6</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62127,0</w:t>
            </w:r>
          </w:p>
        </w:tc>
        <w:tc>
          <w:tcPr>
            <w:tcW w:w="1417" w:type="dxa"/>
          </w:tcPr>
          <w:p>
            <w:pPr>
              <w:pStyle w:val="0"/>
              <w:jc w:val="center"/>
            </w:pPr>
            <w:r>
              <w:rPr>
                <w:sz w:val="20"/>
              </w:rPr>
              <w:t xml:space="preserve">65152,6</w:t>
            </w:r>
          </w:p>
        </w:tc>
        <w:tc>
          <w:tcPr>
            <w:tcW w:w="1531" w:type="dxa"/>
          </w:tcPr>
          <w:p>
            <w:pPr>
              <w:pStyle w:val="0"/>
              <w:jc w:val="center"/>
            </w:pPr>
            <w:r>
              <w:rPr>
                <w:sz w:val="20"/>
              </w:rPr>
              <w:t xml:space="preserve">68130,1</w:t>
            </w:r>
          </w:p>
        </w:tc>
        <w:tc>
          <w:tcPr>
            <w:tcW w:w="1417" w:type="dxa"/>
          </w:tcPr>
          <w:p>
            <w:pPr>
              <w:pStyle w:val="0"/>
              <w:jc w:val="center"/>
            </w:pPr>
            <w:r>
              <w:rPr>
                <w:sz w:val="20"/>
              </w:rPr>
              <w:t xml:space="preserve">70855,3</w:t>
            </w:r>
          </w:p>
        </w:tc>
        <w:tc>
          <w:tcPr>
            <w:tcW w:w="1417" w:type="dxa"/>
          </w:tcPr>
          <w:p>
            <w:pPr>
              <w:pStyle w:val="0"/>
              <w:jc w:val="center"/>
            </w:pPr>
            <w:r>
              <w:rPr>
                <w:sz w:val="20"/>
              </w:rPr>
              <w:t xml:space="preserve">73689,5</w:t>
            </w:r>
          </w:p>
        </w:tc>
        <w:tc>
          <w:tcPr>
            <w:tcW w:w="1417" w:type="dxa"/>
          </w:tcPr>
          <w:p>
            <w:pPr>
              <w:pStyle w:val="0"/>
              <w:jc w:val="center"/>
            </w:pPr>
            <w:r>
              <w:rPr>
                <w:sz w:val="20"/>
              </w:rPr>
              <w:t xml:space="preserve">76637,1</w:t>
            </w:r>
          </w:p>
        </w:tc>
        <w:tc>
          <w:tcPr>
            <w:tcW w:w="1531" w:type="dxa"/>
          </w:tcPr>
          <w:p>
            <w:pPr>
              <w:pStyle w:val="0"/>
              <w:jc w:val="center"/>
            </w:pPr>
            <w:r>
              <w:rPr>
                <w:sz w:val="20"/>
              </w:rPr>
              <w:t xml:space="preserve">416591,6</w:t>
            </w:r>
          </w:p>
        </w:tc>
      </w:tr>
      <w:tr>
        <w:tc>
          <w:tcPr>
            <w:tcW w:w="680" w:type="dxa"/>
            <w:vMerge w:val="restart"/>
          </w:tcPr>
          <w:p>
            <w:pPr>
              <w:pStyle w:val="0"/>
              <w:jc w:val="center"/>
            </w:pPr>
            <w:r>
              <w:rPr>
                <w:sz w:val="20"/>
              </w:rPr>
              <w:t xml:space="preserve">6.1</w:t>
            </w:r>
          </w:p>
        </w:tc>
        <w:tc>
          <w:tcPr>
            <w:tcW w:w="2211" w:type="dxa"/>
            <w:vMerge w:val="restart"/>
          </w:tcPr>
          <w:p>
            <w:pPr>
              <w:pStyle w:val="0"/>
            </w:pPr>
            <w:r>
              <w:rPr>
                <w:sz w:val="20"/>
              </w:rPr>
              <w:t xml:space="preserve">Подпрограмма 1</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41410,8</w:t>
            </w:r>
          </w:p>
        </w:tc>
        <w:tc>
          <w:tcPr>
            <w:tcW w:w="1417" w:type="dxa"/>
          </w:tcPr>
          <w:p>
            <w:pPr>
              <w:pStyle w:val="0"/>
              <w:jc w:val="center"/>
            </w:pPr>
            <w:r>
              <w:rPr>
                <w:sz w:val="20"/>
              </w:rPr>
              <w:t xml:space="preserve">43115,3</w:t>
            </w:r>
          </w:p>
        </w:tc>
        <w:tc>
          <w:tcPr>
            <w:tcW w:w="1531" w:type="dxa"/>
          </w:tcPr>
          <w:p>
            <w:pPr>
              <w:pStyle w:val="0"/>
              <w:jc w:val="center"/>
            </w:pPr>
            <w:r>
              <w:rPr>
                <w:sz w:val="20"/>
              </w:rPr>
              <w:t xml:space="preserve">45315,4</w:t>
            </w:r>
          </w:p>
        </w:tc>
        <w:tc>
          <w:tcPr>
            <w:tcW w:w="1417" w:type="dxa"/>
          </w:tcPr>
          <w:p>
            <w:pPr>
              <w:pStyle w:val="0"/>
              <w:jc w:val="center"/>
            </w:pPr>
            <w:r>
              <w:rPr>
                <w:sz w:val="20"/>
              </w:rPr>
              <w:t xml:space="preserve">47128,0</w:t>
            </w:r>
          </w:p>
        </w:tc>
        <w:tc>
          <w:tcPr>
            <w:tcW w:w="1417" w:type="dxa"/>
          </w:tcPr>
          <w:p>
            <w:pPr>
              <w:pStyle w:val="0"/>
              <w:jc w:val="center"/>
            </w:pPr>
            <w:r>
              <w:rPr>
                <w:sz w:val="20"/>
              </w:rPr>
              <w:t xml:space="preserve">49013,1</w:t>
            </w:r>
          </w:p>
        </w:tc>
        <w:tc>
          <w:tcPr>
            <w:tcW w:w="1417" w:type="dxa"/>
          </w:tcPr>
          <w:p>
            <w:pPr>
              <w:pStyle w:val="0"/>
              <w:jc w:val="center"/>
            </w:pPr>
            <w:r>
              <w:rPr>
                <w:sz w:val="20"/>
              </w:rPr>
              <w:t xml:space="preserve">50973,6</w:t>
            </w:r>
          </w:p>
        </w:tc>
        <w:tc>
          <w:tcPr>
            <w:tcW w:w="1531" w:type="dxa"/>
          </w:tcPr>
          <w:p>
            <w:pPr>
              <w:pStyle w:val="0"/>
              <w:jc w:val="center"/>
            </w:pPr>
            <w:r>
              <w:rPr>
                <w:sz w:val="20"/>
              </w:rPr>
              <w:t xml:space="preserve">276956,2</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41410,8</w:t>
            </w:r>
          </w:p>
        </w:tc>
        <w:tc>
          <w:tcPr>
            <w:tcW w:w="1417" w:type="dxa"/>
          </w:tcPr>
          <w:p>
            <w:pPr>
              <w:pStyle w:val="0"/>
              <w:jc w:val="center"/>
            </w:pPr>
            <w:r>
              <w:rPr>
                <w:sz w:val="20"/>
              </w:rPr>
              <w:t xml:space="preserve">43115,3</w:t>
            </w:r>
          </w:p>
        </w:tc>
        <w:tc>
          <w:tcPr>
            <w:tcW w:w="1531" w:type="dxa"/>
          </w:tcPr>
          <w:p>
            <w:pPr>
              <w:pStyle w:val="0"/>
              <w:jc w:val="center"/>
            </w:pPr>
            <w:r>
              <w:rPr>
                <w:sz w:val="20"/>
              </w:rPr>
              <w:t xml:space="preserve">45315,4</w:t>
            </w:r>
          </w:p>
        </w:tc>
        <w:tc>
          <w:tcPr>
            <w:tcW w:w="1417" w:type="dxa"/>
          </w:tcPr>
          <w:p>
            <w:pPr>
              <w:pStyle w:val="0"/>
              <w:jc w:val="center"/>
            </w:pPr>
            <w:r>
              <w:rPr>
                <w:sz w:val="20"/>
              </w:rPr>
              <w:t xml:space="preserve">47128,0</w:t>
            </w:r>
          </w:p>
        </w:tc>
        <w:tc>
          <w:tcPr>
            <w:tcW w:w="1417" w:type="dxa"/>
          </w:tcPr>
          <w:p>
            <w:pPr>
              <w:pStyle w:val="0"/>
              <w:jc w:val="center"/>
            </w:pPr>
            <w:r>
              <w:rPr>
                <w:sz w:val="20"/>
              </w:rPr>
              <w:t xml:space="preserve">49013,1</w:t>
            </w:r>
          </w:p>
        </w:tc>
        <w:tc>
          <w:tcPr>
            <w:tcW w:w="1417" w:type="dxa"/>
          </w:tcPr>
          <w:p>
            <w:pPr>
              <w:pStyle w:val="0"/>
              <w:jc w:val="center"/>
            </w:pPr>
            <w:r>
              <w:rPr>
                <w:sz w:val="20"/>
              </w:rPr>
              <w:t xml:space="preserve">50973,6</w:t>
            </w:r>
          </w:p>
        </w:tc>
        <w:tc>
          <w:tcPr>
            <w:tcW w:w="1531" w:type="dxa"/>
          </w:tcPr>
          <w:p>
            <w:pPr>
              <w:pStyle w:val="0"/>
              <w:jc w:val="center"/>
            </w:pPr>
            <w:r>
              <w:rPr>
                <w:sz w:val="20"/>
              </w:rPr>
              <w:t xml:space="preserve">276956,2</w:t>
            </w:r>
          </w:p>
        </w:tc>
      </w:tr>
      <w:tr>
        <w:tc>
          <w:tcPr>
            <w:tcW w:w="680" w:type="dxa"/>
            <w:vMerge w:val="restart"/>
          </w:tcPr>
          <w:p>
            <w:pPr>
              <w:pStyle w:val="0"/>
              <w:jc w:val="center"/>
            </w:pPr>
            <w:r>
              <w:rPr>
                <w:sz w:val="20"/>
              </w:rPr>
              <w:t xml:space="preserve">6.2</w:t>
            </w:r>
          </w:p>
        </w:tc>
        <w:tc>
          <w:tcPr>
            <w:tcW w:w="2211" w:type="dxa"/>
            <w:vMerge w:val="restart"/>
          </w:tcPr>
          <w:p>
            <w:pPr>
              <w:pStyle w:val="0"/>
            </w:pPr>
            <w:r>
              <w:rPr>
                <w:sz w:val="20"/>
              </w:rPr>
              <w:t xml:space="preserve">Подпрограмма 3</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20716,2</w:t>
            </w:r>
          </w:p>
        </w:tc>
        <w:tc>
          <w:tcPr>
            <w:tcW w:w="1417" w:type="dxa"/>
          </w:tcPr>
          <w:p>
            <w:pPr>
              <w:pStyle w:val="0"/>
              <w:jc w:val="center"/>
            </w:pPr>
            <w:r>
              <w:rPr>
                <w:sz w:val="20"/>
              </w:rPr>
              <w:t xml:space="preserve">22037,3</w:t>
            </w:r>
          </w:p>
        </w:tc>
        <w:tc>
          <w:tcPr>
            <w:tcW w:w="1531" w:type="dxa"/>
          </w:tcPr>
          <w:p>
            <w:pPr>
              <w:pStyle w:val="0"/>
              <w:jc w:val="center"/>
            </w:pPr>
            <w:r>
              <w:rPr>
                <w:sz w:val="20"/>
              </w:rPr>
              <w:t xml:space="preserve">22814,7</w:t>
            </w:r>
          </w:p>
        </w:tc>
        <w:tc>
          <w:tcPr>
            <w:tcW w:w="1417" w:type="dxa"/>
          </w:tcPr>
          <w:p>
            <w:pPr>
              <w:pStyle w:val="0"/>
              <w:jc w:val="center"/>
            </w:pPr>
            <w:r>
              <w:rPr>
                <w:sz w:val="20"/>
              </w:rPr>
              <w:t xml:space="preserve">23727,3</w:t>
            </w:r>
          </w:p>
        </w:tc>
        <w:tc>
          <w:tcPr>
            <w:tcW w:w="1417" w:type="dxa"/>
          </w:tcPr>
          <w:p>
            <w:pPr>
              <w:pStyle w:val="0"/>
              <w:jc w:val="center"/>
            </w:pPr>
            <w:r>
              <w:rPr>
                <w:sz w:val="20"/>
              </w:rPr>
              <w:t xml:space="preserve">24676,4</w:t>
            </w:r>
          </w:p>
        </w:tc>
        <w:tc>
          <w:tcPr>
            <w:tcW w:w="1417" w:type="dxa"/>
          </w:tcPr>
          <w:p>
            <w:pPr>
              <w:pStyle w:val="0"/>
              <w:jc w:val="center"/>
            </w:pPr>
            <w:r>
              <w:rPr>
                <w:sz w:val="20"/>
              </w:rPr>
              <w:t xml:space="preserve">25663,5</w:t>
            </w:r>
          </w:p>
        </w:tc>
        <w:tc>
          <w:tcPr>
            <w:tcW w:w="1531" w:type="dxa"/>
          </w:tcPr>
          <w:p>
            <w:pPr>
              <w:pStyle w:val="0"/>
              <w:jc w:val="center"/>
            </w:pPr>
            <w:r>
              <w:rPr>
                <w:sz w:val="20"/>
              </w:rPr>
              <w:t xml:space="preserve">139635,4</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20716,2</w:t>
            </w:r>
          </w:p>
        </w:tc>
        <w:tc>
          <w:tcPr>
            <w:tcW w:w="1417" w:type="dxa"/>
          </w:tcPr>
          <w:p>
            <w:pPr>
              <w:pStyle w:val="0"/>
              <w:jc w:val="center"/>
            </w:pPr>
            <w:r>
              <w:rPr>
                <w:sz w:val="20"/>
              </w:rPr>
              <w:t xml:space="preserve">22037,3</w:t>
            </w:r>
          </w:p>
        </w:tc>
        <w:tc>
          <w:tcPr>
            <w:tcW w:w="1531" w:type="dxa"/>
          </w:tcPr>
          <w:p>
            <w:pPr>
              <w:pStyle w:val="0"/>
              <w:jc w:val="center"/>
            </w:pPr>
            <w:r>
              <w:rPr>
                <w:sz w:val="20"/>
              </w:rPr>
              <w:t xml:space="preserve">22814,7</w:t>
            </w:r>
          </w:p>
        </w:tc>
        <w:tc>
          <w:tcPr>
            <w:tcW w:w="1417" w:type="dxa"/>
          </w:tcPr>
          <w:p>
            <w:pPr>
              <w:pStyle w:val="0"/>
              <w:jc w:val="center"/>
            </w:pPr>
            <w:r>
              <w:rPr>
                <w:sz w:val="20"/>
              </w:rPr>
              <w:t xml:space="preserve">23727,3</w:t>
            </w:r>
          </w:p>
        </w:tc>
        <w:tc>
          <w:tcPr>
            <w:tcW w:w="1417" w:type="dxa"/>
          </w:tcPr>
          <w:p>
            <w:pPr>
              <w:pStyle w:val="0"/>
              <w:jc w:val="center"/>
            </w:pPr>
            <w:r>
              <w:rPr>
                <w:sz w:val="20"/>
              </w:rPr>
              <w:t xml:space="preserve">24676,4</w:t>
            </w:r>
          </w:p>
        </w:tc>
        <w:tc>
          <w:tcPr>
            <w:tcW w:w="1417" w:type="dxa"/>
          </w:tcPr>
          <w:p>
            <w:pPr>
              <w:pStyle w:val="0"/>
              <w:jc w:val="center"/>
            </w:pPr>
            <w:r>
              <w:rPr>
                <w:sz w:val="20"/>
              </w:rPr>
              <w:t xml:space="preserve">25663,5</w:t>
            </w:r>
          </w:p>
        </w:tc>
        <w:tc>
          <w:tcPr>
            <w:tcW w:w="1531" w:type="dxa"/>
          </w:tcPr>
          <w:p>
            <w:pPr>
              <w:pStyle w:val="0"/>
              <w:jc w:val="center"/>
            </w:pPr>
            <w:r>
              <w:rPr>
                <w:sz w:val="20"/>
              </w:rPr>
              <w:t xml:space="preserve">139635,4</w:t>
            </w:r>
          </w:p>
        </w:tc>
      </w:tr>
      <w:tr>
        <w:tc>
          <w:tcPr>
            <w:tcW w:w="680" w:type="dxa"/>
            <w:vMerge w:val="restart"/>
          </w:tcPr>
          <w:p>
            <w:pPr>
              <w:pStyle w:val="0"/>
              <w:jc w:val="center"/>
            </w:pPr>
            <w:r>
              <w:rPr>
                <w:sz w:val="20"/>
              </w:rPr>
              <w:t xml:space="preserve">7</w:t>
            </w:r>
          </w:p>
        </w:tc>
        <w:tc>
          <w:tcPr>
            <w:tcW w:w="2211" w:type="dxa"/>
            <w:vMerge w:val="restart"/>
          </w:tcPr>
          <w:p>
            <w:pPr>
              <w:pStyle w:val="0"/>
            </w:pPr>
            <w:r>
              <w:rPr>
                <w:sz w:val="20"/>
              </w:rPr>
              <w:t xml:space="preserve">Комитет по молодежной политике и взаимодействию с общественными организациями</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11000,0</w:t>
            </w:r>
          </w:p>
        </w:tc>
        <w:tc>
          <w:tcPr>
            <w:tcW w:w="1417" w:type="dxa"/>
          </w:tcPr>
          <w:p>
            <w:pPr>
              <w:pStyle w:val="0"/>
              <w:jc w:val="center"/>
            </w:pPr>
            <w:r>
              <w:rPr>
                <w:sz w:val="20"/>
              </w:rPr>
              <w:t xml:space="preserve">11000,0</w:t>
            </w:r>
          </w:p>
        </w:tc>
        <w:tc>
          <w:tcPr>
            <w:tcW w:w="1531" w:type="dxa"/>
          </w:tcPr>
          <w:p>
            <w:pPr>
              <w:pStyle w:val="0"/>
              <w:jc w:val="center"/>
            </w:pPr>
            <w:r>
              <w:rPr>
                <w:sz w:val="20"/>
              </w:rPr>
              <w:t xml:space="preserve">11000,0</w:t>
            </w:r>
          </w:p>
        </w:tc>
        <w:tc>
          <w:tcPr>
            <w:tcW w:w="1417" w:type="dxa"/>
          </w:tcPr>
          <w:p>
            <w:pPr>
              <w:pStyle w:val="0"/>
              <w:jc w:val="center"/>
            </w:pPr>
            <w:r>
              <w:rPr>
                <w:sz w:val="20"/>
              </w:rPr>
              <w:t xml:space="preserve">22000,0</w:t>
            </w:r>
          </w:p>
        </w:tc>
        <w:tc>
          <w:tcPr>
            <w:tcW w:w="1417" w:type="dxa"/>
          </w:tcPr>
          <w:p>
            <w:pPr>
              <w:pStyle w:val="0"/>
              <w:jc w:val="center"/>
            </w:pPr>
            <w:r>
              <w:rPr>
                <w:sz w:val="20"/>
              </w:rPr>
              <w:t xml:space="preserve">22000,0</w:t>
            </w:r>
          </w:p>
        </w:tc>
        <w:tc>
          <w:tcPr>
            <w:tcW w:w="1417" w:type="dxa"/>
          </w:tcPr>
          <w:p>
            <w:pPr>
              <w:pStyle w:val="0"/>
              <w:jc w:val="center"/>
            </w:pPr>
            <w:r>
              <w:rPr>
                <w:sz w:val="20"/>
              </w:rPr>
              <w:t xml:space="preserve">22000,0</w:t>
            </w:r>
          </w:p>
        </w:tc>
        <w:tc>
          <w:tcPr>
            <w:tcW w:w="1531" w:type="dxa"/>
          </w:tcPr>
          <w:p>
            <w:pPr>
              <w:pStyle w:val="0"/>
              <w:jc w:val="center"/>
            </w:pPr>
            <w:r>
              <w:rPr>
                <w:sz w:val="20"/>
              </w:rPr>
              <w:t xml:space="preserve">99000,0</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11000,0</w:t>
            </w:r>
          </w:p>
        </w:tc>
        <w:tc>
          <w:tcPr>
            <w:tcW w:w="1417" w:type="dxa"/>
          </w:tcPr>
          <w:p>
            <w:pPr>
              <w:pStyle w:val="0"/>
              <w:jc w:val="center"/>
            </w:pPr>
            <w:r>
              <w:rPr>
                <w:sz w:val="20"/>
              </w:rPr>
              <w:t xml:space="preserve">11000,0</w:t>
            </w:r>
          </w:p>
        </w:tc>
        <w:tc>
          <w:tcPr>
            <w:tcW w:w="1531" w:type="dxa"/>
          </w:tcPr>
          <w:p>
            <w:pPr>
              <w:pStyle w:val="0"/>
              <w:jc w:val="center"/>
            </w:pPr>
            <w:r>
              <w:rPr>
                <w:sz w:val="20"/>
              </w:rPr>
              <w:t xml:space="preserve">11000,0</w:t>
            </w:r>
          </w:p>
        </w:tc>
        <w:tc>
          <w:tcPr>
            <w:tcW w:w="1417" w:type="dxa"/>
          </w:tcPr>
          <w:p>
            <w:pPr>
              <w:pStyle w:val="0"/>
              <w:jc w:val="center"/>
            </w:pPr>
            <w:r>
              <w:rPr>
                <w:sz w:val="20"/>
              </w:rPr>
              <w:t xml:space="preserve">22000,0</w:t>
            </w:r>
          </w:p>
        </w:tc>
        <w:tc>
          <w:tcPr>
            <w:tcW w:w="1417" w:type="dxa"/>
          </w:tcPr>
          <w:p>
            <w:pPr>
              <w:pStyle w:val="0"/>
              <w:jc w:val="center"/>
            </w:pPr>
            <w:r>
              <w:rPr>
                <w:sz w:val="20"/>
              </w:rPr>
              <w:t xml:space="preserve">22000,0</w:t>
            </w:r>
          </w:p>
        </w:tc>
        <w:tc>
          <w:tcPr>
            <w:tcW w:w="1417" w:type="dxa"/>
          </w:tcPr>
          <w:p>
            <w:pPr>
              <w:pStyle w:val="0"/>
              <w:jc w:val="center"/>
            </w:pPr>
            <w:r>
              <w:rPr>
                <w:sz w:val="20"/>
              </w:rPr>
              <w:t xml:space="preserve">22000,0</w:t>
            </w:r>
          </w:p>
        </w:tc>
        <w:tc>
          <w:tcPr>
            <w:tcW w:w="1531" w:type="dxa"/>
          </w:tcPr>
          <w:p>
            <w:pPr>
              <w:pStyle w:val="0"/>
              <w:jc w:val="center"/>
            </w:pPr>
            <w:r>
              <w:rPr>
                <w:sz w:val="20"/>
              </w:rPr>
              <w:t xml:space="preserve">99000,0</w:t>
            </w:r>
          </w:p>
        </w:tc>
      </w:tr>
      <w:tr>
        <w:tc>
          <w:tcPr>
            <w:tcW w:w="680" w:type="dxa"/>
            <w:vMerge w:val="restart"/>
          </w:tcPr>
          <w:p>
            <w:pPr>
              <w:pStyle w:val="0"/>
              <w:jc w:val="center"/>
            </w:pPr>
            <w:r>
              <w:rPr>
                <w:sz w:val="20"/>
              </w:rPr>
              <w:t xml:space="preserve">7.1</w:t>
            </w:r>
          </w:p>
        </w:tc>
        <w:tc>
          <w:tcPr>
            <w:tcW w:w="2211" w:type="dxa"/>
            <w:vMerge w:val="restart"/>
          </w:tcPr>
          <w:p>
            <w:pPr>
              <w:pStyle w:val="0"/>
            </w:pPr>
            <w:r>
              <w:rPr>
                <w:sz w:val="20"/>
              </w:rPr>
              <w:t xml:space="preserve">Подпрограмма 4</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11000,0</w:t>
            </w:r>
          </w:p>
        </w:tc>
        <w:tc>
          <w:tcPr>
            <w:tcW w:w="1417" w:type="dxa"/>
          </w:tcPr>
          <w:p>
            <w:pPr>
              <w:pStyle w:val="0"/>
              <w:jc w:val="center"/>
            </w:pPr>
            <w:r>
              <w:rPr>
                <w:sz w:val="20"/>
              </w:rPr>
              <w:t xml:space="preserve">11000,0</w:t>
            </w:r>
          </w:p>
        </w:tc>
        <w:tc>
          <w:tcPr>
            <w:tcW w:w="1531" w:type="dxa"/>
          </w:tcPr>
          <w:p>
            <w:pPr>
              <w:pStyle w:val="0"/>
              <w:jc w:val="center"/>
            </w:pPr>
            <w:r>
              <w:rPr>
                <w:sz w:val="20"/>
              </w:rPr>
              <w:t xml:space="preserve">11000,0</w:t>
            </w:r>
          </w:p>
        </w:tc>
        <w:tc>
          <w:tcPr>
            <w:tcW w:w="1417" w:type="dxa"/>
          </w:tcPr>
          <w:p>
            <w:pPr>
              <w:pStyle w:val="0"/>
              <w:jc w:val="center"/>
            </w:pPr>
            <w:r>
              <w:rPr>
                <w:sz w:val="20"/>
              </w:rPr>
              <w:t xml:space="preserve">22000,0</w:t>
            </w:r>
          </w:p>
        </w:tc>
        <w:tc>
          <w:tcPr>
            <w:tcW w:w="1417" w:type="dxa"/>
          </w:tcPr>
          <w:p>
            <w:pPr>
              <w:pStyle w:val="0"/>
              <w:jc w:val="center"/>
            </w:pPr>
            <w:r>
              <w:rPr>
                <w:sz w:val="20"/>
              </w:rPr>
              <w:t xml:space="preserve">22000,0</w:t>
            </w:r>
          </w:p>
        </w:tc>
        <w:tc>
          <w:tcPr>
            <w:tcW w:w="1417" w:type="dxa"/>
          </w:tcPr>
          <w:p>
            <w:pPr>
              <w:pStyle w:val="0"/>
              <w:jc w:val="center"/>
            </w:pPr>
            <w:r>
              <w:rPr>
                <w:sz w:val="20"/>
              </w:rPr>
              <w:t xml:space="preserve">22000,0</w:t>
            </w:r>
          </w:p>
        </w:tc>
        <w:tc>
          <w:tcPr>
            <w:tcW w:w="1531" w:type="dxa"/>
          </w:tcPr>
          <w:p>
            <w:pPr>
              <w:pStyle w:val="0"/>
              <w:jc w:val="center"/>
            </w:pPr>
            <w:r>
              <w:rPr>
                <w:sz w:val="20"/>
              </w:rPr>
              <w:t xml:space="preserve">99000,0</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11000,0</w:t>
            </w:r>
          </w:p>
        </w:tc>
        <w:tc>
          <w:tcPr>
            <w:tcW w:w="1417" w:type="dxa"/>
          </w:tcPr>
          <w:p>
            <w:pPr>
              <w:pStyle w:val="0"/>
              <w:jc w:val="center"/>
            </w:pPr>
            <w:r>
              <w:rPr>
                <w:sz w:val="20"/>
              </w:rPr>
              <w:t xml:space="preserve">11000,0</w:t>
            </w:r>
          </w:p>
        </w:tc>
        <w:tc>
          <w:tcPr>
            <w:tcW w:w="1531" w:type="dxa"/>
          </w:tcPr>
          <w:p>
            <w:pPr>
              <w:pStyle w:val="0"/>
              <w:jc w:val="center"/>
            </w:pPr>
            <w:r>
              <w:rPr>
                <w:sz w:val="20"/>
              </w:rPr>
              <w:t xml:space="preserve">11000,0</w:t>
            </w:r>
          </w:p>
        </w:tc>
        <w:tc>
          <w:tcPr>
            <w:tcW w:w="1417" w:type="dxa"/>
          </w:tcPr>
          <w:p>
            <w:pPr>
              <w:pStyle w:val="0"/>
              <w:jc w:val="center"/>
            </w:pPr>
            <w:r>
              <w:rPr>
                <w:sz w:val="20"/>
              </w:rPr>
              <w:t xml:space="preserve">22000,0</w:t>
            </w:r>
          </w:p>
        </w:tc>
        <w:tc>
          <w:tcPr>
            <w:tcW w:w="1417" w:type="dxa"/>
          </w:tcPr>
          <w:p>
            <w:pPr>
              <w:pStyle w:val="0"/>
              <w:jc w:val="center"/>
            </w:pPr>
            <w:r>
              <w:rPr>
                <w:sz w:val="20"/>
              </w:rPr>
              <w:t xml:space="preserve">22000,0</w:t>
            </w:r>
          </w:p>
        </w:tc>
        <w:tc>
          <w:tcPr>
            <w:tcW w:w="1417" w:type="dxa"/>
          </w:tcPr>
          <w:p>
            <w:pPr>
              <w:pStyle w:val="0"/>
              <w:jc w:val="center"/>
            </w:pPr>
            <w:r>
              <w:rPr>
                <w:sz w:val="20"/>
              </w:rPr>
              <w:t xml:space="preserve">22000,0</w:t>
            </w:r>
          </w:p>
        </w:tc>
        <w:tc>
          <w:tcPr>
            <w:tcW w:w="1531" w:type="dxa"/>
          </w:tcPr>
          <w:p>
            <w:pPr>
              <w:pStyle w:val="0"/>
              <w:jc w:val="center"/>
            </w:pPr>
            <w:r>
              <w:rPr>
                <w:sz w:val="20"/>
              </w:rPr>
              <w:t xml:space="preserve">99000,0</w:t>
            </w:r>
          </w:p>
        </w:tc>
      </w:tr>
      <w:tr>
        <w:tc>
          <w:tcPr>
            <w:tcW w:w="680" w:type="dxa"/>
            <w:vMerge w:val="restart"/>
          </w:tcPr>
          <w:p>
            <w:pPr>
              <w:pStyle w:val="0"/>
              <w:jc w:val="center"/>
            </w:pPr>
            <w:r>
              <w:rPr>
                <w:sz w:val="20"/>
              </w:rPr>
              <w:t xml:space="preserve">8</w:t>
            </w:r>
          </w:p>
        </w:tc>
        <w:tc>
          <w:tcPr>
            <w:tcW w:w="2211" w:type="dxa"/>
            <w:vMerge w:val="restart"/>
          </w:tcPr>
          <w:p>
            <w:pPr>
              <w:pStyle w:val="0"/>
            </w:pPr>
            <w:r>
              <w:rPr>
                <w:sz w:val="20"/>
              </w:rPr>
              <w:t xml:space="preserve">Комитет по науке и высшей школе</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280417,6</w:t>
            </w:r>
          </w:p>
        </w:tc>
        <w:tc>
          <w:tcPr>
            <w:tcW w:w="1417" w:type="dxa"/>
          </w:tcPr>
          <w:p>
            <w:pPr>
              <w:pStyle w:val="0"/>
              <w:jc w:val="center"/>
            </w:pPr>
            <w:r>
              <w:rPr>
                <w:sz w:val="20"/>
              </w:rPr>
              <w:t xml:space="preserve">277403,5</w:t>
            </w:r>
          </w:p>
        </w:tc>
        <w:tc>
          <w:tcPr>
            <w:tcW w:w="1531" w:type="dxa"/>
          </w:tcPr>
          <w:p>
            <w:pPr>
              <w:pStyle w:val="0"/>
              <w:jc w:val="center"/>
            </w:pPr>
            <w:r>
              <w:rPr>
                <w:sz w:val="20"/>
              </w:rPr>
              <w:t xml:space="preserve">290081,0</w:t>
            </w:r>
          </w:p>
        </w:tc>
        <w:tc>
          <w:tcPr>
            <w:tcW w:w="1417" w:type="dxa"/>
          </w:tcPr>
          <w:p>
            <w:pPr>
              <w:pStyle w:val="0"/>
              <w:jc w:val="center"/>
            </w:pPr>
            <w:r>
              <w:rPr>
                <w:sz w:val="20"/>
              </w:rPr>
              <w:t xml:space="preserve">301684,3</w:t>
            </w:r>
          </w:p>
        </w:tc>
        <w:tc>
          <w:tcPr>
            <w:tcW w:w="1417" w:type="dxa"/>
          </w:tcPr>
          <w:p>
            <w:pPr>
              <w:pStyle w:val="0"/>
              <w:jc w:val="center"/>
            </w:pPr>
            <w:r>
              <w:rPr>
                <w:sz w:val="20"/>
              </w:rPr>
              <w:t xml:space="preserve">313751,7</w:t>
            </w:r>
          </w:p>
        </w:tc>
        <w:tc>
          <w:tcPr>
            <w:tcW w:w="1417" w:type="dxa"/>
          </w:tcPr>
          <w:p>
            <w:pPr>
              <w:pStyle w:val="0"/>
              <w:jc w:val="center"/>
            </w:pPr>
            <w:r>
              <w:rPr>
                <w:sz w:val="20"/>
              </w:rPr>
              <w:t xml:space="preserve">326301,7</w:t>
            </w:r>
          </w:p>
        </w:tc>
        <w:tc>
          <w:tcPr>
            <w:tcW w:w="1531" w:type="dxa"/>
          </w:tcPr>
          <w:p>
            <w:pPr>
              <w:pStyle w:val="0"/>
              <w:jc w:val="center"/>
            </w:pPr>
            <w:r>
              <w:rPr>
                <w:sz w:val="20"/>
              </w:rPr>
              <w:t xml:space="preserve">1789639,8</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280417,6</w:t>
            </w:r>
          </w:p>
        </w:tc>
        <w:tc>
          <w:tcPr>
            <w:tcW w:w="1417" w:type="dxa"/>
          </w:tcPr>
          <w:p>
            <w:pPr>
              <w:pStyle w:val="0"/>
              <w:jc w:val="center"/>
            </w:pPr>
            <w:r>
              <w:rPr>
                <w:sz w:val="20"/>
              </w:rPr>
              <w:t xml:space="preserve">277403,5</w:t>
            </w:r>
          </w:p>
        </w:tc>
        <w:tc>
          <w:tcPr>
            <w:tcW w:w="1531" w:type="dxa"/>
          </w:tcPr>
          <w:p>
            <w:pPr>
              <w:pStyle w:val="0"/>
              <w:jc w:val="center"/>
            </w:pPr>
            <w:r>
              <w:rPr>
                <w:sz w:val="20"/>
              </w:rPr>
              <w:t xml:space="preserve">290081,0</w:t>
            </w:r>
          </w:p>
        </w:tc>
        <w:tc>
          <w:tcPr>
            <w:tcW w:w="1417" w:type="dxa"/>
          </w:tcPr>
          <w:p>
            <w:pPr>
              <w:pStyle w:val="0"/>
              <w:jc w:val="center"/>
            </w:pPr>
            <w:r>
              <w:rPr>
                <w:sz w:val="20"/>
              </w:rPr>
              <w:t xml:space="preserve">301684,3</w:t>
            </w:r>
          </w:p>
        </w:tc>
        <w:tc>
          <w:tcPr>
            <w:tcW w:w="1417" w:type="dxa"/>
          </w:tcPr>
          <w:p>
            <w:pPr>
              <w:pStyle w:val="0"/>
              <w:jc w:val="center"/>
            </w:pPr>
            <w:r>
              <w:rPr>
                <w:sz w:val="20"/>
              </w:rPr>
              <w:t xml:space="preserve">313751,7</w:t>
            </w:r>
          </w:p>
        </w:tc>
        <w:tc>
          <w:tcPr>
            <w:tcW w:w="1417" w:type="dxa"/>
          </w:tcPr>
          <w:p>
            <w:pPr>
              <w:pStyle w:val="0"/>
              <w:jc w:val="center"/>
            </w:pPr>
            <w:r>
              <w:rPr>
                <w:sz w:val="20"/>
              </w:rPr>
              <w:t xml:space="preserve">326301,7</w:t>
            </w:r>
          </w:p>
        </w:tc>
        <w:tc>
          <w:tcPr>
            <w:tcW w:w="1531" w:type="dxa"/>
          </w:tcPr>
          <w:p>
            <w:pPr>
              <w:pStyle w:val="0"/>
              <w:jc w:val="center"/>
            </w:pPr>
            <w:r>
              <w:rPr>
                <w:sz w:val="20"/>
              </w:rPr>
              <w:t xml:space="preserve">1789639,8</w:t>
            </w:r>
          </w:p>
        </w:tc>
      </w:tr>
      <w:tr>
        <w:tc>
          <w:tcPr>
            <w:tcW w:w="680" w:type="dxa"/>
            <w:vMerge w:val="restart"/>
          </w:tcPr>
          <w:p>
            <w:pPr>
              <w:pStyle w:val="0"/>
              <w:jc w:val="center"/>
            </w:pPr>
            <w:r>
              <w:rPr>
                <w:sz w:val="20"/>
              </w:rPr>
              <w:t xml:space="preserve">8.1</w:t>
            </w:r>
          </w:p>
        </w:tc>
        <w:tc>
          <w:tcPr>
            <w:tcW w:w="2211" w:type="dxa"/>
            <w:vMerge w:val="restart"/>
          </w:tcPr>
          <w:p>
            <w:pPr>
              <w:pStyle w:val="0"/>
            </w:pPr>
            <w:r>
              <w:rPr>
                <w:sz w:val="20"/>
              </w:rPr>
              <w:t xml:space="preserve">Подпрограмма 1</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120408,4</w:t>
            </w:r>
          </w:p>
        </w:tc>
        <w:tc>
          <w:tcPr>
            <w:tcW w:w="1417" w:type="dxa"/>
          </w:tcPr>
          <w:p>
            <w:pPr>
              <w:pStyle w:val="0"/>
              <w:jc w:val="center"/>
            </w:pPr>
            <w:r>
              <w:rPr>
                <w:sz w:val="20"/>
              </w:rPr>
              <w:t xml:space="preserve">126272,3</w:t>
            </w:r>
          </w:p>
        </w:tc>
        <w:tc>
          <w:tcPr>
            <w:tcW w:w="1531" w:type="dxa"/>
          </w:tcPr>
          <w:p>
            <w:pPr>
              <w:pStyle w:val="0"/>
              <w:jc w:val="center"/>
            </w:pPr>
            <w:r>
              <w:rPr>
                <w:sz w:val="20"/>
              </w:rPr>
              <w:t xml:space="preserve">132043,0</w:t>
            </w:r>
          </w:p>
        </w:tc>
        <w:tc>
          <w:tcPr>
            <w:tcW w:w="1417" w:type="dxa"/>
          </w:tcPr>
          <w:p>
            <w:pPr>
              <w:pStyle w:val="0"/>
              <w:jc w:val="center"/>
            </w:pPr>
            <w:r>
              <w:rPr>
                <w:sz w:val="20"/>
              </w:rPr>
              <w:t xml:space="preserve">137324,7</w:t>
            </w:r>
          </w:p>
        </w:tc>
        <w:tc>
          <w:tcPr>
            <w:tcW w:w="1417" w:type="dxa"/>
          </w:tcPr>
          <w:p>
            <w:pPr>
              <w:pStyle w:val="0"/>
              <w:jc w:val="center"/>
            </w:pPr>
            <w:r>
              <w:rPr>
                <w:sz w:val="20"/>
              </w:rPr>
              <w:t xml:space="preserve">142817,7</w:t>
            </w:r>
          </w:p>
        </w:tc>
        <w:tc>
          <w:tcPr>
            <w:tcW w:w="1417" w:type="dxa"/>
          </w:tcPr>
          <w:p>
            <w:pPr>
              <w:pStyle w:val="0"/>
              <w:jc w:val="center"/>
            </w:pPr>
            <w:r>
              <w:rPr>
                <w:sz w:val="20"/>
              </w:rPr>
              <w:t xml:space="preserve">148530,4</w:t>
            </w:r>
          </w:p>
        </w:tc>
        <w:tc>
          <w:tcPr>
            <w:tcW w:w="1531" w:type="dxa"/>
          </w:tcPr>
          <w:p>
            <w:pPr>
              <w:pStyle w:val="0"/>
              <w:jc w:val="center"/>
            </w:pPr>
            <w:r>
              <w:rPr>
                <w:sz w:val="20"/>
              </w:rPr>
              <w:t xml:space="preserve">807396,5</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120408,4</w:t>
            </w:r>
          </w:p>
        </w:tc>
        <w:tc>
          <w:tcPr>
            <w:tcW w:w="1417" w:type="dxa"/>
          </w:tcPr>
          <w:p>
            <w:pPr>
              <w:pStyle w:val="0"/>
              <w:jc w:val="center"/>
            </w:pPr>
            <w:r>
              <w:rPr>
                <w:sz w:val="20"/>
              </w:rPr>
              <w:t xml:space="preserve">126272,3</w:t>
            </w:r>
          </w:p>
        </w:tc>
        <w:tc>
          <w:tcPr>
            <w:tcW w:w="1531" w:type="dxa"/>
          </w:tcPr>
          <w:p>
            <w:pPr>
              <w:pStyle w:val="0"/>
              <w:jc w:val="center"/>
            </w:pPr>
            <w:r>
              <w:rPr>
                <w:sz w:val="20"/>
              </w:rPr>
              <w:t xml:space="preserve">132043,0</w:t>
            </w:r>
          </w:p>
        </w:tc>
        <w:tc>
          <w:tcPr>
            <w:tcW w:w="1417" w:type="dxa"/>
          </w:tcPr>
          <w:p>
            <w:pPr>
              <w:pStyle w:val="0"/>
              <w:jc w:val="center"/>
            </w:pPr>
            <w:r>
              <w:rPr>
                <w:sz w:val="20"/>
              </w:rPr>
              <w:t xml:space="preserve">137324,7</w:t>
            </w:r>
          </w:p>
        </w:tc>
        <w:tc>
          <w:tcPr>
            <w:tcW w:w="1417" w:type="dxa"/>
          </w:tcPr>
          <w:p>
            <w:pPr>
              <w:pStyle w:val="0"/>
              <w:jc w:val="center"/>
            </w:pPr>
            <w:r>
              <w:rPr>
                <w:sz w:val="20"/>
              </w:rPr>
              <w:t xml:space="preserve">142817,7</w:t>
            </w:r>
          </w:p>
        </w:tc>
        <w:tc>
          <w:tcPr>
            <w:tcW w:w="1417" w:type="dxa"/>
          </w:tcPr>
          <w:p>
            <w:pPr>
              <w:pStyle w:val="0"/>
              <w:jc w:val="center"/>
            </w:pPr>
            <w:r>
              <w:rPr>
                <w:sz w:val="20"/>
              </w:rPr>
              <w:t xml:space="preserve">148530,4</w:t>
            </w:r>
          </w:p>
        </w:tc>
        <w:tc>
          <w:tcPr>
            <w:tcW w:w="1531" w:type="dxa"/>
          </w:tcPr>
          <w:p>
            <w:pPr>
              <w:pStyle w:val="0"/>
              <w:jc w:val="center"/>
            </w:pPr>
            <w:r>
              <w:rPr>
                <w:sz w:val="20"/>
              </w:rPr>
              <w:t xml:space="preserve">807396,5</w:t>
            </w:r>
          </w:p>
        </w:tc>
      </w:tr>
      <w:tr>
        <w:tc>
          <w:tcPr>
            <w:tcW w:w="680" w:type="dxa"/>
            <w:vMerge w:val="restart"/>
          </w:tcPr>
          <w:p>
            <w:pPr>
              <w:pStyle w:val="0"/>
              <w:jc w:val="center"/>
            </w:pPr>
            <w:r>
              <w:rPr>
                <w:sz w:val="20"/>
              </w:rPr>
              <w:t xml:space="preserve">8.2</w:t>
            </w:r>
          </w:p>
        </w:tc>
        <w:tc>
          <w:tcPr>
            <w:tcW w:w="2211" w:type="dxa"/>
            <w:vMerge w:val="restart"/>
          </w:tcPr>
          <w:p>
            <w:pPr>
              <w:pStyle w:val="0"/>
            </w:pPr>
            <w:r>
              <w:rPr>
                <w:sz w:val="20"/>
              </w:rPr>
              <w:t xml:space="preserve">Подпрограмма 3</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160009,2</w:t>
            </w:r>
          </w:p>
        </w:tc>
        <w:tc>
          <w:tcPr>
            <w:tcW w:w="1417" w:type="dxa"/>
          </w:tcPr>
          <w:p>
            <w:pPr>
              <w:pStyle w:val="0"/>
              <w:jc w:val="center"/>
            </w:pPr>
            <w:r>
              <w:rPr>
                <w:sz w:val="20"/>
              </w:rPr>
              <w:t xml:space="preserve">151131,2</w:t>
            </w:r>
          </w:p>
        </w:tc>
        <w:tc>
          <w:tcPr>
            <w:tcW w:w="1531" w:type="dxa"/>
          </w:tcPr>
          <w:p>
            <w:pPr>
              <w:pStyle w:val="0"/>
              <w:jc w:val="center"/>
            </w:pPr>
            <w:r>
              <w:rPr>
                <w:sz w:val="20"/>
              </w:rPr>
              <w:t xml:space="preserve">158038,0</w:t>
            </w:r>
          </w:p>
        </w:tc>
        <w:tc>
          <w:tcPr>
            <w:tcW w:w="1417" w:type="dxa"/>
          </w:tcPr>
          <w:p>
            <w:pPr>
              <w:pStyle w:val="0"/>
              <w:jc w:val="center"/>
            </w:pPr>
            <w:r>
              <w:rPr>
                <w:sz w:val="20"/>
              </w:rPr>
              <w:t xml:space="preserve">164359,6</w:t>
            </w:r>
          </w:p>
        </w:tc>
        <w:tc>
          <w:tcPr>
            <w:tcW w:w="1417" w:type="dxa"/>
          </w:tcPr>
          <w:p>
            <w:pPr>
              <w:pStyle w:val="0"/>
              <w:jc w:val="center"/>
            </w:pPr>
            <w:r>
              <w:rPr>
                <w:sz w:val="20"/>
              </w:rPr>
              <w:t xml:space="preserve">170934,0</w:t>
            </w:r>
          </w:p>
        </w:tc>
        <w:tc>
          <w:tcPr>
            <w:tcW w:w="1417" w:type="dxa"/>
          </w:tcPr>
          <w:p>
            <w:pPr>
              <w:pStyle w:val="0"/>
              <w:jc w:val="center"/>
            </w:pPr>
            <w:r>
              <w:rPr>
                <w:sz w:val="20"/>
              </w:rPr>
              <w:t xml:space="preserve">177771,3</w:t>
            </w:r>
          </w:p>
        </w:tc>
        <w:tc>
          <w:tcPr>
            <w:tcW w:w="1531" w:type="dxa"/>
          </w:tcPr>
          <w:p>
            <w:pPr>
              <w:pStyle w:val="0"/>
              <w:jc w:val="center"/>
            </w:pPr>
            <w:r>
              <w:rPr>
                <w:sz w:val="20"/>
              </w:rPr>
              <w:t xml:space="preserve">982243,3</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160009,2</w:t>
            </w:r>
          </w:p>
        </w:tc>
        <w:tc>
          <w:tcPr>
            <w:tcW w:w="1417" w:type="dxa"/>
          </w:tcPr>
          <w:p>
            <w:pPr>
              <w:pStyle w:val="0"/>
              <w:jc w:val="center"/>
            </w:pPr>
            <w:r>
              <w:rPr>
                <w:sz w:val="20"/>
              </w:rPr>
              <w:t xml:space="preserve">151131,2</w:t>
            </w:r>
          </w:p>
        </w:tc>
        <w:tc>
          <w:tcPr>
            <w:tcW w:w="1531" w:type="dxa"/>
          </w:tcPr>
          <w:p>
            <w:pPr>
              <w:pStyle w:val="0"/>
              <w:jc w:val="center"/>
            </w:pPr>
            <w:r>
              <w:rPr>
                <w:sz w:val="20"/>
              </w:rPr>
              <w:t xml:space="preserve">158038,0</w:t>
            </w:r>
          </w:p>
        </w:tc>
        <w:tc>
          <w:tcPr>
            <w:tcW w:w="1417" w:type="dxa"/>
          </w:tcPr>
          <w:p>
            <w:pPr>
              <w:pStyle w:val="0"/>
              <w:jc w:val="center"/>
            </w:pPr>
            <w:r>
              <w:rPr>
                <w:sz w:val="20"/>
              </w:rPr>
              <w:t xml:space="preserve">164359,6</w:t>
            </w:r>
          </w:p>
        </w:tc>
        <w:tc>
          <w:tcPr>
            <w:tcW w:w="1417" w:type="dxa"/>
          </w:tcPr>
          <w:p>
            <w:pPr>
              <w:pStyle w:val="0"/>
              <w:jc w:val="center"/>
            </w:pPr>
            <w:r>
              <w:rPr>
                <w:sz w:val="20"/>
              </w:rPr>
              <w:t xml:space="preserve">170934,0</w:t>
            </w:r>
          </w:p>
        </w:tc>
        <w:tc>
          <w:tcPr>
            <w:tcW w:w="1417" w:type="dxa"/>
          </w:tcPr>
          <w:p>
            <w:pPr>
              <w:pStyle w:val="0"/>
              <w:jc w:val="center"/>
            </w:pPr>
            <w:r>
              <w:rPr>
                <w:sz w:val="20"/>
              </w:rPr>
              <w:t xml:space="preserve">177771,3</w:t>
            </w:r>
          </w:p>
        </w:tc>
        <w:tc>
          <w:tcPr>
            <w:tcW w:w="1531" w:type="dxa"/>
          </w:tcPr>
          <w:p>
            <w:pPr>
              <w:pStyle w:val="0"/>
              <w:jc w:val="center"/>
            </w:pPr>
            <w:r>
              <w:rPr>
                <w:sz w:val="20"/>
              </w:rPr>
              <w:t xml:space="preserve">982243,3</w:t>
            </w:r>
          </w:p>
        </w:tc>
      </w:tr>
      <w:tr>
        <w:tc>
          <w:tcPr>
            <w:tcW w:w="680" w:type="dxa"/>
            <w:vMerge w:val="restart"/>
          </w:tcPr>
          <w:p>
            <w:pPr>
              <w:pStyle w:val="0"/>
              <w:jc w:val="center"/>
            </w:pPr>
            <w:r>
              <w:rPr>
                <w:sz w:val="20"/>
              </w:rPr>
              <w:t xml:space="preserve">9</w:t>
            </w:r>
          </w:p>
        </w:tc>
        <w:tc>
          <w:tcPr>
            <w:tcW w:w="2211" w:type="dxa"/>
            <w:vMerge w:val="restart"/>
          </w:tcPr>
          <w:p>
            <w:pPr>
              <w:pStyle w:val="0"/>
            </w:pPr>
            <w:r>
              <w:rPr>
                <w:sz w:val="20"/>
              </w:rPr>
              <w:t xml:space="preserve">Комитет по образованию</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1690561,6</w:t>
            </w:r>
          </w:p>
        </w:tc>
        <w:tc>
          <w:tcPr>
            <w:tcW w:w="1417" w:type="dxa"/>
          </w:tcPr>
          <w:p>
            <w:pPr>
              <w:pStyle w:val="0"/>
              <w:jc w:val="center"/>
            </w:pPr>
            <w:r>
              <w:rPr>
                <w:sz w:val="20"/>
              </w:rPr>
              <w:t xml:space="preserve">1595217,8</w:t>
            </w:r>
          </w:p>
        </w:tc>
        <w:tc>
          <w:tcPr>
            <w:tcW w:w="1531" w:type="dxa"/>
          </w:tcPr>
          <w:p>
            <w:pPr>
              <w:pStyle w:val="0"/>
              <w:jc w:val="center"/>
            </w:pPr>
            <w:r>
              <w:rPr>
                <w:sz w:val="20"/>
              </w:rPr>
              <w:t xml:space="preserve">1666128,9</w:t>
            </w:r>
          </w:p>
        </w:tc>
        <w:tc>
          <w:tcPr>
            <w:tcW w:w="1417" w:type="dxa"/>
          </w:tcPr>
          <w:p>
            <w:pPr>
              <w:pStyle w:val="0"/>
              <w:jc w:val="center"/>
            </w:pPr>
            <w:r>
              <w:rPr>
                <w:sz w:val="20"/>
              </w:rPr>
              <w:t xml:space="preserve">1732774,2</w:t>
            </w:r>
          </w:p>
        </w:tc>
        <w:tc>
          <w:tcPr>
            <w:tcW w:w="1417" w:type="dxa"/>
          </w:tcPr>
          <w:p>
            <w:pPr>
              <w:pStyle w:val="0"/>
              <w:jc w:val="center"/>
            </w:pPr>
            <w:r>
              <w:rPr>
                <w:sz w:val="20"/>
              </w:rPr>
              <w:t xml:space="preserve">1802085,3</w:t>
            </w:r>
          </w:p>
        </w:tc>
        <w:tc>
          <w:tcPr>
            <w:tcW w:w="1417" w:type="dxa"/>
          </w:tcPr>
          <w:p>
            <w:pPr>
              <w:pStyle w:val="0"/>
              <w:jc w:val="center"/>
            </w:pPr>
            <w:r>
              <w:rPr>
                <w:sz w:val="20"/>
              </w:rPr>
              <w:t xml:space="preserve">1874168,8</w:t>
            </w:r>
          </w:p>
        </w:tc>
        <w:tc>
          <w:tcPr>
            <w:tcW w:w="1531" w:type="dxa"/>
          </w:tcPr>
          <w:p>
            <w:pPr>
              <w:pStyle w:val="0"/>
              <w:jc w:val="center"/>
            </w:pPr>
            <w:r>
              <w:rPr>
                <w:sz w:val="20"/>
              </w:rPr>
              <w:t xml:space="preserve">10360936,6</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35616,8</w:t>
            </w:r>
          </w:p>
        </w:tc>
        <w:tc>
          <w:tcPr>
            <w:tcW w:w="1417" w:type="dxa"/>
          </w:tcPr>
          <w:p>
            <w:pPr>
              <w:pStyle w:val="0"/>
              <w:jc w:val="center"/>
            </w:pPr>
            <w:r>
              <w:rPr>
                <w:sz w:val="20"/>
              </w:rPr>
              <w:t xml:space="preserve">10201,3</w:t>
            </w:r>
          </w:p>
        </w:tc>
        <w:tc>
          <w:tcPr>
            <w:tcW w:w="1531" w:type="dxa"/>
          </w:tcPr>
          <w:p>
            <w:pPr>
              <w:pStyle w:val="0"/>
              <w:jc w:val="center"/>
            </w:pPr>
            <w:r>
              <w:rPr>
                <w:sz w:val="20"/>
              </w:rPr>
              <w:t xml:space="preserve">111302,7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157120,8</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1726178,4</w:t>
            </w:r>
          </w:p>
        </w:tc>
        <w:tc>
          <w:tcPr>
            <w:tcW w:w="1417" w:type="dxa"/>
          </w:tcPr>
          <w:p>
            <w:pPr>
              <w:pStyle w:val="0"/>
              <w:jc w:val="center"/>
            </w:pPr>
            <w:r>
              <w:rPr>
                <w:sz w:val="20"/>
              </w:rPr>
              <w:t xml:space="preserve">1605419,1</w:t>
            </w:r>
          </w:p>
        </w:tc>
        <w:tc>
          <w:tcPr>
            <w:tcW w:w="1531" w:type="dxa"/>
          </w:tcPr>
          <w:p>
            <w:pPr>
              <w:pStyle w:val="0"/>
              <w:jc w:val="center"/>
            </w:pPr>
            <w:r>
              <w:rPr>
                <w:sz w:val="20"/>
              </w:rPr>
              <w:t xml:space="preserve">1777431,6</w:t>
            </w:r>
          </w:p>
        </w:tc>
        <w:tc>
          <w:tcPr>
            <w:tcW w:w="1417" w:type="dxa"/>
          </w:tcPr>
          <w:p>
            <w:pPr>
              <w:pStyle w:val="0"/>
              <w:jc w:val="center"/>
            </w:pPr>
            <w:r>
              <w:rPr>
                <w:sz w:val="20"/>
              </w:rPr>
              <w:t xml:space="preserve">1732774,2</w:t>
            </w:r>
          </w:p>
        </w:tc>
        <w:tc>
          <w:tcPr>
            <w:tcW w:w="1417" w:type="dxa"/>
          </w:tcPr>
          <w:p>
            <w:pPr>
              <w:pStyle w:val="0"/>
              <w:jc w:val="center"/>
            </w:pPr>
            <w:r>
              <w:rPr>
                <w:sz w:val="20"/>
              </w:rPr>
              <w:t xml:space="preserve">1802085,3</w:t>
            </w:r>
          </w:p>
        </w:tc>
        <w:tc>
          <w:tcPr>
            <w:tcW w:w="1417" w:type="dxa"/>
          </w:tcPr>
          <w:p>
            <w:pPr>
              <w:pStyle w:val="0"/>
              <w:jc w:val="center"/>
            </w:pPr>
            <w:r>
              <w:rPr>
                <w:sz w:val="20"/>
              </w:rPr>
              <w:t xml:space="preserve">1874168,8</w:t>
            </w:r>
          </w:p>
        </w:tc>
        <w:tc>
          <w:tcPr>
            <w:tcW w:w="1531" w:type="dxa"/>
          </w:tcPr>
          <w:p>
            <w:pPr>
              <w:pStyle w:val="0"/>
              <w:jc w:val="center"/>
            </w:pPr>
            <w:r>
              <w:rPr>
                <w:sz w:val="20"/>
              </w:rPr>
              <w:t xml:space="preserve">10518057,4</w:t>
            </w:r>
          </w:p>
        </w:tc>
      </w:tr>
      <w:tr>
        <w:tc>
          <w:tcPr>
            <w:tcW w:w="680" w:type="dxa"/>
            <w:vMerge w:val="restart"/>
          </w:tcPr>
          <w:p>
            <w:pPr>
              <w:pStyle w:val="0"/>
              <w:jc w:val="center"/>
            </w:pPr>
            <w:r>
              <w:rPr>
                <w:sz w:val="20"/>
              </w:rPr>
              <w:t xml:space="preserve">9.1</w:t>
            </w:r>
          </w:p>
        </w:tc>
        <w:tc>
          <w:tcPr>
            <w:tcW w:w="2211" w:type="dxa"/>
            <w:vMerge w:val="restart"/>
          </w:tcPr>
          <w:p>
            <w:pPr>
              <w:pStyle w:val="0"/>
            </w:pPr>
            <w:r>
              <w:rPr>
                <w:sz w:val="20"/>
              </w:rPr>
              <w:t xml:space="preserve">Подпрограмма 1</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296966,6</w:t>
            </w:r>
          </w:p>
        </w:tc>
        <w:tc>
          <w:tcPr>
            <w:tcW w:w="1417" w:type="dxa"/>
          </w:tcPr>
          <w:p>
            <w:pPr>
              <w:pStyle w:val="0"/>
              <w:jc w:val="center"/>
            </w:pPr>
            <w:r>
              <w:rPr>
                <w:sz w:val="20"/>
              </w:rPr>
              <w:t xml:space="preserve">312871,7</w:t>
            </w:r>
          </w:p>
        </w:tc>
        <w:tc>
          <w:tcPr>
            <w:tcW w:w="1531" w:type="dxa"/>
          </w:tcPr>
          <w:p>
            <w:pPr>
              <w:pStyle w:val="0"/>
              <w:jc w:val="center"/>
            </w:pPr>
            <w:r>
              <w:rPr>
                <w:sz w:val="20"/>
              </w:rPr>
              <w:t xml:space="preserve">325763,0</w:t>
            </w:r>
          </w:p>
        </w:tc>
        <w:tc>
          <w:tcPr>
            <w:tcW w:w="1417" w:type="dxa"/>
          </w:tcPr>
          <w:p>
            <w:pPr>
              <w:pStyle w:val="0"/>
              <w:jc w:val="center"/>
            </w:pPr>
            <w:r>
              <w:rPr>
                <w:sz w:val="20"/>
              </w:rPr>
              <w:t xml:space="preserve">338793,6</w:t>
            </w:r>
          </w:p>
        </w:tc>
        <w:tc>
          <w:tcPr>
            <w:tcW w:w="1417" w:type="dxa"/>
          </w:tcPr>
          <w:p>
            <w:pPr>
              <w:pStyle w:val="0"/>
              <w:jc w:val="center"/>
            </w:pPr>
            <w:r>
              <w:rPr>
                <w:sz w:val="20"/>
              </w:rPr>
              <w:t xml:space="preserve">352345,4</w:t>
            </w:r>
          </w:p>
        </w:tc>
        <w:tc>
          <w:tcPr>
            <w:tcW w:w="1417" w:type="dxa"/>
          </w:tcPr>
          <w:p>
            <w:pPr>
              <w:pStyle w:val="0"/>
              <w:jc w:val="center"/>
            </w:pPr>
            <w:r>
              <w:rPr>
                <w:sz w:val="20"/>
              </w:rPr>
              <w:t xml:space="preserve">366439,2</w:t>
            </w:r>
          </w:p>
        </w:tc>
        <w:tc>
          <w:tcPr>
            <w:tcW w:w="1531" w:type="dxa"/>
          </w:tcPr>
          <w:p>
            <w:pPr>
              <w:pStyle w:val="0"/>
              <w:jc w:val="center"/>
            </w:pPr>
            <w:r>
              <w:rPr>
                <w:sz w:val="20"/>
              </w:rPr>
              <w:t xml:space="preserve">1993179,5</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296966,6</w:t>
            </w:r>
          </w:p>
        </w:tc>
        <w:tc>
          <w:tcPr>
            <w:tcW w:w="1417" w:type="dxa"/>
          </w:tcPr>
          <w:p>
            <w:pPr>
              <w:pStyle w:val="0"/>
              <w:jc w:val="center"/>
            </w:pPr>
            <w:r>
              <w:rPr>
                <w:sz w:val="20"/>
              </w:rPr>
              <w:t xml:space="preserve">312871,7</w:t>
            </w:r>
          </w:p>
        </w:tc>
        <w:tc>
          <w:tcPr>
            <w:tcW w:w="1531" w:type="dxa"/>
          </w:tcPr>
          <w:p>
            <w:pPr>
              <w:pStyle w:val="0"/>
              <w:jc w:val="center"/>
            </w:pPr>
            <w:r>
              <w:rPr>
                <w:sz w:val="20"/>
              </w:rPr>
              <w:t xml:space="preserve">325763,0</w:t>
            </w:r>
          </w:p>
        </w:tc>
        <w:tc>
          <w:tcPr>
            <w:tcW w:w="1417" w:type="dxa"/>
          </w:tcPr>
          <w:p>
            <w:pPr>
              <w:pStyle w:val="0"/>
              <w:jc w:val="center"/>
            </w:pPr>
            <w:r>
              <w:rPr>
                <w:sz w:val="20"/>
              </w:rPr>
              <w:t xml:space="preserve">338793,6</w:t>
            </w:r>
          </w:p>
        </w:tc>
        <w:tc>
          <w:tcPr>
            <w:tcW w:w="1417" w:type="dxa"/>
          </w:tcPr>
          <w:p>
            <w:pPr>
              <w:pStyle w:val="0"/>
              <w:jc w:val="center"/>
            </w:pPr>
            <w:r>
              <w:rPr>
                <w:sz w:val="20"/>
              </w:rPr>
              <w:t xml:space="preserve">352345,4</w:t>
            </w:r>
          </w:p>
        </w:tc>
        <w:tc>
          <w:tcPr>
            <w:tcW w:w="1417" w:type="dxa"/>
          </w:tcPr>
          <w:p>
            <w:pPr>
              <w:pStyle w:val="0"/>
              <w:jc w:val="center"/>
            </w:pPr>
            <w:r>
              <w:rPr>
                <w:sz w:val="20"/>
              </w:rPr>
              <w:t xml:space="preserve">366439,2</w:t>
            </w:r>
          </w:p>
        </w:tc>
        <w:tc>
          <w:tcPr>
            <w:tcW w:w="1531" w:type="dxa"/>
          </w:tcPr>
          <w:p>
            <w:pPr>
              <w:pStyle w:val="0"/>
              <w:jc w:val="center"/>
            </w:pPr>
            <w:r>
              <w:rPr>
                <w:sz w:val="20"/>
              </w:rPr>
              <w:t xml:space="preserve">1993179,5</w:t>
            </w:r>
          </w:p>
        </w:tc>
      </w:tr>
      <w:tr>
        <w:tc>
          <w:tcPr>
            <w:tcW w:w="680" w:type="dxa"/>
            <w:vMerge w:val="restart"/>
          </w:tcPr>
          <w:p>
            <w:pPr>
              <w:pStyle w:val="0"/>
              <w:jc w:val="center"/>
            </w:pPr>
            <w:r>
              <w:rPr>
                <w:sz w:val="20"/>
              </w:rPr>
              <w:t xml:space="preserve">9.2</w:t>
            </w:r>
          </w:p>
        </w:tc>
        <w:tc>
          <w:tcPr>
            <w:tcW w:w="2211" w:type="dxa"/>
            <w:vMerge w:val="restart"/>
          </w:tcPr>
          <w:p>
            <w:pPr>
              <w:pStyle w:val="0"/>
            </w:pPr>
            <w:r>
              <w:rPr>
                <w:sz w:val="20"/>
              </w:rPr>
              <w:t xml:space="preserve">Подпрограмма 3</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1393595,0</w:t>
            </w:r>
          </w:p>
        </w:tc>
        <w:tc>
          <w:tcPr>
            <w:tcW w:w="1417" w:type="dxa"/>
          </w:tcPr>
          <w:p>
            <w:pPr>
              <w:pStyle w:val="0"/>
              <w:jc w:val="center"/>
            </w:pPr>
            <w:r>
              <w:rPr>
                <w:sz w:val="20"/>
              </w:rPr>
              <w:t xml:space="preserve">1282346,1</w:t>
            </w:r>
          </w:p>
        </w:tc>
        <w:tc>
          <w:tcPr>
            <w:tcW w:w="1531" w:type="dxa"/>
          </w:tcPr>
          <w:p>
            <w:pPr>
              <w:pStyle w:val="0"/>
              <w:jc w:val="center"/>
            </w:pPr>
            <w:r>
              <w:rPr>
                <w:sz w:val="20"/>
              </w:rPr>
              <w:t xml:space="preserve">1340365,9</w:t>
            </w:r>
          </w:p>
        </w:tc>
        <w:tc>
          <w:tcPr>
            <w:tcW w:w="1417" w:type="dxa"/>
          </w:tcPr>
          <w:p>
            <w:pPr>
              <w:pStyle w:val="0"/>
              <w:jc w:val="center"/>
            </w:pPr>
            <w:r>
              <w:rPr>
                <w:sz w:val="20"/>
              </w:rPr>
              <w:t xml:space="preserve">1393980,6</w:t>
            </w:r>
          </w:p>
        </w:tc>
        <w:tc>
          <w:tcPr>
            <w:tcW w:w="1417" w:type="dxa"/>
          </w:tcPr>
          <w:p>
            <w:pPr>
              <w:pStyle w:val="0"/>
              <w:jc w:val="center"/>
            </w:pPr>
            <w:r>
              <w:rPr>
                <w:sz w:val="20"/>
              </w:rPr>
              <w:t xml:space="preserve">1449739,9</w:t>
            </w:r>
          </w:p>
        </w:tc>
        <w:tc>
          <w:tcPr>
            <w:tcW w:w="1417" w:type="dxa"/>
          </w:tcPr>
          <w:p>
            <w:pPr>
              <w:pStyle w:val="0"/>
              <w:jc w:val="center"/>
            </w:pPr>
            <w:r>
              <w:rPr>
                <w:sz w:val="20"/>
              </w:rPr>
              <w:t xml:space="preserve">1507729,6</w:t>
            </w:r>
          </w:p>
        </w:tc>
        <w:tc>
          <w:tcPr>
            <w:tcW w:w="1531" w:type="dxa"/>
          </w:tcPr>
          <w:p>
            <w:pPr>
              <w:pStyle w:val="0"/>
              <w:jc w:val="center"/>
            </w:pPr>
            <w:r>
              <w:rPr>
                <w:sz w:val="20"/>
              </w:rPr>
              <w:t xml:space="preserve">8367757,1</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35616,8</w:t>
            </w:r>
          </w:p>
        </w:tc>
        <w:tc>
          <w:tcPr>
            <w:tcW w:w="1417" w:type="dxa"/>
          </w:tcPr>
          <w:p>
            <w:pPr>
              <w:pStyle w:val="0"/>
              <w:jc w:val="center"/>
            </w:pPr>
            <w:r>
              <w:rPr>
                <w:sz w:val="20"/>
              </w:rPr>
              <w:t xml:space="preserve">10201,3</w:t>
            </w:r>
          </w:p>
        </w:tc>
        <w:tc>
          <w:tcPr>
            <w:tcW w:w="1531" w:type="dxa"/>
          </w:tcPr>
          <w:p>
            <w:pPr>
              <w:pStyle w:val="0"/>
              <w:jc w:val="center"/>
            </w:pPr>
            <w:r>
              <w:rPr>
                <w:sz w:val="20"/>
              </w:rPr>
              <w:t xml:space="preserve">111302,7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157120,8</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1429211,8</w:t>
            </w:r>
          </w:p>
        </w:tc>
        <w:tc>
          <w:tcPr>
            <w:tcW w:w="1417" w:type="dxa"/>
          </w:tcPr>
          <w:p>
            <w:pPr>
              <w:pStyle w:val="0"/>
              <w:jc w:val="center"/>
            </w:pPr>
            <w:r>
              <w:rPr>
                <w:sz w:val="20"/>
              </w:rPr>
              <w:t xml:space="preserve">1292547,4</w:t>
            </w:r>
          </w:p>
        </w:tc>
        <w:tc>
          <w:tcPr>
            <w:tcW w:w="1531" w:type="dxa"/>
          </w:tcPr>
          <w:p>
            <w:pPr>
              <w:pStyle w:val="0"/>
              <w:jc w:val="center"/>
            </w:pPr>
            <w:r>
              <w:rPr>
                <w:sz w:val="20"/>
              </w:rPr>
              <w:t xml:space="preserve">1451668,6</w:t>
            </w:r>
          </w:p>
        </w:tc>
        <w:tc>
          <w:tcPr>
            <w:tcW w:w="1417" w:type="dxa"/>
          </w:tcPr>
          <w:p>
            <w:pPr>
              <w:pStyle w:val="0"/>
              <w:jc w:val="center"/>
            </w:pPr>
            <w:r>
              <w:rPr>
                <w:sz w:val="20"/>
              </w:rPr>
              <w:t xml:space="preserve">1393980,6</w:t>
            </w:r>
          </w:p>
        </w:tc>
        <w:tc>
          <w:tcPr>
            <w:tcW w:w="1417" w:type="dxa"/>
          </w:tcPr>
          <w:p>
            <w:pPr>
              <w:pStyle w:val="0"/>
              <w:jc w:val="center"/>
            </w:pPr>
            <w:r>
              <w:rPr>
                <w:sz w:val="20"/>
              </w:rPr>
              <w:t xml:space="preserve">1449739,9</w:t>
            </w:r>
          </w:p>
        </w:tc>
        <w:tc>
          <w:tcPr>
            <w:tcW w:w="1417" w:type="dxa"/>
          </w:tcPr>
          <w:p>
            <w:pPr>
              <w:pStyle w:val="0"/>
              <w:jc w:val="center"/>
            </w:pPr>
            <w:r>
              <w:rPr>
                <w:sz w:val="20"/>
              </w:rPr>
              <w:t xml:space="preserve">1507729,6</w:t>
            </w:r>
          </w:p>
        </w:tc>
        <w:tc>
          <w:tcPr>
            <w:tcW w:w="1531" w:type="dxa"/>
          </w:tcPr>
          <w:p>
            <w:pPr>
              <w:pStyle w:val="0"/>
              <w:jc w:val="center"/>
            </w:pPr>
            <w:r>
              <w:rPr>
                <w:sz w:val="20"/>
              </w:rPr>
              <w:t xml:space="preserve">8524877,9</w:t>
            </w:r>
          </w:p>
        </w:tc>
      </w:tr>
      <w:tr>
        <w:tc>
          <w:tcPr>
            <w:tcW w:w="680" w:type="dxa"/>
            <w:vMerge w:val="restart"/>
          </w:tcPr>
          <w:p>
            <w:pPr>
              <w:pStyle w:val="0"/>
              <w:jc w:val="center"/>
            </w:pPr>
            <w:r>
              <w:rPr>
                <w:sz w:val="20"/>
              </w:rPr>
              <w:t xml:space="preserve">10</w:t>
            </w:r>
          </w:p>
        </w:tc>
        <w:tc>
          <w:tcPr>
            <w:tcW w:w="2211" w:type="dxa"/>
            <w:vMerge w:val="restart"/>
          </w:tcPr>
          <w:p>
            <w:pPr>
              <w:pStyle w:val="0"/>
            </w:pPr>
            <w:r>
              <w:rPr>
                <w:sz w:val="20"/>
              </w:rPr>
              <w:t xml:space="preserve">Комитет по печати и взаимодействию со средствами массовой информации</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8100,0</w:t>
            </w:r>
          </w:p>
        </w:tc>
        <w:tc>
          <w:tcPr>
            <w:tcW w:w="1417" w:type="dxa"/>
          </w:tcPr>
          <w:p>
            <w:pPr>
              <w:pStyle w:val="0"/>
              <w:jc w:val="center"/>
            </w:pPr>
            <w:r>
              <w:rPr>
                <w:sz w:val="20"/>
              </w:rPr>
              <w:t xml:space="preserve">8100,0</w:t>
            </w:r>
          </w:p>
        </w:tc>
        <w:tc>
          <w:tcPr>
            <w:tcW w:w="1531" w:type="dxa"/>
          </w:tcPr>
          <w:p>
            <w:pPr>
              <w:pStyle w:val="0"/>
              <w:jc w:val="center"/>
            </w:pPr>
            <w:r>
              <w:rPr>
                <w:sz w:val="20"/>
              </w:rPr>
              <w:t xml:space="preserve">8100,0</w:t>
            </w:r>
          </w:p>
        </w:tc>
        <w:tc>
          <w:tcPr>
            <w:tcW w:w="1417" w:type="dxa"/>
          </w:tcPr>
          <w:p>
            <w:pPr>
              <w:pStyle w:val="0"/>
              <w:jc w:val="center"/>
            </w:pPr>
            <w:r>
              <w:rPr>
                <w:sz w:val="20"/>
              </w:rPr>
              <w:t xml:space="preserve">8424,0</w:t>
            </w:r>
          </w:p>
        </w:tc>
        <w:tc>
          <w:tcPr>
            <w:tcW w:w="1417" w:type="dxa"/>
          </w:tcPr>
          <w:p>
            <w:pPr>
              <w:pStyle w:val="0"/>
              <w:jc w:val="center"/>
            </w:pPr>
            <w:r>
              <w:rPr>
                <w:sz w:val="20"/>
              </w:rPr>
              <w:t xml:space="preserve">8761,0</w:t>
            </w:r>
          </w:p>
        </w:tc>
        <w:tc>
          <w:tcPr>
            <w:tcW w:w="1417" w:type="dxa"/>
          </w:tcPr>
          <w:p>
            <w:pPr>
              <w:pStyle w:val="0"/>
              <w:jc w:val="center"/>
            </w:pPr>
            <w:r>
              <w:rPr>
                <w:sz w:val="20"/>
              </w:rPr>
              <w:t xml:space="preserve">9111,4</w:t>
            </w:r>
          </w:p>
        </w:tc>
        <w:tc>
          <w:tcPr>
            <w:tcW w:w="1531" w:type="dxa"/>
          </w:tcPr>
          <w:p>
            <w:pPr>
              <w:pStyle w:val="0"/>
              <w:jc w:val="center"/>
            </w:pPr>
            <w:r>
              <w:rPr>
                <w:sz w:val="20"/>
              </w:rPr>
              <w:t xml:space="preserve">50596,4</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8100,0</w:t>
            </w:r>
          </w:p>
        </w:tc>
        <w:tc>
          <w:tcPr>
            <w:tcW w:w="1417" w:type="dxa"/>
          </w:tcPr>
          <w:p>
            <w:pPr>
              <w:pStyle w:val="0"/>
              <w:jc w:val="center"/>
            </w:pPr>
            <w:r>
              <w:rPr>
                <w:sz w:val="20"/>
              </w:rPr>
              <w:t xml:space="preserve">8100,0</w:t>
            </w:r>
          </w:p>
        </w:tc>
        <w:tc>
          <w:tcPr>
            <w:tcW w:w="1531" w:type="dxa"/>
          </w:tcPr>
          <w:p>
            <w:pPr>
              <w:pStyle w:val="0"/>
              <w:jc w:val="center"/>
            </w:pPr>
            <w:r>
              <w:rPr>
                <w:sz w:val="20"/>
              </w:rPr>
              <w:t xml:space="preserve">8100,0</w:t>
            </w:r>
          </w:p>
        </w:tc>
        <w:tc>
          <w:tcPr>
            <w:tcW w:w="1417" w:type="dxa"/>
          </w:tcPr>
          <w:p>
            <w:pPr>
              <w:pStyle w:val="0"/>
              <w:jc w:val="center"/>
            </w:pPr>
            <w:r>
              <w:rPr>
                <w:sz w:val="20"/>
              </w:rPr>
              <w:t xml:space="preserve">8424,0</w:t>
            </w:r>
          </w:p>
        </w:tc>
        <w:tc>
          <w:tcPr>
            <w:tcW w:w="1417" w:type="dxa"/>
          </w:tcPr>
          <w:p>
            <w:pPr>
              <w:pStyle w:val="0"/>
              <w:jc w:val="center"/>
            </w:pPr>
            <w:r>
              <w:rPr>
                <w:sz w:val="20"/>
              </w:rPr>
              <w:t xml:space="preserve">8761,0</w:t>
            </w:r>
          </w:p>
        </w:tc>
        <w:tc>
          <w:tcPr>
            <w:tcW w:w="1417" w:type="dxa"/>
          </w:tcPr>
          <w:p>
            <w:pPr>
              <w:pStyle w:val="0"/>
              <w:jc w:val="center"/>
            </w:pPr>
            <w:r>
              <w:rPr>
                <w:sz w:val="20"/>
              </w:rPr>
              <w:t xml:space="preserve">9111,4</w:t>
            </w:r>
          </w:p>
        </w:tc>
        <w:tc>
          <w:tcPr>
            <w:tcW w:w="1531" w:type="dxa"/>
          </w:tcPr>
          <w:p>
            <w:pPr>
              <w:pStyle w:val="0"/>
              <w:jc w:val="center"/>
            </w:pPr>
            <w:r>
              <w:rPr>
                <w:sz w:val="20"/>
              </w:rPr>
              <w:t xml:space="preserve">50596,4</w:t>
            </w:r>
          </w:p>
        </w:tc>
      </w:tr>
      <w:tr>
        <w:tc>
          <w:tcPr>
            <w:tcW w:w="680" w:type="dxa"/>
            <w:vMerge w:val="restart"/>
          </w:tcPr>
          <w:p>
            <w:pPr>
              <w:pStyle w:val="0"/>
              <w:jc w:val="center"/>
            </w:pPr>
            <w:r>
              <w:rPr>
                <w:sz w:val="20"/>
              </w:rPr>
              <w:t xml:space="preserve">10.1</w:t>
            </w:r>
          </w:p>
        </w:tc>
        <w:tc>
          <w:tcPr>
            <w:tcW w:w="2211" w:type="dxa"/>
            <w:vMerge w:val="restart"/>
          </w:tcPr>
          <w:p>
            <w:pPr>
              <w:pStyle w:val="0"/>
            </w:pPr>
            <w:r>
              <w:rPr>
                <w:sz w:val="20"/>
              </w:rPr>
              <w:t xml:space="preserve">Подпрограмма 4</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8100,0</w:t>
            </w:r>
          </w:p>
        </w:tc>
        <w:tc>
          <w:tcPr>
            <w:tcW w:w="1417" w:type="dxa"/>
          </w:tcPr>
          <w:p>
            <w:pPr>
              <w:pStyle w:val="0"/>
              <w:jc w:val="center"/>
            </w:pPr>
            <w:r>
              <w:rPr>
                <w:sz w:val="20"/>
              </w:rPr>
              <w:t xml:space="preserve">8100,0</w:t>
            </w:r>
          </w:p>
        </w:tc>
        <w:tc>
          <w:tcPr>
            <w:tcW w:w="1531" w:type="dxa"/>
          </w:tcPr>
          <w:p>
            <w:pPr>
              <w:pStyle w:val="0"/>
              <w:jc w:val="center"/>
            </w:pPr>
            <w:r>
              <w:rPr>
                <w:sz w:val="20"/>
              </w:rPr>
              <w:t xml:space="preserve">8100,0</w:t>
            </w:r>
          </w:p>
        </w:tc>
        <w:tc>
          <w:tcPr>
            <w:tcW w:w="1417" w:type="dxa"/>
          </w:tcPr>
          <w:p>
            <w:pPr>
              <w:pStyle w:val="0"/>
              <w:jc w:val="center"/>
            </w:pPr>
            <w:r>
              <w:rPr>
                <w:sz w:val="20"/>
              </w:rPr>
              <w:t xml:space="preserve">8424,0</w:t>
            </w:r>
          </w:p>
        </w:tc>
        <w:tc>
          <w:tcPr>
            <w:tcW w:w="1417" w:type="dxa"/>
          </w:tcPr>
          <w:p>
            <w:pPr>
              <w:pStyle w:val="0"/>
              <w:jc w:val="center"/>
            </w:pPr>
            <w:r>
              <w:rPr>
                <w:sz w:val="20"/>
              </w:rPr>
              <w:t xml:space="preserve">8761,0</w:t>
            </w:r>
          </w:p>
        </w:tc>
        <w:tc>
          <w:tcPr>
            <w:tcW w:w="1417" w:type="dxa"/>
          </w:tcPr>
          <w:p>
            <w:pPr>
              <w:pStyle w:val="0"/>
              <w:jc w:val="center"/>
            </w:pPr>
            <w:r>
              <w:rPr>
                <w:sz w:val="20"/>
              </w:rPr>
              <w:t xml:space="preserve">9111,4</w:t>
            </w:r>
          </w:p>
        </w:tc>
        <w:tc>
          <w:tcPr>
            <w:tcW w:w="1531" w:type="dxa"/>
          </w:tcPr>
          <w:p>
            <w:pPr>
              <w:pStyle w:val="0"/>
              <w:jc w:val="center"/>
            </w:pPr>
            <w:r>
              <w:rPr>
                <w:sz w:val="20"/>
              </w:rPr>
              <w:t xml:space="preserve">50596,4</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8100,0</w:t>
            </w:r>
          </w:p>
        </w:tc>
        <w:tc>
          <w:tcPr>
            <w:tcW w:w="1417" w:type="dxa"/>
          </w:tcPr>
          <w:p>
            <w:pPr>
              <w:pStyle w:val="0"/>
              <w:jc w:val="center"/>
            </w:pPr>
            <w:r>
              <w:rPr>
                <w:sz w:val="20"/>
              </w:rPr>
              <w:t xml:space="preserve">8100,0</w:t>
            </w:r>
          </w:p>
        </w:tc>
        <w:tc>
          <w:tcPr>
            <w:tcW w:w="1531" w:type="dxa"/>
          </w:tcPr>
          <w:p>
            <w:pPr>
              <w:pStyle w:val="0"/>
              <w:jc w:val="center"/>
            </w:pPr>
            <w:r>
              <w:rPr>
                <w:sz w:val="20"/>
              </w:rPr>
              <w:t xml:space="preserve">8100,0</w:t>
            </w:r>
          </w:p>
        </w:tc>
        <w:tc>
          <w:tcPr>
            <w:tcW w:w="1417" w:type="dxa"/>
          </w:tcPr>
          <w:p>
            <w:pPr>
              <w:pStyle w:val="0"/>
              <w:jc w:val="center"/>
            </w:pPr>
            <w:r>
              <w:rPr>
                <w:sz w:val="20"/>
              </w:rPr>
              <w:t xml:space="preserve">8424,0</w:t>
            </w:r>
          </w:p>
        </w:tc>
        <w:tc>
          <w:tcPr>
            <w:tcW w:w="1417" w:type="dxa"/>
          </w:tcPr>
          <w:p>
            <w:pPr>
              <w:pStyle w:val="0"/>
              <w:jc w:val="center"/>
            </w:pPr>
            <w:r>
              <w:rPr>
                <w:sz w:val="20"/>
              </w:rPr>
              <w:t xml:space="preserve">8761,0</w:t>
            </w:r>
          </w:p>
        </w:tc>
        <w:tc>
          <w:tcPr>
            <w:tcW w:w="1417" w:type="dxa"/>
          </w:tcPr>
          <w:p>
            <w:pPr>
              <w:pStyle w:val="0"/>
              <w:jc w:val="center"/>
            </w:pPr>
            <w:r>
              <w:rPr>
                <w:sz w:val="20"/>
              </w:rPr>
              <w:t xml:space="preserve">9111,4</w:t>
            </w:r>
          </w:p>
        </w:tc>
        <w:tc>
          <w:tcPr>
            <w:tcW w:w="1531" w:type="dxa"/>
          </w:tcPr>
          <w:p>
            <w:pPr>
              <w:pStyle w:val="0"/>
              <w:jc w:val="center"/>
            </w:pPr>
            <w:r>
              <w:rPr>
                <w:sz w:val="20"/>
              </w:rPr>
              <w:t xml:space="preserve">50596,4</w:t>
            </w:r>
          </w:p>
        </w:tc>
      </w:tr>
      <w:tr>
        <w:tc>
          <w:tcPr>
            <w:tcW w:w="680" w:type="dxa"/>
            <w:vMerge w:val="restart"/>
          </w:tcPr>
          <w:p>
            <w:pPr>
              <w:pStyle w:val="0"/>
              <w:jc w:val="center"/>
            </w:pPr>
            <w:r>
              <w:rPr>
                <w:sz w:val="20"/>
              </w:rPr>
              <w:t xml:space="preserve">11</w:t>
            </w:r>
          </w:p>
        </w:tc>
        <w:tc>
          <w:tcPr>
            <w:tcW w:w="2211" w:type="dxa"/>
            <w:vMerge w:val="restart"/>
          </w:tcPr>
          <w:p>
            <w:pPr>
              <w:pStyle w:val="0"/>
            </w:pPr>
            <w:r>
              <w:rPr>
                <w:sz w:val="20"/>
              </w:rPr>
              <w:t xml:space="preserve">Комитет по строительству</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3684849,6</w:t>
            </w:r>
          </w:p>
        </w:tc>
        <w:tc>
          <w:tcPr>
            <w:tcW w:w="1417" w:type="dxa"/>
          </w:tcPr>
          <w:p>
            <w:pPr>
              <w:pStyle w:val="0"/>
              <w:jc w:val="center"/>
            </w:pPr>
            <w:r>
              <w:rPr>
                <w:sz w:val="20"/>
              </w:rPr>
              <w:t xml:space="preserve">3157031,7</w:t>
            </w:r>
          </w:p>
        </w:tc>
        <w:tc>
          <w:tcPr>
            <w:tcW w:w="1531" w:type="dxa"/>
          </w:tcPr>
          <w:p>
            <w:pPr>
              <w:pStyle w:val="0"/>
              <w:jc w:val="center"/>
            </w:pPr>
            <w:r>
              <w:rPr>
                <w:sz w:val="20"/>
              </w:rPr>
              <w:t xml:space="preserve">4372298,6</w:t>
            </w:r>
          </w:p>
        </w:tc>
        <w:tc>
          <w:tcPr>
            <w:tcW w:w="1417" w:type="dxa"/>
          </w:tcPr>
          <w:p>
            <w:pPr>
              <w:pStyle w:val="0"/>
              <w:jc w:val="center"/>
            </w:pPr>
            <w:r>
              <w:rPr>
                <w:sz w:val="20"/>
              </w:rPr>
              <w:t xml:space="preserve">2546480,0</w:t>
            </w:r>
          </w:p>
        </w:tc>
        <w:tc>
          <w:tcPr>
            <w:tcW w:w="1417" w:type="dxa"/>
          </w:tcPr>
          <w:p>
            <w:pPr>
              <w:pStyle w:val="0"/>
              <w:jc w:val="center"/>
            </w:pPr>
            <w:r>
              <w:rPr>
                <w:sz w:val="20"/>
              </w:rPr>
              <w:t xml:space="preserve">3917563,1</w:t>
            </w:r>
          </w:p>
        </w:tc>
        <w:tc>
          <w:tcPr>
            <w:tcW w:w="1417" w:type="dxa"/>
          </w:tcPr>
          <w:p>
            <w:pPr>
              <w:pStyle w:val="0"/>
              <w:jc w:val="center"/>
            </w:pPr>
            <w:r>
              <w:rPr>
                <w:sz w:val="20"/>
              </w:rPr>
              <w:t xml:space="preserve">5283007,7</w:t>
            </w:r>
          </w:p>
        </w:tc>
        <w:tc>
          <w:tcPr>
            <w:tcW w:w="1531" w:type="dxa"/>
          </w:tcPr>
          <w:p>
            <w:pPr>
              <w:pStyle w:val="0"/>
              <w:jc w:val="center"/>
            </w:pPr>
            <w:r>
              <w:rPr>
                <w:sz w:val="20"/>
              </w:rPr>
              <w:t xml:space="preserve">22961230,7</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3684849,6</w:t>
            </w:r>
          </w:p>
        </w:tc>
        <w:tc>
          <w:tcPr>
            <w:tcW w:w="1417" w:type="dxa"/>
          </w:tcPr>
          <w:p>
            <w:pPr>
              <w:pStyle w:val="0"/>
              <w:jc w:val="center"/>
            </w:pPr>
            <w:r>
              <w:rPr>
                <w:sz w:val="20"/>
              </w:rPr>
              <w:t xml:space="preserve">3157031,7</w:t>
            </w:r>
          </w:p>
        </w:tc>
        <w:tc>
          <w:tcPr>
            <w:tcW w:w="1531" w:type="dxa"/>
          </w:tcPr>
          <w:p>
            <w:pPr>
              <w:pStyle w:val="0"/>
              <w:jc w:val="center"/>
            </w:pPr>
            <w:r>
              <w:rPr>
                <w:sz w:val="20"/>
              </w:rPr>
              <w:t xml:space="preserve">4372298,6</w:t>
            </w:r>
          </w:p>
        </w:tc>
        <w:tc>
          <w:tcPr>
            <w:tcW w:w="1417" w:type="dxa"/>
          </w:tcPr>
          <w:p>
            <w:pPr>
              <w:pStyle w:val="0"/>
              <w:jc w:val="center"/>
            </w:pPr>
            <w:r>
              <w:rPr>
                <w:sz w:val="20"/>
              </w:rPr>
              <w:t xml:space="preserve">2546480,0</w:t>
            </w:r>
          </w:p>
        </w:tc>
        <w:tc>
          <w:tcPr>
            <w:tcW w:w="1417" w:type="dxa"/>
          </w:tcPr>
          <w:p>
            <w:pPr>
              <w:pStyle w:val="0"/>
              <w:jc w:val="center"/>
            </w:pPr>
            <w:r>
              <w:rPr>
                <w:sz w:val="20"/>
              </w:rPr>
              <w:t xml:space="preserve">3917563,1</w:t>
            </w:r>
          </w:p>
        </w:tc>
        <w:tc>
          <w:tcPr>
            <w:tcW w:w="1417" w:type="dxa"/>
          </w:tcPr>
          <w:p>
            <w:pPr>
              <w:pStyle w:val="0"/>
              <w:jc w:val="center"/>
            </w:pPr>
            <w:r>
              <w:rPr>
                <w:sz w:val="20"/>
              </w:rPr>
              <w:t xml:space="preserve">5283007,7</w:t>
            </w:r>
          </w:p>
        </w:tc>
        <w:tc>
          <w:tcPr>
            <w:tcW w:w="1531" w:type="dxa"/>
          </w:tcPr>
          <w:p>
            <w:pPr>
              <w:pStyle w:val="0"/>
              <w:jc w:val="center"/>
            </w:pPr>
            <w:r>
              <w:rPr>
                <w:sz w:val="20"/>
              </w:rPr>
              <w:t xml:space="preserve">22961230,7</w:t>
            </w:r>
          </w:p>
        </w:tc>
      </w:tr>
      <w:tr>
        <w:tc>
          <w:tcPr>
            <w:tcW w:w="680" w:type="dxa"/>
            <w:vMerge w:val="restart"/>
          </w:tcPr>
          <w:p>
            <w:pPr>
              <w:pStyle w:val="0"/>
              <w:jc w:val="center"/>
            </w:pPr>
            <w:r>
              <w:rPr>
                <w:sz w:val="20"/>
              </w:rPr>
              <w:t xml:space="preserve">11.1</w:t>
            </w:r>
          </w:p>
        </w:tc>
        <w:tc>
          <w:tcPr>
            <w:tcW w:w="2211" w:type="dxa"/>
            <w:vMerge w:val="restart"/>
          </w:tcPr>
          <w:p>
            <w:pPr>
              <w:pStyle w:val="0"/>
            </w:pPr>
            <w:r>
              <w:rPr>
                <w:sz w:val="20"/>
              </w:rPr>
              <w:t xml:space="preserve">Подпрограмма 2</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3684849,6</w:t>
            </w:r>
          </w:p>
        </w:tc>
        <w:tc>
          <w:tcPr>
            <w:tcW w:w="1417" w:type="dxa"/>
          </w:tcPr>
          <w:p>
            <w:pPr>
              <w:pStyle w:val="0"/>
              <w:jc w:val="center"/>
            </w:pPr>
            <w:r>
              <w:rPr>
                <w:sz w:val="20"/>
              </w:rPr>
              <w:t xml:space="preserve">3157031,7</w:t>
            </w:r>
          </w:p>
        </w:tc>
        <w:tc>
          <w:tcPr>
            <w:tcW w:w="1531" w:type="dxa"/>
          </w:tcPr>
          <w:p>
            <w:pPr>
              <w:pStyle w:val="0"/>
              <w:jc w:val="center"/>
            </w:pPr>
            <w:r>
              <w:rPr>
                <w:sz w:val="20"/>
              </w:rPr>
              <w:t xml:space="preserve">4372298,6</w:t>
            </w:r>
          </w:p>
        </w:tc>
        <w:tc>
          <w:tcPr>
            <w:tcW w:w="1417" w:type="dxa"/>
          </w:tcPr>
          <w:p>
            <w:pPr>
              <w:pStyle w:val="0"/>
              <w:jc w:val="center"/>
            </w:pPr>
            <w:r>
              <w:rPr>
                <w:sz w:val="20"/>
              </w:rPr>
              <w:t xml:space="preserve">2546480,0</w:t>
            </w:r>
          </w:p>
        </w:tc>
        <w:tc>
          <w:tcPr>
            <w:tcW w:w="1417" w:type="dxa"/>
          </w:tcPr>
          <w:p>
            <w:pPr>
              <w:pStyle w:val="0"/>
              <w:jc w:val="center"/>
            </w:pPr>
            <w:r>
              <w:rPr>
                <w:sz w:val="20"/>
              </w:rPr>
              <w:t xml:space="preserve">3917563,1</w:t>
            </w:r>
          </w:p>
        </w:tc>
        <w:tc>
          <w:tcPr>
            <w:tcW w:w="1417" w:type="dxa"/>
          </w:tcPr>
          <w:p>
            <w:pPr>
              <w:pStyle w:val="0"/>
              <w:jc w:val="center"/>
            </w:pPr>
            <w:r>
              <w:rPr>
                <w:sz w:val="20"/>
              </w:rPr>
              <w:t xml:space="preserve">5283007,7</w:t>
            </w:r>
          </w:p>
        </w:tc>
        <w:tc>
          <w:tcPr>
            <w:tcW w:w="1531" w:type="dxa"/>
          </w:tcPr>
          <w:p>
            <w:pPr>
              <w:pStyle w:val="0"/>
              <w:jc w:val="center"/>
            </w:pPr>
            <w:r>
              <w:rPr>
                <w:sz w:val="20"/>
              </w:rPr>
              <w:t xml:space="preserve">22961230,7</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3684849,6</w:t>
            </w:r>
          </w:p>
        </w:tc>
        <w:tc>
          <w:tcPr>
            <w:tcW w:w="1417" w:type="dxa"/>
          </w:tcPr>
          <w:p>
            <w:pPr>
              <w:pStyle w:val="0"/>
              <w:jc w:val="center"/>
            </w:pPr>
            <w:r>
              <w:rPr>
                <w:sz w:val="20"/>
              </w:rPr>
              <w:t xml:space="preserve">3157031,7</w:t>
            </w:r>
          </w:p>
        </w:tc>
        <w:tc>
          <w:tcPr>
            <w:tcW w:w="1531" w:type="dxa"/>
          </w:tcPr>
          <w:p>
            <w:pPr>
              <w:pStyle w:val="0"/>
              <w:jc w:val="center"/>
            </w:pPr>
            <w:r>
              <w:rPr>
                <w:sz w:val="20"/>
              </w:rPr>
              <w:t xml:space="preserve">4372298,6</w:t>
            </w:r>
          </w:p>
        </w:tc>
        <w:tc>
          <w:tcPr>
            <w:tcW w:w="1417" w:type="dxa"/>
          </w:tcPr>
          <w:p>
            <w:pPr>
              <w:pStyle w:val="0"/>
              <w:jc w:val="center"/>
            </w:pPr>
            <w:r>
              <w:rPr>
                <w:sz w:val="20"/>
              </w:rPr>
              <w:t xml:space="preserve">2546480,0</w:t>
            </w:r>
          </w:p>
        </w:tc>
        <w:tc>
          <w:tcPr>
            <w:tcW w:w="1417" w:type="dxa"/>
          </w:tcPr>
          <w:p>
            <w:pPr>
              <w:pStyle w:val="0"/>
              <w:jc w:val="center"/>
            </w:pPr>
            <w:r>
              <w:rPr>
                <w:sz w:val="20"/>
              </w:rPr>
              <w:t xml:space="preserve">3917563,1</w:t>
            </w:r>
          </w:p>
        </w:tc>
        <w:tc>
          <w:tcPr>
            <w:tcW w:w="1417" w:type="dxa"/>
          </w:tcPr>
          <w:p>
            <w:pPr>
              <w:pStyle w:val="0"/>
              <w:jc w:val="center"/>
            </w:pPr>
            <w:r>
              <w:rPr>
                <w:sz w:val="20"/>
              </w:rPr>
              <w:t xml:space="preserve">5283007,7</w:t>
            </w:r>
          </w:p>
        </w:tc>
        <w:tc>
          <w:tcPr>
            <w:tcW w:w="1531" w:type="dxa"/>
          </w:tcPr>
          <w:p>
            <w:pPr>
              <w:pStyle w:val="0"/>
              <w:jc w:val="center"/>
            </w:pPr>
            <w:r>
              <w:rPr>
                <w:sz w:val="20"/>
              </w:rPr>
              <w:t xml:space="preserve">22961230,7</w:t>
            </w:r>
          </w:p>
        </w:tc>
      </w:tr>
      <w:tr>
        <w:tc>
          <w:tcPr>
            <w:tcW w:w="680" w:type="dxa"/>
            <w:vMerge w:val="restart"/>
          </w:tcPr>
          <w:p>
            <w:pPr>
              <w:pStyle w:val="0"/>
              <w:jc w:val="center"/>
            </w:pPr>
            <w:r>
              <w:rPr>
                <w:sz w:val="20"/>
              </w:rPr>
              <w:t xml:space="preserve">12</w:t>
            </w:r>
          </w:p>
        </w:tc>
        <w:tc>
          <w:tcPr>
            <w:tcW w:w="2211" w:type="dxa"/>
            <w:vMerge w:val="restart"/>
          </w:tcPr>
          <w:p>
            <w:pPr>
              <w:pStyle w:val="0"/>
            </w:pPr>
            <w:r>
              <w:rPr>
                <w:sz w:val="20"/>
              </w:rPr>
              <w:t xml:space="preserve">Комитет по физической культуре и спорту</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18416,7</w:t>
            </w:r>
          </w:p>
        </w:tc>
        <w:tc>
          <w:tcPr>
            <w:tcW w:w="1417" w:type="dxa"/>
          </w:tcPr>
          <w:p>
            <w:pPr>
              <w:pStyle w:val="0"/>
              <w:jc w:val="center"/>
            </w:pPr>
            <w:r>
              <w:rPr>
                <w:sz w:val="20"/>
              </w:rPr>
              <w:t xml:space="preserve">19313,2</w:t>
            </w:r>
          </w:p>
        </w:tc>
        <w:tc>
          <w:tcPr>
            <w:tcW w:w="1531" w:type="dxa"/>
          </w:tcPr>
          <w:p>
            <w:pPr>
              <w:pStyle w:val="0"/>
              <w:jc w:val="center"/>
            </w:pPr>
            <w:r>
              <w:rPr>
                <w:sz w:val="20"/>
              </w:rPr>
              <w:t xml:space="preserve">20196,1</w:t>
            </w:r>
          </w:p>
        </w:tc>
        <w:tc>
          <w:tcPr>
            <w:tcW w:w="1417" w:type="dxa"/>
          </w:tcPr>
          <w:p>
            <w:pPr>
              <w:pStyle w:val="0"/>
              <w:jc w:val="center"/>
            </w:pPr>
            <w:r>
              <w:rPr>
                <w:sz w:val="20"/>
              </w:rPr>
              <w:t xml:space="preserve">16816,7</w:t>
            </w:r>
          </w:p>
        </w:tc>
        <w:tc>
          <w:tcPr>
            <w:tcW w:w="1417" w:type="dxa"/>
          </w:tcPr>
          <w:p>
            <w:pPr>
              <w:pStyle w:val="0"/>
              <w:jc w:val="center"/>
            </w:pPr>
            <w:r>
              <w:rPr>
                <w:sz w:val="20"/>
              </w:rPr>
              <w:t xml:space="preserve">17489,4</w:t>
            </w:r>
          </w:p>
        </w:tc>
        <w:tc>
          <w:tcPr>
            <w:tcW w:w="1417" w:type="dxa"/>
          </w:tcPr>
          <w:p>
            <w:pPr>
              <w:pStyle w:val="0"/>
              <w:jc w:val="center"/>
            </w:pPr>
            <w:r>
              <w:rPr>
                <w:sz w:val="20"/>
              </w:rPr>
              <w:t xml:space="preserve">18188,9</w:t>
            </w:r>
          </w:p>
        </w:tc>
        <w:tc>
          <w:tcPr>
            <w:tcW w:w="1531" w:type="dxa"/>
          </w:tcPr>
          <w:p>
            <w:pPr>
              <w:pStyle w:val="0"/>
              <w:jc w:val="center"/>
            </w:pPr>
            <w:r>
              <w:rPr>
                <w:sz w:val="20"/>
              </w:rPr>
              <w:t xml:space="preserve">110421,0</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18416,7</w:t>
            </w:r>
          </w:p>
        </w:tc>
        <w:tc>
          <w:tcPr>
            <w:tcW w:w="1417" w:type="dxa"/>
          </w:tcPr>
          <w:p>
            <w:pPr>
              <w:pStyle w:val="0"/>
              <w:jc w:val="center"/>
            </w:pPr>
            <w:r>
              <w:rPr>
                <w:sz w:val="20"/>
              </w:rPr>
              <w:t xml:space="preserve">19313,2</w:t>
            </w:r>
          </w:p>
        </w:tc>
        <w:tc>
          <w:tcPr>
            <w:tcW w:w="1531" w:type="dxa"/>
          </w:tcPr>
          <w:p>
            <w:pPr>
              <w:pStyle w:val="0"/>
              <w:jc w:val="center"/>
            </w:pPr>
            <w:r>
              <w:rPr>
                <w:sz w:val="20"/>
              </w:rPr>
              <w:t xml:space="preserve">20196,1</w:t>
            </w:r>
          </w:p>
        </w:tc>
        <w:tc>
          <w:tcPr>
            <w:tcW w:w="1417" w:type="dxa"/>
          </w:tcPr>
          <w:p>
            <w:pPr>
              <w:pStyle w:val="0"/>
              <w:jc w:val="center"/>
            </w:pPr>
            <w:r>
              <w:rPr>
                <w:sz w:val="20"/>
              </w:rPr>
              <w:t xml:space="preserve">16816,7</w:t>
            </w:r>
          </w:p>
        </w:tc>
        <w:tc>
          <w:tcPr>
            <w:tcW w:w="1417" w:type="dxa"/>
          </w:tcPr>
          <w:p>
            <w:pPr>
              <w:pStyle w:val="0"/>
              <w:jc w:val="center"/>
            </w:pPr>
            <w:r>
              <w:rPr>
                <w:sz w:val="20"/>
              </w:rPr>
              <w:t xml:space="preserve">17489,4</w:t>
            </w:r>
          </w:p>
        </w:tc>
        <w:tc>
          <w:tcPr>
            <w:tcW w:w="1417" w:type="dxa"/>
          </w:tcPr>
          <w:p>
            <w:pPr>
              <w:pStyle w:val="0"/>
              <w:jc w:val="center"/>
            </w:pPr>
            <w:r>
              <w:rPr>
                <w:sz w:val="20"/>
              </w:rPr>
              <w:t xml:space="preserve">18188,9</w:t>
            </w:r>
          </w:p>
        </w:tc>
        <w:tc>
          <w:tcPr>
            <w:tcW w:w="1531" w:type="dxa"/>
          </w:tcPr>
          <w:p>
            <w:pPr>
              <w:pStyle w:val="0"/>
              <w:jc w:val="center"/>
            </w:pPr>
            <w:r>
              <w:rPr>
                <w:sz w:val="20"/>
              </w:rPr>
              <w:t xml:space="preserve">110421,0</w:t>
            </w:r>
          </w:p>
        </w:tc>
      </w:tr>
      <w:tr>
        <w:tc>
          <w:tcPr>
            <w:tcW w:w="680" w:type="dxa"/>
            <w:vMerge w:val="restart"/>
          </w:tcPr>
          <w:p>
            <w:pPr>
              <w:pStyle w:val="0"/>
              <w:jc w:val="center"/>
            </w:pPr>
            <w:r>
              <w:rPr>
                <w:sz w:val="20"/>
              </w:rPr>
              <w:t xml:space="preserve">12.1</w:t>
            </w:r>
          </w:p>
        </w:tc>
        <w:tc>
          <w:tcPr>
            <w:tcW w:w="2211" w:type="dxa"/>
            <w:vMerge w:val="restart"/>
          </w:tcPr>
          <w:p>
            <w:pPr>
              <w:pStyle w:val="0"/>
            </w:pPr>
            <w:r>
              <w:rPr>
                <w:sz w:val="20"/>
              </w:rPr>
              <w:t xml:space="preserve">Подпрограмма 1</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12962,3</w:t>
            </w:r>
          </w:p>
        </w:tc>
        <w:tc>
          <w:tcPr>
            <w:tcW w:w="1417" w:type="dxa"/>
          </w:tcPr>
          <w:p>
            <w:pPr>
              <w:pStyle w:val="0"/>
              <w:jc w:val="center"/>
            </w:pPr>
            <w:r>
              <w:rPr>
                <w:sz w:val="20"/>
              </w:rPr>
              <w:t xml:space="preserve">14181,2</w:t>
            </w:r>
          </w:p>
        </w:tc>
        <w:tc>
          <w:tcPr>
            <w:tcW w:w="1531" w:type="dxa"/>
          </w:tcPr>
          <w:p>
            <w:pPr>
              <w:pStyle w:val="0"/>
              <w:jc w:val="center"/>
            </w:pPr>
            <w:r>
              <w:rPr>
                <w:sz w:val="20"/>
              </w:rPr>
              <w:t xml:space="preserve">16169,9</w:t>
            </w:r>
          </w:p>
        </w:tc>
        <w:tc>
          <w:tcPr>
            <w:tcW w:w="1417" w:type="dxa"/>
          </w:tcPr>
          <w:p>
            <w:pPr>
              <w:pStyle w:val="0"/>
              <w:jc w:val="center"/>
            </w:pPr>
            <w:r>
              <w:rPr>
                <w:sz w:val="20"/>
              </w:rPr>
              <w:t xml:space="preserve">16816,7</w:t>
            </w:r>
          </w:p>
        </w:tc>
        <w:tc>
          <w:tcPr>
            <w:tcW w:w="1417" w:type="dxa"/>
          </w:tcPr>
          <w:p>
            <w:pPr>
              <w:pStyle w:val="0"/>
              <w:jc w:val="center"/>
            </w:pPr>
            <w:r>
              <w:rPr>
                <w:sz w:val="20"/>
              </w:rPr>
              <w:t xml:space="preserve">17489,4</w:t>
            </w:r>
          </w:p>
        </w:tc>
        <w:tc>
          <w:tcPr>
            <w:tcW w:w="1417" w:type="dxa"/>
          </w:tcPr>
          <w:p>
            <w:pPr>
              <w:pStyle w:val="0"/>
              <w:jc w:val="center"/>
            </w:pPr>
            <w:r>
              <w:rPr>
                <w:sz w:val="20"/>
              </w:rPr>
              <w:t xml:space="preserve">18188,9</w:t>
            </w:r>
          </w:p>
        </w:tc>
        <w:tc>
          <w:tcPr>
            <w:tcW w:w="1531" w:type="dxa"/>
          </w:tcPr>
          <w:p>
            <w:pPr>
              <w:pStyle w:val="0"/>
              <w:jc w:val="center"/>
            </w:pPr>
            <w:r>
              <w:rPr>
                <w:sz w:val="20"/>
              </w:rPr>
              <w:t xml:space="preserve">95808,4</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12962,3</w:t>
            </w:r>
          </w:p>
        </w:tc>
        <w:tc>
          <w:tcPr>
            <w:tcW w:w="1417" w:type="dxa"/>
          </w:tcPr>
          <w:p>
            <w:pPr>
              <w:pStyle w:val="0"/>
              <w:jc w:val="center"/>
            </w:pPr>
            <w:r>
              <w:rPr>
                <w:sz w:val="20"/>
              </w:rPr>
              <w:t xml:space="preserve">14181,2</w:t>
            </w:r>
          </w:p>
        </w:tc>
        <w:tc>
          <w:tcPr>
            <w:tcW w:w="1531" w:type="dxa"/>
          </w:tcPr>
          <w:p>
            <w:pPr>
              <w:pStyle w:val="0"/>
              <w:jc w:val="center"/>
            </w:pPr>
            <w:r>
              <w:rPr>
                <w:sz w:val="20"/>
              </w:rPr>
              <w:t xml:space="preserve">16169,9</w:t>
            </w:r>
          </w:p>
        </w:tc>
        <w:tc>
          <w:tcPr>
            <w:tcW w:w="1417" w:type="dxa"/>
          </w:tcPr>
          <w:p>
            <w:pPr>
              <w:pStyle w:val="0"/>
              <w:jc w:val="center"/>
            </w:pPr>
            <w:r>
              <w:rPr>
                <w:sz w:val="20"/>
              </w:rPr>
              <w:t xml:space="preserve">16816,7</w:t>
            </w:r>
          </w:p>
        </w:tc>
        <w:tc>
          <w:tcPr>
            <w:tcW w:w="1417" w:type="dxa"/>
          </w:tcPr>
          <w:p>
            <w:pPr>
              <w:pStyle w:val="0"/>
              <w:jc w:val="center"/>
            </w:pPr>
            <w:r>
              <w:rPr>
                <w:sz w:val="20"/>
              </w:rPr>
              <w:t xml:space="preserve">17489,4</w:t>
            </w:r>
          </w:p>
        </w:tc>
        <w:tc>
          <w:tcPr>
            <w:tcW w:w="1417" w:type="dxa"/>
          </w:tcPr>
          <w:p>
            <w:pPr>
              <w:pStyle w:val="0"/>
              <w:jc w:val="center"/>
            </w:pPr>
            <w:r>
              <w:rPr>
                <w:sz w:val="20"/>
              </w:rPr>
              <w:t xml:space="preserve">18188,9</w:t>
            </w:r>
          </w:p>
        </w:tc>
        <w:tc>
          <w:tcPr>
            <w:tcW w:w="1531" w:type="dxa"/>
          </w:tcPr>
          <w:p>
            <w:pPr>
              <w:pStyle w:val="0"/>
              <w:jc w:val="center"/>
            </w:pPr>
            <w:r>
              <w:rPr>
                <w:sz w:val="20"/>
              </w:rPr>
              <w:t xml:space="preserve">95808,4</w:t>
            </w:r>
          </w:p>
        </w:tc>
      </w:tr>
      <w:tr>
        <w:tc>
          <w:tcPr>
            <w:tcW w:w="680" w:type="dxa"/>
            <w:vMerge w:val="restart"/>
          </w:tcPr>
          <w:p>
            <w:pPr>
              <w:pStyle w:val="0"/>
              <w:jc w:val="center"/>
            </w:pPr>
            <w:r>
              <w:rPr>
                <w:sz w:val="20"/>
              </w:rPr>
              <w:t xml:space="preserve">12.2</w:t>
            </w:r>
          </w:p>
        </w:tc>
        <w:tc>
          <w:tcPr>
            <w:tcW w:w="2211" w:type="dxa"/>
            <w:vMerge w:val="restart"/>
          </w:tcPr>
          <w:p>
            <w:pPr>
              <w:pStyle w:val="0"/>
            </w:pPr>
            <w:r>
              <w:rPr>
                <w:sz w:val="20"/>
              </w:rPr>
              <w:t xml:space="preserve">Подпрограмма 3</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5454,4</w:t>
            </w:r>
          </w:p>
        </w:tc>
        <w:tc>
          <w:tcPr>
            <w:tcW w:w="1417" w:type="dxa"/>
          </w:tcPr>
          <w:p>
            <w:pPr>
              <w:pStyle w:val="0"/>
              <w:jc w:val="center"/>
            </w:pPr>
            <w:r>
              <w:rPr>
                <w:sz w:val="20"/>
              </w:rPr>
              <w:t xml:space="preserve">5132,0</w:t>
            </w:r>
          </w:p>
        </w:tc>
        <w:tc>
          <w:tcPr>
            <w:tcW w:w="1531" w:type="dxa"/>
          </w:tcPr>
          <w:p>
            <w:pPr>
              <w:pStyle w:val="0"/>
              <w:jc w:val="center"/>
            </w:pPr>
            <w:r>
              <w:rPr>
                <w:sz w:val="20"/>
              </w:rPr>
              <w:t xml:space="preserve">4026,2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14612,6</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5454,4</w:t>
            </w:r>
          </w:p>
        </w:tc>
        <w:tc>
          <w:tcPr>
            <w:tcW w:w="1417" w:type="dxa"/>
          </w:tcPr>
          <w:p>
            <w:pPr>
              <w:pStyle w:val="0"/>
              <w:jc w:val="center"/>
            </w:pPr>
            <w:r>
              <w:rPr>
                <w:sz w:val="20"/>
              </w:rPr>
              <w:t xml:space="preserve">5132,0</w:t>
            </w:r>
          </w:p>
        </w:tc>
        <w:tc>
          <w:tcPr>
            <w:tcW w:w="1531" w:type="dxa"/>
          </w:tcPr>
          <w:p>
            <w:pPr>
              <w:pStyle w:val="0"/>
              <w:jc w:val="center"/>
            </w:pPr>
            <w:r>
              <w:rPr>
                <w:sz w:val="20"/>
              </w:rPr>
              <w:t xml:space="preserve">4026,2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14612,6</w:t>
            </w:r>
          </w:p>
        </w:tc>
      </w:tr>
      <w:tr>
        <w:tc>
          <w:tcPr>
            <w:tcW w:w="680" w:type="dxa"/>
            <w:vMerge w:val="restart"/>
          </w:tcPr>
          <w:p>
            <w:pPr>
              <w:pStyle w:val="0"/>
              <w:jc w:val="center"/>
            </w:pPr>
            <w:r>
              <w:rPr>
                <w:sz w:val="20"/>
              </w:rPr>
              <w:t xml:space="preserve">13</w:t>
            </w:r>
          </w:p>
        </w:tc>
        <w:tc>
          <w:tcPr>
            <w:tcW w:w="2211" w:type="dxa"/>
            <w:vMerge w:val="restart"/>
          </w:tcPr>
          <w:p>
            <w:pPr>
              <w:pStyle w:val="0"/>
            </w:pPr>
            <w:r>
              <w:rPr>
                <w:sz w:val="20"/>
              </w:rPr>
              <w:t xml:space="preserve">Управление по развитию садоводства и огородничества Санкт-Петербурга</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448000,0</w:t>
            </w:r>
          </w:p>
        </w:tc>
        <w:tc>
          <w:tcPr>
            <w:tcW w:w="1417" w:type="dxa"/>
          </w:tcPr>
          <w:p>
            <w:pPr>
              <w:pStyle w:val="0"/>
              <w:jc w:val="center"/>
            </w:pPr>
            <w:r>
              <w:rPr>
                <w:sz w:val="20"/>
              </w:rPr>
              <w:t xml:space="preserve">448000,0</w:t>
            </w:r>
          </w:p>
        </w:tc>
        <w:tc>
          <w:tcPr>
            <w:tcW w:w="1531" w:type="dxa"/>
          </w:tcPr>
          <w:p>
            <w:pPr>
              <w:pStyle w:val="0"/>
              <w:jc w:val="center"/>
            </w:pPr>
            <w:r>
              <w:rPr>
                <w:sz w:val="20"/>
              </w:rPr>
              <w:t xml:space="preserve">148000,0</w:t>
            </w:r>
          </w:p>
        </w:tc>
        <w:tc>
          <w:tcPr>
            <w:tcW w:w="1417" w:type="dxa"/>
          </w:tcPr>
          <w:p>
            <w:pPr>
              <w:pStyle w:val="0"/>
              <w:jc w:val="center"/>
            </w:pPr>
            <w:r>
              <w:rPr>
                <w:sz w:val="20"/>
              </w:rPr>
              <w:t xml:space="preserve">453920,0</w:t>
            </w:r>
          </w:p>
        </w:tc>
        <w:tc>
          <w:tcPr>
            <w:tcW w:w="1417" w:type="dxa"/>
          </w:tcPr>
          <w:p>
            <w:pPr>
              <w:pStyle w:val="0"/>
              <w:jc w:val="center"/>
            </w:pPr>
            <w:r>
              <w:rPr>
                <w:sz w:val="20"/>
              </w:rPr>
              <w:t xml:space="preserve">460076,8</w:t>
            </w:r>
          </w:p>
        </w:tc>
        <w:tc>
          <w:tcPr>
            <w:tcW w:w="1417" w:type="dxa"/>
          </w:tcPr>
          <w:p>
            <w:pPr>
              <w:pStyle w:val="0"/>
              <w:jc w:val="center"/>
            </w:pPr>
            <w:r>
              <w:rPr>
                <w:sz w:val="20"/>
              </w:rPr>
              <w:t xml:space="preserve">466479,9</w:t>
            </w:r>
          </w:p>
        </w:tc>
        <w:tc>
          <w:tcPr>
            <w:tcW w:w="1531" w:type="dxa"/>
          </w:tcPr>
          <w:p>
            <w:pPr>
              <w:pStyle w:val="0"/>
              <w:jc w:val="center"/>
            </w:pPr>
            <w:r>
              <w:rPr>
                <w:sz w:val="20"/>
              </w:rPr>
              <w:t xml:space="preserve">2424476,7</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448000,0</w:t>
            </w:r>
          </w:p>
        </w:tc>
        <w:tc>
          <w:tcPr>
            <w:tcW w:w="1417" w:type="dxa"/>
          </w:tcPr>
          <w:p>
            <w:pPr>
              <w:pStyle w:val="0"/>
              <w:jc w:val="center"/>
            </w:pPr>
            <w:r>
              <w:rPr>
                <w:sz w:val="20"/>
              </w:rPr>
              <w:t xml:space="preserve">448000,0</w:t>
            </w:r>
          </w:p>
        </w:tc>
        <w:tc>
          <w:tcPr>
            <w:tcW w:w="1531" w:type="dxa"/>
          </w:tcPr>
          <w:p>
            <w:pPr>
              <w:pStyle w:val="0"/>
              <w:jc w:val="center"/>
            </w:pPr>
            <w:r>
              <w:rPr>
                <w:sz w:val="20"/>
              </w:rPr>
              <w:t xml:space="preserve">148000,0</w:t>
            </w:r>
          </w:p>
        </w:tc>
        <w:tc>
          <w:tcPr>
            <w:tcW w:w="1417" w:type="dxa"/>
          </w:tcPr>
          <w:p>
            <w:pPr>
              <w:pStyle w:val="0"/>
              <w:jc w:val="center"/>
            </w:pPr>
            <w:r>
              <w:rPr>
                <w:sz w:val="20"/>
              </w:rPr>
              <w:t xml:space="preserve">453920,0</w:t>
            </w:r>
          </w:p>
        </w:tc>
        <w:tc>
          <w:tcPr>
            <w:tcW w:w="1417" w:type="dxa"/>
          </w:tcPr>
          <w:p>
            <w:pPr>
              <w:pStyle w:val="0"/>
              <w:jc w:val="center"/>
            </w:pPr>
            <w:r>
              <w:rPr>
                <w:sz w:val="20"/>
              </w:rPr>
              <w:t xml:space="preserve">460076,8</w:t>
            </w:r>
          </w:p>
        </w:tc>
        <w:tc>
          <w:tcPr>
            <w:tcW w:w="1417" w:type="dxa"/>
          </w:tcPr>
          <w:p>
            <w:pPr>
              <w:pStyle w:val="0"/>
              <w:jc w:val="center"/>
            </w:pPr>
            <w:r>
              <w:rPr>
                <w:sz w:val="20"/>
              </w:rPr>
              <w:t xml:space="preserve">466479,9</w:t>
            </w:r>
          </w:p>
        </w:tc>
        <w:tc>
          <w:tcPr>
            <w:tcW w:w="1531" w:type="dxa"/>
          </w:tcPr>
          <w:p>
            <w:pPr>
              <w:pStyle w:val="0"/>
              <w:jc w:val="center"/>
            </w:pPr>
            <w:r>
              <w:rPr>
                <w:sz w:val="20"/>
              </w:rPr>
              <w:t xml:space="preserve">2424476,7</w:t>
            </w:r>
          </w:p>
        </w:tc>
      </w:tr>
      <w:tr>
        <w:tc>
          <w:tcPr>
            <w:tcW w:w="680" w:type="dxa"/>
            <w:vMerge w:val="restart"/>
          </w:tcPr>
          <w:p>
            <w:pPr>
              <w:pStyle w:val="0"/>
              <w:jc w:val="center"/>
            </w:pPr>
            <w:r>
              <w:rPr>
                <w:sz w:val="20"/>
              </w:rPr>
              <w:t xml:space="preserve">13.1</w:t>
            </w:r>
          </w:p>
        </w:tc>
        <w:tc>
          <w:tcPr>
            <w:tcW w:w="2211" w:type="dxa"/>
            <w:vMerge w:val="restart"/>
          </w:tcPr>
          <w:p>
            <w:pPr>
              <w:pStyle w:val="0"/>
            </w:pPr>
            <w:r>
              <w:rPr>
                <w:sz w:val="20"/>
              </w:rPr>
              <w:t xml:space="preserve">Подпрограмма 6</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448000,0</w:t>
            </w:r>
          </w:p>
        </w:tc>
        <w:tc>
          <w:tcPr>
            <w:tcW w:w="1417" w:type="dxa"/>
          </w:tcPr>
          <w:p>
            <w:pPr>
              <w:pStyle w:val="0"/>
              <w:jc w:val="center"/>
            </w:pPr>
            <w:r>
              <w:rPr>
                <w:sz w:val="20"/>
              </w:rPr>
              <w:t xml:space="preserve">448000,0</w:t>
            </w:r>
          </w:p>
        </w:tc>
        <w:tc>
          <w:tcPr>
            <w:tcW w:w="1531" w:type="dxa"/>
          </w:tcPr>
          <w:p>
            <w:pPr>
              <w:pStyle w:val="0"/>
              <w:jc w:val="center"/>
            </w:pPr>
            <w:r>
              <w:rPr>
                <w:sz w:val="20"/>
              </w:rPr>
              <w:t xml:space="preserve">148000,0</w:t>
            </w:r>
          </w:p>
        </w:tc>
        <w:tc>
          <w:tcPr>
            <w:tcW w:w="1417" w:type="dxa"/>
          </w:tcPr>
          <w:p>
            <w:pPr>
              <w:pStyle w:val="0"/>
              <w:jc w:val="center"/>
            </w:pPr>
            <w:r>
              <w:rPr>
                <w:sz w:val="20"/>
              </w:rPr>
              <w:t xml:space="preserve">453920,0</w:t>
            </w:r>
          </w:p>
        </w:tc>
        <w:tc>
          <w:tcPr>
            <w:tcW w:w="1417" w:type="dxa"/>
          </w:tcPr>
          <w:p>
            <w:pPr>
              <w:pStyle w:val="0"/>
              <w:jc w:val="center"/>
            </w:pPr>
            <w:r>
              <w:rPr>
                <w:sz w:val="20"/>
              </w:rPr>
              <w:t xml:space="preserve">460076,8</w:t>
            </w:r>
          </w:p>
        </w:tc>
        <w:tc>
          <w:tcPr>
            <w:tcW w:w="1417" w:type="dxa"/>
          </w:tcPr>
          <w:p>
            <w:pPr>
              <w:pStyle w:val="0"/>
              <w:jc w:val="center"/>
            </w:pPr>
            <w:r>
              <w:rPr>
                <w:sz w:val="20"/>
              </w:rPr>
              <w:t xml:space="preserve">466479,9</w:t>
            </w:r>
          </w:p>
        </w:tc>
        <w:tc>
          <w:tcPr>
            <w:tcW w:w="1531" w:type="dxa"/>
          </w:tcPr>
          <w:p>
            <w:pPr>
              <w:pStyle w:val="0"/>
              <w:jc w:val="center"/>
            </w:pPr>
            <w:r>
              <w:rPr>
                <w:sz w:val="20"/>
              </w:rPr>
              <w:t xml:space="preserve">2424476,7</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448000,0</w:t>
            </w:r>
          </w:p>
        </w:tc>
        <w:tc>
          <w:tcPr>
            <w:tcW w:w="1417" w:type="dxa"/>
          </w:tcPr>
          <w:p>
            <w:pPr>
              <w:pStyle w:val="0"/>
              <w:jc w:val="center"/>
            </w:pPr>
            <w:r>
              <w:rPr>
                <w:sz w:val="20"/>
              </w:rPr>
              <w:t xml:space="preserve">448000,0</w:t>
            </w:r>
          </w:p>
        </w:tc>
        <w:tc>
          <w:tcPr>
            <w:tcW w:w="1531" w:type="dxa"/>
          </w:tcPr>
          <w:p>
            <w:pPr>
              <w:pStyle w:val="0"/>
              <w:jc w:val="center"/>
            </w:pPr>
            <w:r>
              <w:rPr>
                <w:sz w:val="20"/>
              </w:rPr>
              <w:t xml:space="preserve">148000,0</w:t>
            </w:r>
          </w:p>
        </w:tc>
        <w:tc>
          <w:tcPr>
            <w:tcW w:w="1417" w:type="dxa"/>
          </w:tcPr>
          <w:p>
            <w:pPr>
              <w:pStyle w:val="0"/>
              <w:jc w:val="center"/>
            </w:pPr>
            <w:r>
              <w:rPr>
                <w:sz w:val="20"/>
              </w:rPr>
              <w:t xml:space="preserve">453920,0</w:t>
            </w:r>
          </w:p>
        </w:tc>
        <w:tc>
          <w:tcPr>
            <w:tcW w:w="1417" w:type="dxa"/>
          </w:tcPr>
          <w:p>
            <w:pPr>
              <w:pStyle w:val="0"/>
              <w:jc w:val="center"/>
            </w:pPr>
            <w:r>
              <w:rPr>
                <w:sz w:val="20"/>
              </w:rPr>
              <w:t xml:space="preserve">460076,8</w:t>
            </w:r>
          </w:p>
        </w:tc>
        <w:tc>
          <w:tcPr>
            <w:tcW w:w="1417" w:type="dxa"/>
          </w:tcPr>
          <w:p>
            <w:pPr>
              <w:pStyle w:val="0"/>
              <w:jc w:val="center"/>
            </w:pPr>
            <w:r>
              <w:rPr>
                <w:sz w:val="20"/>
              </w:rPr>
              <w:t xml:space="preserve">466479,9</w:t>
            </w:r>
          </w:p>
        </w:tc>
        <w:tc>
          <w:tcPr>
            <w:tcW w:w="1531" w:type="dxa"/>
          </w:tcPr>
          <w:p>
            <w:pPr>
              <w:pStyle w:val="0"/>
              <w:jc w:val="center"/>
            </w:pPr>
            <w:r>
              <w:rPr>
                <w:sz w:val="20"/>
              </w:rPr>
              <w:t xml:space="preserve">2424476,7</w:t>
            </w:r>
          </w:p>
        </w:tc>
      </w:tr>
      <w:tr>
        <w:tc>
          <w:tcPr>
            <w:tcW w:w="680" w:type="dxa"/>
            <w:vMerge w:val="restart"/>
          </w:tcPr>
          <w:p>
            <w:pPr>
              <w:pStyle w:val="0"/>
              <w:jc w:val="center"/>
            </w:pPr>
            <w:r>
              <w:rPr>
                <w:sz w:val="20"/>
              </w:rPr>
              <w:t xml:space="preserve">14</w:t>
            </w:r>
          </w:p>
        </w:tc>
        <w:tc>
          <w:tcPr>
            <w:tcW w:w="2211" w:type="dxa"/>
            <w:vMerge w:val="restart"/>
          </w:tcPr>
          <w:p>
            <w:pPr>
              <w:pStyle w:val="0"/>
            </w:pPr>
            <w:r>
              <w:rPr>
                <w:sz w:val="20"/>
              </w:rPr>
              <w:t xml:space="preserve">Управление социального питания</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92134,7</w:t>
            </w:r>
          </w:p>
        </w:tc>
        <w:tc>
          <w:tcPr>
            <w:tcW w:w="1417" w:type="dxa"/>
          </w:tcPr>
          <w:p>
            <w:pPr>
              <w:pStyle w:val="0"/>
              <w:jc w:val="center"/>
            </w:pPr>
            <w:r>
              <w:rPr>
                <w:sz w:val="20"/>
              </w:rPr>
              <w:t xml:space="preserve">96620,9</w:t>
            </w:r>
          </w:p>
        </w:tc>
        <w:tc>
          <w:tcPr>
            <w:tcW w:w="1531" w:type="dxa"/>
          </w:tcPr>
          <w:p>
            <w:pPr>
              <w:pStyle w:val="0"/>
              <w:jc w:val="center"/>
            </w:pPr>
            <w:r>
              <w:rPr>
                <w:sz w:val="20"/>
              </w:rPr>
              <w:t xml:space="preserve">101037,3</w:t>
            </w:r>
          </w:p>
        </w:tc>
        <w:tc>
          <w:tcPr>
            <w:tcW w:w="1417" w:type="dxa"/>
          </w:tcPr>
          <w:p>
            <w:pPr>
              <w:pStyle w:val="0"/>
              <w:jc w:val="center"/>
            </w:pPr>
            <w:r>
              <w:rPr>
                <w:sz w:val="20"/>
              </w:rPr>
              <w:t xml:space="preserve">105078,8</w:t>
            </w:r>
          </w:p>
        </w:tc>
        <w:tc>
          <w:tcPr>
            <w:tcW w:w="1417" w:type="dxa"/>
          </w:tcPr>
          <w:p>
            <w:pPr>
              <w:pStyle w:val="0"/>
              <w:jc w:val="center"/>
            </w:pPr>
            <w:r>
              <w:rPr>
                <w:sz w:val="20"/>
              </w:rPr>
              <w:t xml:space="preserve">109281,9</w:t>
            </w:r>
          </w:p>
        </w:tc>
        <w:tc>
          <w:tcPr>
            <w:tcW w:w="1417" w:type="dxa"/>
          </w:tcPr>
          <w:p>
            <w:pPr>
              <w:pStyle w:val="0"/>
              <w:jc w:val="center"/>
            </w:pPr>
            <w:r>
              <w:rPr>
                <w:sz w:val="20"/>
              </w:rPr>
              <w:t xml:space="preserve">113653,1</w:t>
            </w:r>
          </w:p>
        </w:tc>
        <w:tc>
          <w:tcPr>
            <w:tcW w:w="1531" w:type="dxa"/>
          </w:tcPr>
          <w:p>
            <w:pPr>
              <w:pStyle w:val="0"/>
              <w:jc w:val="center"/>
            </w:pPr>
            <w:r>
              <w:rPr>
                <w:sz w:val="20"/>
              </w:rPr>
              <w:t xml:space="preserve">617806,7</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92134,7</w:t>
            </w:r>
          </w:p>
        </w:tc>
        <w:tc>
          <w:tcPr>
            <w:tcW w:w="1417" w:type="dxa"/>
          </w:tcPr>
          <w:p>
            <w:pPr>
              <w:pStyle w:val="0"/>
              <w:jc w:val="center"/>
            </w:pPr>
            <w:r>
              <w:rPr>
                <w:sz w:val="20"/>
              </w:rPr>
              <w:t xml:space="preserve">96620,9</w:t>
            </w:r>
          </w:p>
        </w:tc>
        <w:tc>
          <w:tcPr>
            <w:tcW w:w="1531" w:type="dxa"/>
          </w:tcPr>
          <w:p>
            <w:pPr>
              <w:pStyle w:val="0"/>
              <w:jc w:val="center"/>
            </w:pPr>
            <w:r>
              <w:rPr>
                <w:sz w:val="20"/>
              </w:rPr>
              <w:t xml:space="preserve">101037,3</w:t>
            </w:r>
          </w:p>
        </w:tc>
        <w:tc>
          <w:tcPr>
            <w:tcW w:w="1417" w:type="dxa"/>
          </w:tcPr>
          <w:p>
            <w:pPr>
              <w:pStyle w:val="0"/>
              <w:jc w:val="center"/>
            </w:pPr>
            <w:r>
              <w:rPr>
                <w:sz w:val="20"/>
              </w:rPr>
              <w:t xml:space="preserve">105078,8</w:t>
            </w:r>
          </w:p>
        </w:tc>
        <w:tc>
          <w:tcPr>
            <w:tcW w:w="1417" w:type="dxa"/>
          </w:tcPr>
          <w:p>
            <w:pPr>
              <w:pStyle w:val="0"/>
              <w:jc w:val="center"/>
            </w:pPr>
            <w:r>
              <w:rPr>
                <w:sz w:val="20"/>
              </w:rPr>
              <w:t xml:space="preserve">109281,9</w:t>
            </w:r>
          </w:p>
        </w:tc>
        <w:tc>
          <w:tcPr>
            <w:tcW w:w="1417" w:type="dxa"/>
          </w:tcPr>
          <w:p>
            <w:pPr>
              <w:pStyle w:val="0"/>
              <w:jc w:val="center"/>
            </w:pPr>
            <w:r>
              <w:rPr>
                <w:sz w:val="20"/>
              </w:rPr>
              <w:t xml:space="preserve">113653,1</w:t>
            </w:r>
          </w:p>
        </w:tc>
        <w:tc>
          <w:tcPr>
            <w:tcW w:w="1531" w:type="dxa"/>
          </w:tcPr>
          <w:p>
            <w:pPr>
              <w:pStyle w:val="0"/>
              <w:jc w:val="center"/>
            </w:pPr>
            <w:r>
              <w:rPr>
                <w:sz w:val="20"/>
              </w:rPr>
              <w:t xml:space="preserve">617806,7</w:t>
            </w:r>
          </w:p>
        </w:tc>
      </w:tr>
      <w:tr>
        <w:tc>
          <w:tcPr>
            <w:tcW w:w="680" w:type="dxa"/>
            <w:vMerge w:val="restart"/>
          </w:tcPr>
          <w:p>
            <w:pPr>
              <w:pStyle w:val="0"/>
              <w:jc w:val="center"/>
            </w:pPr>
            <w:r>
              <w:rPr>
                <w:sz w:val="20"/>
              </w:rPr>
              <w:t xml:space="preserve">14.1</w:t>
            </w:r>
          </w:p>
        </w:tc>
        <w:tc>
          <w:tcPr>
            <w:tcW w:w="2211" w:type="dxa"/>
            <w:vMerge w:val="restart"/>
          </w:tcPr>
          <w:p>
            <w:pPr>
              <w:pStyle w:val="0"/>
            </w:pPr>
            <w:r>
              <w:rPr>
                <w:sz w:val="20"/>
              </w:rPr>
              <w:t xml:space="preserve">Подпрограмма 2</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92134,7</w:t>
            </w:r>
          </w:p>
        </w:tc>
        <w:tc>
          <w:tcPr>
            <w:tcW w:w="1417" w:type="dxa"/>
          </w:tcPr>
          <w:p>
            <w:pPr>
              <w:pStyle w:val="0"/>
              <w:jc w:val="center"/>
            </w:pPr>
            <w:r>
              <w:rPr>
                <w:sz w:val="20"/>
              </w:rPr>
              <w:t xml:space="preserve">96620,9</w:t>
            </w:r>
          </w:p>
        </w:tc>
        <w:tc>
          <w:tcPr>
            <w:tcW w:w="1531" w:type="dxa"/>
          </w:tcPr>
          <w:p>
            <w:pPr>
              <w:pStyle w:val="0"/>
              <w:jc w:val="center"/>
            </w:pPr>
            <w:r>
              <w:rPr>
                <w:sz w:val="20"/>
              </w:rPr>
              <w:t xml:space="preserve">101037,3</w:t>
            </w:r>
          </w:p>
        </w:tc>
        <w:tc>
          <w:tcPr>
            <w:tcW w:w="1417" w:type="dxa"/>
          </w:tcPr>
          <w:p>
            <w:pPr>
              <w:pStyle w:val="0"/>
              <w:jc w:val="center"/>
            </w:pPr>
            <w:r>
              <w:rPr>
                <w:sz w:val="20"/>
              </w:rPr>
              <w:t xml:space="preserve">105078,8</w:t>
            </w:r>
          </w:p>
        </w:tc>
        <w:tc>
          <w:tcPr>
            <w:tcW w:w="1417" w:type="dxa"/>
          </w:tcPr>
          <w:p>
            <w:pPr>
              <w:pStyle w:val="0"/>
              <w:jc w:val="center"/>
            </w:pPr>
            <w:r>
              <w:rPr>
                <w:sz w:val="20"/>
              </w:rPr>
              <w:t xml:space="preserve">109281,9</w:t>
            </w:r>
          </w:p>
        </w:tc>
        <w:tc>
          <w:tcPr>
            <w:tcW w:w="1417" w:type="dxa"/>
          </w:tcPr>
          <w:p>
            <w:pPr>
              <w:pStyle w:val="0"/>
              <w:jc w:val="center"/>
            </w:pPr>
            <w:r>
              <w:rPr>
                <w:sz w:val="20"/>
              </w:rPr>
              <w:t xml:space="preserve">113653,1</w:t>
            </w:r>
          </w:p>
        </w:tc>
        <w:tc>
          <w:tcPr>
            <w:tcW w:w="1531" w:type="dxa"/>
          </w:tcPr>
          <w:p>
            <w:pPr>
              <w:pStyle w:val="0"/>
              <w:jc w:val="center"/>
            </w:pPr>
            <w:r>
              <w:rPr>
                <w:sz w:val="20"/>
              </w:rPr>
              <w:t xml:space="preserve">617806,7</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92134,7</w:t>
            </w:r>
          </w:p>
        </w:tc>
        <w:tc>
          <w:tcPr>
            <w:tcW w:w="1417" w:type="dxa"/>
          </w:tcPr>
          <w:p>
            <w:pPr>
              <w:pStyle w:val="0"/>
              <w:jc w:val="center"/>
            </w:pPr>
            <w:r>
              <w:rPr>
                <w:sz w:val="20"/>
              </w:rPr>
              <w:t xml:space="preserve">96620,9</w:t>
            </w:r>
          </w:p>
        </w:tc>
        <w:tc>
          <w:tcPr>
            <w:tcW w:w="1531" w:type="dxa"/>
          </w:tcPr>
          <w:p>
            <w:pPr>
              <w:pStyle w:val="0"/>
              <w:jc w:val="center"/>
            </w:pPr>
            <w:r>
              <w:rPr>
                <w:sz w:val="20"/>
              </w:rPr>
              <w:t xml:space="preserve">101037,3</w:t>
            </w:r>
          </w:p>
        </w:tc>
        <w:tc>
          <w:tcPr>
            <w:tcW w:w="1417" w:type="dxa"/>
          </w:tcPr>
          <w:p>
            <w:pPr>
              <w:pStyle w:val="0"/>
              <w:jc w:val="center"/>
            </w:pPr>
            <w:r>
              <w:rPr>
                <w:sz w:val="20"/>
              </w:rPr>
              <w:t xml:space="preserve">105078,8</w:t>
            </w:r>
          </w:p>
        </w:tc>
        <w:tc>
          <w:tcPr>
            <w:tcW w:w="1417" w:type="dxa"/>
          </w:tcPr>
          <w:p>
            <w:pPr>
              <w:pStyle w:val="0"/>
              <w:jc w:val="center"/>
            </w:pPr>
            <w:r>
              <w:rPr>
                <w:sz w:val="20"/>
              </w:rPr>
              <w:t xml:space="preserve">109281,9</w:t>
            </w:r>
          </w:p>
        </w:tc>
        <w:tc>
          <w:tcPr>
            <w:tcW w:w="1417" w:type="dxa"/>
          </w:tcPr>
          <w:p>
            <w:pPr>
              <w:pStyle w:val="0"/>
              <w:jc w:val="center"/>
            </w:pPr>
            <w:r>
              <w:rPr>
                <w:sz w:val="20"/>
              </w:rPr>
              <w:t xml:space="preserve">113653,1</w:t>
            </w:r>
          </w:p>
        </w:tc>
        <w:tc>
          <w:tcPr>
            <w:tcW w:w="1531" w:type="dxa"/>
          </w:tcPr>
          <w:p>
            <w:pPr>
              <w:pStyle w:val="0"/>
              <w:jc w:val="center"/>
            </w:pPr>
            <w:r>
              <w:rPr>
                <w:sz w:val="20"/>
              </w:rPr>
              <w:t xml:space="preserve">617806,7</w:t>
            </w:r>
          </w:p>
        </w:tc>
      </w:tr>
      <w:tr>
        <w:tc>
          <w:tcPr>
            <w:tcW w:w="680" w:type="dxa"/>
            <w:vMerge w:val="restart"/>
          </w:tcPr>
          <w:p>
            <w:pPr>
              <w:pStyle w:val="0"/>
              <w:jc w:val="center"/>
            </w:pPr>
            <w:r>
              <w:rPr>
                <w:sz w:val="20"/>
              </w:rPr>
              <w:t xml:space="preserve">15</w:t>
            </w:r>
          </w:p>
        </w:tc>
        <w:tc>
          <w:tcPr>
            <w:tcW w:w="2211" w:type="dxa"/>
            <w:vMerge w:val="restart"/>
          </w:tcPr>
          <w:p>
            <w:pPr>
              <w:pStyle w:val="0"/>
            </w:pPr>
            <w:r>
              <w:rPr>
                <w:sz w:val="20"/>
              </w:rPr>
              <w:t xml:space="preserve">Администрация Адмиралтейского района Санкт-Петербурга</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826981,3</w:t>
            </w:r>
          </w:p>
        </w:tc>
        <w:tc>
          <w:tcPr>
            <w:tcW w:w="1417" w:type="dxa"/>
          </w:tcPr>
          <w:p>
            <w:pPr>
              <w:pStyle w:val="0"/>
              <w:jc w:val="center"/>
            </w:pPr>
            <w:r>
              <w:rPr>
                <w:sz w:val="20"/>
              </w:rPr>
              <w:t xml:space="preserve">845199,6</w:t>
            </w:r>
          </w:p>
        </w:tc>
        <w:tc>
          <w:tcPr>
            <w:tcW w:w="1531" w:type="dxa"/>
          </w:tcPr>
          <w:p>
            <w:pPr>
              <w:pStyle w:val="0"/>
              <w:jc w:val="center"/>
            </w:pPr>
            <w:r>
              <w:rPr>
                <w:sz w:val="20"/>
              </w:rPr>
              <w:t xml:space="preserve">889041,7</w:t>
            </w:r>
          </w:p>
        </w:tc>
        <w:tc>
          <w:tcPr>
            <w:tcW w:w="1417" w:type="dxa"/>
          </w:tcPr>
          <w:p>
            <w:pPr>
              <w:pStyle w:val="0"/>
              <w:jc w:val="center"/>
            </w:pPr>
            <w:r>
              <w:rPr>
                <w:sz w:val="20"/>
              </w:rPr>
              <w:t xml:space="preserve">924603,3</w:t>
            </w:r>
          </w:p>
        </w:tc>
        <w:tc>
          <w:tcPr>
            <w:tcW w:w="1417" w:type="dxa"/>
          </w:tcPr>
          <w:p>
            <w:pPr>
              <w:pStyle w:val="0"/>
              <w:jc w:val="center"/>
            </w:pPr>
            <w:r>
              <w:rPr>
                <w:sz w:val="20"/>
              </w:rPr>
              <w:t xml:space="preserve">961587,4</w:t>
            </w:r>
          </w:p>
        </w:tc>
        <w:tc>
          <w:tcPr>
            <w:tcW w:w="1417" w:type="dxa"/>
          </w:tcPr>
          <w:p>
            <w:pPr>
              <w:pStyle w:val="0"/>
              <w:jc w:val="center"/>
            </w:pPr>
            <w:r>
              <w:rPr>
                <w:sz w:val="20"/>
              </w:rPr>
              <w:t xml:space="preserve">1000051,0</w:t>
            </w:r>
          </w:p>
        </w:tc>
        <w:tc>
          <w:tcPr>
            <w:tcW w:w="1531" w:type="dxa"/>
          </w:tcPr>
          <w:p>
            <w:pPr>
              <w:pStyle w:val="0"/>
              <w:jc w:val="center"/>
            </w:pPr>
            <w:r>
              <w:rPr>
                <w:sz w:val="20"/>
              </w:rPr>
              <w:t xml:space="preserve">5447464,3</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27909,4</w:t>
            </w:r>
          </w:p>
        </w:tc>
        <w:tc>
          <w:tcPr>
            <w:tcW w:w="1417" w:type="dxa"/>
          </w:tcPr>
          <w:p>
            <w:pPr>
              <w:pStyle w:val="0"/>
              <w:jc w:val="center"/>
            </w:pPr>
            <w:r>
              <w:rPr>
                <w:sz w:val="20"/>
              </w:rPr>
              <w:t xml:space="preserve">28752,6</w:t>
            </w:r>
          </w:p>
        </w:tc>
        <w:tc>
          <w:tcPr>
            <w:tcW w:w="1531" w:type="dxa"/>
          </w:tcPr>
          <w:p>
            <w:pPr>
              <w:pStyle w:val="0"/>
              <w:jc w:val="center"/>
            </w:pPr>
            <w:r>
              <w:rPr>
                <w:sz w:val="20"/>
              </w:rPr>
              <w:t xml:space="preserve">28752,6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85414,6</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854890,7</w:t>
            </w:r>
          </w:p>
        </w:tc>
        <w:tc>
          <w:tcPr>
            <w:tcW w:w="1417" w:type="dxa"/>
          </w:tcPr>
          <w:p>
            <w:pPr>
              <w:pStyle w:val="0"/>
              <w:jc w:val="center"/>
            </w:pPr>
            <w:r>
              <w:rPr>
                <w:sz w:val="20"/>
              </w:rPr>
              <w:t xml:space="preserve">873952,2</w:t>
            </w:r>
          </w:p>
        </w:tc>
        <w:tc>
          <w:tcPr>
            <w:tcW w:w="1531" w:type="dxa"/>
          </w:tcPr>
          <w:p>
            <w:pPr>
              <w:pStyle w:val="0"/>
              <w:jc w:val="center"/>
            </w:pPr>
            <w:r>
              <w:rPr>
                <w:sz w:val="20"/>
              </w:rPr>
              <w:t xml:space="preserve">917794,3</w:t>
            </w:r>
          </w:p>
        </w:tc>
        <w:tc>
          <w:tcPr>
            <w:tcW w:w="1417" w:type="dxa"/>
          </w:tcPr>
          <w:p>
            <w:pPr>
              <w:pStyle w:val="0"/>
              <w:jc w:val="center"/>
            </w:pPr>
            <w:r>
              <w:rPr>
                <w:sz w:val="20"/>
              </w:rPr>
              <w:t xml:space="preserve">924603,3</w:t>
            </w:r>
          </w:p>
        </w:tc>
        <w:tc>
          <w:tcPr>
            <w:tcW w:w="1417" w:type="dxa"/>
          </w:tcPr>
          <w:p>
            <w:pPr>
              <w:pStyle w:val="0"/>
              <w:jc w:val="center"/>
            </w:pPr>
            <w:r>
              <w:rPr>
                <w:sz w:val="20"/>
              </w:rPr>
              <w:t xml:space="preserve">961587,4</w:t>
            </w:r>
          </w:p>
        </w:tc>
        <w:tc>
          <w:tcPr>
            <w:tcW w:w="1417" w:type="dxa"/>
          </w:tcPr>
          <w:p>
            <w:pPr>
              <w:pStyle w:val="0"/>
              <w:jc w:val="center"/>
            </w:pPr>
            <w:r>
              <w:rPr>
                <w:sz w:val="20"/>
              </w:rPr>
              <w:t xml:space="preserve">1000051,0</w:t>
            </w:r>
          </w:p>
        </w:tc>
        <w:tc>
          <w:tcPr>
            <w:tcW w:w="1531" w:type="dxa"/>
          </w:tcPr>
          <w:p>
            <w:pPr>
              <w:pStyle w:val="0"/>
              <w:jc w:val="center"/>
            </w:pPr>
            <w:r>
              <w:rPr>
                <w:sz w:val="20"/>
              </w:rPr>
              <w:t xml:space="preserve">5532878,9</w:t>
            </w:r>
          </w:p>
        </w:tc>
      </w:tr>
      <w:tr>
        <w:tc>
          <w:tcPr>
            <w:tcW w:w="680" w:type="dxa"/>
            <w:vMerge w:val="restart"/>
          </w:tcPr>
          <w:p>
            <w:pPr>
              <w:pStyle w:val="0"/>
              <w:jc w:val="center"/>
            </w:pPr>
            <w:r>
              <w:rPr>
                <w:sz w:val="20"/>
              </w:rPr>
              <w:t xml:space="preserve">15.1</w:t>
            </w:r>
          </w:p>
        </w:tc>
        <w:tc>
          <w:tcPr>
            <w:tcW w:w="2211" w:type="dxa"/>
            <w:vMerge w:val="restart"/>
          </w:tcPr>
          <w:p>
            <w:pPr>
              <w:pStyle w:val="0"/>
            </w:pPr>
            <w:r>
              <w:rPr>
                <w:sz w:val="20"/>
              </w:rPr>
              <w:t xml:space="preserve">Подпрограмма 1</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24136,1</w:t>
            </w:r>
          </w:p>
        </w:tc>
        <w:tc>
          <w:tcPr>
            <w:tcW w:w="1417" w:type="dxa"/>
          </w:tcPr>
          <w:p>
            <w:pPr>
              <w:pStyle w:val="0"/>
              <w:jc w:val="center"/>
            </w:pPr>
            <w:r>
              <w:rPr>
                <w:sz w:val="20"/>
              </w:rPr>
              <w:t xml:space="preserve">25311,5</w:t>
            </w:r>
          </w:p>
        </w:tc>
        <w:tc>
          <w:tcPr>
            <w:tcW w:w="1531" w:type="dxa"/>
          </w:tcPr>
          <w:p>
            <w:pPr>
              <w:pStyle w:val="0"/>
              <w:jc w:val="center"/>
            </w:pPr>
            <w:r>
              <w:rPr>
                <w:sz w:val="20"/>
              </w:rPr>
              <w:t xml:space="preserve">26468,2</w:t>
            </w:r>
          </w:p>
        </w:tc>
        <w:tc>
          <w:tcPr>
            <w:tcW w:w="1417" w:type="dxa"/>
          </w:tcPr>
          <w:p>
            <w:pPr>
              <w:pStyle w:val="0"/>
              <w:jc w:val="center"/>
            </w:pPr>
            <w:r>
              <w:rPr>
                <w:sz w:val="20"/>
              </w:rPr>
              <w:t xml:space="preserve">27526,9</w:t>
            </w:r>
          </w:p>
        </w:tc>
        <w:tc>
          <w:tcPr>
            <w:tcW w:w="1417" w:type="dxa"/>
          </w:tcPr>
          <w:p>
            <w:pPr>
              <w:pStyle w:val="0"/>
              <w:jc w:val="center"/>
            </w:pPr>
            <w:r>
              <w:rPr>
                <w:sz w:val="20"/>
              </w:rPr>
              <w:t xml:space="preserve">28628,0</w:t>
            </w:r>
          </w:p>
        </w:tc>
        <w:tc>
          <w:tcPr>
            <w:tcW w:w="1417" w:type="dxa"/>
          </w:tcPr>
          <w:p>
            <w:pPr>
              <w:pStyle w:val="0"/>
              <w:jc w:val="center"/>
            </w:pPr>
            <w:r>
              <w:rPr>
                <w:sz w:val="20"/>
              </w:rPr>
              <w:t xml:space="preserve">29773,1</w:t>
            </w:r>
          </w:p>
        </w:tc>
        <w:tc>
          <w:tcPr>
            <w:tcW w:w="1531" w:type="dxa"/>
          </w:tcPr>
          <w:p>
            <w:pPr>
              <w:pStyle w:val="0"/>
              <w:jc w:val="center"/>
            </w:pPr>
            <w:r>
              <w:rPr>
                <w:sz w:val="20"/>
              </w:rPr>
              <w:t xml:space="preserve">161843,8</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24136,1</w:t>
            </w:r>
          </w:p>
        </w:tc>
        <w:tc>
          <w:tcPr>
            <w:tcW w:w="1417" w:type="dxa"/>
          </w:tcPr>
          <w:p>
            <w:pPr>
              <w:pStyle w:val="0"/>
              <w:jc w:val="center"/>
            </w:pPr>
            <w:r>
              <w:rPr>
                <w:sz w:val="20"/>
              </w:rPr>
              <w:t xml:space="preserve">25311,5</w:t>
            </w:r>
          </w:p>
        </w:tc>
        <w:tc>
          <w:tcPr>
            <w:tcW w:w="1531" w:type="dxa"/>
          </w:tcPr>
          <w:p>
            <w:pPr>
              <w:pStyle w:val="0"/>
              <w:jc w:val="center"/>
            </w:pPr>
            <w:r>
              <w:rPr>
                <w:sz w:val="20"/>
              </w:rPr>
              <w:t xml:space="preserve">26468,2</w:t>
            </w:r>
          </w:p>
        </w:tc>
        <w:tc>
          <w:tcPr>
            <w:tcW w:w="1417" w:type="dxa"/>
          </w:tcPr>
          <w:p>
            <w:pPr>
              <w:pStyle w:val="0"/>
              <w:jc w:val="center"/>
            </w:pPr>
            <w:r>
              <w:rPr>
                <w:sz w:val="20"/>
              </w:rPr>
              <w:t xml:space="preserve">27526,9</w:t>
            </w:r>
          </w:p>
        </w:tc>
        <w:tc>
          <w:tcPr>
            <w:tcW w:w="1417" w:type="dxa"/>
          </w:tcPr>
          <w:p>
            <w:pPr>
              <w:pStyle w:val="0"/>
              <w:jc w:val="center"/>
            </w:pPr>
            <w:r>
              <w:rPr>
                <w:sz w:val="20"/>
              </w:rPr>
              <w:t xml:space="preserve">28628,0</w:t>
            </w:r>
          </w:p>
        </w:tc>
        <w:tc>
          <w:tcPr>
            <w:tcW w:w="1417" w:type="dxa"/>
          </w:tcPr>
          <w:p>
            <w:pPr>
              <w:pStyle w:val="0"/>
              <w:jc w:val="center"/>
            </w:pPr>
            <w:r>
              <w:rPr>
                <w:sz w:val="20"/>
              </w:rPr>
              <w:t xml:space="preserve">29773,1</w:t>
            </w:r>
          </w:p>
        </w:tc>
        <w:tc>
          <w:tcPr>
            <w:tcW w:w="1531" w:type="dxa"/>
          </w:tcPr>
          <w:p>
            <w:pPr>
              <w:pStyle w:val="0"/>
              <w:jc w:val="center"/>
            </w:pPr>
            <w:r>
              <w:rPr>
                <w:sz w:val="20"/>
              </w:rPr>
              <w:t xml:space="preserve">161843,8</w:t>
            </w:r>
          </w:p>
        </w:tc>
      </w:tr>
      <w:tr>
        <w:tc>
          <w:tcPr>
            <w:tcW w:w="680" w:type="dxa"/>
            <w:vMerge w:val="restart"/>
          </w:tcPr>
          <w:p>
            <w:pPr>
              <w:pStyle w:val="0"/>
              <w:jc w:val="center"/>
            </w:pPr>
            <w:r>
              <w:rPr>
                <w:sz w:val="20"/>
              </w:rPr>
              <w:t xml:space="preserve">15.2</w:t>
            </w:r>
          </w:p>
        </w:tc>
        <w:tc>
          <w:tcPr>
            <w:tcW w:w="2211" w:type="dxa"/>
            <w:vMerge w:val="restart"/>
          </w:tcPr>
          <w:p>
            <w:pPr>
              <w:pStyle w:val="0"/>
            </w:pPr>
            <w:r>
              <w:rPr>
                <w:sz w:val="20"/>
              </w:rPr>
              <w:t xml:space="preserve">Подпрограмма 2</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639866,1</w:t>
            </w:r>
          </w:p>
        </w:tc>
        <w:tc>
          <w:tcPr>
            <w:tcW w:w="1417" w:type="dxa"/>
          </w:tcPr>
          <w:p>
            <w:pPr>
              <w:pStyle w:val="0"/>
              <w:jc w:val="center"/>
            </w:pPr>
            <w:r>
              <w:rPr>
                <w:sz w:val="20"/>
              </w:rPr>
              <w:t xml:space="preserve">649778,8</w:t>
            </w:r>
          </w:p>
        </w:tc>
        <w:tc>
          <w:tcPr>
            <w:tcW w:w="1531" w:type="dxa"/>
          </w:tcPr>
          <w:p>
            <w:pPr>
              <w:pStyle w:val="0"/>
              <w:jc w:val="center"/>
            </w:pPr>
            <w:r>
              <w:rPr>
                <w:sz w:val="20"/>
              </w:rPr>
              <w:t xml:space="preserve">686745,5</w:t>
            </w:r>
          </w:p>
        </w:tc>
        <w:tc>
          <w:tcPr>
            <w:tcW w:w="1417" w:type="dxa"/>
          </w:tcPr>
          <w:p>
            <w:pPr>
              <w:pStyle w:val="0"/>
              <w:jc w:val="center"/>
            </w:pPr>
            <w:r>
              <w:rPr>
                <w:sz w:val="20"/>
              </w:rPr>
              <w:t xml:space="preserve">714215,3</w:t>
            </w:r>
          </w:p>
        </w:tc>
        <w:tc>
          <w:tcPr>
            <w:tcW w:w="1417" w:type="dxa"/>
          </w:tcPr>
          <w:p>
            <w:pPr>
              <w:pStyle w:val="0"/>
              <w:jc w:val="center"/>
            </w:pPr>
            <w:r>
              <w:rPr>
                <w:sz w:val="20"/>
              </w:rPr>
              <w:t xml:space="preserve">742783,9</w:t>
            </w:r>
          </w:p>
        </w:tc>
        <w:tc>
          <w:tcPr>
            <w:tcW w:w="1417" w:type="dxa"/>
          </w:tcPr>
          <w:p>
            <w:pPr>
              <w:pStyle w:val="0"/>
              <w:jc w:val="center"/>
            </w:pPr>
            <w:r>
              <w:rPr>
                <w:sz w:val="20"/>
              </w:rPr>
              <w:t xml:space="preserve">772495,3</w:t>
            </w:r>
          </w:p>
        </w:tc>
        <w:tc>
          <w:tcPr>
            <w:tcW w:w="1531" w:type="dxa"/>
          </w:tcPr>
          <w:p>
            <w:pPr>
              <w:pStyle w:val="0"/>
              <w:jc w:val="center"/>
            </w:pPr>
            <w:r>
              <w:rPr>
                <w:sz w:val="20"/>
              </w:rPr>
              <w:t xml:space="preserve">4205884,9</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639866,1</w:t>
            </w:r>
          </w:p>
        </w:tc>
        <w:tc>
          <w:tcPr>
            <w:tcW w:w="1417" w:type="dxa"/>
          </w:tcPr>
          <w:p>
            <w:pPr>
              <w:pStyle w:val="0"/>
              <w:jc w:val="center"/>
            </w:pPr>
            <w:r>
              <w:rPr>
                <w:sz w:val="20"/>
              </w:rPr>
              <w:t xml:space="preserve">649778,8</w:t>
            </w:r>
          </w:p>
        </w:tc>
        <w:tc>
          <w:tcPr>
            <w:tcW w:w="1531" w:type="dxa"/>
          </w:tcPr>
          <w:p>
            <w:pPr>
              <w:pStyle w:val="0"/>
              <w:jc w:val="center"/>
            </w:pPr>
            <w:r>
              <w:rPr>
                <w:sz w:val="20"/>
              </w:rPr>
              <w:t xml:space="preserve">686745,5</w:t>
            </w:r>
          </w:p>
        </w:tc>
        <w:tc>
          <w:tcPr>
            <w:tcW w:w="1417" w:type="dxa"/>
          </w:tcPr>
          <w:p>
            <w:pPr>
              <w:pStyle w:val="0"/>
              <w:jc w:val="center"/>
            </w:pPr>
            <w:r>
              <w:rPr>
                <w:sz w:val="20"/>
              </w:rPr>
              <w:t xml:space="preserve">714215,3</w:t>
            </w:r>
          </w:p>
        </w:tc>
        <w:tc>
          <w:tcPr>
            <w:tcW w:w="1417" w:type="dxa"/>
          </w:tcPr>
          <w:p>
            <w:pPr>
              <w:pStyle w:val="0"/>
              <w:jc w:val="center"/>
            </w:pPr>
            <w:r>
              <w:rPr>
                <w:sz w:val="20"/>
              </w:rPr>
              <w:t xml:space="preserve">742783,9</w:t>
            </w:r>
          </w:p>
        </w:tc>
        <w:tc>
          <w:tcPr>
            <w:tcW w:w="1417" w:type="dxa"/>
          </w:tcPr>
          <w:p>
            <w:pPr>
              <w:pStyle w:val="0"/>
              <w:jc w:val="center"/>
            </w:pPr>
            <w:r>
              <w:rPr>
                <w:sz w:val="20"/>
              </w:rPr>
              <w:t xml:space="preserve">772495,3</w:t>
            </w:r>
          </w:p>
        </w:tc>
        <w:tc>
          <w:tcPr>
            <w:tcW w:w="1531" w:type="dxa"/>
          </w:tcPr>
          <w:p>
            <w:pPr>
              <w:pStyle w:val="0"/>
              <w:jc w:val="center"/>
            </w:pPr>
            <w:r>
              <w:rPr>
                <w:sz w:val="20"/>
              </w:rPr>
              <w:t xml:space="preserve">4205884,9</w:t>
            </w:r>
          </w:p>
        </w:tc>
      </w:tr>
      <w:tr>
        <w:tc>
          <w:tcPr>
            <w:tcW w:w="680" w:type="dxa"/>
            <w:vMerge w:val="restart"/>
          </w:tcPr>
          <w:p>
            <w:pPr>
              <w:pStyle w:val="0"/>
              <w:jc w:val="center"/>
            </w:pPr>
            <w:r>
              <w:rPr>
                <w:sz w:val="20"/>
              </w:rPr>
              <w:t xml:space="preserve">15.3</w:t>
            </w:r>
          </w:p>
        </w:tc>
        <w:tc>
          <w:tcPr>
            <w:tcW w:w="2211" w:type="dxa"/>
            <w:vMerge w:val="restart"/>
          </w:tcPr>
          <w:p>
            <w:pPr>
              <w:pStyle w:val="0"/>
            </w:pPr>
            <w:r>
              <w:rPr>
                <w:sz w:val="20"/>
              </w:rPr>
              <w:t xml:space="preserve">Подпрограмма 3</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162979,1</w:t>
            </w:r>
          </w:p>
        </w:tc>
        <w:tc>
          <w:tcPr>
            <w:tcW w:w="1417" w:type="dxa"/>
          </w:tcPr>
          <w:p>
            <w:pPr>
              <w:pStyle w:val="0"/>
              <w:jc w:val="center"/>
            </w:pPr>
            <w:r>
              <w:rPr>
                <w:sz w:val="20"/>
              </w:rPr>
              <w:t xml:space="preserve">170109,3</w:t>
            </w:r>
          </w:p>
        </w:tc>
        <w:tc>
          <w:tcPr>
            <w:tcW w:w="1531" w:type="dxa"/>
          </w:tcPr>
          <w:p>
            <w:pPr>
              <w:pStyle w:val="0"/>
              <w:jc w:val="center"/>
            </w:pPr>
            <w:r>
              <w:rPr>
                <w:sz w:val="20"/>
              </w:rPr>
              <w:t xml:space="preserve">175828,0</w:t>
            </w:r>
          </w:p>
        </w:tc>
        <w:tc>
          <w:tcPr>
            <w:tcW w:w="1417" w:type="dxa"/>
          </w:tcPr>
          <w:p>
            <w:pPr>
              <w:pStyle w:val="0"/>
              <w:jc w:val="center"/>
            </w:pPr>
            <w:r>
              <w:rPr>
                <w:sz w:val="20"/>
              </w:rPr>
              <w:t xml:space="preserve">182861,1</w:t>
            </w:r>
          </w:p>
        </w:tc>
        <w:tc>
          <w:tcPr>
            <w:tcW w:w="1417" w:type="dxa"/>
          </w:tcPr>
          <w:p>
            <w:pPr>
              <w:pStyle w:val="0"/>
              <w:jc w:val="center"/>
            </w:pPr>
            <w:r>
              <w:rPr>
                <w:sz w:val="20"/>
              </w:rPr>
              <w:t xml:space="preserve">190175,5</w:t>
            </w:r>
          </w:p>
        </w:tc>
        <w:tc>
          <w:tcPr>
            <w:tcW w:w="1417" w:type="dxa"/>
          </w:tcPr>
          <w:p>
            <w:pPr>
              <w:pStyle w:val="0"/>
              <w:jc w:val="center"/>
            </w:pPr>
            <w:r>
              <w:rPr>
                <w:sz w:val="20"/>
              </w:rPr>
              <w:t xml:space="preserve">197782,6</w:t>
            </w:r>
          </w:p>
        </w:tc>
        <w:tc>
          <w:tcPr>
            <w:tcW w:w="1531" w:type="dxa"/>
          </w:tcPr>
          <w:p>
            <w:pPr>
              <w:pStyle w:val="0"/>
              <w:jc w:val="center"/>
            </w:pPr>
            <w:r>
              <w:rPr>
                <w:sz w:val="20"/>
              </w:rPr>
              <w:t xml:space="preserve">1079735,6</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27909,4</w:t>
            </w:r>
          </w:p>
        </w:tc>
        <w:tc>
          <w:tcPr>
            <w:tcW w:w="1417" w:type="dxa"/>
          </w:tcPr>
          <w:p>
            <w:pPr>
              <w:pStyle w:val="0"/>
              <w:jc w:val="center"/>
            </w:pPr>
            <w:r>
              <w:rPr>
                <w:sz w:val="20"/>
              </w:rPr>
              <w:t xml:space="preserve">28752,6</w:t>
            </w:r>
          </w:p>
        </w:tc>
        <w:tc>
          <w:tcPr>
            <w:tcW w:w="1531" w:type="dxa"/>
          </w:tcPr>
          <w:p>
            <w:pPr>
              <w:pStyle w:val="0"/>
              <w:jc w:val="center"/>
            </w:pPr>
            <w:r>
              <w:rPr>
                <w:sz w:val="20"/>
              </w:rPr>
              <w:t xml:space="preserve">28752,6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85414,6</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190888,5</w:t>
            </w:r>
          </w:p>
        </w:tc>
        <w:tc>
          <w:tcPr>
            <w:tcW w:w="1417" w:type="dxa"/>
          </w:tcPr>
          <w:p>
            <w:pPr>
              <w:pStyle w:val="0"/>
              <w:jc w:val="center"/>
            </w:pPr>
            <w:r>
              <w:rPr>
                <w:sz w:val="20"/>
              </w:rPr>
              <w:t xml:space="preserve">198861,9</w:t>
            </w:r>
          </w:p>
        </w:tc>
        <w:tc>
          <w:tcPr>
            <w:tcW w:w="1531" w:type="dxa"/>
          </w:tcPr>
          <w:p>
            <w:pPr>
              <w:pStyle w:val="0"/>
              <w:jc w:val="center"/>
            </w:pPr>
            <w:r>
              <w:rPr>
                <w:sz w:val="20"/>
              </w:rPr>
              <w:t xml:space="preserve">204580,6</w:t>
            </w:r>
          </w:p>
        </w:tc>
        <w:tc>
          <w:tcPr>
            <w:tcW w:w="1417" w:type="dxa"/>
          </w:tcPr>
          <w:p>
            <w:pPr>
              <w:pStyle w:val="0"/>
              <w:jc w:val="center"/>
            </w:pPr>
            <w:r>
              <w:rPr>
                <w:sz w:val="20"/>
              </w:rPr>
              <w:t xml:space="preserve">182861,1</w:t>
            </w:r>
          </w:p>
        </w:tc>
        <w:tc>
          <w:tcPr>
            <w:tcW w:w="1417" w:type="dxa"/>
          </w:tcPr>
          <w:p>
            <w:pPr>
              <w:pStyle w:val="0"/>
              <w:jc w:val="center"/>
            </w:pPr>
            <w:r>
              <w:rPr>
                <w:sz w:val="20"/>
              </w:rPr>
              <w:t xml:space="preserve">190175,5</w:t>
            </w:r>
          </w:p>
        </w:tc>
        <w:tc>
          <w:tcPr>
            <w:tcW w:w="1417" w:type="dxa"/>
          </w:tcPr>
          <w:p>
            <w:pPr>
              <w:pStyle w:val="0"/>
              <w:jc w:val="center"/>
            </w:pPr>
            <w:r>
              <w:rPr>
                <w:sz w:val="20"/>
              </w:rPr>
              <w:t xml:space="preserve">197782,6</w:t>
            </w:r>
          </w:p>
        </w:tc>
        <w:tc>
          <w:tcPr>
            <w:tcW w:w="1531" w:type="dxa"/>
          </w:tcPr>
          <w:p>
            <w:pPr>
              <w:pStyle w:val="0"/>
              <w:jc w:val="center"/>
            </w:pPr>
            <w:r>
              <w:rPr>
                <w:sz w:val="20"/>
              </w:rPr>
              <w:t xml:space="preserve">1165150,2</w:t>
            </w:r>
          </w:p>
        </w:tc>
      </w:tr>
      <w:tr>
        <w:tc>
          <w:tcPr>
            <w:tcW w:w="680" w:type="dxa"/>
            <w:vMerge w:val="restart"/>
          </w:tcPr>
          <w:p>
            <w:pPr>
              <w:pStyle w:val="0"/>
              <w:jc w:val="center"/>
            </w:pPr>
            <w:r>
              <w:rPr>
                <w:sz w:val="20"/>
              </w:rPr>
              <w:t xml:space="preserve">16</w:t>
            </w:r>
          </w:p>
        </w:tc>
        <w:tc>
          <w:tcPr>
            <w:tcW w:w="2211" w:type="dxa"/>
            <w:vMerge w:val="restart"/>
          </w:tcPr>
          <w:p>
            <w:pPr>
              <w:pStyle w:val="0"/>
            </w:pPr>
            <w:r>
              <w:rPr>
                <w:sz w:val="20"/>
              </w:rPr>
              <w:t xml:space="preserve">Администрация Василеостровского района Санкт-Петербурга</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866957,4</w:t>
            </w:r>
          </w:p>
        </w:tc>
        <w:tc>
          <w:tcPr>
            <w:tcW w:w="1417" w:type="dxa"/>
          </w:tcPr>
          <w:p>
            <w:pPr>
              <w:pStyle w:val="0"/>
              <w:jc w:val="center"/>
            </w:pPr>
            <w:r>
              <w:rPr>
                <w:sz w:val="20"/>
              </w:rPr>
              <w:t xml:space="preserve">873731,2</w:t>
            </w:r>
          </w:p>
        </w:tc>
        <w:tc>
          <w:tcPr>
            <w:tcW w:w="1531" w:type="dxa"/>
          </w:tcPr>
          <w:p>
            <w:pPr>
              <w:pStyle w:val="0"/>
              <w:jc w:val="center"/>
            </w:pPr>
            <w:r>
              <w:rPr>
                <w:sz w:val="20"/>
              </w:rPr>
              <w:t xml:space="preserve">918192,9</w:t>
            </w:r>
          </w:p>
        </w:tc>
        <w:tc>
          <w:tcPr>
            <w:tcW w:w="1417" w:type="dxa"/>
          </w:tcPr>
          <w:p>
            <w:pPr>
              <w:pStyle w:val="0"/>
              <w:jc w:val="center"/>
            </w:pPr>
            <w:r>
              <w:rPr>
                <w:sz w:val="20"/>
              </w:rPr>
              <w:t xml:space="preserve">954920,7</w:t>
            </w:r>
          </w:p>
        </w:tc>
        <w:tc>
          <w:tcPr>
            <w:tcW w:w="1417" w:type="dxa"/>
          </w:tcPr>
          <w:p>
            <w:pPr>
              <w:pStyle w:val="0"/>
              <w:jc w:val="center"/>
            </w:pPr>
            <w:r>
              <w:rPr>
                <w:sz w:val="20"/>
              </w:rPr>
              <w:t xml:space="preserve">993117,6</w:t>
            </w:r>
          </w:p>
        </w:tc>
        <w:tc>
          <w:tcPr>
            <w:tcW w:w="1417" w:type="dxa"/>
          </w:tcPr>
          <w:p>
            <w:pPr>
              <w:pStyle w:val="0"/>
              <w:jc w:val="center"/>
            </w:pPr>
            <w:r>
              <w:rPr>
                <w:sz w:val="20"/>
              </w:rPr>
              <w:t xml:space="preserve">1032842,3</w:t>
            </w:r>
          </w:p>
        </w:tc>
        <w:tc>
          <w:tcPr>
            <w:tcW w:w="1531" w:type="dxa"/>
          </w:tcPr>
          <w:p>
            <w:pPr>
              <w:pStyle w:val="0"/>
              <w:jc w:val="center"/>
            </w:pPr>
            <w:r>
              <w:rPr>
                <w:sz w:val="20"/>
              </w:rPr>
              <w:t xml:space="preserve">5639762,1</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41779,5</w:t>
            </w:r>
          </w:p>
        </w:tc>
        <w:tc>
          <w:tcPr>
            <w:tcW w:w="1417" w:type="dxa"/>
          </w:tcPr>
          <w:p>
            <w:pPr>
              <w:pStyle w:val="0"/>
              <w:jc w:val="center"/>
            </w:pPr>
            <w:r>
              <w:rPr>
                <w:sz w:val="20"/>
              </w:rPr>
              <w:t xml:space="preserve">43041,8</w:t>
            </w:r>
          </w:p>
        </w:tc>
        <w:tc>
          <w:tcPr>
            <w:tcW w:w="1531" w:type="dxa"/>
          </w:tcPr>
          <w:p>
            <w:pPr>
              <w:pStyle w:val="0"/>
              <w:jc w:val="center"/>
            </w:pPr>
            <w:r>
              <w:rPr>
                <w:sz w:val="20"/>
              </w:rPr>
              <w:t xml:space="preserve">43041,8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127863,1</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908736,9</w:t>
            </w:r>
          </w:p>
        </w:tc>
        <w:tc>
          <w:tcPr>
            <w:tcW w:w="1417" w:type="dxa"/>
          </w:tcPr>
          <w:p>
            <w:pPr>
              <w:pStyle w:val="0"/>
              <w:jc w:val="center"/>
            </w:pPr>
            <w:r>
              <w:rPr>
                <w:sz w:val="20"/>
              </w:rPr>
              <w:t xml:space="preserve">916773,0</w:t>
            </w:r>
          </w:p>
        </w:tc>
        <w:tc>
          <w:tcPr>
            <w:tcW w:w="1531" w:type="dxa"/>
          </w:tcPr>
          <w:p>
            <w:pPr>
              <w:pStyle w:val="0"/>
              <w:jc w:val="center"/>
            </w:pPr>
            <w:r>
              <w:rPr>
                <w:sz w:val="20"/>
              </w:rPr>
              <w:t xml:space="preserve">961234,7</w:t>
            </w:r>
          </w:p>
        </w:tc>
        <w:tc>
          <w:tcPr>
            <w:tcW w:w="1417" w:type="dxa"/>
          </w:tcPr>
          <w:p>
            <w:pPr>
              <w:pStyle w:val="0"/>
              <w:jc w:val="center"/>
            </w:pPr>
            <w:r>
              <w:rPr>
                <w:sz w:val="20"/>
              </w:rPr>
              <w:t xml:space="preserve">954920,7</w:t>
            </w:r>
          </w:p>
        </w:tc>
        <w:tc>
          <w:tcPr>
            <w:tcW w:w="1417" w:type="dxa"/>
          </w:tcPr>
          <w:p>
            <w:pPr>
              <w:pStyle w:val="0"/>
              <w:jc w:val="center"/>
            </w:pPr>
            <w:r>
              <w:rPr>
                <w:sz w:val="20"/>
              </w:rPr>
              <w:t xml:space="preserve">993117,6</w:t>
            </w:r>
          </w:p>
        </w:tc>
        <w:tc>
          <w:tcPr>
            <w:tcW w:w="1417" w:type="dxa"/>
          </w:tcPr>
          <w:p>
            <w:pPr>
              <w:pStyle w:val="0"/>
              <w:jc w:val="center"/>
            </w:pPr>
            <w:r>
              <w:rPr>
                <w:sz w:val="20"/>
              </w:rPr>
              <w:t xml:space="preserve">1032842,3</w:t>
            </w:r>
          </w:p>
        </w:tc>
        <w:tc>
          <w:tcPr>
            <w:tcW w:w="1531" w:type="dxa"/>
          </w:tcPr>
          <w:p>
            <w:pPr>
              <w:pStyle w:val="0"/>
              <w:jc w:val="center"/>
            </w:pPr>
            <w:r>
              <w:rPr>
                <w:sz w:val="20"/>
              </w:rPr>
              <w:t xml:space="preserve">5767625,2</w:t>
            </w:r>
          </w:p>
        </w:tc>
      </w:tr>
      <w:tr>
        <w:tc>
          <w:tcPr>
            <w:tcW w:w="680" w:type="dxa"/>
            <w:vMerge w:val="restart"/>
          </w:tcPr>
          <w:p>
            <w:pPr>
              <w:pStyle w:val="0"/>
              <w:jc w:val="center"/>
            </w:pPr>
            <w:r>
              <w:rPr>
                <w:sz w:val="20"/>
              </w:rPr>
              <w:t xml:space="preserve">16.1</w:t>
            </w:r>
          </w:p>
        </w:tc>
        <w:tc>
          <w:tcPr>
            <w:tcW w:w="2211" w:type="dxa"/>
            <w:vMerge w:val="restart"/>
          </w:tcPr>
          <w:p>
            <w:pPr>
              <w:pStyle w:val="0"/>
            </w:pPr>
            <w:r>
              <w:rPr>
                <w:sz w:val="20"/>
              </w:rPr>
              <w:t xml:space="preserve">Подпрограмма 1</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29828,8</w:t>
            </w:r>
          </w:p>
        </w:tc>
        <w:tc>
          <w:tcPr>
            <w:tcW w:w="1417" w:type="dxa"/>
          </w:tcPr>
          <w:p>
            <w:pPr>
              <w:pStyle w:val="0"/>
              <w:jc w:val="center"/>
            </w:pPr>
            <w:r>
              <w:rPr>
                <w:sz w:val="20"/>
              </w:rPr>
              <w:t xml:space="preserve">31281,5</w:t>
            </w:r>
          </w:p>
        </w:tc>
        <w:tc>
          <w:tcPr>
            <w:tcW w:w="1531" w:type="dxa"/>
          </w:tcPr>
          <w:p>
            <w:pPr>
              <w:pStyle w:val="0"/>
              <w:jc w:val="center"/>
            </w:pPr>
            <w:r>
              <w:rPr>
                <w:sz w:val="20"/>
              </w:rPr>
              <w:t xml:space="preserve">32711,1</w:t>
            </w:r>
          </w:p>
        </w:tc>
        <w:tc>
          <w:tcPr>
            <w:tcW w:w="1417" w:type="dxa"/>
          </w:tcPr>
          <w:p>
            <w:pPr>
              <w:pStyle w:val="0"/>
              <w:jc w:val="center"/>
            </w:pPr>
            <w:r>
              <w:rPr>
                <w:sz w:val="20"/>
              </w:rPr>
              <w:t xml:space="preserve">34019,5</w:t>
            </w:r>
          </w:p>
        </w:tc>
        <w:tc>
          <w:tcPr>
            <w:tcW w:w="1417" w:type="dxa"/>
          </w:tcPr>
          <w:p>
            <w:pPr>
              <w:pStyle w:val="0"/>
              <w:jc w:val="center"/>
            </w:pPr>
            <w:r>
              <w:rPr>
                <w:sz w:val="20"/>
              </w:rPr>
              <w:t xml:space="preserve">35380,3</w:t>
            </w:r>
          </w:p>
        </w:tc>
        <w:tc>
          <w:tcPr>
            <w:tcW w:w="1417" w:type="dxa"/>
          </w:tcPr>
          <w:p>
            <w:pPr>
              <w:pStyle w:val="0"/>
              <w:jc w:val="center"/>
            </w:pPr>
            <w:r>
              <w:rPr>
                <w:sz w:val="20"/>
              </w:rPr>
              <w:t xml:space="preserve">36795,5</w:t>
            </w:r>
          </w:p>
        </w:tc>
        <w:tc>
          <w:tcPr>
            <w:tcW w:w="1531" w:type="dxa"/>
          </w:tcPr>
          <w:p>
            <w:pPr>
              <w:pStyle w:val="0"/>
              <w:jc w:val="center"/>
            </w:pPr>
            <w:r>
              <w:rPr>
                <w:sz w:val="20"/>
              </w:rPr>
              <w:t xml:space="preserve">200016,7</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29828,8</w:t>
            </w:r>
          </w:p>
        </w:tc>
        <w:tc>
          <w:tcPr>
            <w:tcW w:w="1417" w:type="dxa"/>
          </w:tcPr>
          <w:p>
            <w:pPr>
              <w:pStyle w:val="0"/>
              <w:jc w:val="center"/>
            </w:pPr>
            <w:r>
              <w:rPr>
                <w:sz w:val="20"/>
              </w:rPr>
              <w:t xml:space="preserve">31281,5</w:t>
            </w:r>
          </w:p>
        </w:tc>
        <w:tc>
          <w:tcPr>
            <w:tcW w:w="1531" w:type="dxa"/>
          </w:tcPr>
          <w:p>
            <w:pPr>
              <w:pStyle w:val="0"/>
              <w:jc w:val="center"/>
            </w:pPr>
            <w:r>
              <w:rPr>
                <w:sz w:val="20"/>
              </w:rPr>
              <w:t xml:space="preserve">32711,1</w:t>
            </w:r>
          </w:p>
        </w:tc>
        <w:tc>
          <w:tcPr>
            <w:tcW w:w="1417" w:type="dxa"/>
          </w:tcPr>
          <w:p>
            <w:pPr>
              <w:pStyle w:val="0"/>
              <w:jc w:val="center"/>
            </w:pPr>
            <w:r>
              <w:rPr>
                <w:sz w:val="20"/>
              </w:rPr>
              <w:t xml:space="preserve">34019,5</w:t>
            </w:r>
          </w:p>
        </w:tc>
        <w:tc>
          <w:tcPr>
            <w:tcW w:w="1417" w:type="dxa"/>
          </w:tcPr>
          <w:p>
            <w:pPr>
              <w:pStyle w:val="0"/>
              <w:jc w:val="center"/>
            </w:pPr>
            <w:r>
              <w:rPr>
                <w:sz w:val="20"/>
              </w:rPr>
              <w:t xml:space="preserve">35380,3</w:t>
            </w:r>
          </w:p>
        </w:tc>
        <w:tc>
          <w:tcPr>
            <w:tcW w:w="1417" w:type="dxa"/>
          </w:tcPr>
          <w:p>
            <w:pPr>
              <w:pStyle w:val="0"/>
              <w:jc w:val="center"/>
            </w:pPr>
            <w:r>
              <w:rPr>
                <w:sz w:val="20"/>
              </w:rPr>
              <w:t xml:space="preserve">36795,5</w:t>
            </w:r>
          </w:p>
        </w:tc>
        <w:tc>
          <w:tcPr>
            <w:tcW w:w="1531" w:type="dxa"/>
          </w:tcPr>
          <w:p>
            <w:pPr>
              <w:pStyle w:val="0"/>
              <w:jc w:val="center"/>
            </w:pPr>
            <w:r>
              <w:rPr>
                <w:sz w:val="20"/>
              </w:rPr>
              <w:t xml:space="preserve">200016,7</w:t>
            </w:r>
          </w:p>
        </w:tc>
      </w:tr>
      <w:tr>
        <w:tc>
          <w:tcPr>
            <w:tcW w:w="680" w:type="dxa"/>
            <w:vMerge w:val="restart"/>
          </w:tcPr>
          <w:p>
            <w:pPr>
              <w:pStyle w:val="0"/>
              <w:jc w:val="center"/>
            </w:pPr>
            <w:r>
              <w:rPr>
                <w:sz w:val="20"/>
              </w:rPr>
              <w:t xml:space="preserve">16.2</w:t>
            </w:r>
          </w:p>
        </w:tc>
        <w:tc>
          <w:tcPr>
            <w:tcW w:w="2211" w:type="dxa"/>
            <w:vMerge w:val="restart"/>
          </w:tcPr>
          <w:p>
            <w:pPr>
              <w:pStyle w:val="0"/>
            </w:pPr>
            <w:r>
              <w:rPr>
                <w:sz w:val="20"/>
              </w:rPr>
              <w:t xml:space="preserve">Подпрограмма 2</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680808,8</w:t>
            </w:r>
          </w:p>
        </w:tc>
        <w:tc>
          <w:tcPr>
            <w:tcW w:w="1417" w:type="dxa"/>
          </w:tcPr>
          <w:p>
            <w:pPr>
              <w:pStyle w:val="0"/>
              <w:jc w:val="center"/>
            </w:pPr>
            <w:r>
              <w:rPr>
                <w:sz w:val="20"/>
              </w:rPr>
              <w:t xml:space="preserve">679725,1</w:t>
            </w:r>
          </w:p>
        </w:tc>
        <w:tc>
          <w:tcPr>
            <w:tcW w:w="1531" w:type="dxa"/>
          </w:tcPr>
          <w:p>
            <w:pPr>
              <w:pStyle w:val="0"/>
              <w:jc w:val="center"/>
            </w:pPr>
            <w:r>
              <w:rPr>
                <w:sz w:val="20"/>
              </w:rPr>
              <w:t xml:space="preserve">718397,3</w:t>
            </w:r>
          </w:p>
        </w:tc>
        <w:tc>
          <w:tcPr>
            <w:tcW w:w="1417" w:type="dxa"/>
          </w:tcPr>
          <w:p>
            <w:pPr>
              <w:pStyle w:val="0"/>
              <w:jc w:val="center"/>
            </w:pPr>
            <w:r>
              <w:rPr>
                <w:sz w:val="20"/>
              </w:rPr>
              <w:t xml:space="preserve">747133,3</w:t>
            </w:r>
          </w:p>
        </w:tc>
        <w:tc>
          <w:tcPr>
            <w:tcW w:w="1417" w:type="dxa"/>
          </w:tcPr>
          <w:p>
            <w:pPr>
              <w:pStyle w:val="0"/>
              <w:jc w:val="center"/>
            </w:pPr>
            <w:r>
              <w:rPr>
                <w:sz w:val="20"/>
              </w:rPr>
              <w:t xml:space="preserve">777018,6</w:t>
            </w:r>
          </w:p>
        </w:tc>
        <w:tc>
          <w:tcPr>
            <w:tcW w:w="1417" w:type="dxa"/>
          </w:tcPr>
          <w:p>
            <w:pPr>
              <w:pStyle w:val="0"/>
              <w:jc w:val="center"/>
            </w:pPr>
            <w:r>
              <w:rPr>
                <w:sz w:val="20"/>
              </w:rPr>
              <w:t xml:space="preserve">808099,4</w:t>
            </w:r>
          </w:p>
        </w:tc>
        <w:tc>
          <w:tcPr>
            <w:tcW w:w="1531" w:type="dxa"/>
          </w:tcPr>
          <w:p>
            <w:pPr>
              <w:pStyle w:val="0"/>
              <w:jc w:val="center"/>
            </w:pPr>
            <w:r>
              <w:rPr>
                <w:sz w:val="20"/>
              </w:rPr>
              <w:t xml:space="preserve">4411182,5</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680808,8</w:t>
            </w:r>
          </w:p>
        </w:tc>
        <w:tc>
          <w:tcPr>
            <w:tcW w:w="1417" w:type="dxa"/>
          </w:tcPr>
          <w:p>
            <w:pPr>
              <w:pStyle w:val="0"/>
              <w:jc w:val="center"/>
            </w:pPr>
            <w:r>
              <w:rPr>
                <w:sz w:val="20"/>
              </w:rPr>
              <w:t xml:space="preserve">679725,1</w:t>
            </w:r>
          </w:p>
        </w:tc>
        <w:tc>
          <w:tcPr>
            <w:tcW w:w="1531" w:type="dxa"/>
          </w:tcPr>
          <w:p>
            <w:pPr>
              <w:pStyle w:val="0"/>
              <w:jc w:val="center"/>
            </w:pPr>
            <w:r>
              <w:rPr>
                <w:sz w:val="20"/>
              </w:rPr>
              <w:t xml:space="preserve">718397,3</w:t>
            </w:r>
          </w:p>
        </w:tc>
        <w:tc>
          <w:tcPr>
            <w:tcW w:w="1417" w:type="dxa"/>
          </w:tcPr>
          <w:p>
            <w:pPr>
              <w:pStyle w:val="0"/>
              <w:jc w:val="center"/>
            </w:pPr>
            <w:r>
              <w:rPr>
                <w:sz w:val="20"/>
              </w:rPr>
              <w:t xml:space="preserve">747133,3</w:t>
            </w:r>
          </w:p>
        </w:tc>
        <w:tc>
          <w:tcPr>
            <w:tcW w:w="1417" w:type="dxa"/>
          </w:tcPr>
          <w:p>
            <w:pPr>
              <w:pStyle w:val="0"/>
              <w:jc w:val="center"/>
            </w:pPr>
            <w:r>
              <w:rPr>
                <w:sz w:val="20"/>
              </w:rPr>
              <w:t xml:space="preserve">777018,6</w:t>
            </w:r>
          </w:p>
        </w:tc>
        <w:tc>
          <w:tcPr>
            <w:tcW w:w="1417" w:type="dxa"/>
          </w:tcPr>
          <w:p>
            <w:pPr>
              <w:pStyle w:val="0"/>
              <w:jc w:val="center"/>
            </w:pPr>
            <w:r>
              <w:rPr>
                <w:sz w:val="20"/>
              </w:rPr>
              <w:t xml:space="preserve">808099,4</w:t>
            </w:r>
          </w:p>
        </w:tc>
        <w:tc>
          <w:tcPr>
            <w:tcW w:w="1531" w:type="dxa"/>
          </w:tcPr>
          <w:p>
            <w:pPr>
              <w:pStyle w:val="0"/>
              <w:jc w:val="center"/>
            </w:pPr>
            <w:r>
              <w:rPr>
                <w:sz w:val="20"/>
              </w:rPr>
              <w:t xml:space="preserve">4411182,5</w:t>
            </w:r>
          </w:p>
        </w:tc>
      </w:tr>
      <w:tr>
        <w:tc>
          <w:tcPr>
            <w:tcW w:w="680" w:type="dxa"/>
            <w:vMerge w:val="restart"/>
          </w:tcPr>
          <w:p>
            <w:pPr>
              <w:pStyle w:val="0"/>
              <w:jc w:val="center"/>
            </w:pPr>
            <w:r>
              <w:rPr>
                <w:sz w:val="20"/>
              </w:rPr>
              <w:t xml:space="preserve">16.3</w:t>
            </w:r>
          </w:p>
        </w:tc>
        <w:tc>
          <w:tcPr>
            <w:tcW w:w="2211" w:type="dxa"/>
            <w:vMerge w:val="restart"/>
          </w:tcPr>
          <w:p>
            <w:pPr>
              <w:pStyle w:val="0"/>
            </w:pPr>
            <w:r>
              <w:rPr>
                <w:sz w:val="20"/>
              </w:rPr>
              <w:t xml:space="preserve">Подпрограмма 3</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156319,8</w:t>
            </w:r>
          </w:p>
        </w:tc>
        <w:tc>
          <w:tcPr>
            <w:tcW w:w="1417" w:type="dxa"/>
          </w:tcPr>
          <w:p>
            <w:pPr>
              <w:pStyle w:val="0"/>
              <w:jc w:val="center"/>
            </w:pPr>
            <w:r>
              <w:rPr>
                <w:sz w:val="20"/>
              </w:rPr>
              <w:t xml:space="preserve">162724,6</w:t>
            </w:r>
          </w:p>
        </w:tc>
        <w:tc>
          <w:tcPr>
            <w:tcW w:w="1531" w:type="dxa"/>
          </w:tcPr>
          <w:p>
            <w:pPr>
              <w:pStyle w:val="0"/>
              <w:jc w:val="center"/>
            </w:pPr>
            <w:r>
              <w:rPr>
                <w:sz w:val="20"/>
              </w:rPr>
              <w:t xml:space="preserve">167084,5</w:t>
            </w:r>
          </w:p>
        </w:tc>
        <w:tc>
          <w:tcPr>
            <w:tcW w:w="1417" w:type="dxa"/>
          </w:tcPr>
          <w:p>
            <w:pPr>
              <w:pStyle w:val="0"/>
              <w:jc w:val="center"/>
            </w:pPr>
            <w:r>
              <w:rPr>
                <w:sz w:val="20"/>
              </w:rPr>
              <w:t xml:space="preserve">173767,9</w:t>
            </w:r>
          </w:p>
        </w:tc>
        <w:tc>
          <w:tcPr>
            <w:tcW w:w="1417" w:type="dxa"/>
          </w:tcPr>
          <w:p>
            <w:pPr>
              <w:pStyle w:val="0"/>
              <w:jc w:val="center"/>
            </w:pPr>
            <w:r>
              <w:rPr>
                <w:sz w:val="20"/>
              </w:rPr>
              <w:t xml:space="preserve">180718,7</w:t>
            </w:r>
          </w:p>
        </w:tc>
        <w:tc>
          <w:tcPr>
            <w:tcW w:w="1417" w:type="dxa"/>
          </w:tcPr>
          <w:p>
            <w:pPr>
              <w:pStyle w:val="0"/>
              <w:jc w:val="center"/>
            </w:pPr>
            <w:r>
              <w:rPr>
                <w:sz w:val="20"/>
              </w:rPr>
              <w:t xml:space="preserve">187947,4</w:t>
            </w:r>
          </w:p>
        </w:tc>
        <w:tc>
          <w:tcPr>
            <w:tcW w:w="1531" w:type="dxa"/>
          </w:tcPr>
          <w:p>
            <w:pPr>
              <w:pStyle w:val="0"/>
              <w:jc w:val="center"/>
            </w:pPr>
            <w:r>
              <w:rPr>
                <w:sz w:val="20"/>
              </w:rPr>
              <w:t xml:space="preserve">1028562,9</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41779,5</w:t>
            </w:r>
          </w:p>
        </w:tc>
        <w:tc>
          <w:tcPr>
            <w:tcW w:w="1417" w:type="dxa"/>
          </w:tcPr>
          <w:p>
            <w:pPr>
              <w:pStyle w:val="0"/>
              <w:jc w:val="center"/>
            </w:pPr>
            <w:r>
              <w:rPr>
                <w:sz w:val="20"/>
              </w:rPr>
              <w:t xml:space="preserve">43041,8</w:t>
            </w:r>
          </w:p>
        </w:tc>
        <w:tc>
          <w:tcPr>
            <w:tcW w:w="1531" w:type="dxa"/>
          </w:tcPr>
          <w:p>
            <w:pPr>
              <w:pStyle w:val="0"/>
              <w:jc w:val="center"/>
            </w:pPr>
            <w:r>
              <w:rPr>
                <w:sz w:val="20"/>
              </w:rPr>
              <w:t xml:space="preserve">43041,8</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127863,1</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198099,3</w:t>
            </w:r>
          </w:p>
        </w:tc>
        <w:tc>
          <w:tcPr>
            <w:tcW w:w="1417" w:type="dxa"/>
          </w:tcPr>
          <w:p>
            <w:pPr>
              <w:pStyle w:val="0"/>
              <w:jc w:val="center"/>
            </w:pPr>
            <w:r>
              <w:rPr>
                <w:sz w:val="20"/>
              </w:rPr>
              <w:t xml:space="preserve">205766,4</w:t>
            </w:r>
          </w:p>
        </w:tc>
        <w:tc>
          <w:tcPr>
            <w:tcW w:w="1531" w:type="dxa"/>
          </w:tcPr>
          <w:p>
            <w:pPr>
              <w:pStyle w:val="0"/>
              <w:jc w:val="center"/>
            </w:pPr>
            <w:r>
              <w:rPr>
                <w:sz w:val="20"/>
              </w:rPr>
              <w:t xml:space="preserve">210126,3</w:t>
            </w:r>
          </w:p>
        </w:tc>
        <w:tc>
          <w:tcPr>
            <w:tcW w:w="1417" w:type="dxa"/>
          </w:tcPr>
          <w:p>
            <w:pPr>
              <w:pStyle w:val="0"/>
              <w:jc w:val="center"/>
            </w:pPr>
            <w:r>
              <w:rPr>
                <w:sz w:val="20"/>
              </w:rPr>
              <w:t xml:space="preserve">173767,9</w:t>
            </w:r>
          </w:p>
        </w:tc>
        <w:tc>
          <w:tcPr>
            <w:tcW w:w="1417" w:type="dxa"/>
          </w:tcPr>
          <w:p>
            <w:pPr>
              <w:pStyle w:val="0"/>
              <w:jc w:val="center"/>
            </w:pPr>
            <w:r>
              <w:rPr>
                <w:sz w:val="20"/>
              </w:rPr>
              <w:t xml:space="preserve">180718,7</w:t>
            </w:r>
          </w:p>
        </w:tc>
        <w:tc>
          <w:tcPr>
            <w:tcW w:w="1417" w:type="dxa"/>
          </w:tcPr>
          <w:p>
            <w:pPr>
              <w:pStyle w:val="0"/>
              <w:jc w:val="center"/>
            </w:pPr>
            <w:r>
              <w:rPr>
                <w:sz w:val="20"/>
              </w:rPr>
              <w:t xml:space="preserve">187947,4</w:t>
            </w:r>
          </w:p>
        </w:tc>
        <w:tc>
          <w:tcPr>
            <w:tcW w:w="1531" w:type="dxa"/>
          </w:tcPr>
          <w:p>
            <w:pPr>
              <w:pStyle w:val="0"/>
              <w:jc w:val="center"/>
            </w:pPr>
            <w:r>
              <w:rPr>
                <w:sz w:val="20"/>
              </w:rPr>
              <w:t xml:space="preserve">1156426,0</w:t>
            </w:r>
          </w:p>
        </w:tc>
      </w:tr>
      <w:tr>
        <w:tc>
          <w:tcPr>
            <w:tcW w:w="680" w:type="dxa"/>
            <w:vMerge w:val="restart"/>
          </w:tcPr>
          <w:p>
            <w:pPr>
              <w:pStyle w:val="0"/>
              <w:jc w:val="center"/>
            </w:pPr>
            <w:r>
              <w:rPr>
                <w:sz w:val="20"/>
              </w:rPr>
              <w:t xml:space="preserve">17</w:t>
            </w:r>
          </w:p>
        </w:tc>
        <w:tc>
          <w:tcPr>
            <w:tcW w:w="2211" w:type="dxa"/>
            <w:vMerge w:val="restart"/>
          </w:tcPr>
          <w:p>
            <w:pPr>
              <w:pStyle w:val="0"/>
            </w:pPr>
            <w:r>
              <w:rPr>
                <w:sz w:val="20"/>
              </w:rPr>
              <w:t xml:space="preserve">Администрация Выборгского района Санкт-Петербурга</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1277357,4</w:t>
            </w:r>
          </w:p>
        </w:tc>
        <w:tc>
          <w:tcPr>
            <w:tcW w:w="1417" w:type="dxa"/>
          </w:tcPr>
          <w:p>
            <w:pPr>
              <w:pStyle w:val="0"/>
              <w:jc w:val="center"/>
            </w:pPr>
            <w:r>
              <w:rPr>
                <w:sz w:val="20"/>
              </w:rPr>
              <w:t xml:space="preserve">1337796,8</w:t>
            </w:r>
          </w:p>
        </w:tc>
        <w:tc>
          <w:tcPr>
            <w:tcW w:w="1531" w:type="dxa"/>
          </w:tcPr>
          <w:p>
            <w:pPr>
              <w:pStyle w:val="0"/>
              <w:jc w:val="center"/>
            </w:pPr>
            <w:r>
              <w:rPr>
                <w:sz w:val="20"/>
              </w:rPr>
              <w:t xml:space="preserve">1398368,0</w:t>
            </w:r>
          </w:p>
        </w:tc>
        <w:tc>
          <w:tcPr>
            <w:tcW w:w="1417" w:type="dxa"/>
          </w:tcPr>
          <w:p>
            <w:pPr>
              <w:pStyle w:val="0"/>
              <w:jc w:val="center"/>
            </w:pPr>
            <w:r>
              <w:rPr>
                <w:sz w:val="20"/>
              </w:rPr>
              <w:t xml:space="preserve">1454302,8</w:t>
            </w:r>
          </w:p>
        </w:tc>
        <w:tc>
          <w:tcPr>
            <w:tcW w:w="1417" w:type="dxa"/>
          </w:tcPr>
          <w:p>
            <w:pPr>
              <w:pStyle w:val="0"/>
              <w:jc w:val="center"/>
            </w:pPr>
            <w:r>
              <w:rPr>
                <w:sz w:val="20"/>
              </w:rPr>
              <w:t xml:space="preserve">1512474,8</w:t>
            </w:r>
          </w:p>
        </w:tc>
        <w:tc>
          <w:tcPr>
            <w:tcW w:w="1417" w:type="dxa"/>
          </w:tcPr>
          <w:p>
            <w:pPr>
              <w:pStyle w:val="0"/>
              <w:jc w:val="center"/>
            </w:pPr>
            <w:r>
              <w:rPr>
                <w:sz w:val="20"/>
              </w:rPr>
              <w:t xml:space="preserve">1572973,8</w:t>
            </w:r>
          </w:p>
        </w:tc>
        <w:tc>
          <w:tcPr>
            <w:tcW w:w="1531" w:type="dxa"/>
          </w:tcPr>
          <w:p>
            <w:pPr>
              <w:pStyle w:val="0"/>
              <w:jc w:val="center"/>
            </w:pPr>
            <w:r>
              <w:rPr>
                <w:sz w:val="20"/>
              </w:rPr>
              <w:t xml:space="preserve">8553273,6</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112026,0</w:t>
            </w:r>
          </w:p>
        </w:tc>
        <w:tc>
          <w:tcPr>
            <w:tcW w:w="1417" w:type="dxa"/>
          </w:tcPr>
          <w:p>
            <w:pPr>
              <w:pStyle w:val="0"/>
              <w:jc w:val="center"/>
            </w:pPr>
            <w:r>
              <w:rPr>
                <w:sz w:val="20"/>
              </w:rPr>
              <w:t xml:space="preserve">115410,6</w:t>
            </w:r>
          </w:p>
        </w:tc>
        <w:tc>
          <w:tcPr>
            <w:tcW w:w="1531" w:type="dxa"/>
          </w:tcPr>
          <w:p>
            <w:pPr>
              <w:pStyle w:val="0"/>
              <w:jc w:val="center"/>
            </w:pPr>
            <w:r>
              <w:rPr>
                <w:sz w:val="20"/>
              </w:rPr>
              <w:t xml:space="preserve">115410,6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342847,2</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1389383,4</w:t>
            </w:r>
          </w:p>
        </w:tc>
        <w:tc>
          <w:tcPr>
            <w:tcW w:w="1417" w:type="dxa"/>
          </w:tcPr>
          <w:p>
            <w:pPr>
              <w:pStyle w:val="0"/>
              <w:jc w:val="center"/>
            </w:pPr>
            <w:r>
              <w:rPr>
                <w:sz w:val="20"/>
              </w:rPr>
              <w:t xml:space="preserve">1453207,4</w:t>
            </w:r>
          </w:p>
        </w:tc>
        <w:tc>
          <w:tcPr>
            <w:tcW w:w="1531" w:type="dxa"/>
          </w:tcPr>
          <w:p>
            <w:pPr>
              <w:pStyle w:val="0"/>
              <w:jc w:val="center"/>
            </w:pPr>
            <w:r>
              <w:rPr>
                <w:sz w:val="20"/>
              </w:rPr>
              <w:t xml:space="preserve">1513778,6</w:t>
            </w:r>
          </w:p>
        </w:tc>
        <w:tc>
          <w:tcPr>
            <w:tcW w:w="1417" w:type="dxa"/>
          </w:tcPr>
          <w:p>
            <w:pPr>
              <w:pStyle w:val="0"/>
              <w:jc w:val="center"/>
            </w:pPr>
            <w:r>
              <w:rPr>
                <w:sz w:val="20"/>
              </w:rPr>
              <w:t xml:space="preserve">1454302,8</w:t>
            </w:r>
          </w:p>
        </w:tc>
        <w:tc>
          <w:tcPr>
            <w:tcW w:w="1417" w:type="dxa"/>
          </w:tcPr>
          <w:p>
            <w:pPr>
              <w:pStyle w:val="0"/>
              <w:jc w:val="center"/>
            </w:pPr>
            <w:r>
              <w:rPr>
                <w:sz w:val="20"/>
              </w:rPr>
              <w:t xml:space="preserve">1512474,8</w:t>
            </w:r>
          </w:p>
        </w:tc>
        <w:tc>
          <w:tcPr>
            <w:tcW w:w="1417" w:type="dxa"/>
          </w:tcPr>
          <w:p>
            <w:pPr>
              <w:pStyle w:val="0"/>
              <w:jc w:val="center"/>
            </w:pPr>
            <w:r>
              <w:rPr>
                <w:sz w:val="20"/>
              </w:rPr>
              <w:t xml:space="preserve">1572973,8</w:t>
            </w:r>
          </w:p>
        </w:tc>
        <w:tc>
          <w:tcPr>
            <w:tcW w:w="1531" w:type="dxa"/>
          </w:tcPr>
          <w:p>
            <w:pPr>
              <w:pStyle w:val="0"/>
              <w:jc w:val="center"/>
            </w:pPr>
            <w:r>
              <w:rPr>
                <w:sz w:val="20"/>
              </w:rPr>
              <w:t xml:space="preserve">8896120,8</w:t>
            </w:r>
          </w:p>
        </w:tc>
      </w:tr>
      <w:tr>
        <w:tc>
          <w:tcPr>
            <w:tcW w:w="680" w:type="dxa"/>
            <w:vMerge w:val="restart"/>
          </w:tcPr>
          <w:p>
            <w:pPr>
              <w:pStyle w:val="0"/>
              <w:jc w:val="center"/>
            </w:pPr>
            <w:r>
              <w:rPr>
                <w:sz w:val="20"/>
              </w:rPr>
              <w:t xml:space="preserve">17.1</w:t>
            </w:r>
          </w:p>
        </w:tc>
        <w:tc>
          <w:tcPr>
            <w:tcW w:w="2211" w:type="dxa"/>
            <w:vMerge w:val="restart"/>
          </w:tcPr>
          <w:p>
            <w:pPr>
              <w:pStyle w:val="0"/>
            </w:pPr>
            <w:r>
              <w:rPr>
                <w:sz w:val="20"/>
              </w:rPr>
              <w:t xml:space="preserve">Подпрограмма 1</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67557,1</w:t>
            </w:r>
          </w:p>
        </w:tc>
        <w:tc>
          <w:tcPr>
            <w:tcW w:w="1417" w:type="dxa"/>
          </w:tcPr>
          <w:p>
            <w:pPr>
              <w:pStyle w:val="0"/>
              <w:jc w:val="center"/>
            </w:pPr>
            <w:r>
              <w:rPr>
                <w:sz w:val="20"/>
              </w:rPr>
              <w:t xml:space="preserve">70847,1</w:t>
            </w:r>
          </w:p>
        </w:tc>
        <w:tc>
          <w:tcPr>
            <w:tcW w:w="1531" w:type="dxa"/>
          </w:tcPr>
          <w:p>
            <w:pPr>
              <w:pStyle w:val="0"/>
              <w:jc w:val="center"/>
            </w:pPr>
            <w:r>
              <w:rPr>
                <w:sz w:val="20"/>
              </w:rPr>
              <w:t xml:space="preserve">74084,8</w:t>
            </w:r>
          </w:p>
        </w:tc>
        <w:tc>
          <w:tcPr>
            <w:tcW w:w="1417" w:type="dxa"/>
          </w:tcPr>
          <w:p>
            <w:pPr>
              <w:pStyle w:val="0"/>
              <w:jc w:val="center"/>
            </w:pPr>
            <w:r>
              <w:rPr>
                <w:sz w:val="20"/>
              </w:rPr>
              <w:t xml:space="preserve">77048,2</w:t>
            </w:r>
          </w:p>
        </w:tc>
        <w:tc>
          <w:tcPr>
            <w:tcW w:w="1417" w:type="dxa"/>
          </w:tcPr>
          <w:p>
            <w:pPr>
              <w:pStyle w:val="0"/>
              <w:jc w:val="center"/>
            </w:pPr>
            <w:r>
              <w:rPr>
                <w:sz w:val="20"/>
              </w:rPr>
              <w:t xml:space="preserve">80130,1</w:t>
            </w:r>
          </w:p>
        </w:tc>
        <w:tc>
          <w:tcPr>
            <w:tcW w:w="1417" w:type="dxa"/>
          </w:tcPr>
          <w:p>
            <w:pPr>
              <w:pStyle w:val="0"/>
              <w:jc w:val="center"/>
            </w:pPr>
            <w:r>
              <w:rPr>
                <w:sz w:val="20"/>
              </w:rPr>
              <w:t xml:space="preserve">83335,3</w:t>
            </w:r>
          </w:p>
        </w:tc>
        <w:tc>
          <w:tcPr>
            <w:tcW w:w="1531" w:type="dxa"/>
          </w:tcPr>
          <w:p>
            <w:pPr>
              <w:pStyle w:val="0"/>
              <w:jc w:val="center"/>
            </w:pPr>
            <w:r>
              <w:rPr>
                <w:sz w:val="20"/>
              </w:rPr>
              <w:t xml:space="preserve">453002,6</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67557,1</w:t>
            </w:r>
          </w:p>
        </w:tc>
        <w:tc>
          <w:tcPr>
            <w:tcW w:w="1417" w:type="dxa"/>
          </w:tcPr>
          <w:p>
            <w:pPr>
              <w:pStyle w:val="0"/>
              <w:jc w:val="center"/>
            </w:pPr>
            <w:r>
              <w:rPr>
                <w:sz w:val="20"/>
              </w:rPr>
              <w:t xml:space="preserve">70847,1</w:t>
            </w:r>
          </w:p>
        </w:tc>
        <w:tc>
          <w:tcPr>
            <w:tcW w:w="1531" w:type="dxa"/>
          </w:tcPr>
          <w:p>
            <w:pPr>
              <w:pStyle w:val="0"/>
              <w:jc w:val="center"/>
            </w:pPr>
            <w:r>
              <w:rPr>
                <w:sz w:val="20"/>
              </w:rPr>
              <w:t xml:space="preserve">74084,8</w:t>
            </w:r>
          </w:p>
        </w:tc>
        <w:tc>
          <w:tcPr>
            <w:tcW w:w="1417" w:type="dxa"/>
          </w:tcPr>
          <w:p>
            <w:pPr>
              <w:pStyle w:val="0"/>
              <w:jc w:val="center"/>
            </w:pPr>
            <w:r>
              <w:rPr>
                <w:sz w:val="20"/>
              </w:rPr>
              <w:t xml:space="preserve">77048,2</w:t>
            </w:r>
          </w:p>
        </w:tc>
        <w:tc>
          <w:tcPr>
            <w:tcW w:w="1417" w:type="dxa"/>
          </w:tcPr>
          <w:p>
            <w:pPr>
              <w:pStyle w:val="0"/>
              <w:jc w:val="center"/>
            </w:pPr>
            <w:r>
              <w:rPr>
                <w:sz w:val="20"/>
              </w:rPr>
              <w:t xml:space="preserve">80130,1</w:t>
            </w:r>
          </w:p>
        </w:tc>
        <w:tc>
          <w:tcPr>
            <w:tcW w:w="1417" w:type="dxa"/>
          </w:tcPr>
          <w:p>
            <w:pPr>
              <w:pStyle w:val="0"/>
              <w:jc w:val="center"/>
            </w:pPr>
            <w:r>
              <w:rPr>
                <w:sz w:val="20"/>
              </w:rPr>
              <w:t xml:space="preserve">83335,3</w:t>
            </w:r>
          </w:p>
        </w:tc>
        <w:tc>
          <w:tcPr>
            <w:tcW w:w="1531" w:type="dxa"/>
          </w:tcPr>
          <w:p>
            <w:pPr>
              <w:pStyle w:val="0"/>
              <w:jc w:val="center"/>
            </w:pPr>
            <w:r>
              <w:rPr>
                <w:sz w:val="20"/>
              </w:rPr>
              <w:t xml:space="preserve">453002,6</w:t>
            </w:r>
          </w:p>
        </w:tc>
      </w:tr>
      <w:tr>
        <w:tc>
          <w:tcPr>
            <w:tcW w:w="680" w:type="dxa"/>
            <w:vMerge w:val="restart"/>
          </w:tcPr>
          <w:p>
            <w:pPr>
              <w:pStyle w:val="0"/>
              <w:jc w:val="center"/>
            </w:pPr>
            <w:r>
              <w:rPr>
                <w:sz w:val="20"/>
              </w:rPr>
              <w:t xml:space="preserve">17.2</w:t>
            </w:r>
          </w:p>
        </w:tc>
        <w:tc>
          <w:tcPr>
            <w:tcW w:w="2211" w:type="dxa"/>
            <w:vMerge w:val="restart"/>
          </w:tcPr>
          <w:p>
            <w:pPr>
              <w:pStyle w:val="0"/>
            </w:pPr>
            <w:r>
              <w:rPr>
                <w:sz w:val="20"/>
              </w:rPr>
              <w:t xml:space="preserve">Подпрограмма 2</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651610,4</w:t>
            </w:r>
          </w:p>
        </w:tc>
        <w:tc>
          <w:tcPr>
            <w:tcW w:w="1417" w:type="dxa"/>
          </w:tcPr>
          <w:p>
            <w:pPr>
              <w:pStyle w:val="0"/>
              <w:jc w:val="center"/>
            </w:pPr>
            <w:r>
              <w:rPr>
                <w:sz w:val="20"/>
              </w:rPr>
              <w:t xml:space="preserve">684814,9</w:t>
            </w:r>
          </w:p>
        </w:tc>
        <w:tc>
          <w:tcPr>
            <w:tcW w:w="1531" w:type="dxa"/>
          </w:tcPr>
          <w:p>
            <w:pPr>
              <w:pStyle w:val="0"/>
              <w:jc w:val="center"/>
            </w:pPr>
            <w:r>
              <w:rPr>
                <w:sz w:val="20"/>
              </w:rPr>
              <w:t xml:space="preserve">723794,2</w:t>
            </w:r>
          </w:p>
        </w:tc>
        <w:tc>
          <w:tcPr>
            <w:tcW w:w="1417" w:type="dxa"/>
          </w:tcPr>
          <w:p>
            <w:pPr>
              <w:pStyle w:val="0"/>
              <w:jc w:val="center"/>
            </w:pPr>
            <w:r>
              <w:rPr>
                <w:sz w:val="20"/>
              </w:rPr>
              <w:t xml:space="preserve">752746,0</w:t>
            </w:r>
          </w:p>
        </w:tc>
        <w:tc>
          <w:tcPr>
            <w:tcW w:w="1417" w:type="dxa"/>
          </w:tcPr>
          <w:p>
            <w:pPr>
              <w:pStyle w:val="0"/>
              <w:jc w:val="center"/>
            </w:pPr>
            <w:r>
              <w:rPr>
                <w:sz w:val="20"/>
              </w:rPr>
              <w:t xml:space="preserve">782855,8</w:t>
            </w:r>
          </w:p>
        </w:tc>
        <w:tc>
          <w:tcPr>
            <w:tcW w:w="1417" w:type="dxa"/>
          </w:tcPr>
          <w:p>
            <w:pPr>
              <w:pStyle w:val="0"/>
              <w:jc w:val="center"/>
            </w:pPr>
            <w:r>
              <w:rPr>
                <w:sz w:val="20"/>
              </w:rPr>
              <w:t xml:space="preserve">814170,0</w:t>
            </w:r>
          </w:p>
        </w:tc>
        <w:tc>
          <w:tcPr>
            <w:tcW w:w="1531" w:type="dxa"/>
          </w:tcPr>
          <w:p>
            <w:pPr>
              <w:pStyle w:val="0"/>
              <w:jc w:val="center"/>
            </w:pPr>
            <w:r>
              <w:rPr>
                <w:sz w:val="20"/>
              </w:rPr>
              <w:t xml:space="preserve">4409991,3</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651610,4</w:t>
            </w:r>
          </w:p>
        </w:tc>
        <w:tc>
          <w:tcPr>
            <w:tcW w:w="1417" w:type="dxa"/>
          </w:tcPr>
          <w:p>
            <w:pPr>
              <w:pStyle w:val="0"/>
              <w:jc w:val="center"/>
            </w:pPr>
            <w:r>
              <w:rPr>
                <w:sz w:val="20"/>
              </w:rPr>
              <w:t xml:space="preserve">684814,9</w:t>
            </w:r>
          </w:p>
        </w:tc>
        <w:tc>
          <w:tcPr>
            <w:tcW w:w="1531" w:type="dxa"/>
          </w:tcPr>
          <w:p>
            <w:pPr>
              <w:pStyle w:val="0"/>
              <w:jc w:val="center"/>
            </w:pPr>
            <w:r>
              <w:rPr>
                <w:sz w:val="20"/>
              </w:rPr>
              <w:t xml:space="preserve">723794,2</w:t>
            </w:r>
          </w:p>
        </w:tc>
        <w:tc>
          <w:tcPr>
            <w:tcW w:w="1417" w:type="dxa"/>
          </w:tcPr>
          <w:p>
            <w:pPr>
              <w:pStyle w:val="0"/>
              <w:jc w:val="center"/>
            </w:pPr>
            <w:r>
              <w:rPr>
                <w:sz w:val="20"/>
              </w:rPr>
              <w:t xml:space="preserve">752746,0</w:t>
            </w:r>
          </w:p>
        </w:tc>
        <w:tc>
          <w:tcPr>
            <w:tcW w:w="1417" w:type="dxa"/>
          </w:tcPr>
          <w:p>
            <w:pPr>
              <w:pStyle w:val="0"/>
              <w:jc w:val="center"/>
            </w:pPr>
            <w:r>
              <w:rPr>
                <w:sz w:val="20"/>
              </w:rPr>
              <w:t xml:space="preserve">782855,8</w:t>
            </w:r>
          </w:p>
        </w:tc>
        <w:tc>
          <w:tcPr>
            <w:tcW w:w="1417" w:type="dxa"/>
          </w:tcPr>
          <w:p>
            <w:pPr>
              <w:pStyle w:val="0"/>
              <w:jc w:val="center"/>
            </w:pPr>
            <w:r>
              <w:rPr>
                <w:sz w:val="20"/>
              </w:rPr>
              <w:t xml:space="preserve">814170,0</w:t>
            </w:r>
          </w:p>
        </w:tc>
        <w:tc>
          <w:tcPr>
            <w:tcW w:w="1531" w:type="dxa"/>
          </w:tcPr>
          <w:p>
            <w:pPr>
              <w:pStyle w:val="0"/>
              <w:jc w:val="center"/>
            </w:pPr>
            <w:r>
              <w:rPr>
                <w:sz w:val="20"/>
              </w:rPr>
              <w:t xml:space="preserve">4409991,3</w:t>
            </w:r>
          </w:p>
        </w:tc>
      </w:tr>
      <w:tr>
        <w:tc>
          <w:tcPr>
            <w:tcW w:w="680" w:type="dxa"/>
            <w:vMerge w:val="restart"/>
          </w:tcPr>
          <w:p>
            <w:pPr>
              <w:pStyle w:val="0"/>
              <w:jc w:val="center"/>
            </w:pPr>
            <w:r>
              <w:rPr>
                <w:sz w:val="20"/>
              </w:rPr>
              <w:t xml:space="preserve">17.3</w:t>
            </w:r>
          </w:p>
        </w:tc>
        <w:tc>
          <w:tcPr>
            <w:tcW w:w="2211" w:type="dxa"/>
            <w:vMerge w:val="restart"/>
          </w:tcPr>
          <w:p>
            <w:pPr>
              <w:pStyle w:val="0"/>
            </w:pPr>
            <w:r>
              <w:rPr>
                <w:sz w:val="20"/>
              </w:rPr>
              <w:t xml:space="preserve">Подпрограмма 3</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558189,9</w:t>
            </w:r>
          </w:p>
        </w:tc>
        <w:tc>
          <w:tcPr>
            <w:tcW w:w="1417" w:type="dxa"/>
          </w:tcPr>
          <w:p>
            <w:pPr>
              <w:pStyle w:val="0"/>
              <w:jc w:val="center"/>
            </w:pPr>
            <w:r>
              <w:rPr>
                <w:sz w:val="20"/>
              </w:rPr>
              <w:t xml:space="preserve">582134,8</w:t>
            </w:r>
          </w:p>
        </w:tc>
        <w:tc>
          <w:tcPr>
            <w:tcW w:w="1531" w:type="dxa"/>
          </w:tcPr>
          <w:p>
            <w:pPr>
              <w:pStyle w:val="0"/>
              <w:jc w:val="center"/>
            </w:pPr>
            <w:r>
              <w:rPr>
                <w:sz w:val="20"/>
              </w:rPr>
              <w:t xml:space="preserve">600489,0</w:t>
            </w:r>
          </w:p>
        </w:tc>
        <w:tc>
          <w:tcPr>
            <w:tcW w:w="1417" w:type="dxa"/>
          </w:tcPr>
          <w:p>
            <w:pPr>
              <w:pStyle w:val="0"/>
              <w:jc w:val="center"/>
            </w:pPr>
            <w:r>
              <w:rPr>
                <w:sz w:val="20"/>
              </w:rPr>
              <w:t xml:space="preserve">624508,6</w:t>
            </w:r>
          </w:p>
        </w:tc>
        <w:tc>
          <w:tcPr>
            <w:tcW w:w="1417" w:type="dxa"/>
          </w:tcPr>
          <w:p>
            <w:pPr>
              <w:pStyle w:val="0"/>
              <w:jc w:val="center"/>
            </w:pPr>
            <w:r>
              <w:rPr>
                <w:sz w:val="20"/>
              </w:rPr>
              <w:t xml:space="preserve">649488,9</w:t>
            </w:r>
          </w:p>
        </w:tc>
        <w:tc>
          <w:tcPr>
            <w:tcW w:w="1417" w:type="dxa"/>
          </w:tcPr>
          <w:p>
            <w:pPr>
              <w:pStyle w:val="0"/>
              <w:jc w:val="center"/>
            </w:pPr>
            <w:r>
              <w:rPr>
                <w:sz w:val="20"/>
              </w:rPr>
              <w:t xml:space="preserve">675468,5</w:t>
            </w:r>
          </w:p>
        </w:tc>
        <w:tc>
          <w:tcPr>
            <w:tcW w:w="1531" w:type="dxa"/>
          </w:tcPr>
          <w:p>
            <w:pPr>
              <w:pStyle w:val="0"/>
              <w:jc w:val="center"/>
            </w:pPr>
            <w:r>
              <w:rPr>
                <w:sz w:val="20"/>
              </w:rPr>
              <w:t xml:space="preserve">3690279,7</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112026,0</w:t>
            </w:r>
          </w:p>
        </w:tc>
        <w:tc>
          <w:tcPr>
            <w:tcW w:w="1417" w:type="dxa"/>
          </w:tcPr>
          <w:p>
            <w:pPr>
              <w:pStyle w:val="0"/>
              <w:jc w:val="center"/>
            </w:pPr>
            <w:r>
              <w:rPr>
                <w:sz w:val="20"/>
              </w:rPr>
              <w:t xml:space="preserve">115410,6</w:t>
            </w:r>
          </w:p>
        </w:tc>
        <w:tc>
          <w:tcPr>
            <w:tcW w:w="1531" w:type="dxa"/>
          </w:tcPr>
          <w:p>
            <w:pPr>
              <w:pStyle w:val="0"/>
              <w:jc w:val="center"/>
            </w:pPr>
            <w:r>
              <w:rPr>
                <w:sz w:val="20"/>
              </w:rPr>
              <w:t xml:space="preserve">115410,6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342847,2</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670215,9</w:t>
            </w:r>
          </w:p>
        </w:tc>
        <w:tc>
          <w:tcPr>
            <w:tcW w:w="1417" w:type="dxa"/>
          </w:tcPr>
          <w:p>
            <w:pPr>
              <w:pStyle w:val="0"/>
              <w:jc w:val="center"/>
            </w:pPr>
            <w:r>
              <w:rPr>
                <w:sz w:val="20"/>
              </w:rPr>
              <w:t xml:space="preserve">697545,4</w:t>
            </w:r>
          </w:p>
        </w:tc>
        <w:tc>
          <w:tcPr>
            <w:tcW w:w="1531" w:type="dxa"/>
          </w:tcPr>
          <w:p>
            <w:pPr>
              <w:pStyle w:val="0"/>
              <w:jc w:val="center"/>
            </w:pPr>
            <w:r>
              <w:rPr>
                <w:sz w:val="20"/>
              </w:rPr>
              <w:t xml:space="preserve">715899,6</w:t>
            </w:r>
          </w:p>
        </w:tc>
        <w:tc>
          <w:tcPr>
            <w:tcW w:w="1417" w:type="dxa"/>
          </w:tcPr>
          <w:p>
            <w:pPr>
              <w:pStyle w:val="0"/>
              <w:jc w:val="center"/>
            </w:pPr>
            <w:r>
              <w:rPr>
                <w:sz w:val="20"/>
              </w:rPr>
              <w:t xml:space="preserve">624508,6</w:t>
            </w:r>
          </w:p>
        </w:tc>
        <w:tc>
          <w:tcPr>
            <w:tcW w:w="1417" w:type="dxa"/>
          </w:tcPr>
          <w:p>
            <w:pPr>
              <w:pStyle w:val="0"/>
              <w:jc w:val="center"/>
            </w:pPr>
            <w:r>
              <w:rPr>
                <w:sz w:val="20"/>
              </w:rPr>
              <w:t xml:space="preserve">649488,9</w:t>
            </w:r>
          </w:p>
        </w:tc>
        <w:tc>
          <w:tcPr>
            <w:tcW w:w="1417" w:type="dxa"/>
          </w:tcPr>
          <w:p>
            <w:pPr>
              <w:pStyle w:val="0"/>
              <w:jc w:val="center"/>
            </w:pPr>
            <w:r>
              <w:rPr>
                <w:sz w:val="20"/>
              </w:rPr>
              <w:t xml:space="preserve">675468,5</w:t>
            </w:r>
          </w:p>
        </w:tc>
        <w:tc>
          <w:tcPr>
            <w:tcW w:w="1531" w:type="dxa"/>
          </w:tcPr>
          <w:p>
            <w:pPr>
              <w:pStyle w:val="0"/>
              <w:jc w:val="center"/>
            </w:pPr>
            <w:r>
              <w:rPr>
                <w:sz w:val="20"/>
              </w:rPr>
              <w:t xml:space="preserve">4033126,9</w:t>
            </w:r>
          </w:p>
        </w:tc>
      </w:tr>
      <w:tr>
        <w:tc>
          <w:tcPr>
            <w:tcW w:w="680" w:type="dxa"/>
            <w:vMerge w:val="restart"/>
          </w:tcPr>
          <w:p>
            <w:pPr>
              <w:pStyle w:val="0"/>
              <w:jc w:val="center"/>
            </w:pPr>
            <w:r>
              <w:rPr>
                <w:sz w:val="20"/>
              </w:rPr>
              <w:t xml:space="preserve">18</w:t>
            </w:r>
          </w:p>
        </w:tc>
        <w:tc>
          <w:tcPr>
            <w:tcW w:w="2211" w:type="dxa"/>
            <w:vMerge w:val="restart"/>
          </w:tcPr>
          <w:p>
            <w:pPr>
              <w:pStyle w:val="0"/>
            </w:pPr>
            <w:r>
              <w:rPr>
                <w:sz w:val="20"/>
              </w:rPr>
              <w:t xml:space="preserve">Администрация Калининского района Санкт-Петербурга</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1669848,4</w:t>
            </w:r>
          </w:p>
        </w:tc>
        <w:tc>
          <w:tcPr>
            <w:tcW w:w="1417" w:type="dxa"/>
          </w:tcPr>
          <w:p>
            <w:pPr>
              <w:pStyle w:val="0"/>
              <w:jc w:val="center"/>
            </w:pPr>
            <w:r>
              <w:rPr>
                <w:sz w:val="20"/>
              </w:rPr>
              <w:t xml:space="preserve">1706444,6</w:t>
            </w:r>
          </w:p>
        </w:tc>
        <w:tc>
          <w:tcPr>
            <w:tcW w:w="1531" w:type="dxa"/>
          </w:tcPr>
          <w:p>
            <w:pPr>
              <w:pStyle w:val="0"/>
              <w:jc w:val="center"/>
            </w:pPr>
            <w:r>
              <w:rPr>
                <w:sz w:val="20"/>
              </w:rPr>
              <w:t xml:space="preserve">1788849,8</w:t>
            </w:r>
          </w:p>
        </w:tc>
        <w:tc>
          <w:tcPr>
            <w:tcW w:w="1417" w:type="dxa"/>
          </w:tcPr>
          <w:p>
            <w:pPr>
              <w:pStyle w:val="0"/>
              <w:jc w:val="center"/>
            </w:pPr>
            <w:r>
              <w:rPr>
                <w:sz w:val="20"/>
              </w:rPr>
              <w:t xml:space="preserve">1860403,7</w:t>
            </w:r>
          </w:p>
        </w:tc>
        <w:tc>
          <w:tcPr>
            <w:tcW w:w="1417" w:type="dxa"/>
          </w:tcPr>
          <w:p>
            <w:pPr>
              <w:pStyle w:val="0"/>
              <w:jc w:val="center"/>
            </w:pPr>
            <w:r>
              <w:rPr>
                <w:sz w:val="20"/>
              </w:rPr>
              <w:t xml:space="preserve">1934819,8</w:t>
            </w:r>
          </w:p>
        </w:tc>
        <w:tc>
          <w:tcPr>
            <w:tcW w:w="1417" w:type="dxa"/>
          </w:tcPr>
          <w:p>
            <w:pPr>
              <w:pStyle w:val="0"/>
              <w:jc w:val="center"/>
            </w:pPr>
            <w:r>
              <w:rPr>
                <w:sz w:val="20"/>
              </w:rPr>
              <w:t xml:space="preserve">2012212,6</w:t>
            </w:r>
          </w:p>
        </w:tc>
        <w:tc>
          <w:tcPr>
            <w:tcW w:w="1531" w:type="dxa"/>
          </w:tcPr>
          <w:p>
            <w:pPr>
              <w:pStyle w:val="0"/>
              <w:jc w:val="center"/>
            </w:pPr>
            <w:r>
              <w:rPr>
                <w:sz w:val="20"/>
              </w:rPr>
              <w:t xml:space="preserve">10972578,9</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110049,6</w:t>
            </w:r>
          </w:p>
        </w:tc>
        <w:tc>
          <w:tcPr>
            <w:tcW w:w="1417" w:type="dxa"/>
          </w:tcPr>
          <w:p>
            <w:pPr>
              <w:pStyle w:val="0"/>
              <w:jc w:val="center"/>
            </w:pPr>
            <w:r>
              <w:rPr>
                <w:sz w:val="20"/>
              </w:rPr>
              <w:t xml:space="preserve">113374,5</w:t>
            </w:r>
          </w:p>
        </w:tc>
        <w:tc>
          <w:tcPr>
            <w:tcW w:w="1531" w:type="dxa"/>
          </w:tcPr>
          <w:p>
            <w:pPr>
              <w:pStyle w:val="0"/>
              <w:jc w:val="center"/>
            </w:pPr>
            <w:r>
              <w:rPr>
                <w:sz w:val="20"/>
              </w:rPr>
              <w:t xml:space="preserve">113374,5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336798,6</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1779898,0</w:t>
            </w:r>
          </w:p>
        </w:tc>
        <w:tc>
          <w:tcPr>
            <w:tcW w:w="1417" w:type="dxa"/>
          </w:tcPr>
          <w:p>
            <w:pPr>
              <w:pStyle w:val="0"/>
              <w:jc w:val="center"/>
            </w:pPr>
            <w:r>
              <w:rPr>
                <w:sz w:val="20"/>
              </w:rPr>
              <w:t xml:space="preserve">1819819,1</w:t>
            </w:r>
          </w:p>
        </w:tc>
        <w:tc>
          <w:tcPr>
            <w:tcW w:w="1531" w:type="dxa"/>
          </w:tcPr>
          <w:p>
            <w:pPr>
              <w:pStyle w:val="0"/>
              <w:jc w:val="center"/>
            </w:pPr>
            <w:r>
              <w:rPr>
                <w:sz w:val="20"/>
              </w:rPr>
              <w:t xml:space="preserve">1902224,3</w:t>
            </w:r>
          </w:p>
        </w:tc>
        <w:tc>
          <w:tcPr>
            <w:tcW w:w="1417" w:type="dxa"/>
          </w:tcPr>
          <w:p>
            <w:pPr>
              <w:pStyle w:val="0"/>
              <w:jc w:val="center"/>
            </w:pPr>
            <w:r>
              <w:rPr>
                <w:sz w:val="20"/>
              </w:rPr>
              <w:t xml:space="preserve">1860403,7</w:t>
            </w:r>
          </w:p>
        </w:tc>
        <w:tc>
          <w:tcPr>
            <w:tcW w:w="1417" w:type="dxa"/>
          </w:tcPr>
          <w:p>
            <w:pPr>
              <w:pStyle w:val="0"/>
              <w:jc w:val="center"/>
            </w:pPr>
            <w:r>
              <w:rPr>
                <w:sz w:val="20"/>
              </w:rPr>
              <w:t xml:space="preserve">1934819,8</w:t>
            </w:r>
          </w:p>
        </w:tc>
        <w:tc>
          <w:tcPr>
            <w:tcW w:w="1417" w:type="dxa"/>
          </w:tcPr>
          <w:p>
            <w:pPr>
              <w:pStyle w:val="0"/>
              <w:jc w:val="center"/>
            </w:pPr>
            <w:r>
              <w:rPr>
                <w:sz w:val="20"/>
              </w:rPr>
              <w:t xml:space="preserve">2012212,6</w:t>
            </w:r>
          </w:p>
        </w:tc>
        <w:tc>
          <w:tcPr>
            <w:tcW w:w="1531" w:type="dxa"/>
          </w:tcPr>
          <w:p>
            <w:pPr>
              <w:pStyle w:val="0"/>
              <w:jc w:val="center"/>
            </w:pPr>
            <w:r>
              <w:rPr>
                <w:sz w:val="20"/>
              </w:rPr>
              <w:t xml:space="preserve">11309377,5</w:t>
            </w:r>
          </w:p>
        </w:tc>
      </w:tr>
      <w:tr>
        <w:tc>
          <w:tcPr>
            <w:tcW w:w="680" w:type="dxa"/>
            <w:vMerge w:val="restart"/>
          </w:tcPr>
          <w:p>
            <w:pPr>
              <w:pStyle w:val="0"/>
              <w:jc w:val="center"/>
            </w:pPr>
            <w:r>
              <w:rPr>
                <w:sz w:val="20"/>
              </w:rPr>
              <w:t xml:space="preserve">18.1</w:t>
            </w:r>
          </w:p>
        </w:tc>
        <w:tc>
          <w:tcPr>
            <w:tcW w:w="2211" w:type="dxa"/>
            <w:vMerge w:val="restart"/>
          </w:tcPr>
          <w:p>
            <w:pPr>
              <w:pStyle w:val="0"/>
            </w:pPr>
            <w:r>
              <w:rPr>
                <w:sz w:val="20"/>
              </w:rPr>
              <w:t xml:space="preserve">Подпрограмма 1</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67849,4</w:t>
            </w:r>
          </w:p>
        </w:tc>
        <w:tc>
          <w:tcPr>
            <w:tcW w:w="1417" w:type="dxa"/>
          </w:tcPr>
          <w:p>
            <w:pPr>
              <w:pStyle w:val="0"/>
              <w:jc w:val="center"/>
            </w:pPr>
            <w:r>
              <w:rPr>
                <w:sz w:val="20"/>
              </w:rPr>
              <w:t xml:space="preserve">71153,7</w:t>
            </w:r>
          </w:p>
        </w:tc>
        <w:tc>
          <w:tcPr>
            <w:tcW w:w="1531" w:type="dxa"/>
          </w:tcPr>
          <w:p>
            <w:pPr>
              <w:pStyle w:val="0"/>
              <w:jc w:val="center"/>
            </w:pPr>
            <w:r>
              <w:rPr>
                <w:sz w:val="20"/>
              </w:rPr>
              <w:t xml:space="preserve">74405,4</w:t>
            </w:r>
          </w:p>
        </w:tc>
        <w:tc>
          <w:tcPr>
            <w:tcW w:w="1417" w:type="dxa"/>
          </w:tcPr>
          <w:p>
            <w:pPr>
              <w:pStyle w:val="0"/>
              <w:jc w:val="center"/>
            </w:pPr>
            <w:r>
              <w:rPr>
                <w:sz w:val="20"/>
              </w:rPr>
              <w:t xml:space="preserve">77381,6</w:t>
            </w:r>
          </w:p>
        </w:tc>
        <w:tc>
          <w:tcPr>
            <w:tcW w:w="1417" w:type="dxa"/>
          </w:tcPr>
          <w:p>
            <w:pPr>
              <w:pStyle w:val="0"/>
              <w:jc w:val="center"/>
            </w:pPr>
            <w:r>
              <w:rPr>
                <w:sz w:val="20"/>
              </w:rPr>
              <w:t xml:space="preserve">80476,9</w:t>
            </w:r>
          </w:p>
        </w:tc>
        <w:tc>
          <w:tcPr>
            <w:tcW w:w="1417" w:type="dxa"/>
          </w:tcPr>
          <w:p>
            <w:pPr>
              <w:pStyle w:val="0"/>
              <w:jc w:val="center"/>
            </w:pPr>
            <w:r>
              <w:rPr>
                <w:sz w:val="20"/>
              </w:rPr>
              <w:t xml:space="preserve">83696,0</w:t>
            </w:r>
          </w:p>
        </w:tc>
        <w:tc>
          <w:tcPr>
            <w:tcW w:w="1531" w:type="dxa"/>
          </w:tcPr>
          <w:p>
            <w:pPr>
              <w:pStyle w:val="0"/>
              <w:jc w:val="center"/>
            </w:pPr>
            <w:r>
              <w:rPr>
                <w:sz w:val="20"/>
              </w:rPr>
              <w:t xml:space="preserve">454963,0</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67849,4</w:t>
            </w:r>
          </w:p>
        </w:tc>
        <w:tc>
          <w:tcPr>
            <w:tcW w:w="1417" w:type="dxa"/>
          </w:tcPr>
          <w:p>
            <w:pPr>
              <w:pStyle w:val="0"/>
              <w:jc w:val="center"/>
            </w:pPr>
            <w:r>
              <w:rPr>
                <w:sz w:val="20"/>
              </w:rPr>
              <w:t xml:space="preserve">71153,7</w:t>
            </w:r>
          </w:p>
        </w:tc>
        <w:tc>
          <w:tcPr>
            <w:tcW w:w="1531" w:type="dxa"/>
          </w:tcPr>
          <w:p>
            <w:pPr>
              <w:pStyle w:val="0"/>
              <w:jc w:val="center"/>
            </w:pPr>
            <w:r>
              <w:rPr>
                <w:sz w:val="20"/>
              </w:rPr>
              <w:t xml:space="preserve">74405,4</w:t>
            </w:r>
          </w:p>
        </w:tc>
        <w:tc>
          <w:tcPr>
            <w:tcW w:w="1417" w:type="dxa"/>
          </w:tcPr>
          <w:p>
            <w:pPr>
              <w:pStyle w:val="0"/>
              <w:jc w:val="center"/>
            </w:pPr>
            <w:r>
              <w:rPr>
                <w:sz w:val="20"/>
              </w:rPr>
              <w:t xml:space="preserve">77381,6</w:t>
            </w:r>
          </w:p>
        </w:tc>
        <w:tc>
          <w:tcPr>
            <w:tcW w:w="1417" w:type="dxa"/>
          </w:tcPr>
          <w:p>
            <w:pPr>
              <w:pStyle w:val="0"/>
              <w:jc w:val="center"/>
            </w:pPr>
            <w:r>
              <w:rPr>
                <w:sz w:val="20"/>
              </w:rPr>
              <w:t xml:space="preserve">80476,9</w:t>
            </w:r>
          </w:p>
        </w:tc>
        <w:tc>
          <w:tcPr>
            <w:tcW w:w="1417" w:type="dxa"/>
          </w:tcPr>
          <w:p>
            <w:pPr>
              <w:pStyle w:val="0"/>
              <w:jc w:val="center"/>
            </w:pPr>
            <w:r>
              <w:rPr>
                <w:sz w:val="20"/>
              </w:rPr>
              <w:t xml:space="preserve">83696,0</w:t>
            </w:r>
          </w:p>
        </w:tc>
        <w:tc>
          <w:tcPr>
            <w:tcW w:w="1531" w:type="dxa"/>
          </w:tcPr>
          <w:p>
            <w:pPr>
              <w:pStyle w:val="0"/>
              <w:jc w:val="center"/>
            </w:pPr>
            <w:r>
              <w:rPr>
                <w:sz w:val="20"/>
              </w:rPr>
              <w:t xml:space="preserve">454963,0</w:t>
            </w:r>
          </w:p>
        </w:tc>
      </w:tr>
      <w:tr>
        <w:tc>
          <w:tcPr>
            <w:tcW w:w="680" w:type="dxa"/>
            <w:vMerge w:val="restart"/>
          </w:tcPr>
          <w:p>
            <w:pPr>
              <w:pStyle w:val="0"/>
              <w:jc w:val="center"/>
            </w:pPr>
            <w:r>
              <w:rPr>
                <w:sz w:val="20"/>
              </w:rPr>
              <w:t xml:space="preserve">18.2</w:t>
            </w:r>
          </w:p>
        </w:tc>
        <w:tc>
          <w:tcPr>
            <w:tcW w:w="2211" w:type="dxa"/>
            <w:vMerge w:val="restart"/>
          </w:tcPr>
          <w:p>
            <w:pPr>
              <w:pStyle w:val="0"/>
            </w:pPr>
            <w:r>
              <w:rPr>
                <w:sz w:val="20"/>
              </w:rPr>
              <w:t xml:space="preserve">Подпрограмма 2</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1120094,4</w:t>
            </w:r>
          </w:p>
        </w:tc>
        <w:tc>
          <w:tcPr>
            <w:tcW w:w="1417" w:type="dxa"/>
          </w:tcPr>
          <w:p>
            <w:pPr>
              <w:pStyle w:val="0"/>
              <w:jc w:val="center"/>
            </w:pPr>
            <w:r>
              <w:rPr>
                <w:sz w:val="20"/>
              </w:rPr>
              <w:t xml:space="preserve">1129914,6</w:t>
            </w:r>
          </w:p>
        </w:tc>
        <w:tc>
          <w:tcPr>
            <w:tcW w:w="1531" w:type="dxa"/>
          </w:tcPr>
          <w:p>
            <w:pPr>
              <w:pStyle w:val="0"/>
              <w:jc w:val="center"/>
            </w:pPr>
            <w:r>
              <w:rPr>
                <w:sz w:val="20"/>
              </w:rPr>
              <w:t xml:space="preserve">1194221,8</w:t>
            </w:r>
          </w:p>
        </w:tc>
        <w:tc>
          <w:tcPr>
            <w:tcW w:w="1417" w:type="dxa"/>
          </w:tcPr>
          <w:p>
            <w:pPr>
              <w:pStyle w:val="0"/>
              <w:jc w:val="center"/>
            </w:pPr>
            <w:r>
              <w:rPr>
                <w:sz w:val="20"/>
              </w:rPr>
              <w:t xml:space="preserve">1241990,6</w:t>
            </w:r>
          </w:p>
        </w:tc>
        <w:tc>
          <w:tcPr>
            <w:tcW w:w="1417" w:type="dxa"/>
          </w:tcPr>
          <w:p>
            <w:pPr>
              <w:pStyle w:val="0"/>
              <w:jc w:val="center"/>
            </w:pPr>
            <w:r>
              <w:rPr>
                <w:sz w:val="20"/>
              </w:rPr>
              <w:t xml:space="preserve">1291670,2</w:t>
            </w:r>
          </w:p>
        </w:tc>
        <w:tc>
          <w:tcPr>
            <w:tcW w:w="1417" w:type="dxa"/>
          </w:tcPr>
          <w:p>
            <w:pPr>
              <w:pStyle w:val="0"/>
              <w:jc w:val="center"/>
            </w:pPr>
            <w:r>
              <w:rPr>
                <w:sz w:val="20"/>
              </w:rPr>
              <w:t xml:space="preserve">1343337,0</w:t>
            </w:r>
          </w:p>
        </w:tc>
        <w:tc>
          <w:tcPr>
            <w:tcW w:w="1531" w:type="dxa"/>
          </w:tcPr>
          <w:p>
            <w:pPr>
              <w:pStyle w:val="0"/>
              <w:jc w:val="center"/>
            </w:pPr>
            <w:r>
              <w:rPr>
                <w:sz w:val="20"/>
              </w:rPr>
              <w:t xml:space="preserve">7321228,6</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1120094,4</w:t>
            </w:r>
          </w:p>
        </w:tc>
        <w:tc>
          <w:tcPr>
            <w:tcW w:w="1417" w:type="dxa"/>
          </w:tcPr>
          <w:p>
            <w:pPr>
              <w:pStyle w:val="0"/>
              <w:jc w:val="center"/>
            </w:pPr>
            <w:r>
              <w:rPr>
                <w:sz w:val="20"/>
              </w:rPr>
              <w:t xml:space="preserve">1129914,6</w:t>
            </w:r>
          </w:p>
        </w:tc>
        <w:tc>
          <w:tcPr>
            <w:tcW w:w="1531" w:type="dxa"/>
          </w:tcPr>
          <w:p>
            <w:pPr>
              <w:pStyle w:val="0"/>
              <w:jc w:val="center"/>
            </w:pPr>
            <w:r>
              <w:rPr>
                <w:sz w:val="20"/>
              </w:rPr>
              <w:t xml:space="preserve">1194221,8</w:t>
            </w:r>
          </w:p>
        </w:tc>
        <w:tc>
          <w:tcPr>
            <w:tcW w:w="1417" w:type="dxa"/>
          </w:tcPr>
          <w:p>
            <w:pPr>
              <w:pStyle w:val="0"/>
              <w:jc w:val="center"/>
            </w:pPr>
            <w:r>
              <w:rPr>
                <w:sz w:val="20"/>
              </w:rPr>
              <w:t xml:space="preserve">1241990,6</w:t>
            </w:r>
          </w:p>
        </w:tc>
        <w:tc>
          <w:tcPr>
            <w:tcW w:w="1417" w:type="dxa"/>
          </w:tcPr>
          <w:p>
            <w:pPr>
              <w:pStyle w:val="0"/>
              <w:jc w:val="center"/>
            </w:pPr>
            <w:r>
              <w:rPr>
                <w:sz w:val="20"/>
              </w:rPr>
              <w:t xml:space="preserve">1291670,2</w:t>
            </w:r>
          </w:p>
        </w:tc>
        <w:tc>
          <w:tcPr>
            <w:tcW w:w="1417" w:type="dxa"/>
          </w:tcPr>
          <w:p>
            <w:pPr>
              <w:pStyle w:val="0"/>
              <w:jc w:val="center"/>
            </w:pPr>
            <w:r>
              <w:rPr>
                <w:sz w:val="20"/>
              </w:rPr>
              <w:t xml:space="preserve">1343337,0</w:t>
            </w:r>
          </w:p>
        </w:tc>
        <w:tc>
          <w:tcPr>
            <w:tcW w:w="1531" w:type="dxa"/>
          </w:tcPr>
          <w:p>
            <w:pPr>
              <w:pStyle w:val="0"/>
              <w:jc w:val="center"/>
            </w:pPr>
            <w:r>
              <w:rPr>
                <w:sz w:val="20"/>
              </w:rPr>
              <w:t xml:space="preserve">7321228,6</w:t>
            </w:r>
          </w:p>
        </w:tc>
      </w:tr>
      <w:tr>
        <w:tc>
          <w:tcPr>
            <w:tcW w:w="680" w:type="dxa"/>
            <w:vMerge w:val="restart"/>
          </w:tcPr>
          <w:p>
            <w:pPr>
              <w:pStyle w:val="0"/>
              <w:jc w:val="center"/>
            </w:pPr>
            <w:r>
              <w:rPr>
                <w:sz w:val="20"/>
              </w:rPr>
              <w:t xml:space="preserve">18.3</w:t>
            </w:r>
          </w:p>
        </w:tc>
        <w:tc>
          <w:tcPr>
            <w:tcW w:w="2211" w:type="dxa"/>
            <w:vMerge w:val="restart"/>
          </w:tcPr>
          <w:p>
            <w:pPr>
              <w:pStyle w:val="0"/>
            </w:pPr>
            <w:r>
              <w:rPr>
                <w:sz w:val="20"/>
              </w:rPr>
              <w:t xml:space="preserve">Подпрограмма 3</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481904,6</w:t>
            </w:r>
          </w:p>
        </w:tc>
        <w:tc>
          <w:tcPr>
            <w:tcW w:w="1417" w:type="dxa"/>
          </w:tcPr>
          <w:p>
            <w:pPr>
              <w:pStyle w:val="0"/>
              <w:jc w:val="center"/>
            </w:pPr>
            <w:r>
              <w:rPr>
                <w:sz w:val="20"/>
              </w:rPr>
              <w:t xml:space="preserve">505376,3</w:t>
            </w:r>
          </w:p>
        </w:tc>
        <w:tc>
          <w:tcPr>
            <w:tcW w:w="1531" w:type="dxa"/>
          </w:tcPr>
          <w:p>
            <w:pPr>
              <w:pStyle w:val="0"/>
              <w:jc w:val="center"/>
            </w:pPr>
            <w:r>
              <w:rPr>
                <w:sz w:val="20"/>
              </w:rPr>
              <w:t xml:space="preserve">520222,6</w:t>
            </w:r>
          </w:p>
        </w:tc>
        <w:tc>
          <w:tcPr>
            <w:tcW w:w="1417" w:type="dxa"/>
          </w:tcPr>
          <w:p>
            <w:pPr>
              <w:pStyle w:val="0"/>
              <w:jc w:val="center"/>
            </w:pPr>
            <w:r>
              <w:rPr>
                <w:sz w:val="20"/>
              </w:rPr>
              <w:t xml:space="preserve">541031,5</w:t>
            </w:r>
          </w:p>
        </w:tc>
        <w:tc>
          <w:tcPr>
            <w:tcW w:w="1417" w:type="dxa"/>
          </w:tcPr>
          <w:p>
            <w:pPr>
              <w:pStyle w:val="0"/>
              <w:jc w:val="center"/>
            </w:pPr>
            <w:r>
              <w:rPr>
                <w:sz w:val="20"/>
              </w:rPr>
              <w:t xml:space="preserve">562672,7</w:t>
            </w:r>
          </w:p>
        </w:tc>
        <w:tc>
          <w:tcPr>
            <w:tcW w:w="1417" w:type="dxa"/>
          </w:tcPr>
          <w:p>
            <w:pPr>
              <w:pStyle w:val="0"/>
              <w:jc w:val="center"/>
            </w:pPr>
            <w:r>
              <w:rPr>
                <w:sz w:val="20"/>
              </w:rPr>
              <w:t xml:space="preserve">585179,6</w:t>
            </w:r>
          </w:p>
        </w:tc>
        <w:tc>
          <w:tcPr>
            <w:tcW w:w="1531" w:type="dxa"/>
          </w:tcPr>
          <w:p>
            <w:pPr>
              <w:pStyle w:val="0"/>
              <w:jc w:val="center"/>
            </w:pPr>
            <w:r>
              <w:rPr>
                <w:sz w:val="20"/>
              </w:rPr>
              <w:t xml:space="preserve">3196387,3</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110049,6</w:t>
            </w:r>
          </w:p>
        </w:tc>
        <w:tc>
          <w:tcPr>
            <w:tcW w:w="1417" w:type="dxa"/>
          </w:tcPr>
          <w:p>
            <w:pPr>
              <w:pStyle w:val="0"/>
              <w:jc w:val="center"/>
            </w:pPr>
            <w:r>
              <w:rPr>
                <w:sz w:val="20"/>
              </w:rPr>
              <w:t xml:space="preserve">113374,5</w:t>
            </w:r>
          </w:p>
        </w:tc>
        <w:tc>
          <w:tcPr>
            <w:tcW w:w="1531" w:type="dxa"/>
          </w:tcPr>
          <w:p>
            <w:pPr>
              <w:pStyle w:val="0"/>
              <w:jc w:val="center"/>
            </w:pPr>
            <w:r>
              <w:rPr>
                <w:sz w:val="20"/>
              </w:rPr>
              <w:t xml:space="preserve">113374,5</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336798,6</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591954,2</w:t>
            </w:r>
          </w:p>
        </w:tc>
        <w:tc>
          <w:tcPr>
            <w:tcW w:w="1417" w:type="dxa"/>
          </w:tcPr>
          <w:p>
            <w:pPr>
              <w:pStyle w:val="0"/>
              <w:jc w:val="center"/>
            </w:pPr>
            <w:r>
              <w:rPr>
                <w:sz w:val="20"/>
              </w:rPr>
              <w:t xml:space="preserve">618750,8</w:t>
            </w:r>
          </w:p>
        </w:tc>
        <w:tc>
          <w:tcPr>
            <w:tcW w:w="1531" w:type="dxa"/>
          </w:tcPr>
          <w:p>
            <w:pPr>
              <w:pStyle w:val="0"/>
              <w:jc w:val="center"/>
            </w:pPr>
            <w:r>
              <w:rPr>
                <w:sz w:val="20"/>
              </w:rPr>
              <w:t xml:space="preserve">633597,1</w:t>
            </w:r>
          </w:p>
        </w:tc>
        <w:tc>
          <w:tcPr>
            <w:tcW w:w="1417" w:type="dxa"/>
          </w:tcPr>
          <w:p>
            <w:pPr>
              <w:pStyle w:val="0"/>
              <w:jc w:val="center"/>
            </w:pPr>
            <w:r>
              <w:rPr>
                <w:sz w:val="20"/>
              </w:rPr>
              <w:t xml:space="preserve">541031,5</w:t>
            </w:r>
          </w:p>
        </w:tc>
        <w:tc>
          <w:tcPr>
            <w:tcW w:w="1417" w:type="dxa"/>
          </w:tcPr>
          <w:p>
            <w:pPr>
              <w:pStyle w:val="0"/>
              <w:jc w:val="center"/>
            </w:pPr>
            <w:r>
              <w:rPr>
                <w:sz w:val="20"/>
              </w:rPr>
              <w:t xml:space="preserve">562672,7</w:t>
            </w:r>
          </w:p>
        </w:tc>
        <w:tc>
          <w:tcPr>
            <w:tcW w:w="1417" w:type="dxa"/>
          </w:tcPr>
          <w:p>
            <w:pPr>
              <w:pStyle w:val="0"/>
              <w:jc w:val="center"/>
            </w:pPr>
            <w:r>
              <w:rPr>
                <w:sz w:val="20"/>
              </w:rPr>
              <w:t xml:space="preserve">585179,6</w:t>
            </w:r>
          </w:p>
        </w:tc>
        <w:tc>
          <w:tcPr>
            <w:tcW w:w="1531" w:type="dxa"/>
          </w:tcPr>
          <w:p>
            <w:pPr>
              <w:pStyle w:val="0"/>
              <w:jc w:val="center"/>
            </w:pPr>
            <w:r>
              <w:rPr>
                <w:sz w:val="20"/>
              </w:rPr>
              <w:t xml:space="preserve">3533185,9</w:t>
            </w:r>
          </w:p>
        </w:tc>
      </w:tr>
      <w:tr>
        <w:tc>
          <w:tcPr>
            <w:tcW w:w="680" w:type="dxa"/>
            <w:vMerge w:val="restart"/>
          </w:tcPr>
          <w:p>
            <w:pPr>
              <w:pStyle w:val="0"/>
              <w:jc w:val="center"/>
            </w:pPr>
            <w:r>
              <w:rPr>
                <w:sz w:val="20"/>
              </w:rPr>
              <w:t xml:space="preserve">19</w:t>
            </w:r>
          </w:p>
        </w:tc>
        <w:tc>
          <w:tcPr>
            <w:tcW w:w="2211" w:type="dxa"/>
            <w:vMerge w:val="restart"/>
          </w:tcPr>
          <w:p>
            <w:pPr>
              <w:pStyle w:val="0"/>
            </w:pPr>
            <w:r>
              <w:rPr>
                <w:sz w:val="20"/>
              </w:rPr>
              <w:t xml:space="preserve">Администрация Кировского района Санкт-Петербурга</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1154301,7</w:t>
            </w:r>
          </w:p>
        </w:tc>
        <w:tc>
          <w:tcPr>
            <w:tcW w:w="1417" w:type="dxa"/>
          </w:tcPr>
          <w:p>
            <w:pPr>
              <w:pStyle w:val="0"/>
              <w:jc w:val="center"/>
            </w:pPr>
            <w:r>
              <w:rPr>
                <w:sz w:val="20"/>
              </w:rPr>
              <w:t xml:space="preserve">1209801,0</w:t>
            </w:r>
          </w:p>
        </w:tc>
        <w:tc>
          <w:tcPr>
            <w:tcW w:w="1531" w:type="dxa"/>
          </w:tcPr>
          <w:p>
            <w:pPr>
              <w:pStyle w:val="0"/>
              <w:jc w:val="center"/>
            </w:pPr>
            <w:r>
              <w:rPr>
                <w:sz w:val="20"/>
              </w:rPr>
              <w:t xml:space="preserve">1267910,9</w:t>
            </w:r>
          </w:p>
        </w:tc>
        <w:tc>
          <w:tcPr>
            <w:tcW w:w="1417" w:type="dxa"/>
          </w:tcPr>
          <w:p>
            <w:pPr>
              <w:pStyle w:val="0"/>
              <w:jc w:val="center"/>
            </w:pPr>
            <w:r>
              <w:rPr>
                <w:sz w:val="20"/>
              </w:rPr>
              <w:t xml:space="preserve">1318627,3</w:t>
            </w:r>
          </w:p>
        </w:tc>
        <w:tc>
          <w:tcPr>
            <w:tcW w:w="1417" w:type="dxa"/>
          </w:tcPr>
          <w:p>
            <w:pPr>
              <w:pStyle w:val="0"/>
              <w:jc w:val="center"/>
            </w:pPr>
            <w:r>
              <w:rPr>
                <w:sz w:val="20"/>
              </w:rPr>
              <w:t xml:space="preserve">1371372,4</w:t>
            </w:r>
          </w:p>
        </w:tc>
        <w:tc>
          <w:tcPr>
            <w:tcW w:w="1417" w:type="dxa"/>
          </w:tcPr>
          <w:p>
            <w:pPr>
              <w:pStyle w:val="0"/>
              <w:jc w:val="center"/>
            </w:pPr>
            <w:r>
              <w:rPr>
                <w:sz w:val="20"/>
              </w:rPr>
              <w:t xml:space="preserve">1426227,4</w:t>
            </w:r>
          </w:p>
        </w:tc>
        <w:tc>
          <w:tcPr>
            <w:tcW w:w="1531" w:type="dxa"/>
          </w:tcPr>
          <w:p>
            <w:pPr>
              <w:pStyle w:val="0"/>
              <w:jc w:val="center"/>
            </w:pPr>
            <w:r>
              <w:rPr>
                <w:sz w:val="20"/>
              </w:rPr>
              <w:t xml:space="preserve">7748240,7</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67871,8</w:t>
            </w:r>
          </w:p>
        </w:tc>
        <w:tc>
          <w:tcPr>
            <w:tcW w:w="1417" w:type="dxa"/>
          </w:tcPr>
          <w:p>
            <w:pPr>
              <w:pStyle w:val="0"/>
              <w:jc w:val="center"/>
            </w:pPr>
            <w:r>
              <w:rPr>
                <w:sz w:val="20"/>
              </w:rPr>
              <w:t xml:space="preserve">69922,3</w:t>
            </w:r>
          </w:p>
        </w:tc>
        <w:tc>
          <w:tcPr>
            <w:tcW w:w="1531" w:type="dxa"/>
          </w:tcPr>
          <w:p>
            <w:pPr>
              <w:pStyle w:val="0"/>
              <w:jc w:val="center"/>
            </w:pPr>
            <w:r>
              <w:rPr>
                <w:sz w:val="20"/>
              </w:rPr>
              <w:t xml:space="preserve">69922,3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207716,4</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1222173,5</w:t>
            </w:r>
          </w:p>
        </w:tc>
        <w:tc>
          <w:tcPr>
            <w:tcW w:w="1417" w:type="dxa"/>
          </w:tcPr>
          <w:p>
            <w:pPr>
              <w:pStyle w:val="0"/>
              <w:jc w:val="center"/>
            </w:pPr>
            <w:r>
              <w:rPr>
                <w:sz w:val="20"/>
              </w:rPr>
              <w:t xml:space="preserve">1279723,3</w:t>
            </w:r>
          </w:p>
        </w:tc>
        <w:tc>
          <w:tcPr>
            <w:tcW w:w="1531" w:type="dxa"/>
          </w:tcPr>
          <w:p>
            <w:pPr>
              <w:pStyle w:val="0"/>
              <w:jc w:val="center"/>
            </w:pPr>
            <w:r>
              <w:rPr>
                <w:sz w:val="20"/>
              </w:rPr>
              <w:t xml:space="preserve">1337833,2</w:t>
            </w:r>
          </w:p>
        </w:tc>
        <w:tc>
          <w:tcPr>
            <w:tcW w:w="1417" w:type="dxa"/>
          </w:tcPr>
          <w:p>
            <w:pPr>
              <w:pStyle w:val="0"/>
              <w:jc w:val="center"/>
            </w:pPr>
            <w:r>
              <w:rPr>
                <w:sz w:val="20"/>
              </w:rPr>
              <w:t xml:space="preserve">1318627,3</w:t>
            </w:r>
          </w:p>
        </w:tc>
        <w:tc>
          <w:tcPr>
            <w:tcW w:w="1417" w:type="dxa"/>
          </w:tcPr>
          <w:p>
            <w:pPr>
              <w:pStyle w:val="0"/>
              <w:jc w:val="center"/>
            </w:pPr>
            <w:r>
              <w:rPr>
                <w:sz w:val="20"/>
              </w:rPr>
              <w:t xml:space="preserve">1371372,4</w:t>
            </w:r>
          </w:p>
        </w:tc>
        <w:tc>
          <w:tcPr>
            <w:tcW w:w="1417" w:type="dxa"/>
          </w:tcPr>
          <w:p>
            <w:pPr>
              <w:pStyle w:val="0"/>
              <w:jc w:val="center"/>
            </w:pPr>
            <w:r>
              <w:rPr>
                <w:sz w:val="20"/>
              </w:rPr>
              <w:t xml:space="preserve">1426227,4</w:t>
            </w:r>
          </w:p>
        </w:tc>
        <w:tc>
          <w:tcPr>
            <w:tcW w:w="1531" w:type="dxa"/>
          </w:tcPr>
          <w:p>
            <w:pPr>
              <w:pStyle w:val="0"/>
              <w:jc w:val="center"/>
            </w:pPr>
            <w:r>
              <w:rPr>
                <w:sz w:val="20"/>
              </w:rPr>
              <w:t xml:space="preserve">7955957,1</w:t>
            </w:r>
          </w:p>
        </w:tc>
      </w:tr>
      <w:tr>
        <w:tc>
          <w:tcPr>
            <w:tcW w:w="680" w:type="dxa"/>
            <w:vMerge w:val="restart"/>
          </w:tcPr>
          <w:p>
            <w:pPr>
              <w:pStyle w:val="0"/>
              <w:jc w:val="center"/>
            </w:pPr>
            <w:r>
              <w:rPr>
                <w:sz w:val="20"/>
              </w:rPr>
              <w:t xml:space="preserve">19.1</w:t>
            </w:r>
          </w:p>
        </w:tc>
        <w:tc>
          <w:tcPr>
            <w:tcW w:w="2211" w:type="dxa"/>
            <w:vMerge w:val="restart"/>
          </w:tcPr>
          <w:p>
            <w:pPr>
              <w:pStyle w:val="0"/>
            </w:pPr>
            <w:r>
              <w:rPr>
                <w:sz w:val="20"/>
              </w:rPr>
              <w:t xml:space="preserve">Подпрограмма 1</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46640,1</w:t>
            </w:r>
          </w:p>
        </w:tc>
        <w:tc>
          <w:tcPr>
            <w:tcW w:w="1417" w:type="dxa"/>
          </w:tcPr>
          <w:p>
            <w:pPr>
              <w:pStyle w:val="0"/>
              <w:jc w:val="center"/>
            </w:pPr>
            <w:r>
              <w:rPr>
                <w:sz w:val="20"/>
              </w:rPr>
              <w:t xml:space="preserve">48911,5</w:t>
            </w:r>
          </w:p>
        </w:tc>
        <w:tc>
          <w:tcPr>
            <w:tcW w:w="1531" w:type="dxa"/>
          </w:tcPr>
          <w:p>
            <w:pPr>
              <w:pStyle w:val="0"/>
              <w:jc w:val="center"/>
            </w:pPr>
            <w:r>
              <w:rPr>
                <w:sz w:val="20"/>
              </w:rPr>
              <w:t xml:space="preserve">51146,8</w:t>
            </w:r>
          </w:p>
        </w:tc>
        <w:tc>
          <w:tcPr>
            <w:tcW w:w="1417" w:type="dxa"/>
          </w:tcPr>
          <w:p>
            <w:pPr>
              <w:pStyle w:val="0"/>
              <w:jc w:val="center"/>
            </w:pPr>
            <w:r>
              <w:rPr>
                <w:sz w:val="20"/>
              </w:rPr>
              <w:t xml:space="preserve">53192,7</w:t>
            </w:r>
          </w:p>
        </w:tc>
        <w:tc>
          <w:tcPr>
            <w:tcW w:w="1417" w:type="dxa"/>
          </w:tcPr>
          <w:p>
            <w:pPr>
              <w:pStyle w:val="0"/>
              <w:jc w:val="center"/>
            </w:pPr>
            <w:r>
              <w:rPr>
                <w:sz w:val="20"/>
              </w:rPr>
              <w:t xml:space="preserve">55320,4</w:t>
            </w:r>
          </w:p>
        </w:tc>
        <w:tc>
          <w:tcPr>
            <w:tcW w:w="1417" w:type="dxa"/>
          </w:tcPr>
          <w:p>
            <w:pPr>
              <w:pStyle w:val="0"/>
              <w:jc w:val="center"/>
            </w:pPr>
            <w:r>
              <w:rPr>
                <w:sz w:val="20"/>
              </w:rPr>
              <w:t xml:space="preserve">57533,2</w:t>
            </w:r>
          </w:p>
        </w:tc>
        <w:tc>
          <w:tcPr>
            <w:tcW w:w="1531" w:type="dxa"/>
          </w:tcPr>
          <w:p>
            <w:pPr>
              <w:pStyle w:val="0"/>
              <w:jc w:val="center"/>
            </w:pPr>
            <w:r>
              <w:rPr>
                <w:sz w:val="20"/>
              </w:rPr>
              <w:t xml:space="preserve">312744,7</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46640,1</w:t>
            </w:r>
          </w:p>
        </w:tc>
        <w:tc>
          <w:tcPr>
            <w:tcW w:w="1417" w:type="dxa"/>
          </w:tcPr>
          <w:p>
            <w:pPr>
              <w:pStyle w:val="0"/>
              <w:jc w:val="center"/>
            </w:pPr>
            <w:r>
              <w:rPr>
                <w:sz w:val="20"/>
              </w:rPr>
              <w:t xml:space="preserve">48911,5</w:t>
            </w:r>
          </w:p>
        </w:tc>
        <w:tc>
          <w:tcPr>
            <w:tcW w:w="1531" w:type="dxa"/>
          </w:tcPr>
          <w:p>
            <w:pPr>
              <w:pStyle w:val="0"/>
              <w:jc w:val="center"/>
            </w:pPr>
            <w:r>
              <w:rPr>
                <w:sz w:val="20"/>
              </w:rPr>
              <w:t xml:space="preserve">51146,8</w:t>
            </w:r>
          </w:p>
        </w:tc>
        <w:tc>
          <w:tcPr>
            <w:tcW w:w="1417" w:type="dxa"/>
          </w:tcPr>
          <w:p>
            <w:pPr>
              <w:pStyle w:val="0"/>
              <w:jc w:val="center"/>
            </w:pPr>
            <w:r>
              <w:rPr>
                <w:sz w:val="20"/>
              </w:rPr>
              <w:t xml:space="preserve">53192,7</w:t>
            </w:r>
          </w:p>
        </w:tc>
        <w:tc>
          <w:tcPr>
            <w:tcW w:w="1417" w:type="dxa"/>
          </w:tcPr>
          <w:p>
            <w:pPr>
              <w:pStyle w:val="0"/>
              <w:jc w:val="center"/>
            </w:pPr>
            <w:r>
              <w:rPr>
                <w:sz w:val="20"/>
              </w:rPr>
              <w:t xml:space="preserve">55320,4</w:t>
            </w:r>
          </w:p>
        </w:tc>
        <w:tc>
          <w:tcPr>
            <w:tcW w:w="1417" w:type="dxa"/>
          </w:tcPr>
          <w:p>
            <w:pPr>
              <w:pStyle w:val="0"/>
              <w:jc w:val="center"/>
            </w:pPr>
            <w:r>
              <w:rPr>
                <w:sz w:val="20"/>
              </w:rPr>
              <w:t xml:space="preserve">57533,2</w:t>
            </w:r>
          </w:p>
        </w:tc>
        <w:tc>
          <w:tcPr>
            <w:tcW w:w="1531" w:type="dxa"/>
          </w:tcPr>
          <w:p>
            <w:pPr>
              <w:pStyle w:val="0"/>
              <w:jc w:val="center"/>
            </w:pPr>
            <w:r>
              <w:rPr>
                <w:sz w:val="20"/>
              </w:rPr>
              <w:t xml:space="preserve">312744,7</w:t>
            </w:r>
          </w:p>
        </w:tc>
      </w:tr>
      <w:tr>
        <w:tc>
          <w:tcPr>
            <w:tcW w:w="680" w:type="dxa"/>
            <w:vMerge w:val="restart"/>
          </w:tcPr>
          <w:p>
            <w:pPr>
              <w:pStyle w:val="0"/>
              <w:jc w:val="center"/>
            </w:pPr>
            <w:r>
              <w:rPr>
                <w:sz w:val="20"/>
              </w:rPr>
              <w:t xml:space="preserve">19.2</w:t>
            </w:r>
          </w:p>
        </w:tc>
        <w:tc>
          <w:tcPr>
            <w:tcW w:w="2211" w:type="dxa"/>
            <w:vMerge w:val="restart"/>
          </w:tcPr>
          <w:p>
            <w:pPr>
              <w:pStyle w:val="0"/>
            </w:pPr>
            <w:r>
              <w:rPr>
                <w:sz w:val="20"/>
              </w:rPr>
              <w:t xml:space="preserve">Подпрограмма 2</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748971,0</w:t>
            </w:r>
          </w:p>
        </w:tc>
        <w:tc>
          <w:tcPr>
            <w:tcW w:w="1417" w:type="dxa"/>
          </w:tcPr>
          <w:p>
            <w:pPr>
              <w:pStyle w:val="0"/>
              <w:jc w:val="center"/>
            </w:pPr>
            <w:r>
              <w:rPr>
                <w:sz w:val="20"/>
              </w:rPr>
              <w:t xml:space="preserve">786693,2</w:t>
            </w:r>
          </w:p>
        </w:tc>
        <w:tc>
          <w:tcPr>
            <w:tcW w:w="1531" w:type="dxa"/>
          </w:tcPr>
          <w:p>
            <w:pPr>
              <w:pStyle w:val="0"/>
              <w:jc w:val="center"/>
            </w:pPr>
            <w:r>
              <w:rPr>
                <w:sz w:val="20"/>
              </w:rPr>
              <w:t xml:space="preserve">830465,0</w:t>
            </w:r>
          </w:p>
        </w:tc>
        <w:tc>
          <w:tcPr>
            <w:tcW w:w="1417" w:type="dxa"/>
          </w:tcPr>
          <w:p>
            <w:pPr>
              <w:pStyle w:val="0"/>
              <w:jc w:val="center"/>
            </w:pPr>
            <w:r>
              <w:rPr>
                <w:sz w:val="20"/>
              </w:rPr>
              <w:t xml:space="preserve">863683,6</w:t>
            </w:r>
          </w:p>
        </w:tc>
        <w:tc>
          <w:tcPr>
            <w:tcW w:w="1417" w:type="dxa"/>
          </w:tcPr>
          <w:p>
            <w:pPr>
              <w:pStyle w:val="0"/>
              <w:jc w:val="center"/>
            </w:pPr>
            <w:r>
              <w:rPr>
                <w:sz w:val="20"/>
              </w:rPr>
              <w:t xml:space="preserve">898231,0</w:t>
            </w:r>
          </w:p>
        </w:tc>
        <w:tc>
          <w:tcPr>
            <w:tcW w:w="1417" w:type="dxa"/>
          </w:tcPr>
          <w:p>
            <w:pPr>
              <w:pStyle w:val="0"/>
              <w:jc w:val="center"/>
            </w:pPr>
            <w:r>
              <w:rPr>
                <w:sz w:val="20"/>
              </w:rPr>
              <w:t xml:space="preserve">934160,3</w:t>
            </w:r>
          </w:p>
        </w:tc>
        <w:tc>
          <w:tcPr>
            <w:tcW w:w="1531" w:type="dxa"/>
          </w:tcPr>
          <w:p>
            <w:pPr>
              <w:pStyle w:val="0"/>
              <w:jc w:val="center"/>
            </w:pPr>
            <w:r>
              <w:rPr>
                <w:sz w:val="20"/>
              </w:rPr>
              <w:t xml:space="preserve">5062204,1</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748971,0</w:t>
            </w:r>
          </w:p>
        </w:tc>
        <w:tc>
          <w:tcPr>
            <w:tcW w:w="1417" w:type="dxa"/>
          </w:tcPr>
          <w:p>
            <w:pPr>
              <w:pStyle w:val="0"/>
              <w:jc w:val="center"/>
            </w:pPr>
            <w:r>
              <w:rPr>
                <w:sz w:val="20"/>
              </w:rPr>
              <w:t xml:space="preserve">786693,2</w:t>
            </w:r>
          </w:p>
        </w:tc>
        <w:tc>
          <w:tcPr>
            <w:tcW w:w="1531" w:type="dxa"/>
          </w:tcPr>
          <w:p>
            <w:pPr>
              <w:pStyle w:val="0"/>
              <w:jc w:val="center"/>
            </w:pPr>
            <w:r>
              <w:rPr>
                <w:sz w:val="20"/>
              </w:rPr>
              <w:t xml:space="preserve">830465,0</w:t>
            </w:r>
          </w:p>
        </w:tc>
        <w:tc>
          <w:tcPr>
            <w:tcW w:w="1417" w:type="dxa"/>
          </w:tcPr>
          <w:p>
            <w:pPr>
              <w:pStyle w:val="0"/>
              <w:jc w:val="center"/>
            </w:pPr>
            <w:r>
              <w:rPr>
                <w:sz w:val="20"/>
              </w:rPr>
              <w:t xml:space="preserve">863683,6</w:t>
            </w:r>
          </w:p>
        </w:tc>
        <w:tc>
          <w:tcPr>
            <w:tcW w:w="1417" w:type="dxa"/>
          </w:tcPr>
          <w:p>
            <w:pPr>
              <w:pStyle w:val="0"/>
              <w:jc w:val="center"/>
            </w:pPr>
            <w:r>
              <w:rPr>
                <w:sz w:val="20"/>
              </w:rPr>
              <w:t xml:space="preserve">898231,0</w:t>
            </w:r>
          </w:p>
        </w:tc>
        <w:tc>
          <w:tcPr>
            <w:tcW w:w="1417" w:type="dxa"/>
          </w:tcPr>
          <w:p>
            <w:pPr>
              <w:pStyle w:val="0"/>
              <w:jc w:val="center"/>
            </w:pPr>
            <w:r>
              <w:rPr>
                <w:sz w:val="20"/>
              </w:rPr>
              <w:t xml:space="preserve">934160,3</w:t>
            </w:r>
          </w:p>
        </w:tc>
        <w:tc>
          <w:tcPr>
            <w:tcW w:w="1531" w:type="dxa"/>
          </w:tcPr>
          <w:p>
            <w:pPr>
              <w:pStyle w:val="0"/>
              <w:jc w:val="center"/>
            </w:pPr>
            <w:r>
              <w:rPr>
                <w:sz w:val="20"/>
              </w:rPr>
              <w:t xml:space="preserve">5062204,1</w:t>
            </w:r>
          </w:p>
        </w:tc>
      </w:tr>
      <w:tr>
        <w:tc>
          <w:tcPr>
            <w:tcW w:w="680" w:type="dxa"/>
            <w:vMerge w:val="restart"/>
          </w:tcPr>
          <w:p>
            <w:pPr>
              <w:pStyle w:val="0"/>
              <w:jc w:val="center"/>
            </w:pPr>
            <w:r>
              <w:rPr>
                <w:sz w:val="20"/>
              </w:rPr>
              <w:t xml:space="preserve">19.3</w:t>
            </w:r>
          </w:p>
        </w:tc>
        <w:tc>
          <w:tcPr>
            <w:tcW w:w="2211" w:type="dxa"/>
            <w:vMerge w:val="restart"/>
          </w:tcPr>
          <w:p>
            <w:pPr>
              <w:pStyle w:val="0"/>
            </w:pPr>
            <w:r>
              <w:rPr>
                <w:sz w:val="20"/>
              </w:rPr>
              <w:t xml:space="preserve">Подпрограмма 3</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358690,6</w:t>
            </w:r>
          </w:p>
        </w:tc>
        <w:tc>
          <w:tcPr>
            <w:tcW w:w="1417" w:type="dxa"/>
          </w:tcPr>
          <w:p>
            <w:pPr>
              <w:pStyle w:val="0"/>
              <w:jc w:val="center"/>
            </w:pPr>
            <w:r>
              <w:rPr>
                <w:sz w:val="20"/>
              </w:rPr>
              <w:t xml:space="preserve">374196,3</w:t>
            </w:r>
          </w:p>
        </w:tc>
        <w:tc>
          <w:tcPr>
            <w:tcW w:w="1531" w:type="dxa"/>
          </w:tcPr>
          <w:p>
            <w:pPr>
              <w:pStyle w:val="0"/>
              <w:jc w:val="center"/>
            </w:pPr>
            <w:r>
              <w:rPr>
                <w:sz w:val="20"/>
              </w:rPr>
              <w:t xml:space="preserve">386299,1</w:t>
            </w:r>
          </w:p>
        </w:tc>
        <w:tc>
          <w:tcPr>
            <w:tcW w:w="1417" w:type="dxa"/>
          </w:tcPr>
          <w:p>
            <w:pPr>
              <w:pStyle w:val="0"/>
              <w:jc w:val="center"/>
            </w:pPr>
            <w:r>
              <w:rPr>
                <w:sz w:val="20"/>
              </w:rPr>
              <w:t xml:space="preserve">401751,0</w:t>
            </w:r>
          </w:p>
        </w:tc>
        <w:tc>
          <w:tcPr>
            <w:tcW w:w="1417" w:type="dxa"/>
          </w:tcPr>
          <w:p>
            <w:pPr>
              <w:pStyle w:val="0"/>
              <w:jc w:val="center"/>
            </w:pPr>
            <w:r>
              <w:rPr>
                <w:sz w:val="20"/>
              </w:rPr>
              <w:t xml:space="preserve">417821,0</w:t>
            </w:r>
          </w:p>
        </w:tc>
        <w:tc>
          <w:tcPr>
            <w:tcW w:w="1417" w:type="dxa"/>
          </w:tcPr>
          <w:p>
            <w:pPr>
              <w:pStyle w:val="0"/>
              <w:jc w:val="center"/>
            </w:pPr>
            <w:r>
              <w:rPr>
                <w:sz w:val="20"/>
              </w:rPr>
              <w:t xml:space="preserve">434533,9</w:t>
            </w:r>
          </w:p>
        </w:tc>
        <w:tc>
          <w:tcPr>
            <w:tcW w:w="1531" w:type="dxa"/>
          </w:tcPr>
          <w:p>
            <w:pPr>
              <w:pStyle w:val="0"/>
              <w:jc w:val="center"/>
            </w:pPr>
            <w:r>
              <w:rPr>
                <w:sz w:val="20"/>
              </w:rPr>
              <w:t xml:space="preserve">2373291,9</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67871,8</w:t>
            </w:r>
          </w:p>
        </w:tc>
        <w:tc>
          <w:tcPr>
            <w:tcW w:w="1417" w:type="dxa"/>
          </w:tcPr>
          <w:p>
            <w:pPr>
              <w:pStyle w:val="0"/>
              <w:jc w:val="center"/>
            </w:pPr>
            <w:r>
              <w:rPr>
                <w:sz w:val="20"/>
              </w:rPr>
              <w:t xml:space="preserve">69922,3</w:t>
            </w:r>
          </w:p>
        </w:tc>
        <w:tc>
          <w:tcPr>
            <w:tcW w:w="1531" w:type="dxa"/>
          </w:tcPr>
          <w:p>
            <w:pPr>
              <w:pStyle w:val="0"/>
              <w:jc w:val="center"/>
            </w:pPr>
            <w:r>
              <w:rPr>
                <w:sz w:val="20"/>
              </w:rPr>
              <w:t xml:space="preserve">69922,3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207716,4</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426562,4</w:t>
            </w:r>
          </w:p>
        </w:tc>
        <w:tc>
          <w:tcPr>
            <w:tcW w:w="1417" w:type="dxa"/>
          </w:tcPr>
          <w:p>
            <w:pPr>
              <w:pStyle w:val="0"/>
              <w:jc w:val="center"/>
            </w:pPr>
            <w:r>
              <w:rPr>
                <w:sz w:val="20"/>
              </w:rPr>
              <w:t xml:space="preserve">444118,6</w:t>
            </w:r>
          </w:p>
        </w:tc>
        <w:tc>
          <w:tcPr>
            <w:tcW w:w="1531" w:type="dxa"/>
          </w:tcPr>
          <w:p>
            <w:pPr>
              <w:pStyle w:val="0"/>
              <w:jc w:val="center"/>
            </w:pPr>
            <w:r>
              <w:rPr>
                <w:sz w:val="20"/>
              </w:rPr>
              <w:t xml:space="preserve">456221,4</w:t>
            </w:r>
          </w:p>
        </w:tc>
        <w:tc>
          <w:tcPr>
            <w:tcW w:w="1417" w:type="dxa"/>
          </w:tcPr>
          <w:p>
            <w:pPr>
              <w:pStyle w:val="0"/>
              <w:jc w:val="center"/>
            </w:pPr>
            <w:r>
              <w:rPr>
                <w:sz w:val="20"/>
              </w:rPr>
              <w:t xml:space="preserve">401751,0</w:t>
            </w:r>
          </w:p>
        </w:tc>
        <w:tc>
          <w:tcPr>
            <w:tcW w:w="1417" w:type="dxa"/>
          </w:tcPr>
          <w:p>
            <w:pPr>
              <w:pStyle w:val="0"/>
              <w:jc w:val="center"/>
            </w:pPr>
            <w:r>
              <w:rPr>
                <w:sz w:val="20"/>
              </w:rPr>
              <w:t xml:space="preserve">417821,0</w:t>
            </w:r>
          </w:p>
        </w:tc>
        <w:tc>
          <w:tcPr>
            <w:tcW w:w="1417" w:type="dxa"/>
          </w:tcPr>
          <w:p>
            <w:pPr>
              <w:pStyle w:val="0"/>
              <w:jc w:val="center"/>
            </w:pPr>
            <w:r>
              <w:rPr>
                <w:sz w:val="20"/>
              </w:rPr>
              <w:t xml:space="preserve">434533,9</w:t>
            </w:r>
          </w:p>
        </w:tc>
        <w:tc>
          <w:tcPr>
            <w:tcW w:w="1531" w:type="dxa"/>
          </w:tcPr>
          <w:p>
            <w:pPr>
              <w:pStyle w:val="0"/>
              <w:jc w:val="center"/>
            </w:pPr>
            <w:r>
              <w:rPr>
                <w:sz w:val="20"/>
              </w:rPr>
              <w:t xml:space="preserve">2581008,3</w:t>
            </w:r>
          </w:p>
        </w:tc>
      </w:tr>
      <w:tr>
        <w:tc>
          <w:tcPr>
            <w:tcW w:w="680" w:type="dxa"/>
            <w:vMerge w:val="restart"/>
          </w:tcPr>
          <w:p>
            <w:pPr>
              <w:pStyle w:val="0"/>
              <w:jc w:val="center"/>
            </w:pPr>
            <w:r>
              <w:rPr>
                <w:sz w:val="20"/>
              </w:rPr>
              <w:t xml:space="preserve">20</w:t>
            </w:r>
          </w:p>
        </w:tc>
        <w:tc>
          <w:tcPr>
            <w:tcW w:w="2211" w:type="dxa"/>
            <w:vMerge w:val="restart"/>
          </w:tcPr>
          <w:p>
            <w:pPr>
              <w:pStyle w:val="0"/>
            </w:pPr>
            <w:r>
              <w:rPr>
                <w:sz w:val="20"/>
              </w:rPr>
              <w:t xml:space="preserve">Администрация Колпинского района Санкт-Петербурга</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778931,2</w:t>
            </w:r>
          </w:p>
        </w:tc>
        <w:tc>
          <w:tcPr>
            <w:tcW w:w="1417" w:type="dxa"/>
          </w:tcPr>
          <w:p>
            <w:pPr>
              <w:pStyle w:val="0"/>
              <w:jc w:val="center"/>
            </w:pPr>
            <w:r>
              <w:rPr>
                <w:sz w:val="20"/>
              </w:rPr>
              <w:t xml:space="preserve">803287,0</w:t>
            </w:r>
          </w:p>
        </w:tc>
        <w:tc>
          <w:tcPr>
            <w:tcW w:w="1531" w:type="dxa"/>
          </w:tcPr>
          <w:p>
            <w:pPr>
              <w:pStyle w:val="0"/>
              <w:jc w:val="center"/>
            </w:pPr>
            <w:r>
              <w:rPr>
                <w:sz w:val="20"/>
              </w:rPr>
              <w:t xml:space="preserve">843099,8</w:t>
            </w:r>
          </w:p>
        </w:tc>
        <w:tc>
          <w:tcPr>
            <w:tcW w:w="1417" w:type="dxa"/>
          </w:tcPr>
          <w:p>
            <w:pPr>
              <w:pStyle w:val="0"/>
              <w:jc w:val="center"/>
            </w:pPr>
            <w:r>
              <w:rPr>
                <w:sz w:val="20"/>
              </w:rPr>
              <w:t xml:space="preserve">876823,8</w:t>
            </w:r>
          </w:p>
        </w:tc>
        <w:tc>
          <w:tcPr>
            <w:tcW w:w="1417" w:type="dxa"/>
          </w:tcPr>
          <w:p>
            <w:pPr>
              <w:pStyle w:val="0"/>
              <w:jc w:val="center"/>
            </w:pPr>
            <w:r>
              <w:rPr>
                <w:sz w:val="20"/>
              </w:rPr>
              <w:t xml:space="preserve">911896,8</w:t>
            </w:r>
          </w:p>
        </w:tc>
        <w:tc>
          <w:tcPr>
            <w:tcW w:w="1417" w:type="dxa"/>
          </w:tcPr>
          <w:p>
            <w:pPr>
              <w:pStyle w:val="0"/>
              <w:jc w:val="center"/>
            </w:pPr>
            <w:r>
              <w:rPr>
                <w:sz w:val="20"/>
              </w:rPr>
              <w:t xml:space="preserve">948372,7</w:t>
            </w:r>
          </w:p>
        </w:tc>
        <w:tc>
          <w:tcPr>
            <w:tcW w:w="1531" w:type="dxa"/>
          </w:tcPr>
          <w:p>
            <w:pPr>
              <w:pStyle w:val="0"/>
              <w:jc w:val="center"/>
            </w:pPr>
            <w:r>
              <w:rPr>
                <w:sz w:val="20"/>
              </w:rPr>
              <w:t xml:space="preserve">5162411,3</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43561,8</w:t>
            </w:r>
          </w:p>
        </w:tc>
        <w:tc>
          <w:tcPr>
            <w:tcW w:w="1417" w:type="dxa"/>
          </w:tcPr>
          <w:p>
            <w:pPr>
              <w:pStyle w:val="0"/>
              <w:jc w:val="center"/>
            </w:pPr>
            <w:r>
              <w:rPr>
                <w:sz w:val="20"/>
              </w:rPr>
              <w:t xml:space="preserve">44877,9</w:t>
            </w:r>
          </w:p>
        </w:tc>
        <w:tc>
          <w:tcPr>
            <w:tcW w:w="1531" w:type="dxa"/>
          </w:tcPr>
          <w:p>
            <w:pPr>
              <w:pStyle w:val="0"/>
              <w:jc w:val="center"/>
            </w:pPr>
            <w:r>
              <w:rPr>
                <w:sz w:val="20"/>
              </w:rPr>
              <w:t xml:space="preserve">44877,9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133317,6</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822493,0</w:t>
            </w:r>
          </w:p>
        </w:tc>
        <w:tc>
          <w:tcPr>
            <w:tcW w:w="1417" w:type="dxa"/>
          </w:tcPr>
          <w:p>
            <w:pPr>
              <w:pStyle w:val="0"/>
              <w:jc w:val="center"/>
            </w:pPr>
            <w:r>
              <w:rPr>
                <w:sz w:val="20"/>
              </w:rPr>
              <w:t xml:space="preserve">848164,9</w:t>
            </w:r>
          </w:p>
        </w:tc>
        <w:tc>
          <w:tcPr>
            <w:tcW w:w="1531" w:type="dxa"/>
          </w:tcPr>
          <w:p>
            <w:pPr>
              <w:pStyle w:val="0"/>
              <w:jc w:val="center"/>
            </w:pPr>
            <w:r>
              <w:rPr>
                <w:sz w:val="20"/>
              </w:rPr>
              <w:t xml:space="preserve">887977,7</w:t>
            </w:r>
          </w:p>
        </w:tc>
        <w:tc>
          <w:tcPr>
            <w:tcW w:w="1417" w:type="dxa"/>
          </w:tcPr>
          <w:p>
            <w:pPr>
              <w:pStyle w:val="0"/>
              <w:jc w:val="center"/>
            </w:pPr>
            <w:r>
              <w:rPr>
                <w:sz w:val="20"/>
              </w:rPr>
              <w:t xml:space="preserve">876823,8</w:t>
            </w:r>
          </w:p>
        </w:tc>
        <w:tc>
          <w:tcPr>
            <w:tcW w:w="1417" w:type="dxa"/>
          </w:tcPr>
          <w:p>
            <w:pPr>
              <w:pStyle w:val="0"/>
              <w:jc w:val="center"/>
            </w:pPr>
            <w:r>
              <w:rPr>
                <w:sz w:val="20"/>
              </w:rPr>
              <w:t xml:space="preserve">911896,8</w:t>
            </w:r>
          </w:p>
        </w:tc>
        <w:tc>
          <w:tcPr>
            <w:tcW w:w="1417" w:type="dxa"/>
          </w:tcPr>
          <w:p>
            <w:pPr>
              <w:pStyle w:val="0"/>
              <w:jc w:val="center"/>
            </w:pPr>
            <w:r>
              <w:rPr>
                <w:sz w:val="20"/>
              </w:rPr>
              <w:t xml:space="preserve">948372,7</w:t>
            </w:r>
          </w:p>
        </w:tc>
        <w:tc>
          <w:tcPr>
            <w:tcW w:w="1531" w:type="dxa"/>
          </w:tcPr>
          <w:p>
            <w:pPr>
              <w:pStyle w:val="0"/>
              <w:jc w:val="center"/>
            </w:pPr>
            <w:r>
              <w:rPr>
                <w:sz w:val="20"/>
              </w:rPr>
              <w:t xml:space="preserve">5295728,9</w:t>
            </w:r>
          </w:p>
        </w:tc>
      </w:tr>
      <w:tr>
        <w:tc>
          <w:tcPr>
            <w:tcW w:w="680" w:type="dxa"/>
            <w:vMerge w:val="restart"/>
          </w:tcPr>
          <w:p>
            <w:pPr>
              <w:pStyle w:val="0"/>
              <w:jc w:val="center"/>
            </w:pPr>
            <w:r>
              <w:rPr>
                <w:sz w:val="20"/>
              </w:rPr>
              <w:t xml:space="preserve">20.1</w:t>
            </w:r>
          </w:p>
        </w:tc>
        <w:tc>
          <w:tcPr>
            <w:tcW w:w="2211" w:type="dxa"/>
            <w:vMerge w:val="restart"/>
          </w:tcPr>
          <w:p>
            <w:pPr>
              <w:pStyle w:val="0"/>
            </w:pPr>
            <w:r>
              <w:rPr>
                <w:sz w:val="20"/>
              </w:rPr>
              <w:t xml:space="preserve">Подпрограмма 1</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26645,7</w:t>
            </w:r>
          </w:p>
        </w:tc>
        <w:tc>
          <w:tcPr>
            <w:tcW w:w="1417" w:type="dxa"/>
          </w:tcPr>
          <w:p>
            <w:pPr>
              <w:pStyle w:val="0"/>
              <w:jc w:val="center"/>
            </w:pPr>
            <w:r>
              <w:rPr>
                <w:sz w:val="20"/>
              </w:rPr>
              <w:t xml:space="preserve">27943,3</w:t>
            </w:r>
          </w:p>
        </w:tc>
        <w:tc>
          <w:tcPr>
            <w:tcW w:w="1531" w:type="dxa"/>
          </w:tcPr>
          <w:p>
            <w:pPr>
              <w:pStyle w:val="0"/>
              <w:jc w:val="center"/>
            </w:pPr>
            <w:r>
              <w:rPr>
                <w:sz w:val="20"/>
              </w:rPr>
              <w:t xml:space="preserve">29220,3</w:t>
            </w:r>
          </w:p>
        </w:tc>
        <w:tc>
          <w:tcPr>
            <w:tcW w:w="1417" w:type="dxa"/>
          </w:tcPr>
          <w:p>
            <w:pPr>
              <w:pStyle w:val="0"/>
              <w:jc w:val="center"/>
            </w:pPr>
            <w:r>
              <w:rPr>
                <w:sz w:val="20"/>
              </w:rPr>
              <w:t xml:space="preserve">30389,1</w:t>
            </w:r>
          </w:p>
        </w:tc>
        <w:tc>
          <w:tcPr>
            <w:tcW w:w="1417" w:type="dxa"/>
          </w:tcPr>
          <w:p>
            <w:pPr>
              <w:pStyle w:val="0"/>
              <w:jc w:val="center"/>
            </w:pPr>
            <w:r>
              <w:rPr>
                <w:sz w:val="20"/>
              </w:rPr>
              <w:t xml:space="preserve">31604,7</w:t>
            </w:r>
          </w:p>
        </w:tc>
        <w:tc>
          <w:tcPr>
            <w:tcW w:w="1417" w:type="dxa"/>
          </w:tcPr>
          <w:p>
            <w:pPr>
              <w:pStyle w:val="0"/>
              <w:jc w:val="center"/>
            </w:pPr>
            <w:r>
              <w:rPr>
                <w:sz w:val="20"/>
              </w:rPr>
              <w:t xml:space="preserve">32868,9</w:t>
            </w:r>
          </w:p>
        </w:tc>
        <w:tc>
          <w:tcPr>
            <w:tcW w:w="1531" w:type="dxa"/>
          </w:tcPr>
          <w:p>
            <w:pPr>
              <w:pStyle w:val="0"/>
              <w:jc w:val="center"/>
            </w:pPr>
            <w:r>
              <w:rPr>
                <w:sz w:val="20"/>
              </w:rPr>
              <w:t xml:space="preserve">178672,0</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26645,7</w:t>
            </w:r>
          </w:p>
        </w:tc>
        <w:tc>
          <w:tcPr>
            <w:tcW w:w="1417" w:type="dxa"/>
          </w:tcPr>
          <w:p>
            <w:pPr>
              <w:pStyle w:val="0"/>
              <w:jc w:val="center"/>
            </w:pPr>
            <w:r>
              <w:rPr>
                <w:sz w:val="20"/>
              </w:rPr>
              <w:t xml:space="preserve">27943,3</w:t>
            </w:r>
          </w:p>
        </w:tc>
        <w:tc>
          <w:tcPr>
            <w:tcW w:w="1531" w:type="dxa"/>
          </w:tcPr>
          <w:p>
            <w:pPr>
              <w:pStyle w:val="0"/>
              <w:jc w:val="center"/>
            </w:pPr>
            <w:r>
              <w:rPr>
                <w:sz w:val="20"/>
              </w:rPr>
              <w:t xml:space="preserve">29220,3</w:t>
            </w:r>
          </w:p>
        </w:tc>
        <w:tc>
          <w:tcPr>
            <w:tcW w:w="1417" w:type="dxa"/>
          </w:tcPr>
          <w:p>
            <w:pPr>
              <w:pStyle w:val="0"/>
              <w:jc w:val="center"/>
            </w:pPr>
            <w:r>
              <w:rPr>
                <w:sz w:val="20"/>
              </w:rPr>
              <w:t xml:space="preserve">30389,1</w:t>
            </w:r>
          </w:p>
        </w:tc>
        <w:tc>
          <w:tcPr>
            <w:tcW w:w="1417" w:type="dxa"/>
          </w:tcPr>
          <w:p>
            <w:pPr>
              <w:pStyle w:val="0"/>
              <w:jc w:val="center"/>
            </w:pPr>
            <w:r>
              <w:rPr>
                <w:sz w:val="20"/>
              </w:rPr>
              <w:t xml:space="preserve">31604,7</w:t>
            </w:r>
          </w:p>
        </w:tc>
        <w:tc>
          <w:tcPr>
            <w:tcW w:w="1417" w:type="dxa"/>
          </w:tcPr>
          <w:p>
            <w:pPr>
              <w:pStyle w:val="0"/>
              <w:jc w:val="center"/>
            </w:pPr>
            <w:r>
              <w:rPr>
                <w:sz w:val="20"/>
              </w:rPr>
              <w:t xml:space="preserve">32868,9</w:t>
            </w:r>
          </w:p>
        </w:tc>
        <w:tc>
          <w:tcPr>
            <w:tcW w:w="1531" w:type="dxa"/>
          </w:tcPr>
          <w:p>
            <w:pPr>
              <w:pStyle w:val="0"/>
              <w:jc w:val="center"/>
            </w:pPr>
            <w:r>
              <w:rPr>
                <w:sz w:val="20"/>
              </w:rPr>
              <w:t xml:space="preserve">178672,0</w:t>
            </w:r>
          </w:p>
        </w:tc>
      </w:tr>
      <w:tr>
        <w:tc>
          <w:tcPr>
            <w:tcW w:w="680" w:type="dxa"/>
            <w:vMerge w:val="restart"/>
          </w:tcPr>
          <w:p>
            <w:pPr>
              <w:pStyle w:val="0"/>
              <w:jc w:val="center"/>
            </w:pPr>
            <w:r>
              <w:rPr>
                <w:sz w:val="20"/>
              </w:rPr>
              <w:t xml:space="preserve">20.2</w:t>
            </w:r>
          </w:p>
        </w:tc>
        <w:tc>
          <w:tcPr>
            <w:tcW w:w="2211" w:type="dxa"/>
            <w:vMerge w:val="restart"/>
          </w:tcPr>
          <w:p>
            <w:pPr>
              <w:pStyle w:val="0"/>
            </w:pPr>
            <w:r>
              <w:rPr>
                <w:sz w:val="20"/>
              </w:rPr>
              <w:t xml:space="preserve">Подпрограмма 2</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547132,5</w:t>
            </w:r>
          </w:p>
        </w:tc>
        <w:tc>
          <w:tcPr>
            <w:tcW w:w="1417" w:type="dxa"/>
          </w:tcPr>
          <w:p>
            <w:pPr>
              <w:pStyle w:val="0"/>
              <w:jc w:val="center"/>
            </w:pPr>
            <w:r>
              <w:rPr>
                <w:sz w:val="20"/>
              </w:rPr>
              <w:t xml:space="preserve">561459,2</w:t>
            </w:r>
          </w:p>
        </w:tc>
        <w:tc>
          <w:tcPr>
            <w:tcW w:w="1531" w:type="dxa"/>
          </w:tcPr>
          <w:p>
            <w:pPr>
              <w:pStyle w:val="0"/>
              <w:jc w:val="center"/>
            </w:pPr>
            <w:r>
              <w:rPr>
                <w:sz w:val="20"/>
              </w:rPr>
              <w:t xml:space="preserve">593428,3</w:t>
            </w:r>
          </w:p>
        </w:tc>
        <w:tc>
          <w:tcPr>
            <w:tcW w:w="1417" w:type="dxa"/>
          </w:tcPr>
          <w:p>
            <w:pPr>
              <w:pStyle w:val="0"/>
              <w:jc w:val="center"/>
            </w:pPr>
            <w:r>
              <w:rPr>
                <w:sz w:val="20"/>
              </w:rPr>
              <w:t xml:space="preserve">617165,4</w:t>
            </w:r>
          </w:p>
        </w:tc>
        <w:tc>
          <w:tcPr>
            <w:tcW w:w="1417" w:type="dxa"/>
          </w:tcPr>
          <w:p>
            <w:pPr>
              <w:pStyle w:val="0"/>
              <w:jc w:val="center"/>
            </w:pPr>
            <w:r>
              <w:rPr>
                <w:sz w:val="20"/>
              </w:rPr>
              <w:t xml:space="preserve">641852,0</w:t>
            </w:r>
          </w:p>
        </w:tc>
        <w:tc>
          <w:tcPr>
            <w:tcW w:w="1417" w:type="dxa"/>
          </w:tcPr>
          <w:p>
            <w:pPr>
              <w:pStyle w:val="0"/>
              <w:jc w:val="center"/>
            </w:pPr>
            <w:r>
              <w:rPr>
                <w:sz w:val="20"/>
              </w:rPr>
              <w:t xml:space="preserve">667526,1</w:t>
            </w:r>
          </w:p>
        </w:tc>
        <w:tc>
          <w:tcPr>
            <w:tcW w:w="1531" w:type="dxa"/>
          </w:tcPr>
          <w:p>
            <w:pPr>
              <w:pStyle w:val="0"/>
              <w:jc w:val="center"/>
            </w:pPr>
            <w:r>
              <w:rPr>
                <w:sz w:val="20"/>
              </w:rPr>
              <w:t xml:space="preserve">3628563,5</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547132,5</w:t>
            </w:r>
          </w:p>
        </w:tc>
        <w:tc>
          <w:tcPr>
            <w:tcW w:w="1417" w:type="dxa"/>
          </w:tcPr>
          <w:p>
            <w:pPr>
              <w:pStyle w:val="0"/>
              <w:jc w:val="center"/>
            </w:pPr>
            <w:r>
              <w:rPr>
                <w:sz w:val="20"/>
              </w:rPr>
              <w:t xml:space="preserve">561459,2</w:t>
            </w:r>
          </w:p>
        </w:tc>
        <w:tc>
          <w:tcPr>
            <w:tcW w:w="1531" w:type="dxa"/>
          </w:tcPr>
          <w:p>
            <w:pPr>
              <w:pStyle w:val="0"/>
              <w:jc w:val="center"/>
            </w:pPr>
            <w:r>
              <w:rPr>
                <w:sz w:val="20"/>
              </w:rPr>
              <w:t xml:space="preserve">593428,3</w:t>
            </w:r>
          </w:p>
        </w:tc>
        <w:tc>
          <w:tcPr>
            <w:tcW w:w="1417" w:type="dxa"/>
          </w:tcPr>
          <w:p>
            <w:pPr>
              <w:pStyle w:val="0"/>
              <w:jc w:val="center"/>
            </w:pPr>
            <w:r>
              <w:rPr>
                <w:sz w:val="20"/>
              </w:rPr>
              <w:t xml:space="preserve">617165,4</w:t>
            </w:r>
          </w:p>
        </w:tc>
        <w:tc>
          <w:tcPr>
            <w:tcW w:w="1417" w:type="dxa"/>
          </w:tcPr>
          <w:p>
            <w:pPr>
              <w:pStyle w:val="0"/>
              <w:jc w:val="center"/>
            </w:pPr>
            <w:r>
              <w:rPr>
                <w:sz w:val="20"/>
              </w:rPr>
              <w:t xml:space="preserve">641852,0</w:t>
            </w:r>
          </w:p>
        </w:tc>
        <w:tc>
          <w:tcPr>
            <w:tcW w:w="1417" w:type="dxa"/>
          </w:tcPr>
          <w:p>
            <w:pPr>
              <w:pStyle w:val="0"/>
              <w:jc w:val="center"/>
            </w:pPr>
            <w:r>
              <w:rPr>
                <w:sz w:val="20"/>
              </w:rPr>
              <w:t xml:space="preserve">667526,1</w:t>
            </w:r>
          </w:p>
        </w:tc>
        <w:tc>
          <w:tcPr>
            <w:tcW w:w="1531" w:type="dxa"/>
          </w:tcPr>
          <w:p>
            <w:pPr>
              <w:pStyle w:val="0"/>
              <w:jc w:val="center"/>
            </w:pPr>
            <w:r>
              <w:rPr>
                <w:sz w:val="20"/>
              </w:rPr>
              <w:t xml:space="preserve">3628563,5</w:t>
            </w:r>
          </w:p>
        </w:tc>
      </w:tr>
      <w:tr>
        <w:tc>
          <w:tcPr>
            <w:tcW w:w="680" w:type="dxa"/>
            <w:vMerge w:val="restart"/>
          </w:tcPr>
          <w:p>
            <w:pPr>
              <w:pStyle w:val="0"/>
              <w:jc w:val="center"/>
            </w:pPr>
            <w:r>
              <w:rPr>
                <w:sz w:val="20"/>
              </w:rPr>
              <w:t xml:space="preserve">20.3</w:t>
            </w:r>
          </w:p>
        </w:tc>
        <w:tc>
          <w:tcPr>
            <w:tcW w:w="2211" w:type="dxa"/>
            <w:vMerge w:val="restart"/>
          </w:tcPr>
          <w:p>
            <w:pPr>
              <w:pStyle w:val="0"/>
            </w:pPr>
            <w:r>
              <w:rPr>
                <w:sz w:val="20"/>
              </w:rPr>
              <w:t xml:space="preserve">Подпрограмма 3</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205153,0</w:t>
            </w:r>
          </w:p>
        </w:tc>
        <w:tc>
          <w:tcPr>
            <w:tcW w:w="1417" w:type="dxa"/>
          </w:tcPr>
          <w:p>
            <w:pPr>
              <w:pStyle w:val="0"/>
              <w:jc w:val="center"/>
            </w:pPr>
            <w:r>
              <w:rPr>
                <w:sz w:val="20"/>
              </w:rPr>
              <w:t xml:space="preserve">213884,5</w:t>
            </w:r>
          </w:p>
        </w:tc>
        <w:tc>
          <w:tcPr>
            <w:tcW w:w="1531" w:type="dxa"/>
          </w:tcPr>
          <w:p>
            <w:pPr>
              <w:pStyle w:val="0"/>
              <w:jc w:val="center"/>
            </w:pPr>
            <w:r>
              <w:rPr>
                <w:sz w:val="20"/>
              </w:rPr>
              <w:t xml:space="preserve">220451,2</w:t>
            </w:r>
          </w:p>
        </w:tc>
        <w:tc>
          <w:tcPr>
            <w:tcW w:w="1417" w:type="dxa"/>
          </w:tcPr>
          <w:p>
            <w:pPr>
              <w:pStyle w:val="0"/>
              <w:jc w:val="center"/>
            </w:pPr>
            <w:r>
              <w:rPr>
                <w:sz w:val="20"/>
              </w:rPr>
              <w:t xml:space="preserve">229269,3</w:t>
            </w:r>
          </w:p>
        </w:tc>
        <w:tc>
          <w:tcPr>
            <w:tcW w:w="1417" w:type="dxa"/>
          </w:tcPr>
          <w:p>
            <w:pPr>
              <w:pStyle w:val="0"/>
              <w:jc w:val="center"/>
            </w:pPr>
            <w:r>
              <w:rPr>
                <w:sz w:val="20"/>
              </w:rPr>
              <w:t xml:space="preserve">238440,1</w:t>
            </w:r>
          </w:p>
        </w:tc>
        <w:tc>
          <w:tcPr>
            <w:tcW w:w="1417" w:type="dxa"/>
          </w:tcPr>
          <w:p>
            <w:pPr>
              <w:pStyle w:val="0"/>
              <w:jc w:val="center"/>
            </w:pPr>
            <w:r>
              <w:rPr>
                <w:sz w:val="20"/>
              </w:rPr>
              <w:t xml:space="preserve">247977,7</w:t>
            </w:r>
          </w:p>
        </w:tc>
        <w:tc>
          <w:tcPr>
            <w:tcW w:w="1531" w:type="dxa"/>
          </w:tcPr>
          <w:p>
            <w:pPr>
              <w:pStyle w:val="0"/>
              <w:jc w:val="center"/>
            </w:pPr>
            <w:r>
              <w:rPr>
                <w:sz w:val="20"/>
              </w:rPr>
              <w:t xml:space="preserve">1355175,8</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43561,8</w:t>
            </w:r>
          </w:p>
        </w:tc>
        <w:tc>
          <w:tcPr>
            <w:tcW w:w="1417" w:type="dxa"/>
          </w:tcPr>
          <w:p>
            <w:pPr>
              <w:pStyle w:val="0"/>
              <w:jc w:val="center"/>
            </w:pPr>
            <w:r>
              <w:rPr>
                <w:sz w:val="20"/>
              </w:rPr>
              <w:t xml:space="preserve">44877,9</w:t>
            </w:r>
          </w:p>
        </w:tc>
        <w:tc>
          <w:tcPr>
            <w:tcW w:w="1531" w:type="dxa"/>
          </w:tcPr>
          <w:p>
            <w:pPr>
              <w:pStyle w:val="0"/>
              <w:jc w:val="center"/>
            </w:pPr>
            <w:r>
              <w:rPr>
                <w:sz w:val="20"/>
              </w:rPr>
              <w:t xml:space="preserve">44877,9</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133317,6</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248714,8</w:t>
            </w:r>
          </w:p>
        </w:tc>
        <w:tc>
          <w:tcPr>
            <w:tcW w:w="1417" w:type="dxa"/>
          </w:tcPr>
          <w:p>
            <w:pPr>
              <w:pStyle w:val="0"/>
              <w:jc w:val="center"/>
            </w:pPr>
            <w:r>
              <w:rPr>
                <w:sz w:val="20"/>
              </w:rPr>
              <w:t xml:space="preserve">258762,4</w:t>
            </w:r>
          </w:p>
        </w:tc>
        <w:tc>
          <w:tcPr>
            <w:tcW w:w="1531" w:type="dxa"/>
          </w:tcPr>
          <w:p>
            <w:pPr>
              <w:pStyle w:val="0"/>
              <w:jc w:val="center"/>
            </w:pPr>
            <w:r>
              <w:rPr>
                <w:sz w:val="20"/>
              </w:rPr>
              <w:t xml:space="preserve">265329,1</w:t>
            </w:r>
          </w:p>
        </w:tc>
        <w:tc>
          <w:tcPr>
            <w:tcW w:w="1417" w:type="dxa"/>
          </w:tcPr>
          <w:p>
            <w:pPr>
              <w:pStyle w:val="0"/>
              <w:jc w:val="center"/>
            </w:pPr>
            <w:r>
              <w:rPr>
                <w:sz w:val="20"/>
              </w:rPr>
              <w:t xml:space="preserve">229269,3</w:t>
            </w:r>
          </w:p>
        </w:tc>
        <w:tc>
          <w:tcPr>
            <w:tcW w:w="1417" w:type="dxa"/>
          </w:tcPr>
          <w:p>
            <w:pPr>
              <w:pStyle w:val="0"/>
              <w:jc w:val="center"/>
            </w:pPr>
            <w:r>
              <w:rPr>
                <w:sz w:val="20"/>
              </w:rPr>
              <w:t xml:space="preserve">238440,1</w:t>
            </w:r>
          </w:p>
        </w:tc>
        <w:tc>
          <w:tcPr>
            <w:tcW w:w="1417" w:type="dxa"/>
          </w:tcPr>
          <w:p>
            <w:pPr>
              <w:pStyle w:val="0"/>
              <w:jc w:val="center"/>
            </w:pPr>
            <w:r>
              <w:rPr>
                <w:sz w:val="20"/>
              </w:rPr>
              <w:t xml:space="preserve">247977,7</w:t>
            </w:r>
          </w:p>
        </w:tc>
        <w:tc>
          <w:tcPr>
            <w:tcW w:w="1531" w:type="dxa"/>
          </w:tcPr>
          <w:p>
            <w:pPr>
              <w:pStyle w:val="0"/>
              <w:jc w:val="center"/>
            </w:pPr>
            <w:r>
              <w:rPr>
                <w:sz w:val="20"/>
              </w:rPr>
              <w:t xml:space="preserve">1488493,4</w:t>
            </w:r>
          </w:p>
        </w:tc>
      </w:tr>
      <w:tr>
        <w:tc>
          <w:tcPr>
            <w:tcW w:w="680" w:type="dxa"/>
            <w:vMerge w:val="restart"/>
          </w:tcPr>
          <w:p>
            <w:pPr>
              <w:pStyle w:val="0"/>
              <w:jc w:val="center"/>
            </w:pPr>
            <w:r>
              <w:rPr>
                <w:sz w:val="20"/>
              </w:rPr>
              <w:t xml:space="preserve">21</w:t>
            </w:r>
          </w:p>
        </w:tc>
        <w:tc>
          <w:tcPr>
            <w:tcW w:w="2211" w:type="dxa"/>
            <w:vMerge w:val="restart"/>
          </w:tcPr>
          <w:p>
            <w:pPr>
              <w:pStyle w:val="0"/>
            </w:pPr>
            <w:r>
              <w:rPr>
                <w:sz w:val="20"/>
              </w:rPr>
              <w:t xml:space="preserve">Администрация Красногвардейского района Санкт-Петербурга</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1325974,4</w:t>
            </w:r>
          </w:p>
        </w:tc>
        <w:tc>
          <w:tcPr>
            <w:tcW w:w="1417" w:type="dxa"/>
          </w:tcPr>
          <w:p>
            <w:pPr>
              <w:pStyle w:val="0"/>
              <w:jc w:val="center"/>
            </w:pPr>
            <w:r>
              <w:rPr>
                <w:sz w:val="20"/>
              </w:rPr>
              <w:t xml:space="preserve">1297721,0</w:t>
            </w:r>
          </w:p>
        </w:tc>
        <w:tc>
          <w:tcPr>
            <w:tcW w:w="1531" w:type="dxa"/>
          </w:tcPr>
          <w:p>
            <w:pPr>
              <w:pStyle w:val="0"/>
              <w:jc w:val="center"/>
            </w:pPr>
            <w:r>
              <w:rPr>
                <w:sz w:val="20"/>
              </w:rPr>
              <w:t xml:space="preserve">1359119,5</w:t>
            </w:r>
          </w:p>
        </w:tc>
        <w:tc>
          <w:tcPr>
            <w:tcW w:w="1417" w:type="dxa"/>
          </w:tcPr>
          <w:p>
            <w:pPr>
              <w:pStyle w:val="0"/>
              <w:jc w:val="center"/>
            </w:pPr>
            <w:r>
              <w:rPr>
                <w:sz w:val="20"/>
              </w:rPr>
              <w:t xml:space="preserve">1413484,2</w:t>
            </w:r>
          </w:p>
        </w:tc>
        <w:tc>
          <w:tcPr>
            <w:tcW w:w="1417" w:type="dxa"/>
          </w:tcPr>
          <w:p>
            <w:pPr>
              <w:pStyle w:val="0"/>
              <w:jc w:val="center"/>
            </w:pPr>
            <w:r>
              <w:rPr>
                <w:sz w:val="20"/>
              </w:rPr>
              <w:t xml:space="preserve">1470023,6</w:t>
            </w:r>
          </w:p>
        </w:tc>
        <w:tc>
          <w:tcPr>
            <w:tcW w:w="1417" w:type="dxa"/>
          </w:tcPr>
          <w:p>
            <w:pPr>
              <w:pStyle w:val="0"/>
              <w:jc w:val="center"/>
            </w:pPr>
            <w:r>
              <w:rPr>
                <w:sz w:val="20"/>
              </w:rPr>
              <w:t xml:space="preserve">1528824,5</w:t>
            </w:r>
          </w:p>
        </w:tc>
        <w:tc>
          <w:tcPr>
            <w:tcW w:w="1531" w:type="dxa"/>
          </w:tcPr>
          <w:p>
            <w:pPr>
              <w:pStyle w:val="0"/>
              <w:jc w:val="center"/>
            </w:pPr>
            <w:r>
              <w:rPr>
                <w:sz w:val="20"/>
              </w:rPr>
              <w:t xml:space="preserve">8395147,2</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83364,9</w:t>
            </w:r>
          </w:p>
        </w:tc>
        <w:tc>
          <w:tcPr>
            <w:tcW w:w="1417" w:type="dxa"/>
          </w:tcPr>
          <w:p>
            <w:pPr>
              <w:pStyle w:val="0"/>
              <w:jc w:val="center"/>
            </w:pPr>
            <w:r>
              <w:rPr>
                <w:sz w:val="20"/>
              </w:rPr>
              <w:t xml:space="preserve">85883,4</w:t>
            </w:r>
          </w:p>
        </w:tc>
        <w:tc>
          <w:tcPr>
            <w:tcW w:w="1531" w:type="dxa"/>
          </w:tcPr>
          <w:p>
            <w:pPr>
              <w:pStyle w:val="0"/>
              <w:jc w:val="center"/>
            </w:pPr>
            <w:r>
              <w:rPr>
                <w:sz w:val="20"/>
              </w:rPr>
              <w:t xml:space="preserve">85883,4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255131,7</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1409339,3</w:t>
            </w:r>
          </w:p>
        </w:tc>
        <w:tc>
          <w:tcPr>
            <w:tcW w:w="1417" w:type="dxa"/>
          </w:tcPr>
          <w:p>
            <w:pPr>
              <w:pStyle w:val="0"/>
              <w:jc w:val="center"/>
            </w:pPr>
            <w:r>
              <w:rPr>
                <w:sz w:val="20"/>
              </w:rPr>
              <w:t xml:space="preserve">1383604,4</w:t>
            </w:r>
          </w:p>
        </w:tc>
        <w:tc>
          <w:tcPr>
            <w:tcW w:w="1531" w:type="dxa"/>
          </w:tcPr>
          <w:p>
            <w:pPr>
              <w:pStyle w:val="0"/>
              <w:jc w:val="center"/>
            </w:pPr>
            <w:r>
              <w:rPr>
                <w:sz w:val="20"/>
              </w:rPr>
              <w:t xml:space="preserve">1445002,9</w:t>
            </w:r>
          </w:p>
        </w:tc>
        <w:tc>
          <w:tcPr>
            <w:tcW w:w="1417" w:type="dxa"/>
          </w:tcPr>
          <w:p>
            <w:pPr>
              <w:pStyle w:val="0"/>
              <w:jc w:val="center"/>
            </w:pPr>
            <w:r>
              <w:rPr>
                <w:sz w:val="20"/>
              </w:rPr>
              <w:t xml:space="preserve">1413484,2</w:t>
            </w:r>
          </w:p>
        </w:tc>
        <w:tc>
          <w:tcPr>
            <w:tcW w:w="1417" w:type="dxa"/>
          </w:tcPr>
          <w:p>
            <w:pPr>
              <w:pStyle w:val="0"/>
              <w:jc w:val="center"/>
            </w:pPr>
            <w:r>
              <w:rPr>
                <w:sz w:val="20"/>
              </w:rPr>
              <w:t xml:space="preserve">1470023,6</w:t>
            </w:r>
          </w:p>
        </w:tc>
        <w:tc>
          <w:tcPr>
            <w:tcW w:w="1417" w:type="dxa"/>
          </w:tcPr>
          <w:p>
            <w:pPr>
              <w:pStyle w:val="0"/>
              <w:jc w:val="center"/>
            </w:pPr>
            <w:r>
              <w:rPr>
                <w:sz w:val="20"/>
              </w:rPr>
              <w:t xml:space="preserve">1528824,5</w:t>
            </w:r>
          </w:p>
        </w:tc>
        <w:tc>
          <w:tcPr>
            <w:tcW w:w="1531" w:type="dxa"/>
          </w:tcPr>
          <w:p>
            <w:pPr>
              <w:pStyle w:val="0"/>
              <w:jc w:val="center"/>
            </w:pPr>
            <w:r>
              <w:rPr>
                <w:sz w:val="20"/>
              </w:rPr>
              <w:t xml:space="preserve">8650278,9</w:t>
            </w:r>
          </w:p>
        </w:tc>
      </w:tr>
      <w:tr>
        <w:tc>
          <w:tcPr>
            <w:tcW w:w="680" w:type="dxa"/>
            <w:vMerge w:val="restart"/>
          </w:tcPr>
          <w:p>
            <w:pPr>
              <w:pStyle w:val="0"/>
              <w:jc w:val="center"/>
            </w:pPr>
            <w:r>
              <w:rPr>
                <w:sz w:val="20"/>
              </w:rPr>
              <w:t xml:space="preserve">21.1</w:t>
            </w:r>
          </w:p>
        </w:tc>
        <w:tc>
          <w:tcPr>
            <w:tcW w:w="2211" w:type="dxa"/>
            <w:vMerge w:val="restart"/>
          </w:tcPr>
          <w:p>
            <w:pPr>
              <w:pStyle w:val="0"/>
            </w:pPr>
            <w:r>
              <w:rPr>
                <w:sz w:val="20"/>
              </w:rPr>
              <w:t xml:space="preserve">Подпрограмма 1</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58242,6</w:t>
            </w:r>
          </w:p>
        </w:tc>
        <w:tc>
          <w:tcPr>
            <w:tcW w:w="1417" w:type="dxa"/>
          </w:tcPr>
          <w:p>
            <w:pPr>
              <w:pStyle w:val="0"/>
              <w:jc w:val="center"/>
            </w:pPr>
            <w:r>
              <w:rPr>
                <w:sz w:val="20"/>
              </w:rPr>
              <w:t xml:space="preserve">61079,0</w:t>
            </w:r>
          </w:p>
        </w:tc>
        <w:tc>
          <w:tcPr>
            <w:tcW w:w="1531" w:type="dxa"/>
          </w:tcPr>
          <w:p>
            <w:pPr>
              <w:pStyle w:val="0"/>
              <w:jc w:val="center"/>
            </w:pPr>
            <w:r>
              <w:rPr>
                <w:sz w:val="20"/>
              </w:rPr>
              <w:t xml:space="preserve">63870,3</w:t>
            </w:r>
          </w:p>
        </w:tc>
        <w:tc>
          <w:tcPr>
            <w:tcW w:w="1417" w:type="dxa"/>
          </w:tcPr>
          <w:p>
            <w:pPr>
              <w:pStyle w:val="0"/>
              <w:jc w:val="center"/>
            </w:pPr>
            <w:r>
              <w:rPr>
                <w:sz w:val="20"/>
              </w:rPr>
              <w:t xml:space="preserve">66425,1</w:t>
            </w:r>
          </w:p>
        </w:tc>
        <w:tc>
          <w:tcPr>
            <w:tcW w:w="1417" w:type="dxa"/>
          </w:tcPr>
          <w:p>
            <w:pPr>
              <w:pStyle w:val="0"/>
              <w:jc w:val="center"/>
            </w:pPr>
            <w:r>
              <w:rPr>
                <w:sz w:val="20"/>
              </w:rPr>
              <w:t xml:space="preserve">69082,1</w:t>
            </w:r>
          </w:p>
        </w:tc>
        <w:tc>
          <w:tcPr>
            <w:tcW w:w="1417" w:type="dxa"/>
          </w:tcPr>
          <w:p>
            <w:pPr>
              <w:pStyle w:val="0"/>
              <w:jc w:val="center"/>
            </w:pPr>
            <w:r>
              <w:rPr>
                <w:sz w:val="20"/>
              </w:rPr>
              <w:t xml:space="preserve">71845,4</w:t>
            </w:r>
          </w:p>
        </w:tc>
        <w:tc>
          <w:tcPr>
            <w:tcW w:w="1531" w:type="dxa"/>
          </w:tcPr>
          <w:p>
            <w:pPr>
              <w:pStyle w:val="0"/>
              <w:jc w:val="center"/>
            </w:pPr>
            <w:r>
              <w:rPr>
                <w:sz w:val="20"/>
              </w:rPr>
              <w:t xml:space="preserve">390544,5</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58242,6</w:t>
            </w:r>
          </w:p>
        </w:tc>
        <w:tc>
          <w:tcPr>
            <w:tcW w:w="1417" w:type="dxa"/>
          </w:tcPr>
          <w:p>
            <w:pPr>
              <w:pStyle w:val="0"/>
              <w:jc w:val="center"/>
            </w:pPr>
            <w:r>
              <w:rPr>
                <w:sz w:val="20"/>
              </w:rPr>
              <w:t xml:space="preserve">61079,0</w:t>
            </w:r>
          </w:p>
        </w:tc>
        <w:tc>
          <w:tcPr>
            <w:tcW w:w="1531" w:type="dxa"/>
          </w:tcPr>
          <w:p>
            <w:pPr>
              <w:pStyle w:val="0"/>
              <w:jc w:val="center"/>
            </w:pPr>
            <w:r>
              <w:rPr>
                <w:sz w:val="20"/>
              </w:rPr>
              <w:t xml:space="preserve">63870,3</w:t>
            </w:r>
          </w:p>
        </w:tc>
        <w:tc>
          <w:tcPr>
            <w:tcW w:w="1417" w:type="dxa"/>
          </w:tcPr>
          <w:p>
            <w:pPr>
              <w:pStyle w:val="0"/>
              <w:jc w:val="center"/>
            </w:pPr>
            <w:r>
              <w:rPr>
                <w:sz w:val="20"/>
              </w:rPr>
              <w:t xml:space="preserve">66425,1</w:t>
            </w:r>
          </w:p>
        </w:tc>
        <w:tc>
          <w:tcPr>
            <w:tcW w:w="1417" w:type="dxa"/>
          </w:tcPr>
          <w:p>
            <w:pPr>
              <w:pStyle w:val="0"/>
              <w:jc w:val="center"/>
            </w:pPr>
            <w:r>
              <w:rPr>
                <w:sz w:val="20"/>
              </w:rPr>
              <w:t xml:space="preserve">69082,1</w:t>
            </w:r>
          </w:p>
        </w:tc>
        <w:tc>
          <w:tcPr>
            <w:tcW w:w="1417" w:type="dxa"/>
          </w:tcPr>
          <w:p>
            <w:pPr>
              <w:pStyle w:val="0"/>
              <w:jc w:val="center"/>
            </w:pPr>
            <w:r>
              <w:rPr>
                <w:sz w:val="20"/>
              </w:rPr>
              <w:t xml:space="preserve">71845,4</w:t>
            </w:r>
          </w:p>
        </w:tc>
        <w:tc>
          <w:tcPr>
            <w:tcW w:w="1531" w:type="dxa"/>
          </w:tcPr>
          <w:p>
            <w:pPr>
              <w:pStyle w:val="0"/>
              <w:jc w:val="center"/>
            </w:pPr>
            <w:r>
              <w:rPr>
                <w:sz w:val="20"/>
              </w:rPr>
              <w:t xml:space="preserve">390544,5</w:t>
            </w:r>
          </w:p>
        </w:tc>
      </w:tr>
      <w:tr>
        <w:tc>
          <w:tcPr>
            <w:tcW w:w="680" w:type="dxa"/>
            <w:vMerge w:val="restart"/>
          </w:tcPr>
          <w:p>
            <w:pPr>
              <w:pStyle w:val="0"/>
              <w:jc w:val="center"/>
            </w:pPr>
            <w:r>
              <w:rPr>
                <w:sz w:val="20"/>
              </w:rPr>
              <w:t xml:space="preserve">21.2</w:t>
            </w:r>
          </w:p>
        </w:tc>
        <w:tc>
          <w:tcPr>
            <w:tcW w:w="2211" w:type="dxa"/>
            <w:vMerge w:val="restart"/>
          </w:tcPr>
          <w:p>
            <w:pPr>
              <w:pStyle w:val="0"/>
            </w:pPr>
            <w:r>
              <w:rPr>
                <w:sz w:val="20"/>
              </w:rPr>
              <w:t xml:space="preserve">Подпрограмма 2</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816409,6</w:t>
            </w:r>
          </w:p>
        </w:tc>
        <w:tc>
          <w:tcPr>
            <w:tcW w:w="1417" w:type="dxa"/>
          </w:tcPr>
          <w:p>
            <w:pPr>
              <w:pStyle w:val="0"/>
              <w:jc w:val="center"/>
            </w:pPr>
            <w:r>
              <w:rPr>
                <w:sz w:val="20"/>
              </w:rPr>
              <w:t xml:space="preserve">765750,8</w:t>
            </w:r>
          </w:p>
        </w:tc>
        <w:tc>
          <w:tcPr>
            <w:tcW w:w="1531" w:type="dxa"/>
          </w:tcPr>
          <w:p>
            <w:pPr>
              <w:pStyle w:val="0"/>
              <w:jc w:val="center"/>
            </w:pPr>
            <w:r>
              <w:rPr>
                <w:sz w:val="20"/>
              </w:rPr>
              <w:t xml:space="preserve">808977,2</w:t>
            </w:r>
          </w:p>
        </w:tc>
        <w:tc>
          <w:tcPr>
            <w:tcW w:w="1417" w:type="dxa"/>
          </w:tcPr>
          <w:p>
            <w:pPr>
              <w:pStyle w:val="0"/>
              <w:jc w:val="center"/>
            </w:pPr>
            <w:r>
              <w:rPr>
                <w:sz w:val="20"/>
              </w:rPr>
              <w:t xml:space="preserve">841336,3</w:t>
            </w:r>
          </w:p>
        </w:tc>
        <w:tc>
          <w:tcPr>
            <w:tcW w:w="1417" w:type="dxa"/>
          </w:tcPr>
          <w:p>
            <w:pPr>
              <w:pStyle w:val="0"/>
              <w:jc w:val="center"/>
            </w:pPr>
            <w:r>
              <w:rPr>
                <w:sz w:val="20"/>
              </w:rPr>
              <w:t xml:space="preserve">874989,7</w:t>
            </w:r>
          </w:p>
        </w:tc>
        <w:tc>
          <w:tcPr>
            <w:tcW w:w="1417" w:type="dxa"/>
          </w:tcPr>
          <w:p>
            <w:pPr>
              <w:pStyle w:val="0"/>
              <w:jc w:val="center"/>
            </w:pPr>
            <w:r>
              <w:rPr>
                <w:sz w:val="20"/>
              </w:rPr>
              <w:t xml:space="preserve">909989,3</w:t>
            </w:r>
          </w:p>
        </w:tc>
        <w:tc>
          <w:tcPr>
            <w:tcW w:w="1531" w:type="dxa"/>
          </w:tcPr>
          <w:p>
            <w:pPr>
              <w:pStyle w:val="0"/>
              <w:jc w:val="center"/>
            </w:pPr>
            <w:r>
              <w:rPr>
                <w:sz w:val="20"/>
              </w:rPr>
              <w:t xml:space="preserve">5017452,9</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816409,6</w:t>
            </w:r>
          </w:p>
        </w:tc>
        <w:tc>
          <w:tcPr>
            <w:tcW w:w="1417" w:type="dxa"/>
          </w:tcPr>
          <w:p>
            <w:pPr>
              <w:pStyle w:val="0"/>
              <w:jc w:val="center"/>
            </w:pPr>
            <w:r>
              <w:rPr>
                <w:sz w:val="20"/>
              </w:rPr>
              <w:t xml:space="preserve">765750,8</w:t>
            </w:r>
          </w:p>
        </w:tc>
        <w:tc>
          <w:tcPr>
            <w:tcW w:w="1531" w:type="dxa"/>
          </w:tcPr>
          <w:p>
            <w:pPr>
              <w:pStyle w:val="0"/>
              <w:jc w:val="center"/>
            </w:pPr>
            <w:r>
              <w:rPr>
                <w:sz w:val="20"/>
              </w:rPr>
              <w:t xml:space="preserve">808977,2</w:t>
            </w:r>
          </w:p>
        </w:tc>
        <w:tc>
          <w:tcPr>
            <w:tcW w:w="1417" w:type="dxa"/>
          </w:tcPr>
          <w:p>
            <w:pPr>
              <w:pStyle w:val="0"/>
              <w:jc w:val="center"/>
            </w:pPr>
            <w:r>
              <w:rPr>
                <w:sz w:val="20"/>
              </w:rPr>
              <w:t xml:space="preserve">841336,3</w:t>
            </w:r>
          </w:p>
        </w:tc>
        <w:tc>
          <w:tcPr>
            <w:tcW w:w="1417" w:type="dxa"/>
          </w:tcPr>
          <w:p>
            <w:pPr>
              <w:pStyle w:val="0"/>
              <w:jc w:val="center"/>
            </w:pPr>
            <w:r>
              <w:rPr>
                <w:sz w:val="20"/>
              </w:rPr>
              <w:t xml:space="preserve">874989,7</w:t>
            </w:r>
          </w:p>
        </w:tc>
        <w:tc>
          <w:tcPr>
            <w:tcW w:w="1417" w:type="dxa"/>
          </w:tcPr>
          <w:p>
            <w:pPr>
              <w:pStyle w:val="0"/>
              <w:jc w:val="center"/>
            </w:pPr>
            <w:r>
              <w:rPr>
                <w:sz w:val="20"/>
              </w:rPr>
              <w:t xml:space="preserve">909989,3</w:t>
            </w:r>
          </w:p>
        </w:tc>
        <w:tc>
          <w:tcPr>
            <w:tcW w:w="1531" w:type="dxa"/>
          </w:tcPr>
          <w:p>
            <w:pPr>
              <w:pStyle w:val="0"/>
              <w:jc w:val="center"/>
            </w:pPr>
            <w:r>
              <w:rPr>
                <w:sz w:val="20"/>
              </w:rPr>
              <w:t xml:space="preserve">5017452,9</w:t>
            </w:r>
          </w:p>
        </w:tc>
      </w:tr>
      <w:tr>
        <w:tc>
          <w:tcPr>
            <w:tcW w:w="680" w:type="dxa"/>
            <w:vMerge w:val="restart"/>
          </w:tcPr>
          <w:p>
            <w:pPr>
              <w:pStyle w:val="0"/>
              <w:jc w:val="center"/>
            </w:pPr>
            <w:r>
              <w:rPr>
                <w:sz w:val="20"/>
              </w:rPr>
              <w:t xml:space="preserve">21.3</w:t>
            </w:r>
          </w:p>
        </w:tc>
        <w:tc>
          <w:tcPr>
            <w:tcW w:w="2211" w:type="dxa"/>
            <w:vMerge w:val="restart"/>
          </w:tcPr>
          <w:p>
            <w:pPr>
              <w:pStyle w:val="0"/>
            </w:pPr>
            <w:r>
              <w:rPr>
                <w:sz w:val="20"/>
              </w:rPr>
              <w:t xml:space="preserve">Подпрограмма 3</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451322,2</w:t>
            </w:r>
          </w:p>
        </w:tc>
        <w:tc>
          <w:tcPr>
            <w:tcW w:w="1417" w:type="dxa"/>
          </w:tcPr>
          <w:p>
            <w:pPr>
              <w:pStyle w:val="0"/>
              <w:jc w:val="center"/>
            </w:pPr>
            <w:r>
              <w:rPr>
                <w:sz w:val="20"/>
              </w:rPr>
              <w:t xml:space="preserve">470891,2</w:t>
            </w:r>
          </w:p>
        </w:tc>
        <w:tc>
          <w:tcPr>
            <w:tcW w:w="1531" w:type="dxa"/>
          </w:tcPr>
          <w:p>
            <w:pPr>
              <w:pStyle w:val="0"/>
              <w:jc w:val="center"/>
            </w:pPr>
            <w:r>
              <w:rPr>
                <w:sz w:val="20"/>
              </w:rPr>
              <w:t xml:space="preserve">486272,0</w:t>
            </w:r>
          </w:p>
        </w:tc>
        <w:tc>
          <w:tcPr>
            <w:tcW w:w="1417" w:type="dxa"/>
          </w:tcPr>
          <w:p>
            <w:pPr>
              <w:pStyle w:val="0"/>
              <w:jc w:val="center"/>
            </w:pPr>
            <w:r>
              <w:rPr>
                <w:sz w:val="20"/>
              </w:rPr>
              <w:t xml:space="preserve">505722,8</w:t>
            </w:r>
          </w:p>
        </w:tc>
        <w:tc>
          <w:tcPr>
            <w:tcW w:w="1417" w:type="dxa"/>
          </w:tcPr>
          <w:p>
            <w:pPr>
              <w:pStyle w:val="0"/>
              <w:jc w:val="center"/>
            </w:pPr>
            <w:r>
              <w:rPr>
                <w:sz w:val="20"/>
              </w:rPr>
              <w:t xml:space="preserve">525951,8</w:t>
            </w:r>
          </w:p>
        </w:tc>
        <w:tc>
          <w:tcPr>
            <w:tcW w:w="1417" w:type="dxa"/>
          </w:tcPr>
          <w:p>
            <w:pPr>
              <w:pStyle w:val="0"/>
              <w:jc w:val="center"/>
            </w:pPr>
            <w:r>
              <w:rPr>
                <w:sz w:val="20"/>
              </w:rPr>
              <w:t xml:space="preserve">546989,8</w:t>
            </w:r>
          </w:p>
        </w:tc>
        <w:tc>
          <w:tcPr>
            <w:tcW w:w="1531" w:type="dxa"/>
          </w:tcPr>
          <w:p>
            <w:pPr>
              <w:pStyle w:val="0"/>
              <w:jc w:val="center"/>
            </w:pPr>
            <w:r>
              <w:rPr>
                <w:sz w:val="20"/>
              </w:rPr>
              <w:t xml:space="preserve">2987149,8</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83364,9</w:t>
            </w:r>
          </w:p>
        </w:tc>
        <w:tc>
          <w:tcPr>
            <w:tcW w:w="1417" w:type="dxa"/>
          </w:tcPr>
          <w:p>
            <w:pPr>
              <w:pStyle w:val="0"/>
              <w:jc w:val="center"/>
            </w:pPr>
            <w:r>
              <w:rPr>
                <w:sz w:val="20"/>
              </w:rPr>
              <w:t xml:space="preserve">85883,4</w:t>
            </w:r>
          </w:p>
        </w:tc>
        <w:tc>
          <w:tcPr>
            <w:tcW w:w="1531" w:type="dxa"/>
          </w:tcPr>
          <w:p>
            <w:pPr>
              <w:pStyle w:val="0"/>
              <w:jc w:val="center"/>
            </w:pPr>
            <w:r>
              <w:rPr>
                <w:sz w:val="20"/>
              </w:rPr>
              <w:t xml:space="preserve">85883,4</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255131,7</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534687,1</w:t>
            </w:r>
          </w:p>
        </w:tc>
        <w:tc>
          <w:tcPr>
            <w:tcW w:w="1417" w:type="dxa"/>
          </w:tcPr>
          <w:p>
            <w:pPr>
              <w:pStyle w:val="0"/>
              <w:jc w:val="center"/>
            </w:pPr>
            <w:r>
              <w:rPr>
                <w:sz w:val="20"/>
              </w:rPr>
              <w:t xml:space="preserve">556774,6</w:t>
            </w:r>
          </w:p>
        </w:tc>
        <w:tc>
          <w:tcPr>
            <w:tcW w:w="1531" w:type="dxa"/>
          </w:tcPr>
          <w:p>
            <w:pPr>
              <w:pStyle w:val="0"/>
              <w:jc w:val="center"/>
            </w:pPr>
            <w:r>
              <w:rPr>
                <w:sz w:val="20"/>
              </w:rPr>
              <w:t xml:space="preserve">572155,4</w:t>
            </w:r>
          </w:p>
        </w:tc>
        <w:tc>
          <w:tcPr>
            <w:tcW w:w="1417" w:type="dxa"/>
          </w:tcPr>
          <w:p>
            <w:pPr>
              <w:pStyle w:val="0"/>
              <w:jc w:val="center"/>
            </w:pPr>
            <w:r>
              <w:rPr>
                <w:sz w:val="20"/>
              </w:rPr>
              <w:t xml:space="preserve">505722,8</w:t>
            </w:r>
          </w:p>
        </w:tc>
        <w:tc>
          <w:tcPr>
            <w:tcW w:w="1417" w:type="dxa"/>
          </w:tcPr>
          <w:p>
            <w:pPr>
              <w:pStyle w:val="0"/>
              <w:jc w:val="center"/>
            </w:pPr>
            <w:r>
              <w:rPr>
                <w:sz w:val="20"/>
              </w:rPr>
              <w:t xml:space="preserve">525951,8</w:t>
            </w:r>
          </w:p>
        </w:tc>
        <w:tc>
          <w:tcPr>
            <w:tcW w:w="1417" w:type="dxa"/>
          </w:tcPr>
          <w:p>
            <w:pPr>
              <w:pStyle w:val="0"/>
              <w:jc w:val="center"/>
            </w:pPr>
            <w:r>
              <w:rPr>
                <w:sz w:val="20"/>
              </w:rPr>
              <w:t xml:space="preserve">546989,8</w:t>
            </w:r>
          </w:p>
        </w:tc>
        <w:tc>
          <w:tcPr>
            <w:tcW w:w="1531" w:type="dxa"/>
          </w:tcPr>
          <w:p>
            <w:pPr>
              <w:pStyle w:val="0"/>
              <w:jc w:val="center"/>
            </w:pPr>
            <w:r>
              <w:rPr>
                <w:sz w:val="20"/>
              </w:rPr>
              <w:t xml:space="preserve">3242281,5</w:t>
            </w:r>
          </w:p>
        </w:tc>
      </w:tr>
      <w:tr>
        <w:tc>
          <w:tcPr>
            <w:tcW w:w="680" w:type="dxa"/>
            <w:vMerge w:val="restart"/>
          </w:tcPr>
          <w:p>
            <w:pPr>
              <w:pStyle w:val="0"/>
              <w:jc w:val="center"/>
            </w:pPr>
            <w:r>
              <w:rPr>
                <w:sz w:val="20"/>
              </w:rPr>
              <w:t xml:space="preserve">22</w:t>
            </w:r>
          </w:p>
        </w:tc>
        <w:tc>
          <w:tcPr>
            <w:tcW w:w="2211" w:type="dxa"/>
            <w:vMerge w:val="restart"/>
          </w:tcPr>
          <w:p>
            <w:pPr>
              <w:pStyle w:val="0"/>
            </w:pPr>
            <w:r>
              <w:rPr>
                <w:sz w:val="20"/>
              </w:rPr>
              <w:t xml:space="preserve">Администрация Красносельского района Санкт-Петербурга</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1213771,0</w:t>
            </w:r>
          </w:p>
        </w:tc>
        <w:tc>
          <w:tcPr>
            <w:tcW w:w="1417" w:type="dxa"/>
          </w:tcPr>
          <w:p>
            <w:pPr>
              <w:pStyle w:val="0"/>
              <w:jc w:val="center"/>
            </w:pPr>
            <w:r>
              <w:rPr>
                <w:sz w:val="20"/>
              </w:rPr>
              <w:t xml:space="preserve">1227307,0</w:t>
            </w:r>
          </w:p>
        </w:tc>
        <w:tc>
          <w:tcPr>
            <w:tcW w:w="1531" w:type="dxa"/>
          </w:tcPr>
          <w:p>
            <w:pPr>
              <w:pStyle w:val="0"/>
              <w:jc w:val="center"/>
            </w:pPr>
            <w:r>
              <w:rPr>
                <w:sz w:val="20"/>
              </w:rPr>
              <w:t xml:space="preserve">1281140,1</w:t>
            </w:r>
          </w:p>
        </w:tc>
        <w:tc>
          <w:tcPr>
            <w:tcW w:w="1417" w:type="dxa"/>
          </w:tcPr>
          <w:p>
            <w:pPr>
              <w:pStyle w:val="0"/>
              <w:jc w:val="center"/>
            </w:pPr>
            <w:r>
              <w:rPr>
                <w:sz w:val="20"/>
              </w:rPr>
              <w:t xml:space="preserve">1332385,7</w:t>
            </w:r>
          </w:p>
        </w:tc>
        <w:tc>
          <w:tcPr>
            <w:tcW w:w="1417" w:type="dxa"/>
          </w:tcPr>
          <w:p>
            <w:pPr>
              <w:pStyle w:val="0"/>
              <w:jc w:val="center"/>
            </w:pPr>
            <w:r>
              <w:rPr>
                <w:sz w:val="20"/>
              </w:rPr>
              <w:t xml:space="preserve">1385681,1</w:t>
            </w:r>
          </w:p>
        </w:tc>
        <w:tc>
          <w:tcPr>
            <w:tcW w:w="1417" w:type="dxa"/>
          </w:tcPr>
          <w:p>
            <w:pPr>
              <w:pStyle w:val="0"/>
              <w:jc w:val="center"/>
            </w:pPr>
            <w:r>
              <w:rPr>
                <w:sz w:val="20"/>
              </w:rPr>
              <w:t xml:space="preserve">1441108,4</w:t>
            </w:r>
          </w:p>
        </w:tc>
        <w:tc>
          <w:tcPr>
            <w:tcW w:w="1531" w:type="dxa"/>
          </w:tcPr>
          <w:p>
            <w:pPr>
              <w:pStyle w:val="0"/>
              <w:jc w:val="center"/>
            </w:pPr>
            <w:r>
              <w:rPr>
                <w:sz w:val="20"/>
              </w:rPr>
              <w:t xml:space="preserve">7881393,3</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117577,1</w:t>
            </w:r>
          </w:p>
        </w:tc>
        <w:tc>
          <w:tcPr>
            <w:tcW w:w="1417" w:type="dxa"/>
          </w:tcPr>
          <w:p>
            <w:pPr>
              <w:pStyle w:val="0"/>
              <w:jc w:val="center"/>
            </w:pPr>
            <w:r>
              <w:rPr>
                <w:sz w:val="20"/>
              </w:rPr>
              <w:t xml:space="preserve">121129,3</w:t>
            </w:r>
          </w:p>
        </w:tc>
        <w:tc>
          <w:tcPr>
            <w:tcW w:w="1531" w:type="dxa"/>
          </w:tcPr>
          <w:p>
            <w:pPr>
              <w:pStyle w:val="0"/>
              <w:jc w:val="center"/>
            </w:pPr>
            <w:r>
              <w:rPr>
                <w:sz w:val="20"/>
              </w:rPr>
              <w:t xml:space="preserve">121129,3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359835,7</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1331348,1</w:t>
            </w:r>
          </w:p>
        </w:tc>
        <w:tc>
          <w:tcPr>
            <w:tcW w:w="1417" w:type="dxa"/>
          </w:tcPr>
          <w:p>
            <w:pPr>
              <w:pStyle w:val="0"/>
              <w:jc w:val="center"/>
            </w:pPr>
            <w:r>
              <w:rPr>
                <w:sz w:val="20"/>
              </w:rPr>
              <w:t xml:space="preserve">1348436,3</w:t>
            </w:r>
          </w:p>
        </w:tc>
        <w:tc>
          <w:tcPr>
            <w:tcW w:w="1531" w:type="dxa"/>
          </w:tcPr>
          <w:p>
            <w:pPr>
              <w:pStyle w:val="0"/>
              <w:jc w:val="center"/>
            </w:pPr>
            <w:r>
              <w:rPr>
                <w:sz w:val="20"/>
              </w:rPr>
              <w:t xml:space="preserve">1402269,4</w:t>
            </w:r>
          </w:p>
        </w:tc>
        <w:tc>
          <w:tcPr>
            <w:tcW w:w="1417" w:type="dxa"/>
          </w:tcPr>
          <w:p>
            <w:pPr>
              <w:pStyle w:val="0"/>
              <w:jc w:val="center"/>
            </w:pPr>
            <w:r>
              <w:rPr>
                <w:sz w:val="20"/>
              </w:rPr>
              <w:t xml:space="preserve">1332385,7</w:t>
            </w:r>
          </w:p>
        </w:tc>
        <w:tc>
          <w:tcPr>
            <w:tcW w:w="1417" w:type="dxa"/>
          </w:tcPr>
          <w:p>
            <w:pPr>
              <w:pStyle w:val="0"/>
              <w:jc w:val="center"/>
            </w:pPr>
            <w:r>
              <w:rPr>
                <w:sz w:val="20"/>
              </w:rPr>
              <w:t xml:space="preserve">1385681,1</w:t>
            </w:r>
          </w:p>
        </w:tc>
        <w:tc>
          <w:tcPr>
            <w:tcW w:w="1417" w:type="dxa"/>
          </w:tcPr>
          <w:p>
            <w:pPr>
              <w:pStyle w:val="0"/>
              <w:jc w:val="center"/>
            </w:pPr>
            <w:r>
              <w:rPr>
                <w:sz w:val="20"/>
              </w:rPr>
              <w:t xml:space="preserve">1441108,4</w:t>
            </w:r>
          </w:p>
        </w:tc>
        <w:tc>
          <w:tcPr>
            <w:tcW w:w="1531" w:type="dxa"/>
          </w:tcPr>
          <w:p>
            <w:pPr>
              <w:pStyle w:val="0"/>
              <w:jc w:val="center"/>
            </w:pPr>
            <w:r>
              <w:rPr>
                <w:sz w:val="20"/>
              </w:rPr>
              <w:t xml:space="preserve">8241229,0</w:t>
            </w:r>
          </w:p>
        </w:tc>
      </w:tr>
      <w:tr>
        <w:tc>
          <w:tcPr>
            <w:tcW w:w="680" w:type="dxa"/>
            <w:vMerge w:val="restart"/>
          </w:tcPr>
          <w:p>
            <w:pPr>
              <w:pStyle w:val="0"/>
              <w:jc w:val="center"/>
            </w:pPr>
            <w:r>
              <w:rPr>
                <w:sz w:val="20"/>
              </w:rPr>
              <w:t xml:space="preserve">22.1</w:t>
            </w:r>
          </w:p>
        </w:tc>
        <w:tc>
          <w:tcPr>
            <w:tcW w:w="2211" w:type="dxa"/>
            <w:vMerge w:val="restart"/>
          </w:tcPr>
          <w:p>
            <w:pPr>
              <w:pStyle w:val="0"/>
            </w:pPr>
            <w:r>
              <w:rPr>
                <w:sz w:val="20"/>
              </w:rPr>
              <w:t xml:space="preserve">Подпрограмма 1</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57475,3</w:t>
            </w:r>
          </w:p>
        </w:tc>
        <w:tc>
          <w:tcPr>
            <w:tcW w:w="1417" w:type="dxa"/>
          </w:tcPr>
          <w:p>
            <w:pPr>
              <w:pStyle w:val="0"/>
              <w:jc w:val="center"/>
            </w:pPr>
            <w:r>
              <w:rPr>
                <w:sz w:val="20"/>
              </w:rPr>
              <w:t xml:space="preserve">60274,3</w:t>
            </w:r>
          </w:p>
        </w:tc>
        <w:tc>
          <w:tcPr>
            <w:tcW w:w="1531" w:type="dxa"/>
          </w:tcPr>
          <w:p>
            <w:pPr>
              <w:pStyle w:val="0"/>
              <w:jc w:val="center"/>
            </w:pPr>
            <w:r>
              <w:rPr>
                <w:sz w:val="20"/>
              </w:rPr>
              <w:t xml:space="preserve">63028,8</w:t>
            </w:r>
          </w:p>
        </w:tc>
        <w:tc>
          <w:tcPr>
            <w:tcW w:w="1417" w:type="dxa"/>
          </w:tcPr>
          <w:p>
            <w:pPr>
              <w:pStyle w:val="0"/>
              <w:jc w:val="center"/>
            </w:pPr>
            <w:r>
              <w:rPr>
                <w:sz w:val="20"/>
              </w:rPr>
              <w:t xml:space="preserve">65550,0</w:t>
            </w:r>
          </w:p>
        </w:tc>
        <w:tc>
          <w:tcPr>
            <w:tcW w:w="1417" w:type="dxa"/>
          </w:tcPr>
          <w:p>
            <w:pPr>
              <w:pStyle w:val="0"/>
              <w:jc w:val="center"/>
            </w:pPr>
            <w:r>
              <w:rPr>
                <w:sz w:val="20"/>
              </w:rPr>
              <w:t xml:space="preserve">68172,0</w:t>
            </w:r>
          </w:p>
        </w:tc>
        <w:tc>
          <w:tcPr>
            <w:tcW w:w="1417" w:type="dxa"/>
          </w:tcPr>
          <w:p>
            <w:pPr>
              <w:pStyle w:val="0"/>
              <w:jc w:val="center"/>
            </w:pPr>
            <w:r>
              <w:rPr>
                <w:sz w:val="20"/>
              </w:rPr>
              <w:t xml:space="preserve">70898,9</w:t>
            </w:r>
          </w:p>
        </w:tc>
        <w:tc>
          <w:tcPr>
            <w:tcW w:w="1531" w:type="dxa"/>
          </w:tcPr>
          <w:p>
            <w:pPr>
              <w:pStyle w:val="0"/>
              <w:jc w:val="center"/>
            </w:pPr>
            <w:r>
              <w:rPr>
                <w:sz w:val="20"/>
              </w:rPr>
              <w:t xml:space="preserve">385399,3</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57475,3</w:t>
            </w:r>
          </w:p>
        </w:tc>
        <w:tc>
          <w:tcPr>
            <w:tcW w:w="1417" w:type="dxa"/>
          </w:tcPr>
          <w:p>
            <w:pPr>
              <w:pStyle w:val="0"/>
              <w:jc w:val="center"/>
            </w:pPr>
            <w:r>
              <w:rPr>
                <w:sz w:val="20"/>
              </w:rPr>
              <w:t xml:space="preserve">60274,3</w:t>
            </w:r>
          </w:p>
        </w:tc>
        <w:tc>
          <w:tcPr>
            <w:tcW w:w="1531" w:type="dxa"/>
          </w:tcPr>
          <w:p>
            <w:pPr>
              <w:pStyle w:val="0"/>
              <w:jc w:val="center"/>
            </w:pPr>
            <w:r>
              <w:rPr>
                <w:sz w:val="20"/>
              </w:rPr>
              <w:t xml:space="preserve">63028,8</w:t>
            </w:r>
          </w:p>
        </w:tc>
        <w:tc>
          <w:tcPr>
            <w:tcW w:w="1417" w:type="dxa"/>
          </w:tcPr>
          <w:p>
            <w:pPr>
              <w:pStyle w:val="0"/>
              <w:jc w:val="center"/>
            </w:pPr>
            <w:r>
              <w:rPr>
                <w:sz w:val="20"/>
              </w:rPr>
              <w:t xml:space="preserve">65550,0</w:t>
            </w:r>
          </w:p>
        </w:tc>
        <w:tc>
          <w:tcPr>
            <w:tcW w:w="1417" w:type="dxa"/>
          </w:tcPr>
          <w:p>
            <w:pPr>
              <w:pStyle w:val="0"/>
              <w:jc w:val="center"/>
            </w:pPr>
            <w:r>
              <w:rPr>
                <w:sz w:val="20"/>
              </w:rPr>
              <w:t xml:space="preserve">68172,0</w:t>
            </w:r>
          </w:p>
        </w:tc>
        <w:tc>
          <w:tcPr>
            <w:tcW w:w="1417" w:type="dxa"/>
          </w:tcPr>
          <w:p>
            <w:pPr>
              <w:pStyle w:val="0"/>
              <w:jc w:val="center"/>
            </w:pPr>
            <w:r>
              <w:rPr>
                <w:sz w:val="20"/>
              </w:rPr>
              <w:t xml:space="preserve">70898,9</w:t>
            </w:r>
          </w:p>
        </w:tc>
        <w:tc>
          <w:tcPr>
            <w:tcW w:w="1531" w:type="dxa"/>
          </w:tcPr>
          <w:p>
            <w:pPr>
              <w:pStyle w:val="0"/>
              <w:jc w:val="center"/>
            </w:pPr>
            <w:r>
              <w:rPr>
                <w:sz w:val="20"/>
              </w:rPr>
              <w:t xml:space="preserve">385399,3</w:t>
            </w:r>
          </w:p>
        </w:tc>
      </w:tr>
      <w:tr>
        <w:tc>
          <w:tcPr>
            <w:tcW w:w="680" w:type="dxa"/>
            <w:vMerge w:val="restart"/>
          </w:tcPr>
          <w:p>
            <w:pPr>
              <w:pStyle w:val="0"/>
              <w:jc w:val="center"/>
            </w:pPr>
            <w:r>
              <w:rPr>
                <w:sz w:val="20"/>
              </w:rPr>
              <w:t xml:space="preserve">22.2</w:t>
            </w:r>
          </w:p>
        </w:tc>
        <w:tc>
          <w:tcPr>
            <w:tcW w:w="2211" w:type="dxa"/>
            <w:vMerge w:val="restart"/>
          </w:tcPr>
          <w:p>
            <w:pPr>
              <w:pStyle w:val="0"/>
            </w:pPr>
            <w:r>
              <w:rPr>
                <w:sz w:val="20"/>
              </w:rPr>
              <w:t xml:space="preserve">Подпрограмма 2</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584627,8</w:t>
            </w:r>
          </w:p>
        </w:tc>
        <w:tc>
          <w:tcPr>
            <w:tcW w:w="1417" w:type="dxa"/>
          </w:tcPr>
          <w:p>
            <w:pPr>
              <w:pStyle w:val="0"/>
              <w:jc w:val="center"/>
            </w:pPr>
            <w:r>
              <w:rPr>
                <w:sz w:val="20"/>
              </w:rPr>
              <w:t xml:space="preserve">570924,1</w:t>
            </w:r>
          </w:p>
        </w:tc>
        <w:tc>
          <w:tcPr>
            <w:tcW w:w="1531" w:type="dxa"/>
          </w:tcPr>
          <w:p>
            <w:pPr>
              <w:pStyle w:val="0"/>
              <w:jc w:val="center"/>
            </w:pPr>
            <w:r>
              <w:rPr>
                <w:sz w:val="20"/>
              </w:rPr>
              <w:t xml:space="preserve">603418,9</w:t>
            </w:r>
          </w:p>
        </w:tc>
        <w:tc>
          <w:tcPr>
            <w:tcW w:w="1417" w:type="dxa"/>
          </w:tcPr>
          <w:p>
            <w:pPr>
              <w:pStyle w:val="0"/>
              <w:jc w:val="center"/>
            </w:pPr>
            <w:r>
              <w:rPr>
                <w:sz w:val="20"/>
              </w:rPr>
              <w:t xml:space="preserve">627555,6</w:t>
            </w:r>
          </w:p>
        </w:tc>
        <w:tc>
          <w:tcPr>
            <w:tcW w:w="1417" w:type="dxa"/>
          </w:tcPr>
          <w:p>
            <w:pPr>
              <w:pStyle w:val="0"/>
              <w:jc w:val="center"/>
            </w:pPr>
            <w:r>
              <w:rPr>
                <w:sz w:val="20"/>
              </w:rPr>
              <w:t xml:space="preserve">652657,8</w:t>
            </w:r>
          </w:p>
        </w:tc>
        <w:tc>
          <w:tcPr>
            <w:tcW w:w="1417" w:type="dxa"/>
          </w:tcPr>
          <w:p>
            <w:pPr>
              <w:pStyle w:val="0"/>
              <w:jc w:val="center"/>
            </w:pPr>
            <w:r>
              <w:rPr>
                <w:sz w:val="20"/>
              </w:rPr>
              <w:t xml:space="preserve">678764,1</w:t>
            </w:r>
          </w:p>
        </w:tc>
        <w:tc>
          <w:tcPr>
            <w:tcW w:w="1531" w:type="dxa"/>
          </w:tcPr>
          <w:p>
            <w:pPr>
              <w:pStyle w:val="0"/>
              <w:jc w:val="center"/>
            </w:pPr>
            <w:r>
              <w:rPr>
                <w:sz w:val="20"/>
              </w:rPr>
              <w:t xml:space="preserve">3717948,3</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584627,8</w:t>
            </w:r>
          </w:p>
        </w:tc>
        <w:tc>
          <w:tcPr>
            <w:tcW w:w="1417" w:type="dxa"/>
          </w:tcPr>
          <w:p>
            <w:pPr>
              <w:pStyle w:val="0"/>
              <w:jc w:val="center"/>
            </w:pPr>
            <w:r>
              <w:rPr>
                <w:sz w:val="20"/>
              </w:rPr>
              <w:t xml:space="preserve">570924,1</w:t>
            </w:r>
          </w:p>
        </w:tc>
        <w:tc>
          <w:tcPr>
            <w:tcW w:w="1531" w:type="dxa"/>
          </w:tcPr>
          <w:p>
            <w:pPr>
              <w:pStyle w:val="0"/>
              <w:jc w:val="center"/>
            </w:pPr>
            <w:r>
              <w:rPr>
                <w:sz w:val="20"/>
              </w:rPr>
              <w:t xml:space="preserve">603418,9</w:t>
            </w:r>
          </w:p>
        </w:tc>
        <w:tc>
          <w:tcPr>
            <w:tcW w:w="1417" w:type="dxa"/>
          </w:tcPr>
          <w:p>
            <w:pPr>
              <w:pStyle w:val="0"/>
              <w:jc w:val="center"/>
            </w:pPr>
            <w:r>
              <w:rPr>
                <w:sz w:val="20"/>
              </w:rPr>
              <w:t xml:space="preserve">627555,6</w:t>
            </w:r>
          </w:p>
        </w:tc>
        <w:tc>
          <w:tcPr>
            <w:tcW w:w="1417" w:type="dxa"/>
          </w:tcPr>
          <w:p>
            <w:pPr>
              <w:pStyle w:val="0"/>
              <w:jc w:val="center"/>
            </w:pPr>
            <w:r>
              <w:rPr>
                <w:sz w:val="20"/>
              </w:rPr>
              <w:t xml:space="preserve">652657,8</w:t>
            </w:r>
          </w:p>
        </w:tc>
        <w:tc>
          <w:tcPr>
            <w:tcW w:w="1417" w:type="dxa"/>
          </w:tcPr>
          <w:p>
            <w:pPr>
              <w:pStyle w:val="0"/>
              <w:jc w:val="center"/>
            </w:pPr>
            <w:r>
              <w:rPr>
                <w:sz w:val="20"/>
              </w:rPr>
              <w:t xml:space="preserve">678764,1</w:t>
            </w:r>
          </w:p>
        </w:tc>
        <w:tc>
          <w:tcPr>
            <w:tcW w:w="1531" w:type="dxa"/>
          </w:tcPr>
          <w:p>
            <w:pPr>
              <w:pStyle w:val="0"/>
              <w:jc w:val="center"/>
            </w:pPr>
            <w:r>
              <w:rPr>
                <w:sz w:val="20"/>
              </w:rPr>
              <w:t xml:space="preserve">3717948,3</w:t>
            </w:r>
          </w:p>
        </w:tc>
      </w:tr>
      <w:tr>
        <w:tc>
          <w:tcPr>
            <w:tcW w:w="680" w:type="dxa"/>
            <w:vMerge w:val="restart"/>
          </w:tcPr>
          <w:p>
            <w:pPr>
              <w:pStyle w:val="0"/>
              <w:jc w:val="center"/>
            </w:pPr>
            <w:r>
              <w:rPr>
                <w:sz w:val="20"/>
              </w:rPr>
              <w:t xml:space="preserve">22.3</w:t>
            </w:r>
          </w:p>
        </w:tc>
        <w:tc>
          <w:tcPr>
            <w:tcW w:w="2211" w:type="dxa"/>
            <w:vMerge w:val="restart"/>
          </w:tcPr>
          <w:p>
            <w:pPr>
              <w:pStyle w:val="0"/>
            </w:pPr>
            <w:r>
              <w:rPr>
                <w:sz w:val="20"/>
              </w:rPr>
              <w:t xml:space="preserve">Подпрограмма 3</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571667,9</w:t>
            </w:r>
          </w:p>
        </w:tc>
        <w:tc>
          <w:tcPr>
            <w:tcW w:w="1417" w:type="dxa"/>
          </w:tcPr>
          <w:p>
            <w:pPr>
              <w:pStyle w:val="0"/>
              <w:jc w:val="center"/>
            </w:pPr>
            <w:r>
              <w:rPr>
                <w:sz w:val="20"/>
              </w:rPr>
              <w:t xml:space="preserve">596108,6</w:t>
            </w:r>
          </w:p>
        </w:tc>
        <w:tc>
          <w:tcPr>
            <w:tcW w:w="1531" w:type="dxa"/>
          </w:tcPr>
          <w:p>
            <w:pPr>
              <w:pStyle w:val="0"/>
              <w:jc w:val="center"/>
            </w:pPr>
            <w:r>
              <w:rPr>
                <w:sz w:val="20"/>
              </w:rPr>
              <w:t xml:space="preserve">614692,4</w:t>
            </w:r>
          </w:p>
        </w:tc>
        <w:tc>
          <w:tcPr>
            <w:tcW w:w="1417" w:type="dxa"/>
          </w:tcPr>
          <w:p>
            <w:pPr>
              <w:pStyle w:val="0"/>
              <w:jc w:val="center"/>
            </w:pPr>
            <w:r>
              <w:rPr>
                <w:sz w:val="20"/>
              </w:rPr>
              <w:t xml:space="preserve">639280,1</w:t>
            </w:r>
          </w:p>
        </w:tc>
        <w:tc>
          <w:tcPr>
            <w:tcW w:w="1417" w:type="dxa"/>
          </w:tcPr>
          <w:p>
            <w:pPr>
              <w:pStyle w:val="0"/>
              <w:jc w:val="center"/>
            </w:pPr>
            <w:r>
              <w:rPr>
                <w:sz w:val="20"/>
              </w:rPr>
              <w:t xml:space="preserve">664851,3</w:t>
            </w:r>
          </w:p>
        </w:tc>
        <w:tc>
          <w:tcPr>
            <w:tcW w:w="1417" w:type="dxa"/>
          </w:tcPr>
          <w:p>
            <w:pPr>
              <w:pStyle w:val="0"/>
              <w:jc w:val="center"/>
            </w:pPr>
            <w:r>
              <w:rPr>
                <w:sz w:val="20"/>
              </w:rPr>
              <w:t xml:space="preserve">691445,4</w:t>
            </w:r>
          </w:p>
        </w:tc>
        <w:tc>
          <w:tcPr>
            <w:tcW w:w="1531" w:type="dxa"/>
          </w:tcPr>
          <w:p>
            <w:pPr>
              <w:pStyle w:val="0"/>
              <w:jc w:val="center"/>
            </w:pPr>
            <w:r>
              <w:rPr>
                <w:sz w:val="20"/>
              </w:rPr>
              <w:t xml:space="preserve">3778045,7</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117577,1</w:t>
            </w:r>
          </w:p>
        </w:tc>
        <w:tc>
          <w:tcPr>
            <w:tcW w:w="1417" w:type="dxa"/>
          </w:tcPr>
          <w:p>
            <w:pPr>
              <w:pStyle w:val="0"/>
              <w:jc w:val="center"/>
            </w:pPr>
            <w:r>
              <w:rPr>
                <w:sz w:val="20"/>
              </w:rPr>
              <w:t xml:space="preserve">121129,3</w:t>
            </w:r>
          </w:p>
        </w:tc>
        <w:tc>
          <w:tcPr>
            <w:tcW w:w="1531" w:type="dxa"/>
          </w:tcPr>
          <w:p>
            <w:pPr>
              <w:pStyle w:val="0"/>
              <w:jc w:val="center"/>
            </w:pPr>
            <w:r>
              <w:rPr>
                <w:sz w:val="20"/>
              </w:rPr>
              <w:t xml:space="preserve">121129,3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359835,7</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689245,0</w:t>
            </w:r>
          </w:p>
        </w:tc>
        <w:tc>
          <w:tcPr>
            <w:tcW w:w="1417" w:type="dxa"/>
          </w:tcPr>
          <w:p>
            <w:pPr>
              <w:pStyle w:val="0"/>
              <w:jc w:val="center"/>
            </w:pPr>
            <w:r>
              <w:rPr>
                <w:sz w:val="20"/>
              </w:rPr>
              <w:t xml:space="preserve">717237,9</w:t>
            </w:r>
          </w:p>
        </w:tc>
        <w:tc>
          <w:tcPr>
            <w:tcW w:w="1531" w:type="dxa"/>
          </w:tcPr>
          <w:p>
            <w:pPr>
              <w:pStyle w:val="0"/>
              <w:jc w:val="center"/>
            </w:pPr>
            <w:r>
              <w:rPr>
                <w:sz w:val="20"/>
              </w:rPr>
              <w:t xml:space="preserve">735821,7</w:t>
            </w:r>
          </w:p>
        </w:tc>
        <w:tc>
          <w:tcPr>
            <w:tcW w:w="1417" w:type="dxa"/>
          </w:tcPr>
          <w:p>
            <w:pPr>
              <w:pStyle w:val="0"/>
              <w:jc w:val="center"/>
            </w:pPr>
            <w:r>
              <w:rPr>
                <w:sz w:val="20"/>
              </w:rPr>
              <w:t xml:space="preserve">639280,1</w:t>
            </w:r>
          </w:p>
        </w:tc>
        <w:tc>
          <w:tcPr>
            <w:tcW w:w="1417" w:type="dxa"/>
          </w:tcPr>
          <w:p>
            <w:pPr>
              <w:pStyle w:val="0"/>
              <w:jc w:val="center"/>
            </w:pPr>
            <w:r>
              <w:rPr>
                <w:sz w:val="20"/>
              </w:rPr>
              <w:t xml:space="preserve">664851,3</w:t>
            </w:r>
          </w:p>
        </w:tc>
        <w:tc>
          <w:tcPr>
            <w:tcW w:w="1417" w:type="dxa"/>
          </w:tcPr>
          <w:p>
            <w:pPr>
              <w:pStyle w:val="0"/>
              <w:jc w:val="center"/>
            </w:pPr>
            <w:r>
              <w:rPr>
                <w:sz w:val="20"/>
              </w:rPr>
              <w:t xml:space="preserve">691445,4</w:t>
            </w:r>
          </w:p>
        </w:tc>
        <w:tc>
          <w:tcPr>
            <w:tcW w:w="1531" w:type="dxa"/>
          </w:tcPr>
          <w:p>
            <w:pPr>
              <w:pStyle w:val="0"/>
              <w:jc w:val="center"/>
            </w:pPr>
            <w:r>
              <w:rPr>
                <w:sz w:val="20"/>
              </w:rPr>
              <w:t xml:space="preserve">4137881,4</w:t>
            </w:r>
          </w:p>
        </w:tc>
      </w:tr>
      <w:tr>
        <w:tc>
          <w:tcPr>
            <w:tcW w:w="680" w:type="dxa"/>
            <w:vMerge w:val="restart"/>
          </w:tcPr>
          <w:p>
            <w:pPr>
              <w:pStyle w:val="0"/>
              <w:jc w:val="center"/>
            </w:pPr>
            <w:r>
              <w:rPr>
                <w:sz w:val="20"/>
              </w:rPr>
              <w:t xml:space="preserve">23</w:t>
            </w:r>
          </w:p>
        </w:tc>
        <w:tc>
          <w:tcPr>
            <w:tcW w:w="2211" w:type="dxa"/>
            <w:vMerge w:val="restart"/>
          </w:tcPr>
          <w:p>
            <w:pPr>
              <w:pStyle w:val="0"/>
            </w:pPr>
            <w:r>
              <w:rPr>
                <w:sz w:val="20"/>
              </w:rPr>
              <w:t xml:space="preserve">Администрация Кронштадтского района Санкт-Петербурга</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295289,6</w:t>
            </w:r>
          </w:p>
        </w:tc>
        <w:tc>
          <w:tcPr>
            <w:tcW w:w="1417" w:type="dxa"/>
          </w:tcPr>
          <w:p>
            <w:pPr>
              <w:pStyle w:val="0"/>
              <w:jc w:val="center"/>
            </w:pPr>
            <w:r>
              <w:rPr>
                <w:sz w:val="20"/>
              </w:rPr>
              <w:t xml:space="preserve">309342,6</w:t>
            </w:r>
          </w:p>
        </w:tc>
        <w:tc>
          <w:tcPr>
            <w:tcW w:w="1531" w:type="dxa"/>
          </w:tcPr>
          <w:p>
            <w:pPr>
              <w:pStyle w:val="0"/>
              <w:jc w:val="center"/>
            </w:pPr>
            <w:r>
              <w:rPr>
                <w:sz w:val="20"/>
              </w:rPr>
              <w:t xml:space="preserve">324997,8</w:t>
            </w:r>
          </w:p>
        </w:tc>
        <w:tc>
          <w:tcPr>
            <w:tcW w:w="1417" w:type="dxa"/>
          </w:tcPr>
          <w:p>
            <w:pPr>
              <w:pStyle w:val="0"/>
              <w:jc w:val="center"/>
            </w:pPr>
            <w:r>
              <w:rPr>
                <w:sz w:val="20"/>
              </w:rPr>
              <w:t xml:space="preserve">337997,8</w:t>
            </w:r>
          </w:p>
        </w:tc>
        <w:tc>
          <w:tcPr>
            <w:tcW w:w="1417" w:type="dxa"/>
          </w:tcPr>
          <w:p>
            <w:pPr>
              <w:pStyle w:val="0"/>
              <w:jc w:val="center"/>
            </w:pPr>
            <w:r>
              <w:rPr>
                <w:sz w:val="20"/>
              </w:rPr>
              <w:t xml:space="preserve">351517,8</w:t>
            </w:r>
          </w:p>
        </w:tc>
        <w:tc>
          <w:tcPr>
            <w:tcW w:w="1417" w:type="dxa"/>
          </w:tcPr>
          <w:p>
            <w:pPr>
              <w:pStyle w:val="0"/>
              <w:jc w:val="center"/>
            </w:pPr>
            <w:r>
              <w:rPr>
                <w:sz w:val="20"/>
              </w:rPr>
              <w:t xml:space="preserve">365578,6</w:t>
            </w:r>
          </w:p>
        </w:tc>
        <w:tc>
          <w:tcPr>
            <w:tcW w:w="1531" w:type="dxa"/>
          </w:tcPr>
          <w:p>
            <w:pPr>
              <w:pStyle w:val="0"/>
              <w:jc w:val="center"/>
            </w:pPr>
            <w:r>
              <w:rPr>
                <w:sz w:val="20"/>
              </w:rPr>
              <w:t xml:space="preserve">1984724,2</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9986,8</w:t>
            </w:r>
          </w:p>
        </w:tc>
        <w:tc>
          <w:tcPr>
            <w:tcW w:w="1417" w:type="dxa"/>
          </w:tcPr>
          <w:p>
            <w:pPr>
              <w:pStyle w:val="0"/>
              <w:jc w:val="center"/>
            </w:pPr>
            <w:r>
              <w:rPr>
                <w:sz w:val="20"/>
              </w:rPr>
              <w:t xml:space="preserve">10288,6</w:t>
            </w:r>
          </w:p>
        </w:tc>
        <w:tc>
          <w:tcPr>
            <w:tcW w:w="1531" w:type="dxa"/>
          </w:tcPr>
          <w:p>
            <w:pPr>
              <w:pStyle w:val="0"/>
              <w:jc w:val="center"/>
            </w:pPr>
            <w:r>
              <w:rPr>
                <w:sz w:val="20"/>
              </w:rPr>
              <w:t xml:space="preserve">10288,6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30564,0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305276,4</w:t>
            </w:r>
          </w:p>
        </w:tc>
        <w:tc>
          <w:tcPr>
            <w:tcW w:w="1417" w:type="dxa"/>
          </w:tcPr>
          <w:p>
            <w:pPr>
              <w:pStyle w:val="0"/>
              <w:jc w:val="center"/>
            </w:pPr>
            <w:r>
              <w:rPr>
                <w:sz w:val="20"/>
              </w:rPr>
              <w:t xml:space="preserve">319631,2</w:t>
            </w:r>
          </w:p>
        </w:tc>
        <w:tc>
          <w:tcPr>
            <w:tcW w:w="1531" w:type="dxa"/>
          </w:tcPr>
          <w:p>
            <w:pPr>
              <w:pStyle w:val="0"/>
              <w:jc w:val="center"/>
            </w:pPr>
            <w:r>
              <w:rPr>
                <w:sz w:val="20"/>
              </w:rPr>
              <w:t xml:space="preserve">335286,4</w:t>
            </w:r>
          </w:p>
        </w:tc>
        <w:tc>
          <w:tcPr>
            <w:tcW w:w="1417" w:type="dxa"/>
          </w:tcPr>
          <w:p>
            <w:pPr>
              <w:pStyle w:val="0"/>
              <w:jc w:val="center"/>
            </w:pPr>
            <w:r>
              <w:rPr>
                <w:sz w:val="20"/>
              </w:rPr>
              <w:t xml:space="preserve">337997,8</w:t>
            </w:r>
          </w:p>
        </w:tc>
        <w:tc>
          <w:tcPr>
            <w:tcW w:w="1417" w:type="dxa"/>
          </w:tcPr>
          <w:p>
            <w:pPr>
              <w:pStyle w:val="0"/>
              <w:jc w:val="center"/>
            </w:pPr>
            <w:r>
              <w:rPr>
                <w:sz w:val="20"/>
              </w:rPr>
              <w:t xml:space="preserve">351517,8</w:t>
            </w:r>
          </w:p>
        </w:tc>
        <w:tc>
          <w:tcPr>
            <w:tcW w:w="1417" w:type="dxa"/>
          </w:tcPr>
          <w:p>
            <w:pPr>
              <w:pStyle w:val="0"/>
              <w:jc w:val="center"/>
            </w:pPr>
            <w:r>
              <w:rPr>
                <w:sz w:val="20"/>
              </w:rPr>
              <w:t xml:space="preserve">365578,6</w:t>
            </w:r>
          </w:p>
        </w:tc>
        <w:tc>
          <w:tcPr>
            <w:tcW w:w="1531" w:type="dxa"/>
          </w:tcPr>
          <w:p>
            <w:pPr>
              <w:pStyle w:val="0"/>
              <w:jc w:val="center"/>
            </w:pPr>
            <w:r>
              <w:rPr>
                <w:sz w:val="20"/>
              </w:rPr>
              <w:t xml:space="preserve">2015288,2</w:t>
            </w:r>
          </w:p>
        </w:tc>
      </w:tr>
      <w:tr>
        <w:tc>
          <w:tcPr>
            <w:tcW w:w="680" w:type="dxa"/>
            <w:vMerge w:val="restart"/>
          </w:tcPr>
          <w:p>
            <w:pPr>
              <w:pStyle w:val="0"/>
              <w:jc w:val="center"/>
            </w:pPr>
            <w:r>
              <w:rPr>
                <w:sz w:val="20"/>
              </w:rPr>
              <w:t xml:space="preserve">23.1</w:t>
            </w:r>
          </w:p>
        </w:tc>
        <w:tc>
          <w:tcPr>
            <w:tcW w:w="2211" w:type="dxa"/>
            <w:vMerge w:val="restart"/>
          </w:tcPr>
          <w:p>
            <w:pPr>
              <w:pStyle w:val="0"/>
            </w:pPr>
            <w:r>
              <w:rPr>
                <w:sz w:val="20"/>
              </w:rPr>
              <w:t xml:space="preserve">Подпрограмма 1</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6032,5</w:t>
            </w:r>
          </w:p>
        </w:tc>
        <w:tc>
          <w:tcPr>
            <w:tcW w:w="1417" w:type="dxa"/>
          </w:tcPr>
          <w:p>
            <w:pPr>
              <w:pStyle w:val="0"/>
              <w:jc w:val="center"/>
            </w:pPr>
            <w:r>
              <w:rPr>
                <w:sz w:val="20"/>
              </w:rPr>
              <w:t xml:space="preserve">6989,7</w:t>
            </w:r>
          </w:p>
        </w:tc>
        <w:tc>
          <w:tcPr>
            <w:tcW w:w="1531" w:type="dxa"/>
          </w:tcPr>
          <w:p>
            <w:pPr>
              <w:pStyle w:val="0"/>
              <w:jc w:val="center"/>
            </w:pPr>
            <w:r>
              <w:rPr>
                <w:sz w:val="20"/>
              </w:rPr>
              <w:t xml:space="preserve">8001,6</w:t>
            </w:r>
          </w:p>
        </w:tc>
        <w:tc>
          <w:tcPr>
            <w:tcW w:w="1417" w:type="dxa"/>
          </w:tcPr>
          <w:p>
            <w:pPr>
              <w:pStyle w:val="0"/>
              <w:jc w:val="center"/>
            </w:pPr>
            <w:r>
              <w:rPr>
                <w:sz w:val="20"/>
              </w:rPr>
              <w:t xml:space="preserve">8321,7</w:t>
            </w:r>
          </w:p>
        </w:tc>
        <w:tc>
          <w:tcPr>
            <w:tcW w:w="1417" w:type="dxa"/>
          </w:tcPr>
          <w:p>
            <w:pPr>
              <w:pStyle w:val="0"/>
              <w:jc w:val="center"/>
            </w:pPr>
            <w:r>
              <w:rPr>
                <w:sz w:val="20"/>
              </w:rPr>
              <w:t xml:space="preserve">8654,6</w:t>
            </w:r>
          </w:p>
        </w:tc>
        <w:tc>
          <w:tcPr>
            <w:tcW w:w="1417" w:type="dxa"/>
          </w:tcPr>
          <w:p>
            <w:pPr>
              <w:pStyle w:val="0"/>
              <w:jc w:val="center"/>
            </w:pPr>
            <w:r>
              <w:rPr>
                <w:sz w:val="20"/>
              </w:rPr>
              <w:t xml:space="preserve">9000,8</w:t>
            </w:r>
          </w:p>
        </w:tc>
        <w:tc>
          <w:tcPr>
            <w:tcW w:w="1531" w:type="dxa"/>
          </w:tcPr>
          <w:p>
            <w:pPr>
              <w:pStyle w:val="0"/>
              <w:jc w:val="center"/>
            </w:pPr>
            <w:r>
              <w:rPr>
                <w:sz w:val="20"/>
              </w:rPr>
              <w:t xml:space="preserve">47000,9</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6032,5</w:t>
            </w:r>
          </w:p>
        </w:tc>
        <w:tc>
          <w:tcPr>
            <w:tcW w:w="1417" w:type="dxa"/>
          </w:tcPr>
          <w:p>
            <w:pPr>
              <w:pStyle w:val="0"/>
              <w:jc w:val="center"/>
            </w:pPr>
            <w:r>
              <w:rPr>
                <w:sz w:val="20"/>
              </w:rPr>
              <w:t xml:space="preserve">6989,7</w:t>
            </w:r>
          </w:p>
        </w:tc>
        <w:tc>
          <w:tcPr>
            <w:tcW w:w="1531" w:type="dxa"/>
          </w:tcPr>
          <w:p>
            <w:pPr>
              <w:pStyle w:val="0"/>
              <w:jc w:val="center"/>
            </w:pPr>
            <w:r>
              <w:rPr>
                <w:sz w:val="20"/>
              </w:rPr>
              <w:t xml:space="preserve">8001,6</w:t>
            </w:r>
          </w:p>
        </w:tc>
        <w:tc>
          <w:tcPr>
            <w:tcW w:w="1417" w:type="dxa"/>
          </w:tcPr>
          <w:p>
            <w:pPr>
              <w:pStyle w:val="0"/>
              <w:jc w:val="center"/>
            </w:pPr>
            <w:r>
              <w:rPr>
                <w:sz w:val="20"/>
              </w:rPr>
              <w:t xml:space="preserve">8321,7</w:t>
            </w:r>
          </w:p>
        </w:tc>
        <w:tc>
          <w:tcPr>
            <w:tcW w:w="1417" w:type="dxa"/>
          </w:tcPr>
          <w:p>
            <w:pPr>
              <w:pStyle w:val="0"/>
              <w:jc w:val="center"/>
            </w:pPr>
            <w:r>
              <w:rPr>
                <w:sz w:val="20"/>
              </w:rPr>
              <w:t xml:space="preserve">8654,6</w:t>
            </w:r>
          </w:p>
        </w:tc>
        <w:tc>
          <w:tcPr>
            <w:tcW w:w="1417" w:type="dxa"/>
          </w:tcPr>
          <w:p>
            <w:pPr>
              <w:pStyle w:val="0"/>
              <w:jc w:val="center"/>
            </w:pPr>
            <w:r>
              <w:rPr>
                <w:sz w:val="20"/>
              </w:rPr>
              <w:t xml:space="preserve">9000,8</w:t>
            </w:r>
          </w:p>
        </w:tc>
        <w:tc>
          <w:tcPr>
            <w:tcW w:w="1531" w:type="dxa"/>
          </w:tcPr>
          <w:p>
            <w:pPr>
              <w:pStyle w:val="0"/>
              <w:jc w:val="center"/>
            </w:pPr>
            <w:r>
              <w:rPr>
                <w:sz w:val="20"/>
              </w:rPr>
              <w:t xml:space="preserve">47000,9</w:t>
            </w:r>
          </w:p>
        </w:tc>
      </w:tr>
      <w:tr>
        <w:tc>
          <w:tcPr>
            <w:tcW w:w="680" w:type="dxa"/>
            <w:vMerge w:val="restart"/>
          </w:tcPr>
          <w:p>
            <w:pPr>
              <w:pStyle w:val="0"/>
              <w:jc w:val="center"/>
            </w:pPr>
            <w:r>
              <w:rPr>
                <w:sz w:val="20"/>
              </w:rPr>
              <w:t xml:space="preserve">23.2</w:t>
            </w:r>
          </w:p>
        </w:tc>
        <w:tc>
          <w:tcPr>
            <w:tcW w:w="2211" w:type="dxa"/>
            <w:vMerge w:val="restart"/>
          </w:tcPr>
          <w:p>
            <w:pPr>
              <w:pStyle w:val="0"/>
            </w:pPr>
            <w:r>
              <w:rPr>
                <w:sz w:val="20"/>
              </w:rPr>
              <w:t xml:space="preserve">Подпрограмма 2</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234197,7</w:t>
            </w:r>
          </w:p>
        </w:tc>
        <w:tc>
          <w:tcPr>
            <w:tcW w:w="1417" w:type="dxa"/>
          </w:tcPr>
          <w:p>
            <w:pPr>
              <w:pStyle w:val="0"/>
              <w:jc w:val="center"/>
            </w:pPr>
            <w:r>
              <w:rPr>
                <w:sz w:val="20"/>
              </w:rPr>
              <w:t xml:space="preserve">245564,3</w:t>
            </w:r>
          </w:p>
        </w:tc>
        <w:tc>
          <w:tcPr>
            <w:tcW w:w="1531" w:type="dxa"/>
          </w:tcPr>
          <w:p>
            <w:pPr>
              <w:pStyle w:val="0"/>
              <w:jc w:val="center"/>
            </w:pPr>
            <w:r>
              <w:rPr>
                <w:sz w:val="20"/>
              </w:rPr>
              <w:t xml:space="preserve">259040,2</w:t>
            </w:r>
          </w:p>
        </w:tc>
        <w:tc>
          <w:tcPr>
            <w:tcW w:w="1417" w:type="dxa"/>
          </w:tcPr>
          <w:p>
            <w:pPr>
              <w:pStyle w:val="0"/>
              <w:jc w:val="center"/>
            </w:pPr>
            <w:r>
              <w:rPr>
                <w:sz w:val="20"/>
              </w:rPr>
              <w:t xml:space="preserve">269401,8</w:t>
            </w:r>
          </w:p>
        </w:tc>
        <w:tc>
          <w:tcPr>
            <w:tcW w:w="1417" w:type="dxa"/>
          </w:tcPr>
          <w:p>
            <w:pPr>
              <w:pStyle w:val="0"/>
              <w:jc w:val="center"/>
            </w:pPr>
            <w:r>
              <w:rPr>
                <w:sz w:val="20"/>
              </w:rPr>
              <w:t xml:space="preserve">280178,0</w:t>
            </w:r>
          </w:p>
        </w:tc>
        <w:tc>
          <w:tcPr>
            <w:tcW w:w="1417" w:type="dxa"/>
          </w:tcPr>
          <w:p>
            <w:pPr>
              <w:pStyle w:val="0"/>
              <w:jc w:val="center"/>
            </w:pPr>
            <w:r>
              <w:rPr>
                <w:sz w:val="20"/>
              </w:rPr>
              <w:t xml:space="preserve">291385,2</w:t>
            </w:r>
          </w:p>
        </w:tc>
        <w:tc>
          <w:tcPr>
            <w:tcW w:w="1531" w:type="dxa"/>
          </w:tcPr>
          <w:p>
            <w:pPr>
              <w:pStyle w:val="0"/>
              <w:jc w:val="center"/>
            </w:pPr>
            <w:r>
              <w:rPr>
                <w:sz w:val="20"/>
              </w:rPr>
              <w:t xml:space="preserve">1579767,2</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234197,7</w:t>
            </w:r>
          </w:p>
        </w:tc>
        <w:tc>
          <w:tcPr>
            <w:tcW w:w="1417" w:type="dxa"/>
          </w:tcPr>
          <w:p>
            <w:pPr>
              <w:pStyle w:val="0"/>
              <w:jc w:val="center"/>
            </w:pPr>
            <w:r>
              <w:rPr>
                <w:sz w:val="20"/>
              </w:rPr>
              <w:t xml:space="preserve">245564,3</w:t>
            </w:r>
          </w:p>
        </w:tc>
        <w:tc>
          <w:tcPr>
            <w:tcW w:w="1531" w:type="dxa"/>
          </w:tcPr>
          <w:p>
            <w:pPr>
              <w:pStyle w:val="0"/>
              <w:jc w:val="center"/>
            </w:pPr>
            <w:r>
              <w:rPr>
                <w:sz w:val="20"/>
              </w:rPr>
              <w:t xml:space="preserve">259040,2</w:t>
            </w:r>
          </w:p>
        </w:tc>
        <w:tc>
          <w:tcPr>
            <w:tcW w:w="1417" w:type="dxa"/>
          </w:tcPr>
          <w:p>
            <w:pPr>
              <w:pStyle w:val="0"/>
              <w:jc w:val="center"/>
            </w:pPr>
            <w:r>
              <w:rPr>
                <w:sz w:val="20"/>
              </w:rPr>
              <w:t xml:space="preserve">269401,8</w:t>
            </w:r>
          </w:p>
        </w:tc>
        <w:tc>
          <w:tcPr>
            <w:tcW w:w="1417" w:type="dxa"/>
          </w:tcPr>
          <w:p>
            <w:pPr>
              <w:pStyle w:val="0"/>
              <w:jc w:val="center"/>
            </w:pPr>
            <w:r>
              <w:rPr>
                <w:sz w:val="20"/>
              </w:rPr>
              <w:t xml:space="preserve">280178,0</w:t>
            </w:r>
          </w:p>
        </w:tc>
        <w:tc>
          <w:tcPr>
            <w:tcW w:w="1417" w:type="dxa"/>
          </w:tcPr>
          <w:p>
            <w:pPr>
              <w:pStyle w:val="0"/>
              <w:jc w:val="center"/>
            </w:pPr>
            <w:r>
              <w:rPr>
                <w:sz w:val="20"/>
              </w:rPr>
              <w:t xml:space="preserve">291385,2</w:t>
            </w:r>
          </w:p>
        </w:tc>
        <w:tc>
          <w:tcPr>
            <w:tcW w:w="1531" w:type="dxa"/>
          </w:tcPr>
          <w:p>
            <w:pPr>
              <w:pStyle w:val="0"/>
              <w:jc w:val="center"/>
            </w:pPr>
            <w:r>
              <w:rPr>
                <w:sz w:val="20"/>
              </w:rPr>
              <w:t xml:space="preserve">1579767,2</w:t>
            </w:r>
          </w:p>
        </w:tc>
      </w:tr>
      <w:tr>
        <w:tc>
          <w:tcPr>
            <w:tcW w:w="680" w:type="dxa"/>
            <w:vMerge w:val="restart"/>
          </w:tcPr>
          <w:p>
            <w:pPr>
              <w:pStyle w:val="0"/>
              <w:jc w:val="center"/>
            </w:pPr>
            <w:r>
              <w:rPr>
                <w:sz w:val="20"/>
              </w:rPr>
              <w:t xml:space="preserve">23.3</w:t>
            </w:r>
          </w:p>
        </w:tc>
        <w:tc>
          <w:tcPr>
            <w:tcW w:w="2211" w:type="dxa"/>
            <w:vMerge w:val="restart"/>
          </w:tcPr>
          <w:p>
            <w:pPr>
              <w:pStyle w:val="0"/>
            </w:pPr>
            <w:r>
              <w:rPr>
                <w:sz w:val="20"/>
              </w:rPr>
              <w:t xml:space="preserve">Подпрограмма 3</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55059,4</w:t>
            </w:r>
          </w:p>
        </w:tc>
        <w:tc>
          <w:tcPr>
            <w:tcW w:w="1417" w:type="dxa"/>
          </w:tcPr>
          <w:p>
            <w:pPr>
              <w:pStyle w:val="0"/>
              <w:jc w:val="center"/>
            </w:pPr>
            <w:r>
              <w:rPr>
                <w:sz w:val="20"/>
              </w:rPr>
              <w:t xml:space="preserve">56788,6</w:t>
            </w:r>
          </w:p>
        </w:tc>
        <w:tc>
          <w:tcPr>
            <w:tcW w:w="1531" w:type="dxa"/>
          </w:tcPr>
          <w:p>
            <w:pPr>
              <w:pStyle w:val="0"/>
              <w:jc w:val="center"/>
            </w:pPr>
            <w:r>
              <w:rPr>
                <w:sz w:val="20"/>
              </w:rPr>
              <w:t xml:space="preserve">57956,0</w:t>
            </w:r>
          </w:p>
        </w:tc>
        <w:tc>
          <w:tcPr>
            <w:tcW w:w="1417" w:type="dxa"/>
          </w:tcPr>
          <w:p>
            <w:pPr>
              <w:pStyle w:val="0"/>
              <w:jc w:val="center"/>
            </w:pPr>
            <w:r>
              <w:rPr>
                <w:sz w:val="20"/>
              </w:rPr>
              <w:t xml:space="preserve">60274,3</w:t>
            </w:r>
          </w:p>
        </w:tc>
        <w:tc>
          <w:tcPr>
            <w:tcW w:w="1417" w:type="dxa"/>
          </w:tcPr>
          <w:p>
            <w:pPr>
              <w:pStyle w:val="0"/>
              <w:jc w:val="center"/>
            </w:pPr>
            <w:r>
              <w:rPr>
                <w:sz w:val="20"/>
              </w:rPr>
              <w:t xml:space="preserve">62685,2</w:t>
            </w:r>
          </w:p>
        </w:tc>
        <w:tc>
          <w:tcPr>
            <w:tcW w:w="1417" w:type="dxa"/>
          </w:tcPr>
          <w:p>
            <w:pPr>
              <w:pStyle w:val="0"/>
              <w:jc w:val="center"/>
            </w:pPr>
            <w:r>
              <w:rPr>
                <w:sz w:val="20"/>
              </w:rPr>
              <w:t xml:space="preserve">65192,6</w:t>
            </w:r>
          </w:p>
        </w:tc>
        <w:tc>
          <w:tcPr>
            <w:tcW w:w="1531" w:type="dxa"/>
          </w:tcPr>
          <w:p>
            <w:pPr>
              <w:pStyle w:val="0"/>
              <w:jc w:val="center"/>
            </w:pPr>
            <w:r>
              <w:rPr>
                <w:sz w:val="20"/>
              </w:rPr>
              <w:t xml:space="preserve">357956,1</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9986,8</w:t>
            </w:r>
          </w:p>
        </w:tc>
        <w:tc>
          <w:tcPr>
            <w:tcW w:w="1417" w:type="dxa"/>
          </w:tcPr>
          <w:p>
            <w:pPr>
              <w:pStyle w:val="0"/>
              <w:jc w:val="center"/>
            </w:pPr>
            <w:r>
              <w:rPr>
                <w:sz w:val="20"/>
              </w:rPr>
              <w:t xml:space="preserve">10288,6</w:t>
            </w:r>
          </w:p>
        </w:tc>
        <w:tc>
          <w:tcPr>
            <w:tcW w:w="1531" w:type="dxa"/>
          </w:tcPr>
          <w:p>
            <w:pPr>
              <w:pStyle w:val="0"/>
              <w:jc w:val="center"/>
            </w:pPr>
            <w:r>
              <w:rPr>
                <w:sz w:val="20"/>
              </w:rPr>
              <w:t xml:space="preserve">10288,6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30564,0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65046,2</w:t>
            </w:r>
          </w:p>
        </w:tc>
        <w:tc>
          <w:tcPr>
            <w:tcW w:w="1417" w:type="dxa"/>
          </w:tcPr>
          <w:p>
            <w:pPr>
              <w:pStyle w:val="0"/>
              <w:jc w:val="center"/>
            </w:pPr>
            <w:r>
              <w:rPr>
                <w:sz w:val="20"/>
              </w:rPr>
              <w:t xml:space="preserve">67077,2</w:t>
            </w:r>
          </w:p>
        </w:tc>
        <w:tc>
          <w:tcPr>
            <w:tcW w:w="1531" w:type="dxa"/>
          </w:tcPr>
          <w:p>
            <w:pPr>
              <w:pStyle w:val="0"/>
              <w:jc w:val="center"/>
            </w:pPr>
            <w:r>
              <w:rPr>
                <w:sz w:val="20"/>
              </w:rPr>
              <w:t xml:space="preserve">68244,6</w:t>
            </w:r>
          </w:p>
        </w:tc>
        <w:tc>
          <w:tcPr>
            <w:tcW w:w="1417" w:type="dxa"/>
          </w:tcPr>
          <w:p>
            <w:pPr>
              <w:pStyle w:val="0"/>
              <w:jc w:val="center"/>
            </w:pPr>
            <w:r>
              <w:rPr>
                <w:sz w:val="20"/>
              </w:rPr>
              <w:t xml:space="preserve">60274,3</w:t>
            </w:r>
          </w:p>
        </w:tc>
        <w:tc>
          <w:tcPr>
            <w:tcW w:w="1417" w:type="dxa"/>
          </w:tcPr>
          <w:p>
            <w:pPr>
              <w:pStyle w:val="0"/>
              <w:jc w:val="center"/>
            </w:pPr>
            <w:r>
              <w:rPr>
                <w:sz w:val="20"/>
              </w:rPr>
              <w:t xml:space="preserve">62685,2</w:t>
            </w:r>
          </w:p>
        </w:tc>
        <w:tc>
          <w:tcPr>
            <w:tcW w:w="1417" w:type="dxa"/>
          </w:tcPr>
          <w:p>
            <w:pPr>
              <w:pStyle w:val="0"/>
              <w:jc w:val="center"/>
            </w:pPr>
            <w:r>
              <w:rPr>
                <w:sz w:val="20"/>
              </w:rPr>
              <w:t xml:space="preserve">65192,6</w:t>
            </w:r>
          </w:p>
        </w:tc>
        <w:tc>
          <w:tcPr>
            <w:tcW w:w="1531" w:type="dxa"/>
          </w:tcPr>
          <w:p>
            <w:pPr>
              <w:pStyle w:val="0"/>
              <w:jc w:val="center"/>
            </w:pPr>
            <w:r>
              <w:rPr>
                <w:sz w:val="20"/>
              </w:rPr>
              <w:t xml:space="preserve">388520,1</w:t>
            </w:r>
          </w:p>
        </w:tc>
      </w:tr>
      <w:tr>
        <w:tc>
          <w:tcPr>
            <w:tcW w:w="680" w:type="dxa"/>
            <w:vMerge w:val="restart"/>
          </w:tcPr>
          <w:p>
            <w:pPr>
              <w:pStyle w:val="0"/>
              <w:jc w:val="center"/>
            </w:pPr>
            <w:r>
              <w:rPr>
                <w:sz w:val="20"/>
              </w:rPr>
              <w:t xml:space="preserve">24</w:t>
            </w:r>
          </w:p>
        </w:tc>
        <w:tc>
          <w:tcPr>
            <w:tcW w:w="2211" w:type="dxa"/>
            <w:vMerge w:val="restart"/>
          </w:tcPr>
          <w:p>
            <w:pPr>
              <w:pStyle w:val="0"/>
            </w:pPr>
            <w:r>
              <w:rPr>
                <w:sz w:val="20"/>
              </w:rPr>
              <w:t xml:space="preserve">Администрация Курортного района Санкт-Петербурга</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436259,0</w:t>
            </w:r>
          </w:p>
        </w:tc>
        <w:tc>
          <w:tcPr>
            <w:tcW w:w="1417" w:type="dxa"/>
          </w:tcPr>
          <w:p>
            <w:pPr>
              <w:pStyle w:val="0"/>
              <w:jc w:val="center"/>
            </w:pPr>
            <w:r>
              <w:rPr>
                <w:sz w:val="20"/>
              </w:rPr>
              <w:t xml:space="preserve">460819,8</w:t>
            </w:r>
          </w:p>
        </w:tc>
        <w:tc>
          <w:tcPr>
            <w:tcW w:w="1531" w:type="dxa"/>
          </w:tcPr>
          <w:p>
            <w:pPr>
              <w:pStyle w:val="0"/>
              <w:jc w:val="center"/>
            </w:pPr>
            <w:r>
              <w:rPr>
                <w:sz w:val="20"/>
              </w:rPr>
              <w:t xml:space="preserve">484229,4</w:t>
            </w:r>
          </w:p>
        </w:tc>
        <w:tc>
          <w:tcPr>
            <w:tcW w:w="1417" w:type="dxa"/>
          </w:tcPr>
          <w:p>
            <w:pPr>
              <w:pStyle w:val="0"/>
              <w:jc w:val="center"/>
            </w:pPr>
            <w:r>
              <w:rPr>
                <w:sz w:val="20"/>
              </w:rPr>
              <w:t xml:space="preserve">503598,7</w:t>
            </w:r>
          </w:p>
        </w:tc>
        <w:tc>
          <w:tcPr>
            <w:tcW w:w="1417" w:type="dxa"/>
          </w:tcPr>
          <w:p>
            <w:pPr>
              <w:pStyle w:val="0"/>
              <w:jc w:val="center"/>
            </w:pPr>
            <w:r>
              <w:rPr>
                <w:sz w:val="20"/>
              </w:rPr>
              <w:t xml:space="preserve">523742,7</w:t>
            </w:r>
          </w:p>
        </w:tc>
        <w:tc>
          <w:tcPr>
            <w:tcW w:w="1417" w:type="dxa"/>
          </w:tcPr>
          <w:p>
            <w:pPr>
              <w:pStyle w:val="0"/>
              <w:jc w:val="center"/>
            </w:pPr>
            <w:r>
              <w:rPr>
                <w:sz w:val="20"/>
              </w:rPr>
              <w:t xml:space="preserve">544692,5</w:t>
            </w:r>
          </w:p>
        </w:tc>
        <w:tc>
          <w:tcPr>
            <w:tcW w:w="1531" w:type="dxa"/>
          </w:tcPr>
          <w:p>
            <w:pPr>
              <w:pStyle w:val="0"/>
              <w:jc w:val="center"/>
            </w:pPr>
            <w:r>
              <w:rPr>
                <w:sz w:val="20"/>
              </w:rPr>
              <w:t xml:space="preserve">2953342,1</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18654,4</w:t>
            </w:r>
          </w:p>
        </w:tc>
        <w:tc>
          <w:tcPr>
            <w:tcW w:w="1417" w:type="dxa"/>
          </w:tcPr>
          <w:p>
            <w:pPr>
              <w:pStyle w:val="0"/>
              <w:jc w:val="center"/>
            </w:pPr>
            <w:r>
              <w:rPr>
                <w:sz w:val="20"/>
              </w:rPr>
              <w:t xml:space="preserve">19218,0</w:t>
            </w:r>
          </w:p>
        </w:tc>
        <w:tc>
          <w:tcPr>
            <w:tcW w:w="1531" w:type="dxa"/>
          </w:tcPr>
          <w:p>
            <w:pPr>
              <w:pStyle w:val="0"/>
              <w:jc w:val="center"/>
            </w:pPr>
            <w:r>
              <w:rPr>
                <w:sz w:val="20"/>
              </w:rPr>
              <w:t xml:space="preserve">19218,0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57090,4</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454913,4</w:t>
            </w:r>
          </w:p>
        </w:tc>
        <w:tc>
          <w:tcPr>
            <w:tcW w:w="1417" w:type="dxa"/>
          </w:tcPr>
          <w:p>
            <w:pPr>
              <w:pStyle w:val="0"/>
              <w:jc w:val="center"/>
            </w:pPr>
            <w:r>
              <w:rPr>
                <w:sz w:val="20"/>
              </w:rPr>
              <w:t xml:space="preserve">480037,8</w:t>
            </w:r>
          </w:p>
        </w:tc>
        <w:tc>
          <w:tcPr>
            <w:tcW w:w="1531" w:type="dxa"/>
          </w:tcPr>
          <w:p>
            <w:pPr>
              <w:pStyle w:val="0"/>
              <w:jc w:val="center"/>
            </w:pPr>
            <w:r>
              <w:rPr>
                <w:sz w:val="20"/>
              </w:rPr>
              <w:t xml:space="preserve">503447,4</w:t>
            </w:r>
          </w:p>
        </w:tc>
        <w:tc>
          <w:tcPr>
            <w:tcW w:w="1417" w:type="dxa"/>
          </w:tcPr>
          <w:p>
            <w:pPr>
              <w:pStyle w:val="0"/>
              <w:jc w:val="center"/>
            </w:pPr>
            <w:r>
              <w:rPr>
                <w:sz w:val="20"/>
              </w:rPr>
              <w:t xml:space="preserve">503598,7</w:t>
            </w:r>
          </w:p>
        </w:tc>
        <w:tc>
          <w:tcPr>
            <w:tcW w:w="1417" w:type="dxa"/>
          </w:tcPr>
          <w:p>
            <w:pPr>
              <w:pStyle w:val="0"/>
              <w:jc w:val="center"/>
            </w:pPr>
            <w:r>
              <w:rPr>
                <w:sz w:val="20"/>
              </w:rPr>
              <w:t xml:space="preserve">523742,7</w:t>
            </w:r>
          </w:p>
        </w:tc>
        <w:tc>
          <w:tcPr>
            <w:tcW w:w="1417" w:type="dxa"/>
          </w:tcPr>
          <w:p>
            <w:pPr>
              <w:pStyle w:val="0"/>
              <w:jc w:val="center"/>
            </w:pPr>
            <w:r>
              <w:rPr>
                <w:sz w:val="20"/>
              </w:rPr>
              <w:t xml:space="preserve">544692,5</w:t>
            </w:r>
          </w:p>
        </w:tc>
        <w:tc>
          <w:tcPr>
            <w:tcW w:w="1531" w:type="dxa"/>
          </w:tcPr>
          <w:p>
            <w:pPr>
              <w:pStyle w:val="0"/>
              <w:jc w:val="center"/>
            </w:pPr>
            <w:r>
              <w:rPr>
                <w:sz w:val="20"/>
              </w:rPr>
              <w:t xml:space="preserve">3010432,5</w:t>
            </w:r>
          </w:p>
        </w:tc>
      </w:tr>
      <w:tr>
        <w:tc>
          <w:tcPr>
            <w:tcW w:w="680" w:type="dxa"/>
            <w:vMerge w:val="restart"/>
          </w:tcPr>
          <w:p>
            <w:pPr>
              <w:pStyle w:val="0"/>
              <w:jc w:val="center"/>
            </w:pPr>
            <w:r>
              <w:rPr>
                <w:sz w:val="20"/>
              </w:rPr>
              <w:t xml:space="preserve">24.1</w:t>
            </w:r>
          </w:p>
        </w:tc>
        <w:tc>
          <w:tcPr>
            <w:tcW w:w="2211" w:type="dxa"/>
            <w:vMerge w:val="restart"/>
          </w:tcPr>
          <w:p>
            <w:pPr>
              <w:pStyle w:val="0"/>
            </w:pPr>
            <w:r>
              <w:rPr>
                <w:sz w:val="20"/>
              </w:rPr>
              <w:t xml:space="preserve">Подпрограмма 1</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12034,0</w:t>
            </w:r>
          </w:p>
        </w:tc>
        <w:tc>
          <w:tcPr>
            <w:tcW w:w="1417" w:type="dxa"/>
          </w:tcPr>
          <w:p>
            <w:pPr>
              <w:pStyle w:val="0"/>
              <w:jc w:val="center"/>
            </w:pPr>
            <w:r>
              <w:rPr>
                <w:sz w:val="20"/>
              </w:rPr>
              <w:t xml:space="preserve">12620,1</w:t>
            </w:r>
          </w:p>
        </w:tc>
        <w:tc>
          <w:tcPr>
            <w:tcW w:w="1531" w:type="dxa"/>
          </w:tcPr>
          <w:p>
            <w:pPr>
              <w:pStyle w:val="0"/>
              <w:jc w:val="center"/>
            </w:pPr>
            <w:r>
              <w:rPr>
                <w:sz w:val="20"/>
              </w:rPr>
              <w:t xml:space="preserve">13196,8</w:t>
            </w:r>
          </w:p>
        </w:tc>
        <w:tc>
          <w:tcPr>
            <w:tcW w:w="1417" w:type="dxa"/>
          </w:tcPr>
          <w:p>
            <w:pPr>
              <w:pStyle w:val="0"/>
              <w:jc w:val="center"/>
            </w:pPr>
            <w:r>
              <w:rPr>
                <w:sz w:val="20"/>
              </w:rPr>
              <w:t xml:space="preserve">13724,7</w:t>
            </w:r>
          </w:p>
        </w:tc>
        <w:tc>
          <w:tcPr>
            <w:tcW w:w="1417" w:type="dxa"/>
          </w:tcPr>
          <w:p>
            <w:pPr>
              <w:pStyle w:val="0"/>
              <w:jc w:val="center"/>
            </w:pPr>
            <w:r>
              <w:rPr>
                <w:sz w:val="20"/>
              </w:rPr>
              <w:t xml:space="preserve">14273,7</w:t>
            </w:r>
          </w:p>
        </w:tc>
        <w:tc>
          <w:tcPr>
            <w:tcW w:w="1417" w:type="dxa"/>
          </w:tcPr>
          <w:p>
            <w:pPr>
              <w:pStyle w:val="0"/>
              <w:jc w:val="center"/>
            </w:pPr>
            <w:r>
              <w:rPr>
                <w:sz w:val="20"/>
              </w:rPr>
              <w:t xml:space="preserve">14844,6</w:t>
            </w:r>
          </w:p>
        </w:tc>
        <w:tc>
          <w:tcPr>
            <w:tcW w:w="1531" w:type="dxa"/>
          </w:tcPr>
          <w:p>
            <w:pPr>
              <w:pStyle w:val="0"/>
              <w:jc w:val="center"/>
            </w:pPr>
            <w:r>
              <w:rPr>
                <w:sz w:val="20"/>
              </w:rPr>
              <w:t xml:space="preserve">80693,9</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12034,0</w:t>
            </w:r>
          </w:p>
        </w:tc>
        <w:tc>
          <w:tcPr>
            <w:tcW w:w="1417" w:type="dxa"/>
          </w:tcPr>
          <w:p>
            <w:pPr>
              <w:pStyle w:val="0"/>
              <w:jc w:val="center"/>
            </w:pPr>
            <w:r>
              <w:rPr>
                <w:sz w:val="20"/>
              </w:rPr>
              <w:t xml:space="preserve">12620,1</w:t>
            </w:r>
          </w:p>
        </w:tc>
        <w:tc>
          <w:tcPr>
            <w:tcW w:w="1531" w:type="dxa"/>
          </w:tcPr>
          <w:p>
            <w:pPr>
              <w:pStyle w:val="0"/>
              <w:jc w:val="center"/>
            </w:pPr>
            <w:r>
              <w:rPr>
                <w:sz w:val="20"/>
              </w:rPr>
              <w:t xml:space="preserve">13196,8</w:t>
            </w:r>
          </w:p>
        </w:tc>
        <w:tc>
          <w:tcPr>
            <w:tcW w:w="1417" w:type="dxa"/>
          </w:tcPr>
          <w:p>
            <w:pPr>
              <w:pStyle w:val="0"/>
              <w:jc w:val="center"/>
            </w:pPr>
            <w:r>
              <w:rPr>
                <w:sz w:val="20"/>
              </w:rPr>
              <w:t xml:space="preserve">13724,7</w:t>
            </w:r>
          </w:p>
        </w:tc>
        <w:tc>
          <w:tcPr>
            <w:tcW w:w="1417" w:type="dxa"/>
          </w:tcPr>
          <w:p>
            <w:pPr>
              <w:pStyle w:val="0"/>
              <w:jc w:val="center"/>
            </w:pPr>
            <w:r>
              <w:rPr>
                <w:sz w:val="20"/>
              </w:rPr>
              <w:t xml:space="preserve">14273,7</w:t>
            </w:r>
          </w:p>
        </w:tc>
        <w:tc>
          <w:tcPr>
            <w:tcW w:w="1417" w:type="dxa"/>
          </w:tcPr>
          <w:p>
            <w:pPr>
              <w:pStyle w:val="0"/>
              <w:jc w:val="center"/>
            </w:pPr>
            <w:r>
              <w:rPr>
                <w:sz w:val="20"/>
              </w:rPr>
              <w:t xml:space="preserve">14844,6</w:t>
            </w:r>
          </w:p>
        </w:tc>
        <w:tc>
          <w:tcPr>
            <w:tcW w:w="1531" w:type="dxa"/>
          </w:tcPr>
          <w:p>
            <w:pPr>
              <w:pStyle w:val="0"/>
              <w:jc w:val="center"/>
            </w:pPr>
            <w:r>
              <w:rPr>
                <w:sz w:val="20"/>
              </w:rPr>
              <w:t xml:space="preserve">80693,9</w:t>
            </w:r>
          </w:p>
        </w:tc>
      </w:tr>
      <w:tr>
        <w:tc>
          <w:tcPr>
            <w:tcW w:w="680" w:type="dxa"/>
            <w:vMerge w:val="restart"/>
          </w:tcPr>
          <w:p>
            <w:pPr>
              <w:pStyle w:val="0"/>
              <w:jc w:val="center"/>
            </w:pPr>
            <w:r>
              <w:rPr>
                <w:sz w:val="20"/>
              </w:rPr>
              <w:t xml:space="preserve">24.2</w:t>
            </w:r>
          </w:p>
        </w:tc>
        <w:tc>
          <w:tcPr>
            <w:tcW w:w="2211" w:type="dxa"/>
            <w:vMerge w:val="restart"/>
          </w:tcPr>
          <w:p>
            <w:pPr>
              <w:pStyle w:val="0"/>
            </w:pPr>
            <w:r>
              <w:rPr>
                <w:sz w:val="20"/>
              </w:rPr>
              <w:t xml:space="preserve">Подпрограмма 2</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313374,5</w:t>
            </w:r>
          </w:p>
        </w:tc>
        <w:tc>
          <w:tcPr>
            <w:tcW w:w="1417" w:type="dxa"/>
          </w:tcPr>
          <w:p>
            <w:pPr>
              <w:pStyle w:val="0"/>
              <w:jc w:val="center"/>
            </w:pPr>
            <w:r>
              <w:rPr>
                <w:sz w:val="20"/>
              </w:rPr>
              <w:t xml:space="preserve">332490,3</w:t>
            </w:r>
          </w:p>
        </w:tc>
        <w:tc>
          <w:tcPr>
            <w:tcW w:w="1531" w:type="dxa"/>
          </w:tcPr>
          <w:p>
            <w:pPr>
              <w:pStyle w:val="0"/>
              <w:jc w:val="center"/>
            </w:pPr>
            <w:r>
              <w:rPr>
                <w:sz w:val="20"/>
              </w:rPr>
              <w:t xml:space="preserve">351409,0</w:t>
            </w:r>
          </w:p>
        </w:tc>
        <w:tc>
          <w:tcPr>
            <w:tcW w:w="1417" w:type="dxa"/>
          </w:tcPr>
          <w:p>
            <w:pPr>
              <w:pStyle w:val="0"/>
              <w:jc w:val="center"/>
            </w:pPr>
            <w:r>
              <w:rPr>
                <w:sz w:val="20"/>
              </w:rPr>
              <w:t xml:space="preserve">365465,4</w:t>
            </w:r>
          </w:p>
        </w:tc>
        <w:tc>
          <w:tcPr>
            <w:tcW w:w="1417" w:type="dxa"/>
          </w:tcPr>
          <w:p>
            <w:pPr>
              <w:pStyle w:val="0"/>
              <w:jc w:val="center"/>
            </w:pPr>
            <w:r>
              <w:rPr>
                <w:sz w:val="20"/>
              </w:rPr>
              <w:t xml:space="preserve">380084,0</w:t>
            </w:r>
          </w:p>
        </w:tc>
        <w:tc>
          <w:tcPr>
            <w:tcW w:w="1417" w:type="dxa"/>
          </w:tcPr>
          <w:p>
            <w:pPr>
              <w:pStyle w:val="0"/>
              <w:jc w:val="center"/>
            </w:pPr>
            <w:r>
              <w:rPr>
                <w:sz w:val="20"/>
              </w:rPr>
              <w:t xml:space="preserve">395287,4</w:t>
            </w:r>
          </w:p>
        </w:tc>
        <w:tc>
          <w:tcPr>
            <w:tcW w:w="1531" w:type="dxa"/>
          </w:tcPr>
          <w:p>
            <w:pPr>
              <w:pStyle w:val="0"/>
              <w:jc w:val="center"/>
            </w:pPr>
            <w:r>
              <w:rPr>
                <w:sz w:val="20"/>
              </w:rPr>
              <w:t xml:space="preserve">2138110,6</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313374,5</w:t>
            </w:r>
          </w:p>
        </w:tc>
        <w:tc>
          <w:tcPr>
            <w:tcW w:w="1417" w:type="dxa"/>
          </w:tcPr>
          <w:p>
            <w:pPr>
              <w:pStyle w:val="0"/>
              <w:jc w:val="center"/>
            </w:pPr>
            <w:r>
              <w:rPr>
                <w:sz w:val="20"/>
              </w:rPr>
              <w:t xml:space="preserve">332490,3</w:t>
            </w:r>
          </w:p>
        </w:tc>
        <w:tc>
          <w:tcPr>
            <w:tcW w:w="1531" w:type="dxa"/>
          </w:tcPr>
          <w:p>
            <w:pPr>
              <w:pStyle w:val="0"/>
              <w:jc w:val="center"/>
            </w:pPr>
            <w:r>
              <w:rPr>
                <w:sz w:val="20"/>
              </w:rPr>
              <w:t xml:space="preserve">351409,0</w:t>
            </w:r>
          </w:p>
        </w:tc>
        <w:tc>
          <w:tcPr>
            <w:tcW w:w="1417" w:type="dxa"/>
          </w:tcPr>
          <w:p>
            <w:pPr>
              <w:pStyle w:val="0"/>
              <w:jc w:val="center"/>
            </w:pPr>
            <w:r>
              <w:rPr>
                <w:sz w:val="20"/>
              </w:rPr>
              <w:t xml:space="preserve">365465,4</w:t>
            </w:r>
          </w:p>
        </w:tc>
        <w:tc>
          <w:tcPr>
            <w:tcW w:w="1417" w:type="dxa"/>
          </w:tcPr>
          <w:p>
            <w:pPr>
              <w:pStyle w:val="0"/>
              <w:jc w:val="center"/>
            </w:pPr>
            <w:r>
              <w:rPr>
                <w:sz w:val="20"/>
              </w:rPr>
              <w:t xml:space="preserve">380084,0</w:t>
            </w:r>
          </w:p>
        </w:tc>
        <w:tc>
          <w:tcPr>
            <w:tcW w:w="1417" w:type="dxa"/>
          </w:tcPr>
          <w:p>
            <w:pPr>
              <w:pStyle w:val="0"/>
              <w:jc w:val="center"/>
            </w:pPr>
            <w:r>
              <w:rPr>
                <w:sz w:val="20"/>
              </w:rPr>
              <w:t xml:space="preserve">395287,4</w:t>
            </w:r>
          </w:p>
        </w:tc>
        <w:tc>
          <w:tcPr>
            <w:tcW w:w="1531" w:type="dxa"/>
          </w:tcPr>
          <w:p>
            <w:pPr>
              <w:pStyle w:val="0"/>
              <w:jc w:val="center"/>
            </w:pPr>
            <w:r>
              <w:rPr>
                <w:sz w:val="20"/>
              </w:rPr>
              <w:t xml:space="preserve">2138110,6</w:t>
            </w:r>
          </w:p>
        </w:tc>
      </w:tr>
      <w:tr>
        <w:tc>
          <w:tcPr>
            <w:tcW w:w="680" w:type="dxa"/>
            <w:vMerge w:val="restart"/>
          </w:tcPr>
          <w:p>
            <w:pPr>
              <w:pStyle w:val="0"/>
              <w:jc w:val="center"/>
            </w:pPr>
            <w:r>
              <w:rPr>
                <w:sz w:val="20"/>
              </w:rPr>
              <w:t xml:space="preserve">24.3</w:t>
            </w:r>
          </w:p>
        </w:tc>
        <w:tc>
          <w:tcPr>
            <w:tcW w:w="2211" w:type="dxa"/>
            <w:vMerge w:val="restart"/>
          </w:tcPr>
          <w:p>
            <w:pPr>
              <w:pStyle w:val="0"/>
            </w:pPr>
            <w:r>
              <w:rPr>
                <w:sz w:val="20"/>
              </w:rPr>
              <w:t xml:space="preserve">Подпрограмма 3</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110850,5</w:t>
            </w:r>
          </w:p>
        </w:tc>
        <w:tc>
          <w:tcPr>
            <w:tcW w:w="1417" w:type="dxa"/>
          </w:tcPr>
          <w:p>
            <w:pPr>
              <w:pStyle w:val="0"/>
              <w:jc w:val="center"/>
            </w:pPr>
            <w:r>
              <w:rPr>
                <w:sz w:val="20"/>
              </w:rPr>
              <w:t xml:space="preserve">115709,4</w:t>
            </w:r>
          </w:p>
        </w:tc>
        <w:tc>
          <w:tcPr>
            <w:tcW w:w="1531" w:type="dxa"/>
          </w:tcPr>
          <w:p>
            <w:pPr>
              <w:pStyle w:val="0"/>
              <w:jc w:val="center"/>
            </w:pPr>
            <w:r>
              <w:rPr>
                <w:sz w:val="20"/>
              </w:rPr>
              <w:t xml:space="preserve">119623,6</w:t>
            </w:r>
          </w:p>
        </w:tc>
        <w:tc>
          <w:tcPr>
            <w:tcW w:w="1417" w:type="dxa"/>
          </w:tcPr>
          <w:p>
            <w:pPr>
              <w:pStyle w:val="0"/>
              <w:jc w:val="center"/>
            </w:pPr>
            <w:r>
              <w:rPr>
                <w:sz w:val="20"/>
              </w:rPr>
              <w:t xml:space="preserve">124408,6</w:t>
            </w:r>
          </w:p>
        </w:tc>
        <w:tc>
          <w:tcPr>
            <w:tcW w:w="1417" w:type="dxa"/>
          </w:tcPr>
          <w:p>
            <w:pPr>
              <w:pStyle w:val="0"/>
              <w:jc w:val="center"/>
            </w:pPr>
            <w:r>
              <w:rPr>
                <w:sz w:val="20"/>
              </w:rPr>
              <w:t xml:space="preserve">129385,0</w:t>
            </w:r>
          </w:p>
        </w:tc>
        <w:tc>
          <w:tcPr>
            <w:tcW w:w="1417" w:type="dxa"/>
          </w:tcPr>
          <w:p>
            <w:pPr>
              <w:pStyle w:val="0"/>
              <w:jc w:val="center"/>
            </w:pPr>
            <w:r>
              <w:rPr>
                <w:sz w:val="20"/>
              </w:rPr>
              <w:t xml:space="preserve">134560,5</w:t>
            </w:r>
          </w:p>
        </w:tc>
        <w:tc>
          <w:tcPr>
            <w:tcW w:w="1531" w:type="dxa"/>
          </w:tcPr>
          <w:p>
            <w:pPr>
              <w:pStyle w:val="0"/>
              <w:jc w:val="center"/>
            </w:pPr>
            <w:r>
              <w:rPr>
                <w:sz w:val="20"/>
              </w:rPr>
              <w:t xml:space="preserve">734537,6</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18654,4</w:t>
            </w:r>
          </w:p>
        </w:tc>
        <w:tc>
          <w:tcPr>
            <w:tcW w:w="1417" w:type="dxa"/>
          </w:tcPr>
          <w:p>
            <w:pPr>
              <w:pStyle w:val="0"/>
              <w:jc w:val="center"/>
            </w:pPr>
            <w:r>
              <w:rPr>
                <w:sz w:val="20"/>
              </w:rPr>
              <w:t xml:space="preserve">19218,0</w:t>
            </w:r>
          </w:p>
        </w:tc>
        <w:tc>
          <w:tcPr>
            <w:tcW w:w="1531" w:type="dxa"/>
          </w:tcPr>
          <w:p>
            <w:pPr>
              <w:pStyle w:val="0"/>
              <w:jc w:val="center"/>
            </w:pPr>
            <w:r>
              <w:rPr>
                <w:sz w:val="20"/>
              </w:rPr>
              <w:t xml:space="preserve">19218,0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57090,4</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129504,9</w:t>
            </w:r>
          </w:p>
        </w:tc>
        <w:tc>
          <w:tcPr>
            <w:tcW w:w="1417" w:type="dxa"/>
          </w:tcPr>
          <w:p>
            <w:pPr>
              <w:pStyle w:val="0"/>
              <w:jc w:val="center"/>
            </w:pPr>
            <w:r>
              <w:rPr>
                <w:sz w:val="20"/>
              </w:rPr>
              <w:t xml:space="preserve">134927,4</w:t>
            </w:r>
          </w:p>
        </w:tc>
        <w:tc>
          <w:tcPr>
            <w:tcW w:w="1531" w:type="dxa"/>
          </w:tcPr>
          <w:p>
            <w:pPr>
              <w:pStyle w:val="0"/>
              <w:jc w:val="center"/>
            </w:pPr>
            <w:r>
              <w:rPr>
                <w:sz w:val="20"/>
              </w:rPr>
              <w:t xml:space="preserve">138841,6</w:t>
            </w:r>
          </w:p>
        </w:tc>
        <w:tc>
          <w:tcPr>
            <w:tcW w:w="1417" w:type="dxa"/>
          </w:tcPr>
          <w:p>
            <w:pPr>
              <w:pStyle w:val="0"/>
              <w:jc w:val="center"/>
            </w:pPr>
            <w:r>
              <w:rPr>
                <w:sz w:val="20"/>
              </w:rPr>
              <w:t xml:space="preserve">124408,6</w:t>
            </w:r>
          </w:p>
        </w:tc>
        <w:tc>
          <w:tcPr>
            <w:tcW w:w="1417" w:type="dxa"/>
          </w:tcPr>
          <w:p>
            <w:pPr>
              <w:pStyle w:val="0"/>
              <w:jc w:val="center"/>
            </w:pPr>
            <w:r>
              <w:rPr>
                <w:sz w:val="20"/>
              </w:rPr>
              <w:t xml:space="preserve">129385,0</w:t>
            </w:r>
          </w:p>
        </w:tc>
        <w:tc>
          <w:tcPr>
            <w:tcW w:w="1417" w:type="dxa"/>
          </w:tcPr>
          <w:p>
            <w:pPr>
              <w:pStyle w:val="0"/>
              <w:jc w:val="center"/>
            </w:pPr>
            <w:r>
              <w:rPr>
                <w:sz w:val="20"/>
              </w:rPr>
              <w:t xml:space="preserve">134560,5</w:t>
            </w:r>
          </w:p>
        </w:tc>
        <w:tc>
          <w:tcPr>
            <w:tcW w:w="1531" w:type="dxa"/>
          </w:tcPr>
          <w:p>
            <w:pPr>
              <w:pStyle w:val="0"/>
              <w:jc w:val="center"/>
            </w:pPr>
            <w:r>
              <w:rPr>
                <w:sz w:val="20"/>
              </w:rPr>
              <w:t xml:space="preserve">791628,0</w:t>
            </w:r>
          </w:p>
        </w:tc>
      </w:tr>
      <w:tr>
        <w:tc>
          <w:tcPr>
            <w:tcW w:w="680" w:type="dxa"/>
            <w:vMerge w:val="restart"/>
          </w:tcPr>
          <w:p>
            <w:pPr>
              <w:pStyle w:val="0"/>
              <w:jc w:val="center"/>
            </w:pPr>
            <w:r>
              <w:rPr>
                <w:sz w:val="20"/>
              </w:rPr>
              <w:t xml:space="preserve">25</w:t>
            </w:r>
          </w:p>
        </w:tc>
        <w:tc>
          <w:tcPr>
            <w:tcW w:w="2211" w:type="dxa"/>
            <w:vMerge w:val="restart"/>
          </w:tcPr>
          <w:p>
            <w:pPr>
              <w:pStyle w:val="0"/>
            </w:pPr>
            <w:r>
              <w:rPr>
                <w:sz w:val="20"/>
              </w:rPr>
              <w:t xml:space="preserve">Администрация Московского района Санкт-Петербурга</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1139454,8</w:t>
            </w:r>
          </w:p>
        </w:tc>
        <w:tc>
          <w:tcPr>
            <w:tcW w:w="1417" w:type="dxa"/>
          </w:tcPr>
          <w:p>
            <w:pPr>
              <w:pStyle w:val="0"/>
              <w:jc w:val="center"/>
            </w:pPr>
            <w:r>
              <w:rPr>
                <w:sz w:val="20"/>
              </w:rPr>
              <w:t xml:space="preserve">1155604,5</w:t>
            </w:r>
          </w:p>
        </w:tc>
        <w:tc>
          <w:tcPr>
            <w:tcW w:w="1531" w:type="dxa"/>
          </w:tcPr>
          <w:p>
            <w:pPr>
              <w:pStyle w:val="0"/>
              <w:jc w:val="center"/>
            </w:pPr>
            <w:r>
              <w:rPr>
                <w:sz w:val="20"/>
              </w:rPr>
              <w:t xml:space="preserve">1211554,5</w:t>
            </w:r>
          </w:p>
        </w:tc>
        <w:tc>
          <w:tcPr>
            <w:tcW w:w="1417" w:type="dxa"/>
          </w:tcPr>
          <w:p>
            <w:pPr>
              <w:pStyle w:val="0"/>
              <w:jc w:val="center"/>
            </w:pPr>
            <w:r>
              <w:rPr>
                <w:sz w:val="20"/>
              </w:rPr>
              <w:t xml:space="preserve">1260016,7</w:t>
            </w:r>
          </w:p>
        </w:tc>
        <w:tc>
          <w:tcPr>
            <w:tcW w:w="1417" w:type="dxa"/>
          </w:tcPr>
          <w:p>
            <w:pPr>
              <w:pStyle w:val="0"/>
              <w:jc w:val="center"/>
            </w:pPr>
            <w:r>
              <w:rPr>
                <w:sz w:val="20"/>
              </w:rPr>
              <w:t xml:space="preserve">1310417,5</w:t>
            </w:r>
          </w:p>
        </w:tc>
        <w:tc>
          <w:tcPr>
            <w:tcW w:w="1417" w:type="dxa"/>
          </w:tcPr>
          <w:p>
            <w:pPr>
              <w:pStyle w:val="0"/>
              <w:jc w:val="center"/>
            </w:pPr>
            <w:r>
              <w:rPr>
                <w:sz w:val="20"/>
              </w:rPr>
              <w:t xml:space="preserve">1362834,2</w:t>
            </w:r>
          </w:p>
        </w:tc>
        <w:tc>
          <w:tcPr>
            <w:tcW w:w="1531" w:type="dxa"/>
          </w:tcPr>
          <w:p>
            <w:pPr>
              <w:pStyle w:val="0"/>
              <w:jc w:val="center"/>
            </w:pPr>
            <w:r>
              <w:rPr>
                <w:sz w:val="20"/>
              </w:rPr>
              <w:t xml:space="preserve">7439882,2</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71764,9</w:t>
            </w:r>
          </w:p>
        </w:tc>
        <w:tc>
          <w:tcPr>
            <w:tcW w:w="1417" w:type="dxa"/>
          </w:tcPr>
          <w:p>
            <w:pPr>
              <w:pStyle w:val="0"/>
              <w:jc w:val="center"/>
            </w:pPr>
            <w:r>
              <w:rPr>
                <w:sz w:val="20"/>
              </w:rPr>
              <w:t xml:space="preserve">73933,1</w:t>
            </w:r>
          </w:p>
        </w:tc>
        <w:tc>
          <w:tcPr>
            <w:tcW w:w="1531" w:type="dxa"/>
          </w:tcPr>
          <w:p>
            <w:pPr>
              <w:pStyle w:val="0"/>
              <w:jc w:val="center"/>
            </w:pPr>
            <w:r>
              <w:rPr>
                <w:sz w:val="20"/>
              </w:rPr>
              <w:t xml:space="preserve">73933,1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219631,1</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1211219,7</w:t>
            </w:r>
          </w:p>
        </w:tc>
        <w:tc>
          <w:tcPr>
            <w:tcW w:w="1417" w:type="dxa"/>
          </w:tcPr>
          <w:p>
            <w:pPr>
              <w:pStyle w:val="0"/>
              <w:jc w:val="center"/>
            </w:pPr>
            <w:r>
              <w:rPr>
                <w:sz w:val="20"/>
              </w:rPr>
              <w:t xml:space="preserve">1229537,6</w:t>
            </w:r>
          </w:p>
        </w:tc>
        <w:tc>
          <w:tcPr>
            <w:tcW w:w="1531" w:type="dxa"/>
          </w:tcPr>
          <w:p>
            <w:pPr>
              <w:pStyle w:val="0"/>
              <w:jc w:val="center"/>
            </w:pPr>
            <w:r>
              <w:rPr>
                <w:sz w:val="20"/>
              </w:rPr>
              <w:t xml:space="preserve">1285487,6</w:t>
            </w:r>
          </w:p>
        </w:tc>
        <w:tc>
          <w:tcPr>
            <w:tcW w:w="1417" w:type="dxa"/>
          </w:tcPr>
          <w:p>
            <w:pPr>
              <w:pStyle w:val="0"/>
              <w:jc w:val="center"/>
            </w:pPr>
            <w:r>
              <w:rPr>
                <w:sz w:val="20"/>
              </w:rPr>
              <w:t xml:space="preserve">1260016,7</w:t>
            </w:r>
          </w:p>
        </w:tc>
        <w:tc>
          <w:tcPr>
            <w:tcW w:w="1417" w:type="dxa"/>
          </w:tcPr>
          <w:p>
            <w:pPr>
              <w:pStyle w:val="0"/>
              <w:jc w:val="center"/>
            </w:pPr>
            <w:r>
              <w:rPr>
                <w:sz w:val="20"/>
              </w:rPr>
              <w:t xml:space="preserve">1310417,5</w:t>
            </w:r>
          </w:p>
        </w:tc>
        <w:tc>
          <w:tcPr>
            <w:tcW w:w="1417" w:type="dxa"/>
          </w:tcPr>
          <w:p>
            <w:pPr>
              <w:pStyle w:val="0"/>
              <w:jc w:val="center"/>
            </w:pPr>
            <w:r>
              <w:rPr>
                <w:sz w:val="20"/>
              </w:rPr>
              <w:t xml:space="preserve">1362834,2</w:t>
            </w:r>
          </w:p>
        </w:tc>
        <w:tc>
          <w:tcPr>
            <w:tcW w:w="1531" w:type="dxa"/>
          </w:tcPr>
          <w:p>
            <w:pPr>
              <w:pStyle w:val="0"/>
              <w:jc w:val="center"/>
            </w:pPr>
            <w:r>
              <w:rPr>
                <w:sz w:val="20"/>
              </w:rPr>
              <w:t xml:space="preserve">7659513,3</w:t>
            </w:r>
          </w:p>
        </w:tc>
      </w:tr>
      <w:tr>
        <w:tc>
          <w:tcPr>
            <w:tcW w:w="680" w:type="dxa"/>
            <w:vMerge w:val="restart"/>
          </w:tcPr>
          <w:p>
            <w:pPr>
              <w:pStyle w:val="0"/>
              <w:jc w:val="center"/>
            </w:pPr>
            <w:r>
              <w:rPr>
                <w:sz w:val="20"/>
              </w:rPr>
              <w:t xml:space="preserve">25.1</w:t>
            </w:r>
          </w:p>
        </w:tc>
        <w:tc>
          <w:tcPr>
            <w:tcW w:w="2211" w:type="dxa"/>
            <w:vMerge w:val="restart"/>
          </w:tcPr>
          <w:p>
            <w:pPr>
              <w:pStyle w:val="0"/>
            </w:pPr>
            <w:r>
              <w:rPr>
                <w:sz w:val="20"/>
              </w:rPr>
              <w:t xml:space="preserve">Подпрограмма 1</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39701,2</w:t>
            </w:r>
          </w:p>
        </w:tc>
        <w:tc>
          <w:tcPr>
            <w:tcW w:w="1417" w:type="dxa"/>
          </w:tcPr>
          <w:p>
            <w:pPr>
              <w:pStyle w:val="0"/>
              <w:jc w:val="center"/>
            </w:pPr>
            <w:r>
              <w:rPr>
                <w:sz w:val="20"/>
              </w:rPr>
              <w:t xml:space="preserve">41634,6</w:t>
            </w:r>
          </w:p>
        </w:tc>
        <w:tc>
          <w:tcPr>
            <w:tcW w:w="1531" w:type="dxa"/>
          </w:tcPr>
          <w:p>
            <w:pPr>
              <w:pStyle w:val="0"/>
              <w:jc w:val="center"/>
            </w:pPr>
            <w:r>
              <w:rPr>
                <w:sz w:val="20"/>
              </w:rPr>
              <w:t xml:space="preserve">43537,3</w:t>
            </w:r>
          </w:p>
        </w:tc>
        <w:tc>
          <w:tcPr>
            <w:tcW w:w="1417" w:type="dxa"/>
          </w:tcPr>
          <w:p>
            <w:pPr>
              <w:pStyle w:val="0"/>
              <w:jc w:val="center"/>
            </w:pPr>
            <w:r>
              <w:rPr>
                <w:sz w:val="20"/>
              </w:rPr>
              <w:t xml:space="preserve">45278,8</w:t>
            </w:r>
          </w:p>
        </w:tc>
        <w:tc>
          <w:tcPr>
            <w:tcW w:w="1417" w:type="dxa"/>
          </w:tcPr>
          <w:p>
            <w:pPr>
              <w:pStyle w:val="0"/>
              <w:jc w:val="center"/>
            </w:pPr>
            <w:r>
              <w:rPr>
                <w:sz w:val="20"/>
              </w:rPr>
              <w:t xml:space="preserve">47090,0</w:t>
            </w:r>
          </w:p>
        </w:tc>
        <w:tc>
          <w:tcPr>
            <w:tcW w:w="1417" w:type="dxa"/>
          </w:tcPr>
          <w:p>
            <w:pPr>
              <w:pStyle w:val="0"/>
              <w:jc w:val="center"/>
            </w:pPr>
            <w:r>
              <w:rPr>
                <w:sz w:val="20"/>
              </w:rPr>
              <w:t xml:space="preserve">48973,6</w:t>
            </w:r>
          </w:p>
        </w:tc>
        <w:tc>
          <w:tcPr>
            <w:tcW w:w="1531" w:type="dxa"/>
          </w:tcPr>
          <w:p>
            <w:pPr>
              <w:pStyle w:val="0"/>
              <w:jc w:val="center"/>
            </w:pPr>
            <w:r>
              <w:rPr>
                <w:sz w:val="20"/>
              </w:rPr>
              <w:t xml:space="preserve">266215,5</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39701,2</w:t>
            </w:r>
          </w:p>
        </w:tc>
        <w:tc>
          <w:tcPr>
            <w:tcW w:w="1417" w:type="dxa"/>
          </w:tcPr>
          <w:p>
            <w:pPr>
              <w:pStyle w:val="0"/>
              <w:jc w:val="center"/>
            </w:pPr>
            <w:r>
              <w:rPr>
                <w:sz w:val="20"/>
              </w:rPr>
              <w:t xml:space="preserve">41634,6</w:t>
            </w:r>
          </w:p>
        </w:tc>
        <w:tc>
          <w:tcPr>
            <w:tcW w:w="1531" w:type="dxa"/>
          </w:tcPr>
          <w:p>
            <w:pPr>
              <w:pStyle w:val="0"/>
              <w:jc w:val="center"/>
            </w:pPr>
            <w:r>
              <w:rPr>
                <w:sz w:val="20"/>
              </w:rPr>
              <w:t xml:space="preserve">43537,3</w:t>
            </w:r>
          </w:p>
        </w:tc>
        <w:tc>
          <w:tcPr>
            <w:tcW w:w="1417" w:type="dxa"/>
          </w:tcPr>
          <w:p>
            <w:pPr>
              <w:pStyle w:val="0"/>
              <w:jc w:val="center"/>
            </w:pPr>
            <w:r>
              <w:rPr>
                <w:sz w:val="20"/>
              </w:rPr>
              <w:t xml:space="preserve">45278,8</w:t>
            </w:r>
          </w:p>
        </w:tc>
        <w:tc>
          <w:tcPr>
            <w:tcW w:w="1417" w:type="dxa"/>
          </w:tcPr>
          <w:p>
            <w:pPr>
              <w:pStyle w:val="0"/>
              <w:jc w:val="center"/>
            </w:pPr>
            <w:r>
              <w:rPr>
                <w:sz w:val="20"/>
              </w:rPr>
              <w:t xml:space="preserve">47090,0</w:t>
            </w:r>
          </w:p>
        </w:tc>
        <w:tc>
          <w:tcPr>
            <w:tcW w:w="1417" w:type="dxa"/>
          </w:tcPr>
          <w:p>
            <w:pPr>
              <w:pStyle w:val="0"/>
              <w:jc w:val="center"/>
            </w:pPr>
            <w:r>
              <w:rPr>
                <w:sz w:val="20"/>
              </w:rPr>
              <w:t xml:space="preserve">48973,6</w:t>
            </w:r>
          </w:p>
        </w:tc>
        <w:tc>
          <w:tcPr>
            <w:tcW w:w="1531" w:type="dxa"/>
          </w:tcPr>
          <w:p>
            <w:pPr>
              <w:pStyle w:val="0"/>
              <w:jc w:val="center"/>
            </w:pPr>
            <w:r>
              <w:rPr>
                <w:sz w:val="20"/>
              </w:rPr>
              <w:t xml:space="preserve">266215,5</w:t>
            </w:r>
          </w:p>
        </w:tc>
      </w:tr>
      <w:tr>
        <w:tc>
          <w:tcPr>
            <w:tcW w:w="680" w:type="dxa"/>
            <w:vMerge w:val="restart"/>
          </w:tcPr>
          <w:p>
            <w:pPr>
              <w:pStyle w:val="0"/>
              <w:jc w:val="center"/>
            </w:pPr>
            <w:r>
              <w:rPr>
                <w:sz w:val="20"/>
              </w:rPr>
              <w:t xml:space="preserve">25.2</w:t>
            </w:r>
          </w:p>
        </w:tc>
        <w:tc>
          <w:tcPr>
            <w:tcW w:w="2211" w:type="dxa"/>
            <w:vMerge w:val="restart"/>
          </w:tcPr>
          <w:p>
            <w:pPr>
              <w:pStyle w:val="0"/>
            </w:pPr>
            <w:r>
              <w:rPr>
                <w:sz w:val="20"/>
              </w:rPr>
              <w:t xml:space="preserve">Подпрограмма 2</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754893,9</w:t>
            </w:r>
          </w:p>
        </w:tc>
        <w:tc>
          <w:tcPr>
            <w:tcW w:w="1417" w:type="dxa"/>
          </w:tcPr>
          <w:p>
            <w:pPr>
              <w:pStyle w:val="0"/>
              <w:jc w:val="center"/>
            </w:pPr>
            <w:r>
              <w:rPr>
                <w:sz w:val="20"/>
              </w:rPr>
              <w:t xml:space="preserve">754390,6</w:t>
            </w:r>
          </w:p>
        </w:tc>
        <w:tc>
          <w:tcPr>
            <w:tcW w:w="1531" w:type="dxa"/>
          </w:tcPr>
          <w:p>
            <w:pPr>
              <w:pStyle w:val="0"/>
              <w:jc w:val="center"/>
            </w:pPr>
            <w:r>
              <w:rPr>
                <w:sz w:val="20"/>
              </w:rPr>
              <w:t xml:space="preserve">797289,8</w:t>
            </w:r>
          </w:p>
        </w:tc>
        <w:tc>
          <w:tcPr>
            <w:tcW w:w="1417" w:type="dxa"/>
          </w:tcPr>
          <w:p>
            <w:pPr>
              <w:pStyle w:val="0"/>
              <w:jc w:val="center"/>
            </w:pPr>
            <w:r>
              <w:rPr>
                <w:sz w:val="20"/>
              </w:rPr>
              <w:t xml:space="preserve">829181,3</w:t>
            </w:r>
          </w:p>
        </w:tc>
        <w:tc>
          <w:tcPr>
            <w:tcW w:w="1417" w:type="dxa"/>
          </w:tcPr>
          <w:p>
            <w:pPr>
              <w:pStyle w:val="0"/>
              <w:jc w:val="center"/>
            </w:pPr>
            <w:r>
              <w:rPr>
                <w:sz w:val="20"/>
              </w:rPr>
              <w:t xml:space="preserve">862348,6</w:t>
            </w:r>
          </w:p>
        </w:tc>
        <w:tc>
          <w:tcPr>
            <w:tcW w:w="1417" w:type="dxa"/>
          </w:tcPr>
          <w:p>
            <w:pPr>
              <w:pStyle w:val="0"/>
              <w:jc w:val="center"/>
            </w:pPr>
            <w:r>
              <w:rPr>
                <w:sz w:val="20"/>
              </w:rPr>
              <w:t xml:space="preserve">896842,5</w:t>
            </w:r>
          </w:p>
        </w:tc>
        <w:tc>
          <w:tcPr>
            <w:tcW w:w="1531" w:type="dxa"/>
          </w:tcPr>
          <w:p>
            <w:pPr>
              <w:pStyle w:val="0"/>
              <w:jc w:val="center"/>
            </w:pPr>
            <w:r>
              <w:rPr>
                <w:sz w:val="20"/>
              </w:rPr>
              <w:t xml:space="preserve">4894946,7</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754893,9</w:t>
            </w:r>
          </w:p>
        </w:tc>
        <w:tc>
          <w:tcPr>
            <w:tcW w:w="1417" w:type="dxa"/>
          </w:tcPr>
          <w:p>
            <w:pPr>
              <w:pStyle w:val="0"/>
              <w:jc w:val="center"/>
            </w:pPr>
            <w:r>
              <w:rPr>
                <w:sz w:val="20"/>
              </w:rPr>
              <w:t xml:space="preserve">754390,6</w:t>
            </w:r>
          </w:p>
        </w:tc>
        <w:tc>
          <w:tcPr>
            <w:tcW w:w="1531" w:type="dxa"/>
          </w:tcPr>
          <w:p>
            <w:pPr>
              <w:pStyle w:val="0"/>
              <w:jc w:val="center"/>
            </w:pPr>
            <w:r>
              <w:rPr>
                <w:sz w:val="20"/>
              </w:rPr>
              <w:t xml:space="preserve">797289,8</w:t>
            </w:r>
          </w:p>
        </w:tc>
        <w:tc>
          <w:tcPr>
            <w:tcW w:w="1417" w:type="dxa"/>
          </w:tcPr>
          <w:p>
            <w:pPr>
              <w:pStyle w:val="0"/>
              <w:jc w:val="center"/>
            </w:pPr>
            <w:r>
              <w:rPr>
                <w:sz w:val="20"/>
              </w:rPr>
              <w:t xml:space="preserve">829181,3</w:t>
            </w:r>
          </w:p>
        </w:tc>
        <w:tc>
          <w:tcPr>
            <w:tcW w:w="1417" w:type="dxa"/>
          </w:tcPr>
          <w:p>
            <w:pPr>
              <w:pStyle w:val="0"/>
              <w:jc w:val="center"/>
            </w:pPr>
            <w:r>
              <w:rPr>
                <w:sz w:val="20"/>
              </w:rPr>
              <w:t xml:space="preserve">862348,6</w:t>
            </w:r>
          </w:p>
        </w:tc>
        <w:tc>
          <w:tcPr>
            <w:tcW w:w="1417" w:type="dxa"/>
          </w:tcPr>
          <w:p>
            <w:pPr>
              <w:pStyle w:val="0"/>
              <w:jc w:val="center"/>
            </w:pPr>
            <w:r>
              <w:rPr>
                <w:sz w:val="20"/>
              </w:rPr>
              <w:t xml:space="preserve">896842,5</w:t>
            </w:r>
          </w:p>
        </w:tc>
        <w:tc>
          <w:tcPr>
            <w:tcW w:w="1531" w:type="dxa"/>
          </w:tcPr>
          <w:p>
            <w:pPr>
              <w:pStyle w:val="0"/>
              <w:jc w:val="center"/>
            </w:pPr>
            <w:r>
              <w:rPr>
                <w:sz w:val="20"/>
              </w:rPr>
              <w:t xml:space="preserve">4894946,7</w:t>
            </w:r>
          </w:p>
        </w:tc>
      </w:tr>
      <w:tr>
        <w:tc>
          <w:tcPr>
            <w:tcW w:w="680" w:type="dxa"/>
            <w:vMerge w:val="restart"/>
          </w:tcPr>
          <w:p>
            <w:pPr>
              <w:pStyle w:val="0"/>
              <w:jc w:val="center"/>
            </w:pPr>
            <w:r>
              <w:rPr>
                <w:sz w:val="20"/>
              </w:rPr>
              <w:t xml:space="preserve">25.3</w:t>
            </w:r>
          </w:p>
        </w:tc>
        <w:tc>
          <w:tcPr>
            <w:tcW w:w="2211" w:type="dxa"/>
            <w:vMerge w:val="restart"/>
          </w:tcPr>
          <w:p>
            <w:pPr>
              <w:pStyle w:val="0"/>
            </w:pPr>
            <w:r>
              <w:rPr>
                <w:sz w:val="20"/>
              </w:rPr>
              <w:t xml:space="preserve">Подпрограмма 3</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344859,7</w:t>
            </w:r>
          </w:p>
        </w:tc>
        <w:tc>
          <w:tcPr>
            <w:tcW w:w="1417" w:type="dxa"/>
          </w:tcPr>
          <w:p>
            <w:pPr>
              <w:pStyle w:val="0"/>
              <w:jc w:val="center"/>
            </w:pPr>
            <w:r>
              <w:rPr>
                <w:sz w:val="20"/>
              </w:rPr>
              <w:t xml:space="preserve">359579,3</w:t>
            </w:r>
          </w:p>
        </w:tc>
        <w:tc>
          <w:tcPr>
            <w:tcW w:w="1531" w:type="dxa"/>
          </w:tcPr>
          <w:p>
            <w:pPr>
              <w:pStyle w:val="0"/>
              <w:jc w:val="center"/>
            </w:pPr>
            <w:r>
              <w:rPr>
                <w:sz w:val="20"/>
              </w:rPr>
              <w:t xml:space="preserve">370727,4</w:t>
            </w:r>
          </w:p>
        </w:tc>
        <w:tc>
          <w:tcPr>
            <w:tcW w:w="1417" w:type="dxa"/>
          </w:tcPr>
          <w:p>
            <w:pPr>
              <w:pStyle w:val="0"/>
              <w:jc w:val="center"/>
            </w:pPr>
            <w:r>
              <w:rPr>
                <w:sz w:val="20"/>
              </w:rPr>
              <w:t xml:space="preserve">385556,6</w:t>
            </w:r>
          </w:p>
        </w:tc>
        <w:tc>
          <w:tcPr>
            <w:tcW w:w="1417" w:type="dxa"/>
          </w:tcPr>
          <w:p>
            <w:pPr>
              <w:pStyle w:val="0"/>
              <w:jc w:val="center"/>
            </w:pPr>
            <w:r>
              <w:rPr>
                <w:sz w:val="20"/>
              </w:rPr>
              <w:t xml:space="preserve">400978,9</w:t>
            </w:r>
          </w:p>
        </w:tc>
        <w:tc>
          <w:tcPr>
            <w:tcW w:w="1417" w:type="dxa"/>
          </w:tcPr>
          <w:p>
            <w:pPr>
              <w:pStyle w:val="0"/>
              <w:jc w:val="center"/>
            </w:pPr>
            <w:r>
              <w:rPr>
                <w:sz w:val="20"/>
              </w:rPr>
              <w:t xml:space="preserve">417018,1</w:t>
            </w:r>
          </w:p>
        </w:tc>
        <w:tc>
          <w:tcPr>
            <w:tcW w:w="1531" w:type="dxa"/>
          </w:tcPr>
          <w:p>
            <w:pPr>
              <w:pStyle w:val="0"/>
              <w:jc w:val="center"/>
            </w:pPr>
            <w:r>
              <w:rPr>
                <w:sz w:val="20"/>
              </w:rPr>
              <w:t xml:space="preserve">2278720,0</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71764,9</w:t>
            </w:r>
          </w:p>
        </w:tc>
        <w:tc>
          <w:tcPr>
            <w:tcW w:w="1417" w:type="dxa"/>
          </w:tcPr>
          <w:p>
            <w:pPr>
              <w:pStyle w:val="0"/>
              <w:jc w:val="center"/>
            </w:pPr>
            <w:r>
              <w:rPr>
                <w:sz w:val="20"/>
              </w:rPr>
              <w:t xml:space="preserve">73933,1</w:t>
            </w:r>
          </w:p>
        </w:tc>
        <w:tc>
          <w:tcPr>
            <w:tcW w:w="1531" w:type="dxa"/>
          </w:tcPr>
          <w:p>
            <w:pPr>
              <w:pStyle w:val="0"/>
              <w:jc w:val="center"/>
            </w:pPr>
            <w:r>
              <w:rPr>
                <w:sz w:val="20"/>
              </w:rPr>
              <w:t xml:space="preserve">73933,1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219631,1</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416624,6</w:t>
            </w:r>
          </w:p>
        </w:tc>
        <w:tc>
          <w:tcPr>
            <w:tcW w:w="1417" w:type="dxa"/>
          </w:tcPr>
          <w:p>
            <w:pPr>
              <w:pStyle w:val="0"/>
              <w:jc w:val="center"/>
            </w:pPr>
            <w:r>
              <w:rPr>
                <w:sz w:val="20"/>
              </w:rPr>
              <w:t xml:space="preserve">433512,4</w:t>
            </w:r>
          </w:p>
        </w:tc>
        <w:tc>
          <w:tcPr>
            <w:tcW w:w="1531" w:type="dxa"/>
          </w:tcPr>
          <w:p>
            <w:pPr>
              <w:pStyle w:val="0"/>
              <w:jc w:val="center"/>
            </w:pPr>
            <w:r>
              <w:rPr>
                <w:sz w:val="20"/>
              </w:rPr>
              <w:t xml:space="preserve">444660,5</w:t>
            </w:r>
          </w:p>
        </w:tc>
        <w:tc>
          <w:tcPr>
            <w:tcW w:w="1417" w:type="dxa"/>
          </w:tcPr>
          <w:p>
            <w:pPr>
              <w:pStyle w:val="0"/>
              <w:jc w:val="center"/>
            </w:pPr>
            <w:r>
              <w:rPr>
                <w:sz w:val="20"/>
              </w:rPr>
              <w:t xml:space="preserve">385556,6</w:t>
            </w:r>
          </w:p>
        </w:tc>
        <w:tc>
          <w:tcPr>
            <w:tcW w:w="1417" w:type="dxa"/>
          </w:tcPr>
          <w:p>
            <w:pPr>
              <w:pStyle w:val="0"/>
              <w:jc w:val="center"/>
            </w:pPr>
            <w:r>
              <w:rPr>
                <w:sz w:val="20"/>
              </w:rPr>
              <w:t xml:space="preserve">400978,9</w:t>
            </w:r>
          </w:p>
        </w:tc>
        <w:tc>
          <w:tcPr>
            <w:tcW w:w="1417" w:type="dxa"/>
          </w:tcPr>
          <w:p>
            <w:pPr>
              <w:pStyle w:val="0"/>
              <w:jc w:val="center"/>
            </w:pPr>
            <w:r>
              <w:rPr>
                <w:sz w:val="20"/>
              </w:rPr>
              <w:t xml:space="preserve">417018,1</w:t>
            </w:r>
          </w:p>
        </w:tc>
        <w:tc>
          <w:tcPr>
            <w:tcW w:w="1531" w:type="dxa"/>
          </w:tcPr>
          <w:p>
            <w:pPr>
              <w:pStyle w:val="0"/>
              <w:jc w:val="center"/>
            </w:pPr>
            <w:r>
              <w:rPr>
                <w:sz w:val="20"/>
              </w:rPr>
              <w:t xml:space="preserve">2498351,1</w:t>
            </w:r>
          </w:p>
        </w:tc>
      </w:tr>
      <w:tr>
        <w:tc>
          <w:tcPr>
            <w:tcW w:w="680" w:type="dxa"/>
            <w:vMerge w:val="restart"/>
          </w:tcPr>
          <w:p>
            <w:pPr>
              <w:pStyle w:val="0"/>
              <w:jc w:val="center"/>
            </w:pPr>
            <w:r>
              <w:rPr>
                <w:sz w:val="20"/>
              </w:rPr>
              <w:t xml:space="preserve">26</w:t>
            </w:r>
          </w:p>
        </w:tc>
        <w:tc>
          <w:tcPr>
            <w:tcW w:w="2211" w:type="dxa"/>
            <w:vMerge w:val="restart"/>
          </w:tcPr>
          <w:p>
            <w:pPr>
              <w:pStyle w:val="0"/>
            </w:pPr>
            <w:r>
              <w:rPr>
                <w:sz w:val="20"/>
              </w:rPr>
              <w:t xml:space="preserve">Администрация Невского района Санкт-Петербурга</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1629845,0</w:t>
            </w:r>
          </w:p>
        </w:tc>
        <w:tc>
          <w:tcPr>
            <w:tcW w:w="1417" w:type="dxa"/>
          </w:tcPr>
          <w:p>
            <w:pPr>
              <w:pStyle w:val="0"/>
              <w:jc w:val="center"/>
            </w:pPr>
            <w:r>
              <w:rPr>
                <w:sz w:val="20"/>
              </w:rPr>
              <w:t xml:space="preserve">1694807,9</w:t>
            </w:r>
          </w:p>
        </w:tc>
        <w:tc>
          <w:tcPr>
            <w:tcW w:w="1531" w:type="dxa"/>
          </w:tcPr>
          <w:p>
            <w:pPr>
              <w:pStyle w:val="0"/>
              <w:jc w:val="center"/>
            </w:pPr>
            <w:r>
              <w:rPr>
                <w:sz w:val="20"/>
              </w:rPr>
              <w:t xml:space="preserve">1773711,3</w:t>
            </w:r>
          </w:p>
        </w:tc>
        <w:tc>
          <w:tcPr>
            <w:tcW w:w="1417" w:type="dxa"/>
          </w:tcPr>
          <w:p>
            <w:pPr>
              <w:pStyle w:val="0"/>
              <w:jc w:val="center"/>
            </w:pPr>
            <w:r>
              <w:rPr>
                <w:sz w:val="20"/>
              </w:rPr>
              <w:t xml:space="preserve">1844659,8</w:t>
            </w:r>
          </w:p>
        </w:tc>
        <w:tc>
          <w:tcPr>
            <w:tcW w:w="1417" w:type="dxa"/>
          </w:tcPr>
          <w:p>
            <w:pPr>
              <w:pStyle w:val="0"/>
              <w:jc w:val="center"/>
            </w:pPr>
            <w:r>
              <w:rPr>
                <w:sz w:val="20"/>
              </w:rPr>
              <w:t xml:space="preserve">1918446,1</w:t>
            </w:r>
          </w:p>
        </w:tc>
        <w:tc>
          <w:tcPr>
            <w:tcW w:w="1417" w:type="dxa"/>
          </w:tcPr>
          <w:p>
            <w:pPr>
              <w:pStyle w:val="0"/>
              <w:jc w:val="center"/>
            </w:pPr>
            <w:r>
              <w:rPr>
                <w:sz w:val="20"/>
              </w:rPr>
              <w:t xml:space="preserve">1995184,0</w:t>
            </w:r>
          </w:p>
        </w:tc>
        <w:tc>
          <w:tcPr>
            <w:tcW w:w="1531" w:type="dxa"/>
          </w:tcPr>
          <w:p>
            <w:pPr>
              <w:pStyle w:val="0"/>
              <w:jc w:val="center"/>
            </w:pPr>
            <w:r>
              <w:rPr>
                <w:sz w:val="20"/>
              </w:rPr>
              <w:t xml:space="preserve">10856654,1</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132457,7</w:t>
            </w:r>
          </w:p>
        </w:tc>
        <w:tc>
          <w:tcPr>
            <w:tcW w:w="1417" w:type="dxa"/>
          </w:tcPr>
          <w:p>
            <w:pPr>
              <w:pStyle w:val="0"/>
              <w:jc w:val="center"/>
            </w:pPr>
            <w:r>
              <w:rPr>
                <w:sz w:val="20"/>
              </w:rPr>
              <w:t xml:space="preserve">125051,1</w:t>
            </w:r>
          </w:p>
        </w:tc>
        <w:tc>
          <w:tcPr>
            <w:tcW w:w="1531" w:type="dxa"/>
          </w:tcPr>
          <w:p>
            <w:pPr>
              <w:pStyle w:val="0"/>
              <w:jc w:val="center"/>
            </w:pPr>
            <w:r>
              <w:rPr>
                <w:sz w:val="20"/>
              </w:rPr>
              <w:t xml:space="preserve">136459,6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393968,4</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1762302,7</w:t>
            </w:r>
          </w:p>
        </w:tc>
        <w:tc>
          <w:tcPr>
            <w:tcW w:w="1417" w:type="dxa"/>
          </w:tcPr>
          <w:p>
            <w:pPr>
              <w:pStyle w:val="0"/>
              <w:jc w:val="center"/>
            </w:pPr>
            <w:r>
              <w:rPr>
                <w:sz w:val="20"/>
              </w:rPr>
              <w:t xml:space="preserve">1819859,0</w:t>
            </w:r>
          </w:p>
        </w:tc>
        <w:tc>
          <w:tcPr>
            <w:tcW w:w="1531" w:type="dxa"/>
          </w:tcPr>
          <w:p>
            <w:pPr>
              <w:pStyle w:val="0"/>
              <w:jc w:val="center"/>
            </w:pPr>
            <w:r>
              <w:rPr>
                <w:sz w:val="20"/>
              </w:rPr>
              <w:t xml:space="preserve">1910170,9</w:t>
            </w:r>
          </w:p>
        </w:tc>
        <w:tc>
          <w:tcPr>
            <w:tcW w:w="1417" w:type="dxa"/>
          </w:tcPr>
          <w:p>
            <w:pPr>
              <w:pStyle w:val="0"/>
              <w:jc w:val="center"/>
            </w:pPr>
            <w:r>
              <w:rPr>
                <w:sz w:val="20"/>
              </w:rPr>
              <w:t xml:space="preserve">1844659,8</w:t>
            </w:r>
          </w:p>
        </w:tc>
        <w:tc>
          <w:tcPr>
            <w:tcW w:w="1417" w:type="dxa"/>
          </w:tcPr>
          <w:p>
            <w:pPr>
              <w:pStyle w:val="0"/>
              <w:jc w:val="center"/>
            </w:pPr>
            <w:r>
              <w:rPr>
                <w:sz w:val="20"/>
              </w:rPr>
              <w:t xml:space="preserve">1918446,1</w:t>
            </w:r>
          </w:p>
        </w:tc>
        <w:tc>
          <w:tcPr>
            <w:tcW w:w="1417" w:type="dxa"/>
          </w:tcPr>
          <w:p>
            <w:pPr>
              <w:pStyle w:val="0"/>
              <w:jc w:val="center"/>
            </w:pPr>
            <w:r>
              <w:rPr>
                <w:sz w:val="20"/>
              </w:rPr>
              <w:t xml:space="preserve">1995184,0</w:t>
            </w:r>
          </w:p>
        </w:tc>
        <w:tc>
          <w:tcPr>
            <w:tcW w:w="1531" w:type="dxa"/>
          </w:tcPr>
          <w:p>
            <w:pPr>
              <w:pStyle w:val="0"/>
              <w:jc w:val="center"/>
            </w:pPr>
            <w:r>
              <w:rPr>
                <w:sz w:val="20"/>
              </w:rPr>
              <w:t xml:space="preserve">11250622,5</w:t>
            </w:r>
          </w:p>
        </w:tc>
      </w:tr>
      <w:tr>
        <w:tc>
          <w:tcPr>
            <w:tcW w:w="680" w:type="dxa"/>
            <w:vMerge w:val="restart"/>
          </w:tcPr>
          <w:p>
            <w:pPr>
              <w:pStyle w:val="0"/>
              <w:jc w:val="center"/>
            </w:pPr>
            <w:r>
              <w:rPr>
                <w:sz w:val="20"/>
              </w:rPr>
              <w:t xml:space="preserve">26.1</w:t>
            </w:r>
          </w:p>
        </w:tc>
        <w:tc>
          <w:tcPr>
            <w:tcW w:w="2211" w:type="dxa"/>
            <w:vMerge w:val="restart"/>
          </w:tcPr>
          <w:p>
            <w:pPr>
              <w:pStyle w:val="0"/>
            </w:pPr>
            <w:r>
              <w:rPr>
                <w:sz w:val="20"/>
              </w:rPr>
              <w:t xml:space="preserve">Подпрограмма 1</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74534,5</w:t>
            </w:r>
          </w:p>
        </w:tc>
        <w:tc>
          <w:tcPr>
            <w:tcW w:w="1417" w:type="dxa"/>
          </w:tcPr>
          <w:p>
            <w:pPr>
              <w:pStyle w:val="0"/>
              <w:jc w:val="center"/>
            </w:pPr>
            <w:r>
              <w:rPr>
                <w:sz w:val="20"/>
              </w:rPr>
              <w:t xml:space="preserve">78164,3</w:t>
            </w:r>
          </w:p>
        </w:tc>
        <w:tc>
          <w:tcPr>
            <w:tcW w:w="1531" w:type="dxa"/>
          </w:tcPr>
          <w:p>
            <w:pPr>
              <w:pStyle w:val="0"/>
              <w:jc w:val="center"/>
            </w:pPr>
            <w:r>
              <w:rPr>
                <w:sz w:val="20"/>
              </w:rPr>
              <w:t xml:space="preserve">81736,4</w:t>
            </w:r>
          </w:p>
        </w:tc>
        <w:tc>
          <w:tcPr>
            <w:tcW w:w="1417" w:type="dxa"/>
          </w:tcPr>
          <w:p>
            <w:pPr>
              <w:pStyle w:val="0"/>
              <w:jc w:val="center"/>
            </w:pPr>
            <w:r>
              <w:rPr>
                <w:sz w:val="20"/>
              </w:rPr>
              <w:t xml:space="preserve">85005,9</w:t>
            </w:r>
          </w:p>
        </w:tc>
        <w:tc>
          <w:tcPr>
            <w:tcW w:w="1417" w:type="dxa"/>
          </w:tcPr>
          <w:p>
            <w:pPr>
              <w:pStyle w:val="0"/>
              <w:jc w:val="center"/>
            </w:pPr>
            <w:r>
              <w:rPr>
                <w:sz w:val="20"/>
              </w:rPr>
              <w:t xml:space="preserve">88406,1</w:t>
            </w:r>
          </w:p>
        </w:tc>
        <w:tc>
          <w:tcPr>
            <w:tcW w:w="1417" w:type="dxa"/>
          </w:tcPr>
          <w:p>
            <w:pPr>
              <w:pStyle w:val="0"/>
              <w:jc w:val="center"/>
            </w:pPr>
            <w:r>
              <w:rPr>
                <w:sz w:val="20"/>
              </w:rPr>
              <w:t xml:space="preserve">91942,3</w:t>
            </w:r>
          </w:p>
        </w:tc>
        <w:tc>
          <w:tcPr>
            <w:tcW w:w="1531" w:type="dxa"/>
          </w:tcPr>
          <w:p>
            <w:pPr>
              <w:pStyle w:val="0"/>
              <w:jc w:val="center"/>
            </w:pPr>
            <w:r>
              <w:rPr>
                <w:sz w:val="20"/>
              </w:rPr>
              <w:t xml:space="preserve">499789,5</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74534,5</w:t>
            </w:r>
          </w:p>
        </w:tc>
        <w:tc>
          <w:tcPr>
            <w:tcW w:w="1417" w:type="dxa"/>
          </w:tcPr>
          <w:p>
            <w:pPr>
              <w:pStyle w:val="0"/>
              <w:jc w:val="center"/>
            </w:pPr>
            <w:r>
              <w:rPr>
                <w:sz w:val="20"/>
              </w:rPr>
              <w:t xml:space="preserve">78164,3</w:t>
            </w:r>
          </w:p>
        </w:tc>
        <w:tc>
          <w:tcPr>
            <w:tcW w:w="1531" w:type="dxa"/>
          </w:tcPr>
          <w:p>
            <w:pPr>
              <w:pStyle w:val="0"/>
              <w:jc w:val="center"/>
            </w:pPr>
            <w:r>
              <w:rPr>
                <w:sz w:val="20"/>
              </w:rPr>
              <w:t xml:space="preserve">81736,4</w:t>
            </w:r>
          </w:p>
        </w:tc>
        <w:tc>
          <w:tcPr>
            <w:tcW w:w="1417" w:type="dxa"/>
          </w:tcPr>
          <w:p>
            <w:pPr>
              <w:pStyle w:val="0"/>
              <w:jc w:val="center"/>
            </w:pPr>
            <w:r>
              <w:rPr>
                <w:sz w:val="20"/>
              </w:rPr>
              <w:t xml:space="preserve">85005,9</w:t>
            </w:r>
          </w:p>
        </w:tc>
        <w:tc>
          <w:tcPr>
            <w:tcW w:w="1417" w:type="dxa"/>
          </w:tcPr>
          <w:p>
            <w:pPr>
              <w:pStyle w:val="0"/>
              <w:jc w:val="center"/>
            </w:pPr>
            <w:r>
              <w:rPr>
                <w:sz w:val="20"/>
              </w:rPr>
              <w:t xml:space="preserve">88406,1</w:t>
            </w:r>
          </w:p>
        </w:tc>
        <w:tc>
          <w:tcPr>
            <w:tcW w:w="1417" w:type="dxa"/>
          </w:tcPr>
          <w:p>
            <w:pPr>
              <w:pStyle w:val="0"/>
              <w:jc w:val="center"/>
            </w:pPr>
            <w:r>
              <w:rPr>
                <w:sz w:val="20"/>
              </w:rPr>
              <w:t xml:space="preserve">91942,3</w:t>
            </w:r>
          </w:p>
        </w:tc>
        <w:tc>
          <w:tcPr>
            <w:tcW w:w="1531" w:type="dxa"/>
          </w:tcPr>
          <w:p>
            <w:pPr>
              <w:pStyle w:val="0"/>
              <w:jc w:val="center"/>
            </w:pPr>
            <w:r>
              <w:rPr>
                <w:sz w:val="20"/>
              </w:rPr>
              <w:t xml:space="preserve">499789,5</w:t>
            </w:r>
          </w:p>
        </w:tc>
      </w:tr>
      <w:tr>
        <w:tc>
          <w:tcPr>
            <w:tcW w:w="680" w:type="dxa"/>
            <w:vMerge w:val="restart"/>
          </w:tcPr>
          <w:p>
            <w:pPr>
              <w:pStyle w:val="0"/>
              <w:jc w:val="center"/>
            </w:pPr>
            <w:r>
              <w:rPr>
                <w:sz w:val="20"/>
              </w:rPr>
              <w:t xml:space="preserve">26.2</w:t>
            </w:r>
          </w:p>
        </w:tc>
        <w:tc>
          <w:tcPr>
            <w:tcW w:w="2211" w:type="dxa"/>
            <w:vMerge w:val="restart"/>
          </w:tcPr>
          <w:p>
            <w:pPr>
              <w:pStyle w:val="0"/>
            </w:pPr>
            <w:r>
              <w:rPr>
                <w:sz w:val="20"/>
              </w:rPr>
              <w:t xml:space="preserve">Подпрограмма 2</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955612,0</w:t>
            </w:r>
          </w:p>
        </w:tc>
        <w:tc>
          <w:tcPr>
            <w:tcW w:w="1417" w:type="dxa"/>
          </w:tcPr>
          <w:p>
            <w:pPr>
              <w:pStyle w:val="0"/>
              <w:jc w:val="center"/>
            </w:pPr>
            <w:r>
              <w:rPr>
                <w:sz w:val="20"/>
              </w:rPr>
              <w:t xml:space="preserve">991568,7</w:t>
            </w:r>
          </w:p>
        </w:tc>
        <w:tc>
          <w:tcPr>
            <w:tcW w:w="1531" w:type="dxa"/>
          </w:tcPr>
          <w:p>
            <w:pPr>
              <w:pStyle w:val="0"/>
              <w:jc w:val="center"/>
            </w:pPr>
            <w:r>
              <w:rPr>
                <w:sz w:val="20"/>
              </w:rPr>
              <w:t xml:space="preserve">1048088,1</w:t>
            </w:r>
          </w:p>
        </w:tc>
        <w:tc>
          <w:tcPr>
            <w:tcW w:w="1417" w:type="dxa"/>
          </w:tcPr>
          <w:p>
            <w:pPr>
              <w:pStyle w:val="0"/>
              <w:jc w:val="center"/>
            </w:pPr>
            <w:r>
              <w:rPr>
                <w:sz w:val="20"/>
              </w:rPr>
              <w:t xml:space="preserve">1090011,6</w:t>
            </w:r>
          </w:p>
        </w:tc>
        <w:tc>
          <w:tcPr>
            <w:tcW w:w="1417" w:type="dxa"/>
          </w:tcPr>
          <w:p>
            <w:pPr>
              <w:pStyle w:val="0"/>
              <w:jc w:val="center"/>
            </w:pPr>
            <w:r>
              <w:rPr>
                <w:sz w:val="20"/>
              </w:rPr>
              <w:t xml:space="preserve">1133612,0</w:t>
            </w:r>
          </w:p>
        </w:tc>
        <w:tc>
          <w:tcPr>
            <w:tcW w:w="1417" w:type="dxa"/>
          </w:tcPr>
          <w:p>
            <w:pPr>
              <w:pStyle w:val="0"/>
              <w:jc w:val="center"/>
            </w:pPr>
            <w:r>
              <w:rPr>
                <w:sz w:val="20"/>
              </w:rPr>
              <w:t xml:space="preserve">1178956,5</w:t>
            </w:r>
          </w:p>
        </w:tc>
        <w:tc>
          <w:tcPr>
            <w:tcW w:w="1531" w:type="dxa"/>
          </w:tcPr>
          <w:p>
            <w:pPr>
              <w:pStyle w:val="0"/>
              <w:jc w:val="center"/>
            </w:pPr>
            <w:r>
              <w:rPr>
                <w:sz w:val="20"/>
              </w:rPr>
              <w:t xml:space="preserve">6397848,9</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955612,0</w:t>
            </w:r>
          </w:p>
        </w:tc>
        <w:tc>
          <w:tcPr>
            <w:tcW w:w="1417" w:type="dxa"/>
          </w:tcPr>
          <w:p>
            <w:pPr>
              <w:pStyle w:val="0"/>
              <w:jc w:val="center"/>
            </w:pPr>
            <w:r>
              <w:rPr>
                <w:sz w:val="20"/>
              </w:rPr>
              <w:t xml:space="preserve">991568,7</w:t>
            </w:r>
          </w:p>
        </w:tc>
        <w:tc>
          <w:tcPr>
            <w:tcW w:w="1531" w:type="dxa"/>
          </w:tcPr>
          <w:p>
            <w:pPr>
              <w:pStyle w:val="0"/>
              <w:jc w:val="center"/>
            </w:pPr>
            <w:r>
              <w:rPr>
                <w:sz w:val="20"/>
              </w:rPr>
              <w:t xml:space="preserve">1048088,1</w:t>
            </w:r>
          </w:p>
        </w:tc>
        <w:tc>
          <w:tcPr>
            <w:tcW w:w="1417" w:type="dxa"/>
          </w:tcPr>
          <w:p>
            <w:pPr>
              <w:pStyle w:val="0"/>
              <w:jc w:val="center"/>
            </w:pPr>
            <w:r>
              <w:rPr>
                <w:sz w:val="20"/>
              </w:rPr>
              <w:t xml:space="preserve">1090011,6</w:t>
            </w:r>
          </w:p>
        </w:tc>
        <w:tc>
          <w:tcPr>
            <w:tcW w:w="1417" w:type="dxa"/>
          </w:tcPr>
          <w:p>
            <w:pPr>
              <w:pStyle w:val="0"/>
              <w:jc w:val="center"/>
            </w:pPr>
            <w:r>
              <w:rPr>
                <w:sz w:val="20"/>
              </w:rPr>
              <w:t xml:space="preserve">1133612,0</w:t>
            </w:r>
          </w:p>
        </w:tc>
        <w:tc>
          <w:tcPr>
            <w:tcW w:w="1417" w:type="dxa"/>
          </w:tcPr>
          <w:p>
            <w:pPr>
              <w:pStyle w:val="0"/>
              <w:jc w:val="center"/>
            </w:pPr>
            <w:r>
              <w:rPr>
                <w:sz w:val="20"/>
              </w:rPr>
              <w:t xml:space="preserve">1178956,5</w:t>
            </w:r>
          </w:p>
        </w:tc>
        <w:tc>
          <w:tcPr>
            <w:tcW w:w="1531" w:type="dxa"/>
          </w:tcPr>
          <w:p>
            <w:pPr>
              <w:pStyle w:val="0"/>
              <w:jc w:val="center"/>
            </w:pPr>
            <w:r>
              <w:rPr>
                <w:sz w:val="20"/>
              </w:rPr>
              <w:t xml:space="preserve">6397848,9</w:t>
            </w:r>
          </w:p>
        </w:tc>
      </w:tr>
      <w:tr>
        <w:tc>
          <w:tcPr>
            <w:tcW w:w="680" w:type="dxa"/>
            <w:vMerge w:val="restart"/>
          </w:tcPr>
          <w:p>
            <w:pPr>
              <w:pStyle w:val="0"/>
              <w:jc w:val="center"/>
            </w:pPr>
            <w:r>
              <w:rPr>
                <w:sz w:val="20"/>
              </w:rPr>
              <w:t xml:space="preserve">26.3</w:t>
            </w:r>
          </w:p>
        </w:tc>
        <w:tc>
          <w:tcPr>
            <w:tcW w:w="2211" w:type="dxa"/>
            <w:vMerge w:val="restart"/>
          </w:tcPr>
          <w:p>
            <w:pPr>
              <w:pStyle w:val="0"/>
            </w:pPr>
            <w:r>
              <w:rPr>
                <w:sz w:val="20"/>
              </w:rPr>
              <w:t xml:space="preserve">Подпрограмма 3</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599698,5</w:t>
            </w:r>
          </w:p>
        </w:tc>
        <w:tc>
          <w:tcPr>
            <w:tcW w:w="1417" w:type="dxa"/>
          </w:tcPr>
          <w:p>
            <w:pPr>
              <w:pStyle w:val="0"/>
              <w:jc w:val="center"/>
            </w:pPr>
            <w:r>
              <w:rPr>
                <w:sz w:val="20"/>
              </w:rPr>
              <w:t xml:space="preserve">625074,9</w:t>
            </w:r>
          </w:p>
        </w:tc>
        <w:tc>
          <w:tcPr>
            <w:tcW w:w="1531" w:type="dxa"/>
          </w:tcPr>
          <w:p>
            <w:pPr>
              <w:pStyle w:val="0"/>
              <w:jc w:val="center"/>
            </w:pPr>
            <w:r>
              <w:rPr>
                <w:sz w:val="20"/>
              </w:rPr>
              <w:t xml:space="preserve">643886,8</w:t>
            </w:r>
          </w:p>
        </w:tc>
        <w:tc>
          <w:tcPr>
            <w:tcW w:w="1417" w:type="dxa"/>
          </w:tcPr>
          <w:p>
            <w:pPr>
              <w:pStyle w:val="0"/>
              <w:jc w:val="center"/>
            </w:pPr>
            <w:r>
              <w:rPr>
                <w:sz w:val="20"/>
              </w:rPr>
              <w:t xml:space="preserve">669642,3</w:t>
            </w:r>
          </w:p>
        </w:tc>
        <w:tc>
          <w:tcPr>
            <w:tcW w:w="1417" w:type="dxa"/>
          </w:tcPr>
          <w:p>
            <w:pPr>
              <w:pStyle w:val="0"/>
              <w:jc w:val="center"/>
            </w:pPr>
            <w:r>
              <w:rPr>
                <w:sz w:val="20"/>
              </w:rPr>
              <w:t xml:space="preserve">696428,0</w:t>
            </w:r>
          </w:p>
        </w:tc>
        <w:tc>
          <w:tcPr>
            <w:tcW w:w="1417" w:type="dxa"/>
          </w:tcPr>
          <w:p>
            <w:pPr>
              <w:pStyle w:val="0"/>
              <w:jc w:val="center"/>
            </w:pPr>
            <w:r>
              <w:rPr>
                <w:sz w:val="20"/>
              </w:rPr>
              <w:t xml:space="preserve">724285,2</w:t>
            </w:r>
          </w:p>
        </w:tc>
        <w:tc>
          <w:tcPr>
            <w:tcW w:w="1531" w:type="dxa"/>
          </w:tcPr>
          <w:p>
            <w:pPr>
              <w:pStyle w:val="0"/>
              <w:jc w:val="center"/>
            </w:pPr>
            <w:r>
              <w:rPr>
                <w:sz w:val="20"/>
              </w:rPr>
              <w:t xml:space="preserve">3959015,7</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132457,7</w:t>
            </w:r>
          </w:p>
        </w:tc>
        <w:tc>
          <w:tcPr>
            <w:tcW w:w="1417" w:type="dxa"/>
          </w:tcPr>
          <w:p>
            <w:pPr>
              <w:pStyle w:val="0"/>
              <w:jc w:val="center"/>
            </w:pPr>
            <w:r>
              <w:rPr>
                <w:sz w:val="20"/>
              </w:rPr>
              <w:t xml:space="preserve">125051,1</w:t>
            </w:r>
          </w:p>
        </w:tc>
        <w:tc>
          <w:tcPr>
            <w:tcW w:w="1531" w:type="dxa"/>
          </w:tcPr>
          <w:p>
            <w:pPr>
              <w:pStyle w:val="0"/>
              <w:jc w:val="center"/>
            </w:pPr>
            <w:r>
              <w:rPr>
                <w:sz w:val="20"/>
              </w:rPr>
              <w:t xml:space="preserve">136459,6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393968,4</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732156,2</w:t>
            </w:r>
          </w:p>
        </w:tc>
        <w:tc>
          <w:tcPr>
            <w:tcW w:w="1417" w:type="dxa"/>
          </w:tcPr>
          <w:p>
            <w:pPr>
              <w:pStyle w:val="0"/>
              <w:jc w:val="center"/>
            </w:pPr>
            <w:r>
              <w:rPr>
                <w:sz w:val="20"/>
              </w:rPr>
              <w:t xml:space="preserve">750126,0</w:t>
            </w:r>
          </w:p>
        </w:tc>
        <w:tc>
          <w:tcPr>
            <w:tcW w:w="1531" w:type="dxa"/>
          </w:tcPr>
          <w:p>
            <w:pPr>
              <w:pStyle w:val="0"/>
              <w:jc w:val="center"/>
            </w:pPr>
            <w:r>
              <w:rPr>
                <w:sz w:val="20"/>
              </w:rPr>
              <w:t xml:space="preserve">780346,4</w:t>
            </w:r>
          </w:p>
        </w:tc>
        <w:tc>
          <w:tcPr>
            <w:tcW w:w="1417" w:type="dxa"/>
          </w:tcPr>
          <w:p>
            <w:pPr>
              <w:pStyle w:val="0"/>
              <w:jc w:val="center"/>
            </w:pPr>
            <w:r>
              <w:rPr>
                <w:sz w:val="20"/>
              </w:rPr>
              <w:t xml:space="preserve">669642,3</w:t>
            </w:r>
          </w:p>
        </w:tc>
        <w:tc>
          <w:tcPr>
            <w:tcW w:w="1417" w:type="dxa"/>
          </w:tcPr>
          <w:p>
            <w:pPr>
              <w:pStyle w:val="0"/>
              <w:jc w:val="center"/>
            </w:pPr>
            <w:r>
              <w:rPr>
                <w:sz w:val="20"/>
              </w:rPr>
              <w:t xml:space="preserve">696428,0</w:t>
            </w:r>
          </w:p>
        </w:tc>
        <w:tc>
          <w:tcPr>
            <w:tcW w:w="1417" w:type="dxa"/>
          </w:tcPr>
          <w:p>
            <w:pPr>
              <w:pStyle w:val="0"/>
              <w:jc w:val="center"/>
            </w:pPr>
            <w:r>
              <w:rPr>
                <w:sz w:val="20"/>
              </w:rPr>
              <w:t xml:space="preserve">724285,2</w:t>
            </w:r>
          </w:p>
        </w:tc>
        <w:tc>
          <w:tcPr>
            <w:tcW w:w="1531" w:type="dxa"/>
          </w:tcPr>
          <w:p>
            <w:pPr>
              <w:pStyle w:val="0"/>
              <w:jc w:val="center"/>
            </w:pPr>
            <w:r>
              <w:rPr>
                <w:sz w:val="20"/>
              </w:rPr>
              <w:t xml:space="preserve">4352984,1</w:t>
            </w:r>
          </w:p>
        </w:tc>
      </w:tr>
      <w:tr>
        <w:tc>
          <w:tcPr>
            <w:tcW w:w="680" w:type="dxa"/>
            <w:vMerge w:val="restart"/>
          </w:tcPr>
          <w:p>
            <w:pPr>
              <w:pStyle w:val="0"/>
              <w:jc w:val="center"/>
            </w:pPr>
            <w:r>
              <w:rPr>
                <w:sz w:val="20"/>
              </w:rPr>
              <w:t xml:space="preserve">27</w:t>
            </w:r>
          </w:p>
        </w:tc>
        <w:tc>
          <w:tcPr>
            <w:tcW w:w="2211" w:type="dxa"/>
            <w:vMerge w:val="restart"/>
          </w:tcPr>
          <w:p>
            <w:pPr>
              <w:pStyle w:val="0"/>
            </w:pPr>
            <w:r>
              <w:rPr>
                <w:sz w:val="20"/>
              </w:rPr>
              <w:t xml:space="preserve">Администрация Петроградского района Санкт-Петербурга</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586538,8</w:t>
            </w:r>
          </w:p>
        </w:tc>
        <w:tc>
          <w:tcPr>
            <w:tcW w:w="1417" w:type="dxa"/>
          </w:tcPr>
          <w:p>
            <w:pPr>
              <w:pStyle w:val="0"/>
              <w:jc w:val="center"/>
            </w:pPr>
            <w:r>
              <w:rPr>
                <w:sz w:val="20"/>
              </w:rPr>
              <w:t xml:space="preserve">615114,7</w:t>
            </w:r>
          </w:p>
        </w:tc>
        <w:tc>
          <w:tcPr>
            <w:tcW w:w="1531" w:type="dxa"/>
          </w:tcPr>
          <w:p>
            <w:pPr>
              <w:pStyle w:val="0"/>
              <w:jc w:val="center"/>
            </w:pPr>
            <w:r>
              <w:rPr>
                <w:sz w:val="20"/>
              </w:rPr>
              <w:t xml:space="preserve">647209,9</w:t>
            </w:r>
          </w:p>
        </w:tc>
        <w:tc>
          <w:tcPr>
            <w:tcW w:w="1417" w:type="dxa"/>
          </w:tcPr>
          <w:p>
            <w:pPr>
              <w:pStyle w:val="0"/>
              <w:jc w:val="center"/>
            </w:pPr>
            <w:r>
              <w:rPr>
                <w:sz w:val="20"/>
              </w:rPr>
              <w:t xml:space="preserve">673098,3</w:t>
            </w:r>
          </w:p>
        </w:tc>
        <w:tc>
          <w:tcPr>
            <w:tcW w:w="1417" w:type="dxa"/>
          </w:tcPr>
          <w:p>
            <w:pPr>
              <w:pStyle w:val="0"/>
              <w:jc w:val="center"/>
            </w:pPr>
            <w:r>
              <w:rPr>
                <w:sz w:val="20"/>
              </w:rPr>
              <w:t xml:space="preserve">700022,4</w:t>
            </w:r>
          </w:p>
        </w:tc>
        <w:tc>
          <w:tcPr>
            <w:tcW w:w="1417" w:type="dxa"/>
          </w:tcPr>
          <w:p>
            <w:pPr>
              <w:pStyle w:val="0"/>
              <w:jc w:val="center"/>
            </w:pPr>
            <w:r>
              <w:rPr>
                <w:sz w:val="20"/>
              </w:rPr>
              <w:t xml:space="preserve">728023,3</w:t>
            </w:r>
          </w:p>
        </w:tc>
        <w:tc>
          <w:tcPr>
            <w:tcW w:w="1531" w:type="dxa"/>
          </w:tcPr>
          <w:p>
            <w:pPr>
              <w:pStyle w:val="0"/>
              <w:jc w:val="center"/>
            </w:pPr>
            <w:r>
              <w:rPr>
                <w:sz w:val="20"/>
              </w:rPr>
              <w:t xml:space="preserve">3950007,4</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21820,8</w:t>
            </w:r>
          </w:p>
        </w:tc>
        <w:tc>
          <w:tcPr>
            <w:tcW w:w="1417" w:type="dxa"/>
          </w:tcPr>
          <w:p>
            <w:pPr>
              <w:pStyle w:val="0"/>
              <w:jc w:val="center"/>
            </w:pPr>
            <w:r>
              <w:rPr>
                <w:sz w:val="20"/>
              </w:rPr>
              <w:t xml:space="preserve">22480,1</w:t>
            </w:r>
          </w:p>
        </w:tc>
        <w:tc>
          <w:tcPr>
            <w:tcW w:w="1531" w:type="dxa"/>
          </w:tcPr>
          <w:p>
            <w:pPr>
              <w:pStyle w:val="0"/>
              <w:jc w:val="center"/>
            </w:pPr>
            <w:r>
              <w:rPr>
                <w:sz w:val="20"/>
              </w:rPr>
              <w:t xml:space="preserve">22480,1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66781,0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608359,6</w:t>
            </w:r>
          </w:p>
        </w:tc>
        <w:tc>
          <w:tcPr>
            <w:tcW w:w="1417" w:type="dxa"/>
          </w:tcPr>
          <w:p>
            <w:pPr>
              <w:pStyle w:val="0"/>
              <w:jc w:val="center"/>
            </w:pPr>
            <w:r>
              <w:rPr>
                <w:sz w:val="20"/>
              </w:rPr>
              <w:t xml:space="preserve">637594,8</w:t>
            </w:r>
          </w:p>
        </w:tc>
        <w:tc>
          <w:tcPr>
            <w:tcW w:w="1531" w:type="dxa"/>
          </w:tcPr>
          <w:p>
            <w:pPr>
              <w:pStyle w:val="0"/>
              <w:jc w:val="center"/>
            </w:pPr>
            <w:r>
              <w:rPr>
                <w:sz w:val="20"/>
              </w:rPr>
              <w:t xml:space="preserve">669690,0</w:t>
            </w:r>
          </w:p>
        </w:tc>
        <w:tc>
          <w:tcPr>
            <w:tcW w:w="1417" w:type="dxa"/>
          </w:tcPr>
          <w:p>
            <w:pPr>
              <w:pStyle w:val="0"/>
              <w:jc w:val="center"/>
            </w:pPr>
            <w:r>
              <w:rPr>
                <w:sz w:val="20"/>
              </w:rPr>
              <w:t xml:space="preserve">673098,3</w:t>
            </w:r>
          </w:p>
        </w:tc>
        <w:tc>
          <w:tcPr>
            <w:tcW w:w="1417" w:type="dxa"/>
          </w:tcPr>
          <w:p>
            <w:pPr>
              <w:pStyle w:val="0"/>
              <w:jc w:val="center"/>
            </w:pPr>
            <w:r>
              <w:rPr>
                <w:sz w:val="20"/>
              </w:rPr>
              <w:t xml:space="preserve">700022,4</w:t>
            </w:r>
          </w:p>
        </w:tc>
        <w:tc>
          <w:tcPr>
            <w:tcW w:w="1417" w:type="dxa"/>
          </w:tcPr>
          <w:p>
            <w:pPr>
              <w:pStyle w:val="0"/>
              <w:jc w:val="center"/>
            </w:pPr>
            <w:r>
              <w:rPr>
                <w:sz w:val="20"/>
              </w:rPr>
              <w:t xml:space="preserve">728023,3</w:t>
            </w:r>
          </w:p>
        </w:tc>
        <w:tc>
          <w:tcPr>
            <w:tcW w:w="1531" w:type="dxa"/>
          </w:tcPr>
          <w:p>
            <w:pPr>
              <w:pStyle w:val="0"/>
              <w:jc w:val="center"/>
            </w:pPr>
            <w:r>
              <w:rPr>
                <w:sz w:val="20"/>
              </w:rPr>
              <w:t xml:space="preserve">4016788,4</w:t>
            </w:r>
          </w:p>
        </w:tc>
      </w:tr>
      <w:tr>
        <w:tc>
          <w:tcPr>
            <w:tcW w:w="680" w:type="dxa"/>
            <w:vMerge w:val="restart"/>
          </w:tcPr>
          <w:p>
            <w:pPr>
              <w:pStyle w:val="0"/>
              <w:jc w:val="center"/>
            </w:pPr>
            <w:r>
              <w:rPr>
                <w:sz w:val="20"/>
              </w:rPr>
              <w:t xml:space="preserve">27.1</w:t>
            </w:r>
          </w:p>
        </w:tc>
        <w:tc>
          <w:tcPr>
            <w:tcW w:w="2211" w:type="dxa"/>
            <w:vMerge w:val="restart"/>
          </w:tcPr>
          <w:p>
            <w:pPr>
              <w:pStyle w:val="0"/>
            </w:pPr>
            <w:r>
              <w:rPr>
                <w:sz w:val="20"/>
              </w:rPr>
              <w:t xml:space="preserve">Подпрограмма 1</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13624,9</w:t>
            </w:r>
          </w:p>
        </w:tc>
        <w:tc>
          <w:tcPr>
            <w:tcW w:w="1417" w:type="dxa"/>
          </w:tcPr>
          <w:p>
            <w:pPr>
              <w:pStyle w:val="0"/>
              <w:jc w:val="center"/>
            </w:pPr>
            <w:r>
              <w:rPr>
                <w:sz w:val="20"/>
              </w:rPr>
              <w:t xml:space="preserve">14288,4</w:t>
            </w:r>
          </w:p>
        </w:tc>
        <w:tc>
          <w:tcPr>
            <w:tcW w:w="1531" w:type="dxa"/>
          </w:tcPr>
          <w:p>
            <w:pPr>
              <w:pStyle w:val="0"/>
              <w:jc w:val="center"/>
            </w:pPr>
            <w:r>
              <w:rPr>
                <w:sz w:val="20"/>
              </w:rPr>
              <w:t xml:space="preserve">14941,4</w:t>
            </w:r>
          </w:p>
        </w:tc>
        <w:tc>
          <w:tcPr>
            <w:tcW w:w="1417" w:type="dxa"/>
          </w:tcPr>
          <w:p>
            <w:pPr>
              <w:pStyle w:val="0"/>
              <w:jc w:val="center"/>
            </w:pPr>
            <w:r>
              <w:rPr>
                <w:sz w:val="20"/>
              </w:rPr>
              <w:t xml:space="preserve">15539,1</w:t>
            </w:r>
          </w:p>
        </w:tc>
        <w:tc>
          <w:tcPr>
            <w:tcW w:w="1417" w:type="dxa"/>
          </w:tcPr>
          <w:p>
            <w:pPr>
              <w:pStyle w:val="0"/>
              <w:jc w:val="center"/>
            </w:pPr>
            <w:r>
              <w:rPr>
                <w:sz w:val="20"/>
              </w:rPr>
              <w:t xml:space="preserve">16160,7</w:t>
            </w:r>
          </w:p>
        </w:tc>
        <w:tc>
          <w:tcPr>
            <w:tcW w:w="1417" w:type="dxa"/>
          </w:tcPr>
          <w:p>
            <w:pPr>
              <w:pStyle w:val="0"/>
              <w:jc w:val="center"/>
            </w:pPr>
            <w:r>
              <w:rPr>
                <w:sz w:val="20"/>
              </w:rPr>
              <w:t xml:space="preserve">16807,1</w:t>
            </w:r>
          </w:p>
        </w:tc>
        <w:tc>
          <w:tcPr>
            <w:tcW w:w="1531" w:type="dxa"/>
          </w:tcPr>
          <w:p>
            <w:pPr>
              <w:pStyle w:val="0"/>
              <w:jc w:val="center"/>
            </w:pPr>
            <w:r>
              <w:rPr>
                <w:sz w:val="20"/>
              </w:rPr>
              <w:t xml:space="preserve">91361,6</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13624,9</w:t>
            </w:r>
          </w:p>
        </w:tc>
        <w:tc>
          <w:tcPr>
            <w:tcW w:w="1417" w:type="dxa"/>
          </w:tcPr>
          <w:p>
            <w:pPr>
              <w:pStyle w:val="0"/>
              <w:jc w:val="center"/>
            </w:pPr>
            <w:r>
              <w:rPr>
                <w:sz w:val="20"/>
              </w:rPr>
              <w:t xml:space="preserve">14288,4</w:t>
            </w:r>
          </w:p>
        </w:tc>
        <w:tc>
          <w:tcPr>
            <w:tcW w:w="1531" w:type="dxa"/>
          </w:tcPr>
          <w:p>
            <w:pPr>
              <w:pStyle w:val="0"/>
              <w:jc w:val="center"/>
            </w:pPr>
            <w:r>
              <w:rPr>
                <w:sz w:val="20"/>
              </w:rPr>
              <w:t xml:space="preserve">14941,4</w:t>
            </w:r>
          </w:p>
        </w:tc>
        <w:tc>
          <w:tcPr>
            <w:tcW w:w="1417" w:type="dxa"/>
          </w:tcPr>
          <w:p>
            <w:pPr>
              <w:pStyle w:val="0"/>
              <w:jc w:val="center"/>
            </w:pPr>
            <w:r>
              <w:rPr>
                <w:sz w:val="20"/>
              </w:rPr>
              <w:t xml:space="preserve">15539,1</w:t>
            </w:r>
          </w:p>
        </w:tc>
        <w:tc>
          <w:tcPr>
            <w:tcW w:w="1417" w:type="dxa"/>
          </w:tcPr>
          <w:p>
            <w:pPr>
              <w:pStyle w:val="0"/>
              <w:jc w:val="center"/>
            </w:pPr>
            <w:r>
              <w:rPr>
                <w:sz w:val="20"/>
              </w:rPr>
              <w:t xml:space="preserve">16160,7</w:t>
            </w:r>
          </w:p>
        </w:tc>
        <w:tc>
          <w:tcPr>
            <w:tcW w:w="1417" w:type="dxa"/>
          </w:tcPr>
          <w:p>
            <w:pPr>
              <w:pStyle w:val="0"/>
              <w:jc w:val="center"/>
            </w:pPr>
            <w:r>
              <w:rPr>
                <w:sz w:val="20"/>
              </w:rPr>
              <w:t xml:space="preserve">16807,1</w:t>
            </w:r>
          </w:p>
        </w:tc>
        <w:tc>
          <w:tcPr>
            <w:tcW w:w="1531" w:type="dxa"/>
          </w:tcPr>
          <w:p>
            <w:pPr>
              <w:pStyle w:val="0"/>
              <w:jc w:val="center"/>
            </w:pPr>
            <w:r>
              <w:rPr>
                <w:sz w:val="20"/>
              </w:rPr>
              <w:t xml:space="preserve">91361,6</w:t>
            </w:r>
          </w:p>
        </w:tc>
      </w:tr>
      <w:tr>
        <w:tc>
          <w:tcPr>
            <w:tcW w:w="680" w:type="dxa"/>
            <w:vMerge w:val="restart"/>
          </w:tcPr>
          <w:p>
            <w:pPr>
              <w:pStyle w:val="0"/>
              <w:jc w:val="center"/>
            </w:pPr>
            <w:r>
              <w:rPr>
                <w:sz w:val="20"/>
              </w:rPr>
              <w:t xml:space="preserve">27.2</w:t>
            </w:r>
          </w:p>
        </w:tc>
        <w:tc>
          <w:tcPr>
            <w:tcW w:w="2211" w:type="dxa"/>
            <w:vMerge w:val="restart"/>
          </w:tcPr>
          <w:p>
            <w:pPr>
              <w:pStyle w:val="0"/>
            </w:pPr>
            <w:r>
              <w:rPr>
                <w:sz w:val="20"/>
              </w:rPr>
              <w:t xml:space="preserve">Подпрограмма 2</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475419,3</w:t>
            </w:r>
          </w:p>
        </w:tc>
        <w:tc>
          <w:tcPr>
            <w:tcW w:w="1417" w:type="dxa"/>
          </w:tcPr>
          <w:p>
            <w:pPr>
              <w:pStyle w:val="0"/>
              <w:jc w:val="center"/>
            </w:pPr>
            <w:r>
              <w:rPr>
                <w:sz w:val="20"/>
              </w:rPr>
              <w:t xml:space="preserve">499214,6</w:t>
            </w:r>
          </w:p>
        </w:tc>
        <w:tc>
          <w:tcPr>
            <w:tcW w:w="1531" w:type="dxa"/>
          </w:tcPr>
          <w:p>
            <w:pPr>
              <w:pStyle w:val="0"/>
              <w:jc w:val="center"/>
            </w:pPr>
            <w:r>
              <w:rPr>
                <w:sz w:val="20"/>
              </w:rPr>
              <w:t xml:space="preserve">527620,0</w:t>
            </w:r>
          </w:p>
        </w:tc>
        <w:tc>
          <w:tcPr>
            <w:tcW w:w="1417" w:type="dxa"/>
          </w:tcPr>
          <w:p>
            <w:pPr>
              <w:pStyle w:val="0"/>
              <w:jc w:val="center"/>
            </w:pPr>
            <w:r>
              <w:rPr>
                <w:sz w:val="20"/>
              </w:rPr>
              <w:t xml:space="preserve">548724,8</w:t>
            </w:r>
          </w:p>
        </w:tc>
        <w:tc>
          <w:tcPr>
            <w:tcW w:w="1417" w:type="dxa"/>
          </w:tcPr>
          <w:p>
            <w:pPr>
              <w:pStyle w:val="0"/>
              <w:jc w:val="center"/>
            </w:pPr>
            <w:r>
              <w:rPr>
                <w:sz w:val="20"/>
              </w:rPr>
              <w:t xml:space="preserve">570673,9</w:t>
            </w:r>
          </w:p>
        </w:tc>
        <w:tc>
          <w:tcPr>
            <w:tcW w:w="1417" w:type="dxa"/>
          </w:tcPr>
          <w:p>
            <w:pPr>
              <w:pStyle w:val="0"/>
              <w:jc w:val="center"/>
            </w:pPr>
            <w:r>
              <w:rPr>
                <w:sz w:val="20"/>
              </w:rPr>
              <w:t xml:space="preserve">593500,9</w:t>
            </w:r>
          </w:p>
        </w:tc>
        <w:tc>
          <w:tcPr>
            <w:tcW w:w="1531" w:type="dxa"/>
          </w:tcPr>
          <w:p>
            <w:pPr>
              <w:pStyle w:val="0"/>
              <w:jc w:val="center"/>
            </w:pPr>
            <w:r>
              <w:rPr>
                <w:sz w:val="20"/>
              </w:rPr>
              <w:t xml:space="preserve">3215153,5</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475419,3</w:t>
            </w:r>
          </w:p>
        </w:tc>
        <w:tc>
          <w:tcPr>
            <w:tcW w:w="1417" w:type="dxa"/>
          </w:tcPr>
          <w:p>
            <w:pPr>
              <w:pStyle w:val="0"/>
              <w:jc w:val="center"/>
            </w:pPr>
            <w:r>
              <w:rPr>
                <w:sz w:val="20"/>
              </w:rPr>
              <w:t xml:space="preserve">499214,6</w:t>
            </w:r>
          </w:p>
        </w:tc>
        <w:tc>
          <w:tcPr>
            <w:tcW w:w="1531" w:type="dxa"/>
          </w:tcPr>
          <w:p>
            <w:pPr>
              <w:pStyle w:val="0"/>
              <w:jc w:val="center"/>
            </w:pPr>
            <w:r>
              <w:rPr>
                <w:sz w:val="20"/>
              </w:rPr>
              <w:t xml:space="preserve">527620,0</w:t>
            </w:r>
          </w:p>
        </w:tc>
        <w:tc>
          <w:tcPr>
            <w:tcW w:w="1417" w:type="dxa"/>
          </w:tcPr>
          <w:p>
            <w:pPr>
              <w:pStyle w:val="0"/>
              <w:jc w:val="center"/>
            </w:pPr>
            <w:r>
              <w:rPr>
                <w:sz w:val="20"/>
              </w:rPr>
              <w:t xml:space="preserve">548724,8</w:t>
            </w:r>
          </w:p>
        </w:tc>
        <w:tc>
          <w:tcPr>
            <w:tcW w:w="1417" w:type="dxa"/>
          </w:tcPr>
          <w:p>
            <w:pPr>
              <w:pStyle w:val="0"/>
              <w:jc w:val="center"/>
            </w:pPr>
            <w:r>
              <w:rPr>
                <w:sz w:val="20"/>
              </w:rPr>
              <w:t xml:space="preserve">570673,9</w:t>
            </w:r>
          </w:p>
        </w:tc>
        <w:tc>
          <w:tcPr>
            <w:tcW w:w="1417" w:type="dxa"/>
          </w:tcPr>
          <w:p>
            <w:pPr>
              <w:pStyle w:val="0"/>
              <w:jc w:val="center"/>
            </w:pPr>
            <w:r>
              <w:rPr>
                <w:sz w:val="20"/>
              </w:rPr>
              <w:t xml:space="preserve">593500,9</w:t>
            </w:r>
          </w:p>
        </w:tc>
        <w:tc>
          <w:tcPr>
            <w:tcW w:w="1531" w:type="dxa"/>
          </w:tcPr>
          <w:p>
            <w:pPr>
              <w:pStyle w:val="0"/>
              <w:jc w:val="center"/>
            </w:pPr>
            <w:r>
              <w:rPr>
                <w:sz w:val="20"/>
              </w:rPr>
              <w:t xml:space="preserve">3215153,5</w:t>
            </w:r>
          </w:p>
        </w:tc>
      </w:tr>
      <w:tr>
        <w:tc>
          <w:tcPr>
            <w:tcW w:w="680" w:type="dxa"/>
            <w:vMerge w:val="restart"/>
          </w:tcPr>
          <w:p>
            <w:pPr>
              <w:pStyle w:val="0"/>
              <w:jc w:val="center"/>
            </w:pPr>
            <w:r>
              <w:rPr>
                <w:sz w:val="20"/>
              </w:rPr>
              <w:t xml:space="preserve">27.3</w:t>
            </w:r>
          </w:p>
        </w:tc>
        <w:tc>
          <w:tcPr>
            <w:tcW w:w="2211" w:type="dxa"/>
            <w:vMerge w:val="restart"/>
          </w:tcPr>
          <w:p>
            <w:pPr>
              <w:pStyle w:val="0"/>
            </w:pPr>
            <w:r>
              <w:rPr>
                <w:sz w:val="20"/>
              </w:rPr>
              <w:t xml:space="preserve">Подпрограмма 3</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97494,6</w:t>
            </w:r>
          </w:p>
        </w:tc>
        <w:tc>
          <w:tcPr>
            <w:tcW w:w="1417" w:type="dxa"/>
          </w:tcPr>
          <w:p>
            <w:pPr>
              <w:pStyle w:val="0"/>
              <w:jc w:val="center"/>
            </w:pPr>
            <w:r>
              <w:rPr>
                <w:sz w:val="20"/>
              </w:rPr>
              <w:t xml:space="preserve">101611,7</w:t>
            </w:r>
          </w:p>
        </w:tc>
        <w:tc>
          <w:tcPr>
            <w:tcW w:w="1531" w:type="dxa"/>
          </w:tcPr>
          <w:p>
            <w:pPr>
              <w:pStyle w:val="0"/>
              <w:jc w:val="center"/>
            </w:pPr>
            <w:r>
              <w:rPr>
                <w:sz w:val="20"/>
              </w:rPr>
              <w:t xml:space="preserve">104648,5</w:t>
            </w:r>
          </w:p>
        </w:tc>
        <w:tc>
          <w:tcPr>
            <w:tcW w:w="1417" w:type="dxa"/>
          </w:tcPr>
          <w:p>
            <w:pPr>
              <w:pStyle w:val="0"/>
              <w:jc w:val="center"/>
            </w:pPr>
            <w:r>
              <w:rPr>
                <w:sz w:val="20"/>
              </w:rPr>
              <w:t xml:space="preserve">108834,4</w:t>
            </w:r>
          </w:p>
        </w:tc>
        <w:tc>
          <w:tcPr>
            <w:tcW w:w="1417" w:type="dxa"/>
          </w:tcPr>
          <w:p>
            <w:pPr>
              <w:pStyle w:val="0"/>
              <w:jc w:val="center"/>
            </w:pPr>
            <w:r>
              <w:rPr>
                <w:sz w:val="20"/>
              </w:rPr>
              <w:t xml:space="preserve">113187,8</w:t>
            </w:r>
          </w:p>
        </w:tc>
        <w:tc>
          <w:tcPr>
            <w:tcW w:w="1417" w:type="dxa"/>
          </w:tcPr>
          <w:p>
            <w:pPr>
              <w:pStyle w:val="0"/>
              <w:jc w:val="center"/>
            </w:pPr>
            <w:r>
              <w:rPr>
                <w:sz w:val="20"/>
              </w:rPr>
              <w:t xml:space="preserve">117715,3</w:t>
            </w:r>
          </w:p>
        </w:tc>
        <w:tc>
          <w:tcPr>
            <w:tcW w:w="1531" w:type="dxa"/>
          </w:tcPr>
          <w:p>
            <w:pPr>
              <w:pStyle w:val="0"/>
              <w:jc w:val="center"/>
            </w:pPr>
            <w:r>
              <w:rPr>
                <w:sz w:val="20"/>
              </w:rPr>
              <w:t xml:space="preserve">643492,3</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21820,8</w:t>
            </w:r>
          </w:p>
        </w:tc>
        <w:tc>
          <w:tcPr>
            <w:tcW w:w="1417" w:type="dxa"/>
          </w:tcPr>
          <w:p>
            <w:pPr>
              <w:pStyle w:val="0"/>
              <w:jc w:val="center"/>
            </w:pPr>
            <w:r>
              <w:rPr>
                <w:sz w:val="20"/>
              </w:rPr>
              <w:t xml:space="preserve">22480,1</w:t>
            </w:r>
          </w:p>
        </w:tc>
        <w:tc>
          <w:tcPr>
            <w:tcW w:w="1531" w:type="dxa"/>
          </w:tcPr>
          <w:p>
            <w:pPr>
              <w:pStyle w:val="0"/>
              <w:jc w:val="center"/>
            </w:pPr>
            <w:r>
              <w:rPr>
                <w:sz w:val="20"/>
              </w:rPr>
              <w:t xml:space="preserve">22480,1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66781,0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119315,4</w:t>
            </w:r>
          </w:p>
        </w:tc>
        <w:tc>
          <w:tcPr>
            <w:tcW w:w="1417" w:type="dxa"/>
          </w:tcPr>
          <w:p>
            <w:pPr>
              <w:pStyle w:val="0"/>
              <w:jc w:val="center"/>
            </w:pPr>
            <w:r>
              <w:rPr>
                <w:sz w:val="20"/>
              </w:rPr>
              <w:t xml:space="preserve">124091,8</w:t>
            </w:r>
          </w:p>
        </w:tc>
        <w:tc>
          <w:tcPr>
            <w:tcW w:w="1531" w:type="dxa"/>
          </w:tcPr>
          <w:p>
            <w:pPr>
              <w:pStyle w:val="0"/>
              <w:jc w:val="center"/>
            </w:pPr>
            <w:r>
              <w:rPr>
                <w:sz w:val="20"/>
              </w:rPr>
              <w:t xml:space="preserve">127128,6</w:t>
            </w:r>
          </w:p>
        </w:tc>
        <w:tc>
          <w:tcPr>
            <w:tcW w:w="1417" w:type="dxa"/>
          </w:tcPr>
          <w:p>
            <w:pPr>
              <w:pStyle w:val="0"/>
              <w:jc w:val="center"/>
            </w:pPr>
            <w:r>
              <w:rPr>
                <w:sz w:val="20"/>
              </w:rPr>
              <w:t xml:space="preserve">108834,4</w:t>
            </w:r>
          </w:p>
        </w:tc>
        <w:tc>
          <w:tcPr>
            <w:tcW w:w="1417" w:type="dxa"/>
          </w:tcPr>
          <w:p>
            <w:pPr>
              <w:pStyle w:val="0"/>
              <w:jc w:val="center"/>
            </w:pPr>
            <w:r>
              <w:rPr>
                <w:sz w:val="20"/>
              </w:rPr>
              <w:t xml:space="preserve">113187,8</w:t>
            </w:r>
          </w:p>
        </w:tc>
        <w:tc>
          <w:tcPr>
            <w:tcW w:w="1417" w:type="dxa"/>
          </w:tcPr>
          <w:p>
            <w:pPr>
              <w:pStyle w:val="0"/>
              <w:jc w:val="center"/>
            </w:pPr>
            <w:r>
              <w:rPr>
                <w:sz w:val="20"/>
              </w:rPr>
              <w:t xml:space="preserve">117715,3</w:t>
            </w:r>
          </w:p>
        </w:tc>
        <w:tc>
          <w:tcPr>
            <w:tcW w:w="1531" w:type="dxa"/>
          </w:tcPr>
          <w:p>
            <w:pPr>
              <w:pStyle w:val="0"/>
              <w:jc w:val="center"/>
            </w:pPr>
            <w:r>
              <w:rPr>
                <w:sz w:val="20"/>
              </w:rPr>
              <w:t xml:space="preserve">710273,3</w:t>
            </w:r>
          </w:p>
        </w:tc>
      </w:tr>
      <w:tr>
        <w:tc>
          <w:tcPr>
            <w:tcW w:w="680" w:type="dxa"/>
            <w:vMerge w:val="restart"/>
          </w:tcPr>
          <w:p>
            <w:pPr>
              <w:pStyle w:val="0"/>
              <w:jc w:val="center"/>
            </w:pPr>
            <w:r>
              <w:rPr>
                <w:sz w:val="20"/>
              </w:rPr>
              <w:t xml:space="preserve">28</w:t>
            </w:r>
          </w:p>
        </w:tc>
        <w:tc>
          <w:tcPr>
            <w:tcW w:w="2211" w:type="dxa"/>
            <w:vMerge w:val="restart"/>
          </w:tcPr>
          <w:p>
            <w:pPr>
              <w:pStyle w:val="0"/>
            </w:pPr>
            <w:r>
              <w:rPr>
                <w:sz w:val="20"/>
              </w:rPr>
              <w:t xml:space="preserve">Администрация Петродворцового района Санкт-Петербурга</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728490,8</w:t>
            </w:r>
          </w:p>
        </w:tc>
        <w:tc>
          <w:tcPr>
            <w:tcW w:w="1417" w:type="dxa"/>
          </w:tcPr>
          <w:p>
            <w:pPr>
              <w:pStyle w:val="0"/>
              <w:jc w:val="center"/>
            </w:pPr>
            <w:r>
              <w:rPr>
                <w:sz w:val="20"/>
              </w:rPr>
              <w:t xml:space="preserve">721811,8</w:t>
            </w:r>
          </w:p>
        </w:tc>
        <w:tc>
          <w:tcPr>
            <w:tcW w:w="1531" w:type="dxa"/>
          </w:tcPr>
          <w:p>
            <w:pPr>
              <w:pStyle w:val="0"/>
              <w:jc w:val="center"/>
            </w:pPr>
            <w:r>
              <w:rPr>
                <w:sz w:val="20"/>
              </w:rPr>
              <w:t xml:space="preserve">758430,8</w:t>
            </w:r>
          </w:p>
        </w:tc>
        <w:tc>
          <w:tcPr>
            <w:tcW w:w="1417" w:type="dxa"/>
          </w:tcPr>
          <w:p>
            <w:pPr>
              <w:pStyle w:val="0"/>
              <w:jc w:val="center"/>
            </w:pPr>
            <w:r>
              <w:rPr>
                <w:sz w:val="20"/>
              </w:rPr>
              <w:t xml:space="preserve">788768,0</w:t>
            </w:r>
          </w:p>
        </w:tc>
        <w:tc>
          <w:tcPr>
            <w:tcW w:w="1417" w:type="dxa"/>
          </w:tcPr>
          <w:p>
            <w:pPr>
              <w:pStyle w:val="0"/>
              <w:jc w:val="center"/>
            </w:pPr>
            <w:r>
              <w:rPr>
                <w:sz w:val="20"/>
              </w:rPr>
              <w:t xml:space="preserve">820318,6</w:t>
            </w:r>
          </w:p>
        </w:tc>
        <w:tc>
          <w:tcPr>
            <w:tcW w:w="1417" w:type="dxa"/>
          </w:tcPr>
          <w:p>
            <w:pPr>
              <w:pStyle w:val="0"/>
              <w:jc w:val="center"/>
            </w:pPr>
            <w:r>
              <w:rPr>
                <w:sz w:val="20"/>
              </w:rPr>
              <w:t xml:space="preserve">853131,2</w:t>
            </w:r>
          </w:p>
        </w:tc>
        <w:tc>
          <w:tcPr>
            <w:tcW w:w="1531" w:type="dxa"/>
          </w:tcPr>
          <w:p>
            <w:pPr>
              <w:pStyle w:val="0"/>
              <w:jc w:val="center"/>
            </w:pPr>
            <w:r>
              <w:rPr>
                <w:sz w:val="20"/>
              </w:rPr>
              <w:t xml:space="preserve">4670951,2</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34132,5</w:t>
            </w:r>
          </w:p>
        </w:tc>
        <w:tc>
          <w:tcPr>
            <w:tcW w:w="1417" w:type="dxa"/>
          </w:tcPr>
          <w:p>
            <w:pPr>
              <w:pStyle w:val="0"/>
              <w:jc w:val="center"/>
            </w:pPr>
            <w:r>
              <w:rPr>
                <w:sz w:val="20"/>
              </w:rPr>
              <w:t xml:space="preserve">35163,7</w:t>
            </w:r>
          </w:p>
        </w:tc>
        <w:tc>
          <w:tcPr>
            <w:tcW w:w="1531" w:type="dxa"/>
          </w:tcPr>
          <w:p>
            <w:pPr>
              <w:pStyle w:val="0"/>
              <w:jc w:val="center"/>
            </w:pPr>
            <w:r>
              <w:rPr>
                <w:sz w:val="20"/>
              </w:rPr>
              <w:t xml:space="preserve">35163,7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104459,9</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762623,3</w:t>
            </w:r>
          </w:p>
        </w:tc>
        <w:tc>
          <w:tcPr>
            <w:tcW w:w="1417" w:type="dxa"/>
          </w:tcPr>
          <w:p>
            <w:pPr>
              <w:pStyle w:val="0"/>
              <w:jc w:val="center"/>
            </w:pPr>
            <w:r>
              <w:rPr>
                <w:sz w:val="20"/>
              </w:rPr>
              <w:t xml:space="preserve">756975,5</w:t>
            </w:r>
          </w:p>
        </w:tc>
        <w:tc>
          <w:tcPr>
            <w:tcW w:w="1531" w:type="dxa"/>
          </w:tcPr>
          <w:p>
            <w:pPr>
              <w:pStyle w:val="0"/>
              <w:jc w:val="center"/>
            </w:pPr>
            <w:r>
              <w:rPr>
                <w:sz w:val="20"/>
              </w:rPr>
              <w:t xml:space="preserve">793594,5</w:t>
            </w:r>
          </w:p>
        </w:tc>
        <w:tc>
          <w:tcPr>
            <w:tcW w:w="1417" w:type="dxa"/>
          </w:tcPr>
          <w:p>
            <w:pPr>
              <w:pStyle w:val="0"/>
              <w:jc w:val="center"/>
            </w:pPr>
            <w:r>
              <w:rPr>
                <w:sz w:val="20"/>
              </w:rPr>
              <w:t xml:space="preserve">788768,0</w:t>
            </w:r>
          </w:p>
        </w:tc>
        <w:tc>
          <w:tcPr>
            <w:tcW w:w="1417" w:type="dxa"/>
          </w:tcPr>
          <w:p>
            <w:pPr>
              <w:pStyle w:val="0"/>
              <w:jc w:val="center"/>
            </w:pPr>
            <w:r>
              <w:rPr>
                <w:sz w:val="20"/>
              </w:rPr>
              <w:t xml:space="preserve">820318,6</w:t>
            </w:r>
          </w:p>
        </w:tc>
        <w:tc>
          <w:tcPr>
            <w:tcW w:w="1417" w:type="dxa"/>
          </w:tcPr>
          <w:p>
            <w:pPr>
              <w:pStyle w:val="0"/>
              <w:jc w:val="center"/>
            </w:pPr>
            <w:r>
              <w:rPr>
                <w:sz w:val="20"/>
              </w:rPr>
              <w:t xml:space="preserve">853131,2</w:t>
            </w:r>
          </w:p>
        </w:tc>
        <w:tc>
          <w:tcPr>
            <w:tcW w:w="1531" w:type="dxa"/>
          </w:tcPr>
          <w:p>
            <w:pPr>
              <w:pStyle w:val="0"/>
              <w:jc w:val="center"/>
            </w:pPr>
            <w:r>
              <w:rPr>
                <w:sz w:val="20"/>
              </w:rPr>
              <w:t xml:space="preserve">4775411,1</w:t>
            </w:r>
          </w:p>
        </w:tc>
      </w:tr>
      <w:tr>
        <w:tc>
          <w:tcPr>
            <w:tcW w:w="680" w:type="dxa"/>
            <w:vMerge w:val="restart"/>
          </w:tcPr>
          <w:p>
            <w:pPr>
              <w:pStyle w:val="0"/>
              <w:jc w:val="center"/>
            </w:pPr>
            <w:r>
              <w:rPr>
                <w:sz w:val="20"/>
              </w:rPr>
              <w:t xml:space="preserve">28.1</w:t>
            </w:r>
          </w:p>
        </w:tc>
        <w:tc>
          <w:tcPr>
            <w:tcW w:w="2211" w:type="dxa"/>
            <w:vMerge w:val="restart"/>
          </w:tcPr>
          <w:p>
            <w:pPr>
              <w:pStyle w:val="0"/>
            </w:pPr>
            <w:r>
              <w:rPr>
                <w:sz w:val="20"/>
              </w:rPr>
              <w:t xml:space="preserve">Подпрограмма 1</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26958,7</w:t>
            </w:r>
          </w:p>
        </w:tc>
        <w:tc>
          <w:tcPr>
            <w:tcW w:w="1417" w:type="dxa"/>
          </w:tcPr>
          <w:p>
            <w:pPr>
              <w:pStyle w:val="0"/>
              <w:jc w:val="center"/>
            </w:pPr>
            <w:r>
              <w:rPr>
                <w:sz w:val="20"/>
              </w:rPr>
              <w:t xml:space="preserve">28271,6</w:t>
            </w:r>
          </w:p>
        </w:tc>
        <w:tc>
          <w:tcPr>
            <w:tcW w:w="1531" w:type="dxa"/>
          </w:tcPr>
          <w:p>
            <w:pPr>
              <w:pStyle w:val="0"/>
              <w:jc w:val="center"/>
            </w:pPr>
            <w:r>
              <w:rPr>
                <w:sz w:val="20"/>
              </w:rPr>
              <w:t xml:space="preserve">29563,6</w:t>
            </w:r>
          </w:p>
        </w:tc>
        <w:tc>
          <w:tcPr>
            <w:tcW w:w="1417" w:type="dxa"/>
          </w:tcPr>
          <w:p>
            <w:pPr>
              <w:pStyle w:val="0"/>
              <w:jc w:val="center"/>
            </w:pPr>
            <w:r>
              <w:rPr>
                <w:sz w:val="20"/>
              </w:rPr>
              <w:t xml:space="preserve">30746,1</w:t>
            </w:r>
          </w:p>
        </w:tc>
        <w:tc>
          <w:tcPr>
            <w:tcW w:w="1417" w:type="dxa"/>
          </w:tcPr>
          <w:p>
            <w:pPr>
              <w:pStyle w:val="0"/>
              <w:jc w:val="center"/>
            </w:pPr>
            <w:r>
              <w:rPr>
                <w:sz w:val="20"/>
              </w:rPr>
              <w:t xml:space="preserve">31975,9</w:t>
            </w:r>
          </w:p>
        </w:tc>
        <w:tc>
          <w:tcPr>
            <w:tcW w:w="1417" w:type="dxa"/>
          </w:tcPr>
          <w:p>
            <w:pPr>
              <w:pStyle w:val="0"/>
              <w:jc w:val="center"/>
            </w:pPr>
            <w:r>
              <w:rPr>
                <w:sz w:val="20"/>
              </w:rPr>
              <w:t xml:space="preserve">33254,9</w:t>
            </w:r>
          </w:p>
        </w:tc>
        <w:tc>
          <w:tcPr>
            <w:tcW w:w="1531" w:type="dxa"/>
          </w:tcPr>
          <w:p>
            <w:pPr>
              <w:pStyle w:val="0"/>
              <w:jc w:val="center"/>
            </w:pPr>
            <w:r>
              <w:rPr>
                <w:sz w:val="20"/>
              </w:rPr>
              <w:t xml:space="preserve">180770,8</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26958,7</w:t>
            </w:r>
          </w:p>
        </w:tc>
        <w:tc>
          <w:tcPr>
            <w:tcW w:w="1417" w:type="dxa"/>
          </w:tcPr>
          <w:p>
            <w:pPr>
              <w:pStyle w:val="0"/>
              <w:jc w:val="center"/>
            </w:pPr>
            <w:r>
              <w:rPr>
                <w:sz w:val="20"/>
              </w:rPr>
              <w:t xml:space="preserve">28271,6</w:t>
            </w:r>
          </w:p>
        </w:tc>
        <w:tc>
          <w:tcPr>
            <w:tcW w:w="1531" w:type="dxa"/>
          </w:tcPr>
          <w:p>
            <w:pPr>
              <w:pStyle w:val="0"/>
              <w:jc w:val="center"/>
            </w:pPr>
            <w:r>
              <w:rPr>
                <w:sz w:val="20"/>
              </w:rPr>
              <w:t xml:space="preserve">29563,6</w:t>
            </w:r>
          </w:p>
        </w:tc>
        <w:tc>
          <w:tcPr>
            <w:tcW w:w="1417" w:type="dxa"/>
          </w:tcPr>
          <w:p>
            <w:pPr>
              <w:pStyle w:val="0"/>
              <w:jc w:val="center"/>
            </w:pPr>
            <w:r>
              <w:rPr>
                <w:sz w:val="20"/>
              </w:rPr>
              <w:t xml:space="preserve">30746,1</w:t>
            </w:r>
          </w:p>
        </w:tc>
        <w:tc>
          <w:tcPr>
            <w:tcW w:w="1417" w:type="dxa"/>
          </w:tcPr>
          <w:p>
            <w:pPr>
              <w:pStyle w:val="0"/>
              <w:jc w:val="center"/>
            </w:pPr>
            <w:r>
              <w:rPr>
                <w:sz w:val="20"/>
              </w:rPr>
              <w:t xml:space="preserve">31975,9</w:t>
            </w:r>
          </w:p>
        </w:tc>
        <w:tc>
          <w:tcPr>
            <w:tcW w:w="1417" w:type="dxa"/>
          </w:tcPr>
          <w:p>
            <w:pPr>
              <w:pStyle w:val="0"/>
              <w:jc w:val="center"/>
            </w:pPr>
            <w:r>
              <w:rPr>
                <w:sz w:val="20"/>
              </w:rPr>
              <w:t xml:space="preserve">33254,9</w:t>
            </w:r>
          </w:p>
        </w:tc>
        <w:tc>
          <w:tcPr>
            <w:tcW w:w="1531" w:type="dxa"/>
          </w:tcPr>
          <w:p>
            <w:pPr>
              <w:pStyle w:val="0"/>
              <w:jc w:val="center"/>
            </w:pPr>
            <w:r>
              <w:rPr>
                <w:sz w:val="20"/>
              </w:rPr>
              <w:t xml:space="preserve">180770,8</w:t>
            </w:r>
          </w:p>
        </w:tc>
      </w:tr>
      <w:tr>
        <w:tc>
          <w:tcPr>
            <w:tcW w:w="680" w:type="dxa"/>
            <w:vMerge w:val="restart"/>
          </w:tcPr>
          <w:p>
            <w:pPr>
              <w:pStyle w:val="0"/>
              <w:jc w:val="center"/>
            </w:pPr>
            <w:r>
              <w:rPr>
                <w:sz w:val="20"/>
              </w:rPr>
              <w:t xml:space="preserve">28.2</w:t>
            </w:r>
          </w:p>
        </w:tc>
        <w:tc>
          <w:tcPr>
            <w:tcW w:w="2211" w:type="dxa"/>
            <w:vMerge w:val="restart"/>
          </w:tcPr>
          <w:p>
            <w:pPr>
              <w:pStyle w:val="0"/>
            </w:pPr>
            <w:r>
              <w:rPr>
                <w:sz w:val="20"/>
              </w:rPr>
              <w:t xml:space="preserve">Подпрограмма 2</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536449,9</w:t>
            </w:r>
          </w:p>
        </w:tc>
        <w:tc>
          <w:tcPr>
            <w:tcW w:w="1417" w:type="dxa"/>
          </w:tcPr>
          <w:p>
            <w:pPr>
              <w:pStyle w:val="0"/>
              <w:jc w:val="center"/>
            </w:pPr>
            <w:r>
              <w:rPr>
                <w:sz w:val="20"/>
              </w:rPr>
              <w:t xml:space="preserve">551242,9</w:t>
            </w:r>
          </w:p>
        </w:tc>
        <w:tc>
          <w:tcPr>
            <w:tcW w:w="1531" w:type="dxa"/>
          </w:tcPr>
          <w:p>
            <w:pPr>
              <w:pStyle w:val="0"/>
              <w:jc w:val="center"/>
            </w:pPr>
            <w:r>
              <w:rPr>
                <w:sz w:val="20"/>
              </w:rPr>
              <w:t xml:space="preserve">582580,4</w:t>
            </w:r>
          </w:p>
        </w:tc>
        <w:tc>
          <w:tcPr>
            <w:tcW w:w="1417" w:type="dxa"/>
          </w:tcPr>
          <w:p>
            <w:pPr>
              <w:pStyle w:val="0"/>
              <w:jc w:val="center"/>
            </w:pPr>
            <w:r>
              <w:rPr>
                <w:sz w:val="20"/>
              </w:rPr>
              <w:t xml:space="preserve">605883,7</w:t>
            </w:r>
          </w:p>
        </w:tc>
        <w:tc>
          <w:tcPr>
            <w:tcW w:w="1417" w:type="dxa"/>
          </w:tcPr>
          <w:p>
            <w:pPr>
              <w:pStyle w:val="0"/>
              <w:jc w:val="center"/>
            </w:pPr>
            <w:r>
              <w:rPr>
                <w:sz w:val="20"/>
              </w:rPr>
              <w:t xml:space="preserve">630119,0</w:t>
            </w:r>
          </w:p>
        </w:tc>
        <w:tc>
          <w:tcPr>
            <w:tcW w:w="1417" w:type="dxa"/>
          </w:tcPr>
          <w:p>
            <w:pPr>
              <w:pStyle w:val="0"/>
              <w:jc w:val="center"/>
            </w:pPr>
            <w:r>
              <w:rPr>
                <w:sz w:val="20"/>
              </w:rPr>
              <w:t xml:space="preserve">655323,7</w:t>
            </w:r>
          </w:p>
        </w:tc>
        <w:tc>
          <w:tcPr>
            <w:tcW w:w="1531" w:type="dxa"/>
          </w:tcPr>
          <w:p>
            <w:pPr>
              <w:pStyle w:val="0"/>
              <w:jc w:val="center"/>
            </w:pPr>
            <w:r>
              <w:rPr>
                <w:sz w:val="20"/>
              </w:rPr>
              <w:t xml:space="preserve">3561599,6</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536449,9</w:t>
            </w:r>
          </w:p>
        </w:tc>
        <w:tc>
          <w:tcPr>
            <w:tcW w:w="1417" w:type="dxa"/>
          </w:tcPr>
          <w:p>
            <w:pPr>
              <w:pStyle w:val="0"/>
              <w:jc w:val="center"/>
            </w:pPr>
            <w:r>
              <w:rPr>
                <w:sz w:val="20"/>
              </w:rPr>
              <w:t xml:space="preserve">551242,9</w:t>
            </w:r>
          </w:p>
        </w:tc>
        <w:tc>
          <w:tcPr>
            <w:tcW w:w="1531" w:type="dxa"/>
          </w:tcPr>
          <w:p>
            <w:pPr>
              <w:pStyle w:val="0"/>
              <w:jc w:val="center"/>
            </w:pPr>
            <w:r>
              <w:rPr>
                <w:sz w:val="20"/>
              </w:rPr>
              <w:t xml:space="preserve">582580,4</w:t>
            </w:r>
          </w:p>
        </w:tc>
        <w:tc>
          <w:tcPr>
            <w:tcW w:w="1417" w:type="dxa"/>
          </w:tcPr>
          <w:p>
            <w:pPr>
              <w:pStyle w:val="0"/>
              <w:jc w:val="center"/>
            </w:pPr>
            <w:r>
              <w:rPr>
                <w:sz w:val="20"/>
              </w:rPr>
              <w:t xml:space="preserve">605883,7</w:t>
            </w:r>
          </w:p>
        </w:tc>
        <w:tc>
          <w:tcPr>
            <w:tcW w:w="1417" w:type="dxa"/>
          </w:tcPr>
          <w:p>
            <w:pPr>
              <w:pStyle w:val="0"/>
              <w:jc w:val="center"/>
            </w:pPr>
            <w:r>
              <w:rPr>
                <w:sz w:val="20"/>
              </w:rPr>
              <w:t xml:space="preserve">630119,0</w:t>
            </w:r>
          </w:p>
        </w:tc>
        <w:tc>
          <w:tcPr>
            <w:tcW w:w="1417" w:type="dxa"/>
          </w:tcPr>
          <w:p>
            <w:pPr>
              <w:pStyle w:val="0"/>
              <w:jc w:val="center"/>
            </w:pPr>
            <w:r>
              <w:rPr>
                <w:sz w:val="20"/>
              </w:rPr>
              <w:t xml:space="preserve">655323,7</w:t>
            </w:r>
          </w:p>
        </w:tc>
        <w:tc>
          <w:tcPr>
            <w:tcW w:w="1531" w:type="dxa"/>
          </w:tcPr>
          <w:p>
            <w:pPr>
              <w:pStyle w:val="0"/>
              <w:jc w:val="center"/>
            </w:pPr>
            <w:r>
              <w:rPr>
                <w:sz w:val="20"/>
              </w:rPr>
              <w:t xml:space="preserve">3561599,6</w:t>
            </w:r>
          </w:p>
        </w:tc>
      </w:tr>
      <w:tr>
        <w:tc>
          <w:tcPr>
            <w:tcW w:w="680" w:type="dxa"/>
            <w:vMerge w:val="restart"/>
          </w:tcPr>
          <w:p>
            <w:pPr>
              <w:pStyle w:val="0"/>
              <w:jc w:val="center"/>
            </w:pPr>
            <w:r>
              <w:rPr>
                <w:sz w:val="20"/>
              </w:rPr>
              <w:t xml:space="preserve">28.3</w:t>
            </w:r>
          </w:p>
        </w:tc>
        <w:tc>
          <w:tcPr>
            <w:tcW w:w="2211" w:type="dxa"/>
            <w:vMerge w:val="restart"/>
          </w:tcPr>
          <w:p>
            <w:pPr>
              <w:pStyle w:val="0"/>
            </w:pPr>
            <w:r>
              <w:rPr>
                <w:sz w:val="20"/>
              </w:rPr>
              <w:t xml:space="preserve">Подпрограмма 3</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165082,2</w:t>
            </w:r>
          </w:p>
        </w:tc>
        <w:tc>
          <w:tcPr>
            <w:tcW w:w="1417" w:type="dxa"/>
          </w:tcPr>
          <w:p>
            <w:pPr>
              <w:pStyle w:val="0"/>
              <w:jc w:val="center"/>
            </w:pPr>
            <w:r>
              <w:rPr>
                <w:sz w:val="20"/>
              </w:rPr>
              <w:t xml:space="preserve">142297,3</w:t>
            </w:r>
          </w:p>
        </w:tc>
        <w:tc>
          <w:tcPr>
            <w:tcW w:w="1531" w:type="dxa"/>
          </w:tcPr>
          <w:p>
            <w:pPr>
              <w:pStyle w:val="0"/>
              <w:jc w:val="center"/>
            </w:pPr>
            <w:r>
              <w:rPr>
                <w:sz w:val="20"/>
              </w:rPr>
              <w:t xml:space="preserve">146286,8</w:t>
            </w:r>
          </w:p>
        </w:tc>
        <w:tc>
          <w:tcPr>
            <w:tcW w:w="1417" w:type="dxa"/>
          </w:tcPr>
          <w:p>
            <w:pPr>
              <w:pStyle w:val="0"/>
              <w:jc w:val="center"/>
            </w:pPr>
            <w:r>
              <w:rPr>
                <w:sz w:val="20"/>
              </w:rPr>
              <w:t xml:space="preserve">152138,2</w:t>
            </w:r>
          </w:p>
        </w:tc>
        <w:tc>
          <w:tcPr>
            <w:tcW w:w="1417" w:type="dxa"/>
          </w:tcPr>
          <w:p>
            <w:pPr>
              <w:pStyle w:val="0"/>
              <w:jc w:val="center"/>
            </w:pPr>
            <w:r>
              <w:rPr>
                <w:sz w:val="20"/>
              </w:rPr>
              <w:t xml:space="preserve">158223,7</w:t>
            </w:r>
          </w:p>
        </w:tc>
        <w:tc>
          <w:tcPr>
            <w:tcW w:w="1417" w:type="dxa"/>
          </w:tcPr>
          <w:p>
            <w:pPr>
              <w:pStyle w:val="0"/>
              <w:jc w:val="center"/>
            </w:pPr>
            <w:r>
              <w:rPr>
                <w:sz w:val="20"/>
              </w:rPr>
              <w:t xml:space="preserve">164552,6</w:t>
            </w:r>
          </w:p>
        </w:tc>
        <w:tc>
          <w:tcPr>
            <w:tcW w:w="1531" w:type="dxa"/>
          </w:tcPr>
          <w:p>
            <w:pPr>
              <w:pStyle w:val="0"/>
              <w:jc w:val="center"/>
            </w:pPr>
            <w:r>
              <w:rPr>
                <w:sz w:val="20"/>
              </w:rPr>
              <w:t xml:space="preserve">928580,8</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34132,5</w:t>
            </w:r>
          </w:p>
        </w:tc>
        <w:tc>
          <w:tcPr>
            <w:tcW w:w="1417" w:type="dxa"/>
          </w:tcPr>
          <w:p>
            <w:pPr>
              <w:pStyle w:val="0"/>
              <w:jc w:val="center"/>
            </w:pPr>
            <w:r>
              <w:rPr>
                <w:sz w:val="20"/>
              </w:rPr>
              <w:t xml:space="preserve">35163,7</w:t>
            </w:r>
          </w:p>
        </w:tc>
        <w:tc>
          <w:tcPr>
            <w:tcW w:w="1531" w:type="dxa"/>
          </w:tcPr>
          <w:p>
            <w:pPr>
              <w:pStyle w:val="0"/>
              <w:jc w:val="center"/>
            </w:pPr>
            <w:r>
              <w:rPr>
                <w:sz w:val="20"/>
              </w:rPr>
              <w:t xml:space="preserve">35163,7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104459,9</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199214,7</w:t>
            </w:r>
          </w:p>
        </w:tc>
        <w:tc>
          <w:tcPr>
            <w:tcW w:w="1417" w:type="dxa"/>
          </w:tcPr>
          <w:p>
            <w:pPr>
              <w:pStyle w:val="0"/>
              <w:jc w:val="center"/>
            </w:pPr>
            <w:r>
              <w:rPr>
                <w:sz w:val="20"/>
              </w:rPr>
              <w:t xml:space="preserve">177461,0</w:t>
            </w:r>
          </w:p>
        </w:tc>
        <w:tc>
          <w:tcPr>
            <w:tcW w:w="1531" w:type="dxa"/>
          </w:tcPr>
          <w:p>
            <w:pPr>
              <w:pStyle w:val="0"/>
              <w:jc w:val="center"/>
            </w:pPr>
            <w:r>
              <w:rPr>
                <w:sz w:val="20"/>
              </w:rPr>
              <w:t xml:space="preserve">181450,5</w:t>
            </w:r>
          </w:p>
        </w:tc>
        <w:tc>
          <w:tcPr>
            <w:tcW w:w="1417" w:type="dxa"/>
          </w:tcPr>
          <w:p>
            <w:pPr>
              <w:pStyle w:val="0"/>
              <w:jc w:val="center"/>
            </w:pPr>
            <w:r>
              <w:rPr>
                <w:sz w:val="20"/>
              </w:rPr>
              <w:t xml:space="preserve">152138,2</w:t>
            </w:r>
          </w:p>
        </w:tc>
        <w:tc>
          <w:tcPr>
            <w:tcW w:w="1417" w:type="dxa"/>
          </w:tcPr>
          <w:p>
            <w:pPr>
              <w:pStyle w:val="0"/>
              <w:jc w:val="center"/>
            </w:pPr>
            <w:r>
              <w:rPr>
                <w:sz w:val="20"/>
              </w:rPr>
              <w:t xml:space="preserve">158223,7</w:t>
            </w:r>
          </w:p>
        </w:tc>
        <w:tc>
          <w:tcPr>
            <w:tcW w:w="1417" w:type="dxa"/>
          </w:tcPr>
          <w:p>
            <w:pPr>
              <w:pStyle w:val="0"/>
              <w:jc w:val="center"/>
            </w:pPr>
            <w:r>
              <w:rPr>
                <w:sz w:val="20"/>
              </w:rPr>
              <w:t xml:space="preserve">164552,6</w:t>
            </w:r>
          </w:p>
        </w:tc>
        <w:tc>
          <w:tcPr>
            <w:tcW w:w="1531" w:type="dxa"/>
          </w:tcPr>
          <w:p>
            <w:pPr>
              <w:pStyle w:val="0"/>
              <w:jc w:val="center"/>
            </w:pPr>
            <w:r>
              <w:rPr>
                <w:sz w:val="20"/>
              </w:rPr>
              <w:t xml:space="preserve">1033040,7</w:t>
            </w:r>
          </w:p>
        </w:tc>
      </w:tr>
      <w:tr>
        <w:tc>
          <w:tcPr>
            <w:tcW w:w="680" w:type="dxa"/>
            <w:vMerge w:val="restart"/>
          </w:tcPr>
          <w:p>
            <w:pPr>
              <w:pStyle w:val="0"/>
              <w:jc w:val="center"/>
            </w:pPr>
            <w:r>
              <w:rPr>
                <w:sz w:val="20"/>
              </w:rPr>
              <w:t xml:space="preserve">29</w:t>
            </w:r>
          </w:p>
        </w:tc>
        <w:tc>
          <w:tcPr>
            <w:tcW w:w="2211" w:type="dxa"/>
            <w:vMerge w:val="restart"/>
          </w:tcPr>
          <w:p>
            <w:pPr>
              <w:pStyle w:val="0"/>
            </w:pPr>
            <w:r>
              <w:rPr>
                <w:sz w:val="20"/>
              </w:rPr>
              <w:t xml:space="preserve">Администрация Приморского района Санкт-Петербурга</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1489306,3</w:t>
            </w:r>
          </w:p>
        </w:tc>
        <w:tc>
          <w:tcPr>
            <w:tcW w:w="1417" w:type="dxa"/>
          </w:tcPr>
          <w:p>
            <w:pPr>
              <w:pStyle w:val="0"/>
              <w:jc w:val="center"/>
            </w:pPr>
            <w:r>
              <w:rPr>
                <w:sz w:val="20"/>
              </w:rPr>
              <w:t xml:space="preserve">1559695,1</w:t>
            </w:r>
          </w:p>
        </w:tc>
        <w:tc>
          <w:tcPr>
            <w:tcW w:w="1531" w:type="dxa"/>
          </w:tcPr>
          <w:p>
            <w:pPr>
              <w:pStyle w:val="0"/>
              <w:jc w:val="center"/>
            </w:pPr>
            <w:r>
              <w:rPr>
                <w:sz w:val="20"/>
              </w:rPr>
              <w:t xml:space="preserve">1631481,0</w:t>
            </w:r>
          </w:p>
        </w:tc>
        <w:tc>
          <w:tcPr>
            <w:tcW w:w="1417" w:type="dxa"/>
          </w:tcPr>
          <w:p>
            <w:pPr>
              <w:pStyle w:val="0"/>
              <w:jc w:val="center"/>
            </w:pPr>
            <w:r>
              <w:rPr>
                <w:sz w:val="20"/>
              </w:rPr>
              <w:t xml:space="preserve">1696740,2</w:t>
            </w:r>
          </w:p>
        </w:tc>
        <w:tc>
          <w:tcPr>
            <w:tcW w:w="1417" w:type="dxa"/>
          </w:tcPr>
          <w:p>
            <w:pPr>
              <w:pStyle w:val="0"/>
              <w:jc w:val="center"/>
            </w:pPr>
            <w:r>
              <w:rPr>
                <w:sz w:val="20"/>
              </w:rPr>
              <w:t xml:space="preserve">1764609,8</w:t>
            </w:r>
          </w:p>
        </w:tc>
        <w:tc>
          <w:tcPr>
            <w:tcW w:w="1417" w:type="dxa"/>
          </w:tcPr>
          <w:p>
            <w:pPr>
              <w:pStyle w:val="0"/>
              <w:jc w:val="center"/>
            </w:pPr>
            <w:r>
              <w:rPr>
                <w:sz w:val="20"/>
              </w:rPr>
              <w:t xml:space="preserve">1835194,1</w:t>
            </w:r>
          </w:p>
        </w:tc>
        <w:tc>
          <w:tcPr>
            <w:tcW w:w="1531" w:type="dxa"/>
          </w:tcPr>
          <w:p>
            <w:pPr>
              <w:pStyle w:val="0"/>
              <w:jc w:val="center"/>
            </w:pPr>
            <w:r>
              <w:rPr>
                <w:sz w:val="20"/>
              </w:rPr>
              <w:t xml:space="preserve">9977026,5</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129381,0</w:t>
            </w:r>
          </w:p>
        </w:tc>
        <w:tc>
          <w:tcPr>
            <w:tcW w:w="1417" w:type="dxa"/>
          </w:tcPr>
          <w:p>
            <w:pPr>
              <w:pStyle w:val="0"/>
              <w:jc w:val="center"/>
            </w:pPr>
            <w:r>
              <w:rPr>
                <w:sz w:val="20"/>
              </w:rPr>
              <w:t xml:space="preserve">133290,1</w:t>
            </w:r>
          </w:p>
        </w:tc>
        <w:tc>
          <w:tcPr>
            <w:tcW w:w="1531" w:type="dxa"/>
          </w:tcPr>
          <w:p>
            <w:pPr>
              <w:pStyle w:val="0"/>
              <w:jc w:val="center"/>
            </w:pPr>
            <w:r>
              <w:rPr>
                <w:sz w:val="20"/>
              </w:rPr>
              <w:t xml:space="preserve">133290,1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395961,2</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1618687,3</w:t>
            </w:r>
          </w:p>
        </w:tc>
        <w:tc>
          <w:tcPr>
            <w:tcW w:w="1417" w:type="dxa"/>
          </w:tcPr>
          <w:p>
            <w:pPr>
              <w:pStyle w:val="0"/>
              <w:jc w:val="center"/>
            </w:pPr>
            <w:r>
              <w:rPr>
                <w:sz w:val="20"/>
              </w:rPr>
              <w:t xml:space="preserve">1692985,2</w:t>
            </w:r>
          </w:p>
        </w:tc>
        <w:tc>
          <w:tcPr>
            <w:tcW w:w="1531" w:type="dxa"/>
          </w:tcPr>
          <w:p>
            <w:pPr>
              <w:pStyle w:val="0"/>
              <w:jc w:val="center"/>
            </w:pPr>
            <w:r>
              <w:rPr>
                <w:sz w:val="20"/>
              </w:rPr>
              <w:t xml:space="preserve">1764771,1</w:t>
            </w:r>
          </w:p>
        </w:tc>
        <w:tc>
          <w:tcPr>
            <w:tcW w:w="1417" w:type="dxa"/>
          </w:tcPr>
          <w:p>
            <w:pPr>
              <w:pStyle w:val="0"/>
              <w:jc w:val="center"/>
            </w:pPr>
            <w:r>
              <w:rPr>
                <w:sz w:val="20"/>
              </w:rPr>
              <w:t xml:space="preserve">1696740,2</w:t>
            </w:r>
          </w:p>
        </w:tc>
        <w:tc>
          <w:tcPr>
            <w:tcW w:w="1417" w:type="dxa"/>
          </w:tcPr>
          <w:p>
            <w:pPr>
              <w:pStyle w:val="0"/>
              <w:jc w:val="center"/>
            </w:pPr>
            <w:r>
              <w:rPr>
                <w:sz w:val="20"/>
              </w:rPr>
              <w:t xml:space="preserve">1764609,8</w:t>
            </w:r>
          </w:p>
        </w:tc>
        <w:tc>
          <w:tcPr>
            <w:tcW w:w="1417" w:type="dxa"/>
          </w:tcPr>
          <w:p>
            <w:pPr>
              <w:pStyle w:val="0"/>
              <w:jc w:val="center"/>
            </w:pPr>
            <w:r>
              <w:rPr>
                <w:sz w:val="20"/>
              </w:rPr>
              <w:t xml:space="preserve">1835194,1</w:t>
            </w:r>
          </w:p>
        </w:tc>
        <w:tc>
          <w:tcPr>
            <w:tcW w:w="1531" w:type="dxa"/>
          </w:tcPr>
          <w:p>
            <w:pPr>
              <w:pStyle w:val="0"/>
              <w:jc w:val="center"/>
            </w:pPr>
            <w:r>
              <w:rPr>
                <w:sz w:val="20"/>
              </w:rPr>
              <w:t xml:space="preserve">10372987,7</w:t>
            </w:r>
          </w:p>
        </w:tc>
      </w:tr>
      <w:tr>
        <w:tc>
          <w:tcPr>
            <w:tcW w:w="680" w:type="dxa"/>
            <w:vMerge w:val="restart"/>
          </w:tcPr>
          <w:p>
            <w:pPr>
              <w:pStyle w:val="0"/>
              <w:jc w:val="center"/>
            </w:pPr>
            <w:r>
              <w:rPr>
                <w:sz w:val="20"/>
              </w:rPr>
              <w:t xml:space="preserve">29.1</w:t>
            </w:r>
          </w:p>
        </w:tc>
        <w:tc>
          <w:tcPr>
            <w:tcW w:w="2211" w:type="dxa"/>
            <w:vMerge w:val="restart"/>
          </w:tcPr>
          <w:p>
            <w:pPr>
              <w:pStyle w:val="0"/>
            </w:pPr>
            <w:r>
              <w:rPr>
                <w:sz w:val="20"/>
              </w:rPr>
              <w:t xml:space="preserve">Подпрограмма 1</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59483,3</w:t>
            </w:r>
          </w:p>
        </w:tc>
        <w:tc>
          <w:tcPr>
            <w:tcW w:w="1417" w:type="dxa"/>
          </w:tcPr>
          <w:p>
            <w:pPr>
              <w:pStyle w:val="0"/>
              <w:jc w:val="center"/>
            </w:pPr>
            <w:r>
              <w:rPr>
                <w:sz w:val="20"/>
              </w:rPr>
              <w:t xml:space="preserve">62380,1</w:t>
            </w:r>
          </w:p>
        </w:tc>
        <w:tc>
          <w:tcPr>
            <w:tcW w:w="1531" w:type="dxa"/>
          </w:tcPr>
          <w:p>
            <w:pPr>
              <w:pStyle w:val="0"/>
              <w:jc w:val="center"/>
            </w:pPr>
            <w:r>
              <w:rPr>
                <w:sz w:val="20"/>
              </w:rPr>
              <w:t xml:space="preserve">65230,9</w:t>
            </w:r>
          </w:p>
        </w:tc>
        <w:tc>
          <w:tcPr>
            <w:tcW w:w="1417" w:type="dxa"/>
          </w:tcPr>
          <w:p>
            <w:pPr>
              <w:pStyle w:val="0"/>
              <w:jc w:val="center"/>
            </w:pPr>
            <w:r>
              <w:rPr>
                <w:sz w:val="20"/>
              </w:rPr>
              <w:t xml:space="preserve">67840,1</w:t>
            </w:r>
          </w:p>
        </w:tc>
        <w:tc>
          <w:tcPr>
            <w:tcW w:w="1417" w:type="dxa"/>
          </w:tcPr>
          <w:p>
            <w:pPr>
              <w:pStyle w:val="0"/>
              <w:jc w:val="center"/>
            </w:pPr>
            <w:r>
              <w:rPr>
                <w:sz w:val="20"/>
              </w:rPr>
              <w:t xml:space="preserve">70553,7</w:t>
            </w:r>
          </w:p>
        </w:tc>
        <w:tc>
          <w:tcPr>
            <w:tcW w:w="1417" w:type="dxa"/>
          </w:tcPr>
          <w:p>
            <w:pPr>
              <w:pStyle w:val="0"/>
              <w:jc w:val="center"/>
            </w:pPr>
            <w:r>
              <w:rPr>
                <w:sz w:val="20"/>
              </w:rPr>
              <w:t xml:space="preserve">73375,8</w:t>
            </w:r>
          </w:p>
        </w:tc>
        <w:tc>
          <w:tcPr>
            <w:tcW w:w="1531" w:type="dxa"/>
          </w:tcPr>
          <w:p>
            <w:pPr>
              <w:pStyle w:val="0"/>
              <w:jc w:val="center"/>
            </w:pPr>
            <w:r>
              <w:rPr>
                <w:sz w:val="20"/>
              </w:rPr>
              <w:t xml:space="preserve">398863,9</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59483,3</w:t>
            </w:r>
          </w:p>
        </w:tc>
        <w:tc>
          <w:tcPr>
            <w:tcW w:w="1417" w:type="dxa"/>
          </w:tcPr>
          <w:p>
            <w:pPr>
              <w:pStyle w:val="0"/>
              <w:jc w:val="center"/>
            </w:pPr>
            <w:r>
              <w:rPr>
                <w:sz w:val="20"/>
              </w:rPr>
              <w:t xml:space="preserve">62380,1</w:t>
            </w:r>
          </w:p>
        </w:tc>
        <w:tc>
          <w:tcPr>
            <w:tcW w:w="1531" w:type="dxa"/>
          </w:tcPr>
          <w:p>
            <w:pPr>
              <w:pStyle w:val="0"/>
              <w:jc w:val="center"/>
            </w:pPr>
            <w:r>
              <w:rPr>
                <w:sz w:val="20"/>
              </w:rPr>
              <w:t xml:space="preserve">65230,9</w:t>
            </w:r>
          </w:p>
        </w:tc>
        <w:tc>
          <w:tcPr>
            <w:tcW w:w="1417" w:type="dxa"/>
          </w:tcPr>
          <w:p>
            <w:pPr>
              <w:pStyle w:val="0"/>
              <w:jc w:val="center"/>
            </w:pPr>
            <w:r>
              <w:rPr>
                <w:sz w:val="20"/>
              </w:rPr>
              <w:t xml:space="preserve">67840,1</w:t>
            </w:r>
          </w:p>
        </w:tc>
        <w:tc>
          <w:tcPr>
            <w:tcW w:w="1417" w:type="dxa"/>
          </w:tcPr>
          <w:p>
            <w:pPr>
              <w:pStyle w:val="0"/>
              <w:jc w:val="center"/>
            </w:pPr>
            <w:r>
              <w:rPr>
                <w:sz w:val="20"/>
              </w:rPr>
              <w:t xml:space="preserve">70553,7</w:t>
            </w:r>
          </w:p>
        </w:tc>
        <w:tc>
          <w:tcPr>
            <w:tcW w:w="1417" w:type="dxa"/>
          </w:tcPr>
          <w:p>
            <w:pPr>
              <w:pStyle w:val="0"/>
              <w:jc w:val="center"/>
            </w:pPr>
            <w:r>
              <w:rPr>
                <w:sz w:val="20"/>
              </w:rPr>
              <w:t xml:space="preserve">73375,8</w:t>
            </w:r>
          </w:p>
        </w:tc>
        <w:tc>
          <w:tcPr>
            <w:tcW w:w="1531" w:type="dxa"/>
          </w:tcPr>
          <w:p>
            <w:pPr>
              <w:pStyle w:val="0"/>
              <w:jc w:val="center"/>
            </w:pPr>
            <w:r>
              <w:rPr>
                <w:sz w:val="20"/>
              </w:rPr>
              <w:t xml:space="preserve">398863,9</w:t>
            </w:r>
          </w:p>
        </w:tc>
      </w:tr>
      <w:tr>
        <w:tc>
          <w:tcPr>
            <w:tcW w:w="680" w:type="dxa"/>
            <w:vMerge w:val="restart"/>
          </w:tcPr>
          <w:p>
            <w:pPr>
              <w:pStyle w:val="0"/>
              <w:jc w:val="center"/>
            </w:pPr>
            <w:r>
              <w:rPr>
                <w:sz w:val="20"/>
              </w:rPr>
              <w:t xml:space="preserve">29.2</w:t>
            </w:r>
          </w:p>
        </w:tc>
        <w:tc>
          <w:tcPr>
            <w:tcW w:w="2211" w:type="dxa"/>
            <w:vMerge w:val="restart"/>
          </w:tcPr>
          <w:p>
            <w:pPr>
              <w:pStyle w:val="0"/>
            </w:pPr>
            <w:r>
              <w:rPr>
                <w:sz w:val="20"/>
              </w:rPr>
              <w:t xml:space="preserve">Подпрограмма 2</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874306,5</w:t>
            </w:r>
          </w:p>
        </w:tc>
        <w:tc>
          <w:tcPr>
            <w:tcW w:w="1417" w:type="dxa"/>
          </w:tcPr>
          <w:p>
            <w:pPr>
              <w:pStyle w:val="0"/>
              <w:jc w:val="center"/>
            </w:pPr>
            <w:r>
              <w:rPr>
                <w:sz w:val="20"/>
              </w:rPr>
              <w:t xml:space="preserve">918485,7</w:t>
            </w:r>
          </w:p>
        </w:tc>
        <w:tc>
          <w:tcPr>
            <w:tcW w:w="1531" w:type="dxa"/>
          </w:tcPr>
          <w:p>
            <w:pPr>
              <w:pStyle w:val="0"/>
              <w:jc w:val="center"/>
            </w:pPr>
            <w:r>
              <w:rPr>
                <w:sz w:val="20"/>
              </w:rPr>
              <w:t xml:space="preserve">970495,7</w:t>
            </w:r>
          </w:p>
        </w:tc>
        <w:tc>
          <w:tcPr>
            <w:tcW w:w="1417" w:type="dxa"/>
          </w:tcPr>
          <w:p>
            <w:pPr>
              <w:pStyle w:val="0"/>
              <w:jc w:val="center"/>
            </w:pPr>
            <w:r>
              <w:rPr>
                <w:sz w:val="20"/>
              </w:rPr>
              <w:t xml:space="preserve">1009315,5</w:t>
            </w:r>
          </w:p>
        </w:tc>
        <w:tc>
          <w:tcPr>
            <w:tcW w:w="1417" w:type="dxa"/>
          </w:tcPr>
          <w:p>
            <w:pPr>
              <w:pStyle w:val="0"/>
              <w:jc w:val="center"/>
            </w:pPr>
            <w:r>
              <w:rPr>
                <w:sz w:val="20"/>
              </w:rPr>
              <w:t xml:space="preserve">1049688,1</w:t>
            </w:r>
          </w:p>
        </w:tc>
        <w:tc>
          <w:tcPr>
            <w:tcW w:w="1417" w:type="dxa"/>
          </w:tcPr>
          <w:p>
            <w:pPr>
              <w:pStyle w:val="0"/>
              <w:jc w:val="center"/>
            </w:pPr>
            <w:r>
              <w:rPr>
                <w:sz w:val="20"/>
              </w:rPr>
              <w:t xml:space="preserve">1091675,6</w:t>
            </w:r>
          </w:p>
        </w:tc>
        <w:tc>
          <w:tcPr>
            <w:tcW w:w="1531" w:type="dxa"/>
          </w:tcPr>
          <w:p>
            <w:pPr>
              <w:pStyle w:val="0"/>
              <w:jc w:val="center"/>
            </w:pPr>
            <w:r>
              <w:rPr>
                <w:sz w:val="20"/>
              </w:rPr>
              <w:t xml:space="preserve">5913967,1</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874306,5</w:t>
            </w:r>
          </w:p>
        </w:tc>
        <w:tc>
          <w:tcPr>
            <w:tcW w:w="1417" w:type="dxa"/>
          </w:tcPr>
          <w:p>
            <w:pPr>
              <w:pStyle w:val="0"/>
              <w:jc w:val="center"/>
            </w:pPr>
            <w:r>
              <w:rPr>
                <w:sz w:val="20"/>
              </w:rPr>
              <w:t xml:space="preserve">918485,7</w:t>
            </w:r>
          </w:p>
        </w:tc>
        <w:tc>
          <w:tcPr>
            <w:tcW w:w="1531" w:type="dxa"/>
          </w:tcPr>
          <w:p>
            <w:pPr>
              <w:pStyle w:val="0"/>
              <w:jc w:val="center"/>
            </w:pPr>
            <w:r>
              <w:rPr>
                <w:sz w:val="20"/>
              </w:rPr>
              <w:t xml:space="preserve">970495,7</w:t>
            </w:r>
          </w:p>
        </w:tc>
        <w:tc>
          <w:tcPr>
            <w:tcW w:w="1417" w:type="dxa"/>
          </w:tcPr>
          <w:p>
            <w:pPr>
              <w:pStyle w:val="0"/>
              <w:jc w:val="center"/>
            </w:pPr>
            <w:r>
              <w:rPr>
                <w:sz w:val="20"/>
              </w:rPr>
              <w:t xml:space="preserve">1009315,5</w:t>
            </w:r>
          </w:p>
        </w:tc>
        <w:tc>
          <w:tcPr>
            <w:tcW w:w="1417" w:type="dxa"/>
          </w:tcPr>
          <w:p>
            <w:pPr>
              <w:pStyle w:val="0"/>
              <w:jc w:val="center"/>
            </w:pPr>
            <w:r>
              <w:rPr>
                <w:sz w:val="20"/>
              </w:rPr>
              <w:t xml:space="preserve">1049688,1</w:t>
            </w:r>
          </w:p>
        </w:tc>
        <w:tc>
          <w:tcPr>
            <w:tcW w:w="1417" w:type="dxa"/>
          </w:tcPr>
          <w:p>
            <w:pPr>
              <w:pStyle w:val="0"/>
              <w:jc w:val="center"/>
            </w:pPr>
            <w:r>
              <w:rPr>
                <w:sz w:val="20"/>
              </w:rPr>
              <w:t xml:space="preserve">1091675,6</w:t>
            </w:r>
          </w:p>
        </w:tc>
        <w:tc>
          <w:tcPr>
            <w:tcW w:w="1531" w:type="dxa"/>
          </w:tcPr>
          <w:p>
            <w:pPr>
              <w:pStyle w:val="0"/>
              <w:jc w:val="center"/>
            </w:pPr>
            <w:r>
              <w:rPr>
                <w:sz w:val="20"/>
              </w:rPr>
              <w:t xml:space="preserve">5913967,1</w:t>
            </w:r>
          </w:p>
        </w:tc>
      </w:tr>
      <w:tr>
        <w:tc>
          <w:tcPr>
            <w:tcW w:w="680" w:type="dxa"/>
            <w:vMerge w:val="restart"/>
          </w:tcPr>
          <w:p>
            <w:pPr>
              <w:pStyle w:val="0"/>
              <w:jc w:val="center"/>
            </w:pPr>
            <w:r>
              <w:rPr>
                <w:sz w:val="20"/>
              </w:rPr>
              <w:t xml:space="preserve">29.3</w:t>
            </w:r>
          </w:p>
        </w:tc>
        <w:tc>
          <w:tcPr>
            <w:tcW w:w="2211" w:type="dxa"/>
            <w:vMerge w:val="restart"/>
          </w:tcPr>
          <w:p>
            <w:pPr>
              <w:pStyle w:val="0"/>
            </w:pPr>
            <w:r>
              <w:rPr>
                <w:sz w:val="20"/>
              </w:rPr>
              <w:t xml:space="preserve">Подпрограмма 3</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555516,5</w:t>
            </w:r>
          </w:p>
        </w:tc>
        <w:tc>
          <w:tcPr>
            <w:tcW w:w="1417" w:type="dxa"/>
          </w:tcPr>
          <w:p>
            <w:pPr>
              <w:pStyle w:val="0"/>
              <w:jc w:val="center"/>
            </w:pPr>
            <w:r>
              <w:rPr>
                <w:sz w:val="20"/>
              </w:rPr>
              <w:t xml:space="preserve">578829,3</w:t>
            </w:r>
          </w:p>
        </w:tc>
        <w:tc>
          <w:tcPr>
            <w:tcW w:w="1531" w:type="dxa"/>
          </w:tcPr>
          <w:p>
            <w:pPr>
              <w:pStyle w:val="0"/>
              <w:jc w:val="center"/>
            </w:pPr>
            <w:r>
              <w:rPr>
                <w:sz w:val="20"/>
              </w:rPr>
              <w:t xml:space="preserve">595754,4</w:t>
            </w:r>
          </w:p>
        </w:tc>
        <w:tc>
          <w:tcPr>
            <w:tcW w:w="1417" w:type="dxa"/>
          </w:tcPr>
          <w:p>
            <w:pPr>
              <w:pStyle w:val="0"/>
              <w:jc w:val="center"/>
            </w:pPr>
            <w:r>
              <w:rPr>
                <w:sz w:val="20"/>
              </w:rPr>
              <w:t xml:space="preserve">619584,6</w:t>
            </w:r>
          </w:p>
        </w:tc>
        <w:tc>
          <w:tcPr>
            <w:tcW w:w="1417" w:type="dxa"/>
          </w:tcPr>
          <w:p>
            <w:pPr>
              <w:pStyle w:val="0"/>
              <w:jc w:val="center"/>
            </w:pPr>
            <w:r>
              <w:rPr>
                <w:sz w:val="20"/>
              </w:rPr>
              <w:t xml:space="preserve">644368,0</w:t>
            </w:r>
          </w:p>
        </w:tc>
        <w:tc>
          <w:tcPr>
            <w:tcW w:w="1417" w:type="dxa"/>
          </w:tcPr>
          <w:p>
            <w:pPr>
              <w:pStyle w:val="0"/>
              <w:jc w:val="center"/>
            </w:pPr>
            <w:r>
              <w:rPr>
                <w:sz w:val="20"/>
              </w:rPr>
              <w:t xml:space="preserve">670142,7</w:t>
            </w:r>
          </w:p>
        </w:tc>
        <w:tc>
          <w:tcPr>
            <w:tcW w:w="1531" w:type="dxa"/>
          </w:tcPr>
          <w:p>
            <w:pPr>
              <w:pStyle w:val="0"/>
              <w:jc w:val="center"/>
            </w:pPr>
            <w:r>
              <w:rPr>
                <w:sz w:val="20"/>
              </w:rPr>
              <w:t xml:space="preserve">3664195,5</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129381,0</w:t>
            </w:r>
          </w:p>
        </w:tc>
        <w:tc>
          <w:tcPr>
            <w:tcW w:w="1417" w:type="dxa"/>
          </w:tcPr>
          <w:p>
            <w:pPr>
              <w:pStyle w:val="0"/>
              <w:jc w:val="center"/>
            </w:pPr>
            <w:r>
              <w:rPr>
                <w:sz w:val="20"/>
              </w:rPr>
              <w:t xml:space="preserve">133290,1</w:t>
            </w:r>
          </w:p>
        </w:tc>
        <w:tc>
          <w:tcPr>
            <w:tcW w:w="1531" w:type="dxa"/>
          </w:tcPr>
          <w:p>
            <w:pPr>
              <w:pStyle w:val="0"/>
              <w:jc w:val="center"/>
            </w:pPr>
            <w:r>
              <w:rPr>
                <w:sz w:val="20"/>
              </w:rPr>
              <w:t xml:space="preserve">133290,1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395961,2</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684897,5</w:t>
            </w:r>
          </w:p>
        </w:tc>
        <w:tc>
          <w:tcPr>
            <w:tcW w:w="1417" w:type="dxa"/>
          </w:tcPr>
          <w:p>
            <w:pPr>
              <w:pStyle w:val="0"/>
              <w:jc w:val="center"/>
            </w:pPr>
            <w:r>
              <w:rPr>
                <w:sz w:val="20"/>
              </w:rPr>
              <w:t xml:space="preserve">712119,4</w:t>
            </w:r>
          </w:p>
        </w:tc>
        <w:tc>
          <w:tcPr>
            <w:tcW w:w="1531" w:type="dxa"/>
          </w:tcPr>
          <w:p>
            <w:pPr>
              <w:pStyle w:val="0"/>
              <w:jc w:val="center"/>
            </w:pPr>
            <w:r>
              <w:rPr>
                <w:sz w:val="20"/>
              </w:rPr>
              <w:t xml:space="preserve">729044,5</w:t>
            </w:r>
          </w:p>
        </w:tc>
        <w:tc>
          <w:tcPr>
            <w:tcW w:w="1417" w:type="dxa"/>
          </w:tcPr>
          <w:p>
            <w:pPr>
              <w:pStyle w:val="0"/>
              <w:jc w:val="center"/>
            </w:pPr>
            <w:r>
              <w:rPr>
                <w:sz w:val="20"/>
              </w:rPr>
              <w:t xml:space="preserve">619584,6</w:t>
            </w:r>
          </w:p>
        </w:tc>
        <w:tc>
          <w:tcPr>
            <w:tcW w:w="1417" w:type="dxa"/>
          </w:tcPr>
          <w:p>
            <w:pPr>
              <w:pStyle w:val="0"/>
              <w:jc w:val="center"/>
            </w:pPr>
            <w:r>
              <w:rPr>
                <w:sz w:val="20"/>
              </w:rPr>
              <w:t xml:space="preserve">644368,0</w:t>
            </w:r>
          </w:p>
        </w:tc>
        <w:tc>
          <w:tcPr>
            <w:tcW w:w="1417" w:type="dxa"/>
          </w:tcPr>
          <w:p>
            <w:pPr>
              <w:pStyle w:val="0"/>
              <w:jc w:val="center"/>
            </w:pPr>
            <w:r>
              <w:rPr>
                <w:sz w:val="20"/>
              </w:rPr>
              <w:t xml:space="preserve">670142,7</w:t>
            </w:r>
          </w:p>
        </w:tc>
        <w:tc>
          <w:tcPr>
            <w:tcW w:w="1531" w:type="dxa"/>
          </w:tcPr>
          <w:p>
            <w:pPr>
              <w:pStyle w:val="0"/>
              <w:jc w:val="center"/>
            </w:pPr>
            <w:r>
              <w:rPr>
                <w:sz w:val="20"/>
              </w:rPr>
              <w:t xml:space="preserve">4060156,7</w:t>
            </w:r>
          </w:p>
        </w:tc>
      </w:tr>
      <w:tr>
        <w:tc>
          <w:tcPr>
            <w:tcW w:w="680" w:type="dxa"/>
            <w:vMerge w:val="restart"/>
          </w:tcPr>
          <w:p>
            <w:pPr>
              <w:pStyle w:val="0"/>
              <w:jc w:val="center"/>
            </w:pPr>
            <w:r>
              <w:rPr>
                <w:sz w:val="20"/>
              </w:rPr>
              <w:t xml:space="preserve">30</w:t>
            </w:r>
          </w:p>
        </w:tc>
        <w:tc>
          <w:tcPr>
            <w:tcW w:w="2211" w:type="dxa"/>
            <w:vMerge w:val="restart"/>
          </w:tcPr>
          <w:p>
            <w:pPr>
              <w:pStyle w:val="0"/>
            </w:pPr>
            <w:r>
              <w:rPr>
                <w:sz w:val="20"/>
              </w:rPr>
              <w:t xml:space="preserve">Администрация Пушкинского района Санкт-Петербурга</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973704,4</w:t>
            </w:r>
          </w:p>
        </w:tc>
        <w:tc>
          <w:tcPr>
            <w:tcW w:w="1417" w:type="dxa"/>
          </w:tcPr>
          <w:p>
            <w:pPr>
              <w:pStyle w:val="0"/>
              <w:jc w:val="center"/>
            </w:pPr>
            <w:r>
              <w:rPr>
                <w:sz w:val="20"/>
              </w:rPr>
              <w:t xml:space="preserve">1018679,8</w:t>
            </w:r>
          </w:p>
        </w:tc>
        <w:tc>
          <w:tcPr>
            <w:tcW w:w="1531" w:type="dxa"/>
          </w:tcPr>
          <w:p>
            <w:pPr>
              <w:pStyle w:val="0"/>
              <w:jc w:val="center"/>
            </w:pPr>
            <w:r>
              <w:rPr>
                <w:sz w:val="20"/>
              </w:rPr>
              <w:t xml:space="preserve">1066604,4</w:t>
            </w:r>
          </w:p>
        </w:tc>
        <w:tc>
          <w:tcPr>
            <w:tcW w:w="1417" w:type="dxa"/>
          </w:tcPr>
          <w:p>
            <w:pPr>
              <w:pStyle w:val="0"/>
              <w:jc w:val="center"/>
            </w:pPr>
            <w:r>
              <w:rPr>
                <w:sz w:val="20"/>
              </w:rPr>
              <w:t xml:space="preserve">1109268,5</w:t>
            </w:r>
          </w:p>
        </w:tc>
        <w:tc>
          <w:tcPr>
            <w:tcW w:w="1417" w:type="dxa"/>
          </w:tcPr>
          <w:p>
            <w:pPr>
              <w:pStyle w:val="0"/>
              <w:jc w:val="center"/>
            </w:pPr>
            <w:r>
              <w:rPr>
                <w:sz w:val="20"/>
              </w:rPr>
              <w:t xml:space="preserve">1153639,2</w:t>
            </w:r>
          </w:p>
        </w:tc>
        <w:tc>
          <w:tcPr>
            <w:tcW w:w="1417" w:type="dxa"/>
          </w:tcPr>
          <w:p>
            <w:pPr>
              <w:pStyle w:val="0"/>
              <w:jc w:val="center"/>
            </w:pPr>
            <w:r>
              <w:rPr>
                <w:sz w:val="20"/>
              </w:rPr>
              <w:t xml:space="preserve">1199784,8</w:t>
            </w:r>
          </w:p>
        </w:tc>
        <w:tc>
          <w:tcPr>
            <w:tcW w:w="1531" w:type="dxa"/>
          </w:tcPr>
          <w:p>
            <w:pPr>
              <w:pStyle w:val="0"/>
              <w:jc w:val="center"/>
            </w:pPr>
            <w:r>
              <w:rPr>
                <w:sz w:val="20"/>
              </w:rPr>
              <w:t xml:space="preserve">6521681,1</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73507,4</w:t>
            </w:r>
          </w:p>
        </w:tc>
        <w:tc>
          <w:tcPr>
            <w:tcW w:w="1417" w:type="dxa"/>
          </w:tcPr>
          <w:p>
            <w:pPr>
              <w:pStyle w:val="0"/>
              <w:jc w:val="center"/>
            </w:pPr>
            <w:r>
              <w:rPr>
                <w:sz w:val="20"/>
              </w:rPr>
              <w:t xml:space="preserve">75728,3</w:t>
            </w:r>
          </w:p>
        </w:tc>
        <w:tc>
          <w:tcPr>
            <w:tcW w:w="1531" w:type="dxa"/>
          </w:tcPr>
          <w:p>
            <w:pPr>
              <w:pStyle w:val="0"/>
              <w:jc w:val="center"/>
            </w:pPr>
            <w:r>
              <w:rPr>
                <w:sz w:val="20"/>
              </w:rPr>
              <w:t xml:space="preserve">75728,3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224964,0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1047211,8</w:t>
            </w:r>
          </w:p>
        </w:tc>
        <w:tc>
          <w:tcPr>
            <w:tcW w:w="1417" w:type="dxa"/>
          </w:tcPr>
          <w:p>
            <w:pPr>
              <w:pStyle w:val="0"/>
              <w:jc w:val="center"/>
            </w:pPr>
            <w:r>
              <w:rPr>
                <w:sz w:val="20"/>
              </w:rPr>
              <w:t xml:space="preserve">1094408,1</w:t>
            </w:r>
          </w:p>
        </w:tc>
        <w:tc>
          <w:tcPr>
            <w:tcW w:w="1531" w:type="dxa"/>
          </w:tcPr>
          <w:p>
            <w:pPr>
              <w:pStyle w:val="0"/>
              <w:jc w:val="center"/>
            </w:pPr>
            <w:r>
              <w:rPr>
                <w:sz w:val="20"/>
              </w:rPr>
              <w:t xml:space="preserve">1142332,7</w:t>
            </w:r>
          </w:p>
        </w:tc>
        <w:tc>
          <w:tcPr>
            <w:tcW w:w="1417" w:type="dxa"/>
          </w:tcPr>
          <w:p>
            <w:pPr>
              <w:pStyle w:val="0"/>
              <w:jc w:val="center"/>
            </w:pPr>
            <w:r>
              <w:rPr>
                <w:sz w:val="20"/>
              </w:rPr>
              <w:t xml:space="preserve">1109268,5</w:t>
            </w:r>
          </w:p>
        </w:tc>
        <w:tc>
          <w:tcPr>
            <w:tcW w:w="1417" w:type="dxa"/>
          </w:tcPr>
          <w:p>
            <w:pPr>
              <w:pStyle w:val="0"/>
              <w:jc w:val="center"/>
            </w:pPr>
            <w:r>
              <w:rPr>
                <w:sz w:val="20"/>
              </w:rPr>
              <w:t xml:space="preserve">1153639,2</w:t>
            </w:r>
          </w:p>
        </w:tc>
        <w:tc>
          <w:tcPr>
            <w:tcW w:w="1417" w:type="dxa"/>
          </w:tcPr>
          <w:p>
            <w:pPr>
              <w:pStyle w:val="0"/>
              <w:jc w:val="center"/>
            </w:pPr>
            <w:r>
              <w:rPr>
                <w:sz w:val="20"/>
              </w:rPr>
              <w:t xml:space="preserve">1199784,8</w:t>
            </w:r>
          </w:p>
        </w:tc>
        <w:tc>
          <w:tcPr>
            <w:tcW w:w="1531" w:type="dxa"/>
          </w:tcPr>
          <w:p>
            <w:pPr>
              <w:pStyle w:val="0"/>
              <w:jc w:val="center"/>
            </w:pPr>
            <w:r>
              <w:rPr>
                <w:sz w:val="20"/>
              </w:rPr>
              <w:t xml:space="preserve">6746645,1</w:t>
            </w:r>
          </w:p>
        </w:tc>
      </w:tr>
      <w:tr>
        <w:tc>
          <w:tcPr>
            <w:tcW w:w="680" w:type="dxa"/>
            <w:vMerge w:val="restart"/>
          </w:tcPr>
          <w:p>
            <w:pPr>
              <w:pStyle w:val="0"/>
              <w:jc w:val="center"/>
            </w:pPr>
            <w:r>
              <w:rPr>
                <w:sz w:val="20"/>
              </w:rPr>
              <w:t xml:space="preserve">30.1</w:t>
            </w:r>
          </w:p>
        </w:tc>
        <w:tc>
          <w:tcPr>
            <w:tcW w:w="2211" w:type="dxa"/>
            <w:vMerge w:val="restart"/>
          </w:tcPr>
          <w:p>
            <w:pPr>
              <w:pStyle w:val="0"/>
            </w:pPr>
            <w:r>
              <w:rPr>
                <w:sz w:val="20"/>
              </w:rPr>
              <w:t xml:space="preserve">Подпрограмма 1</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39993,9</w:t>
            </w:r>
          </w:p>
        </w:tc>
        <w:tc>
          <w:tcPr>
            <w:tcW w:w="1417" w:type="dxa"/>
          </w:tcPr>
          <w:p>
            <w:pPr>
              <w:pStyle w:val="0"/>
              <w:jc w:val="center"/>
            </w:pPr>
            <w:r>
              <w:rPr>
                <w:sz w:val="20"/>
              </w:rPr>
              <w:t xml:space="preserve">41941,6</w:t>
            </w:r>
          </w:p>
        </w:tc>
        <w:tc>
          <w:tcPr>
            <w:tcW w:w="1531" w:type="dxa"/>
          </w:tcPr>
          <w:p>
            <w:pPr>
              <w:pStyle w:val="0"/>
              <w:jc w:val="center"/>
            </w:pPr>
            <w:r>
              <w:rPr>
                <w:sz w:val="20"/>
              </w:rPr>
              <w:t xml:space="preserve">43858,3</w:t>
            </w:r>
          </w:p>
        </w:tc>
        <w:tc>
          <w:tcPr>
            <w:tcW w:w="1417" w:type="dxa"/>
          </w:tcPr>
          <w:p>
            <w:pPr>
              <w:pStyle w:val="0"/>
              <w:jc w:val="center"/>
            </w:pPr>
            <w:r>
              <w:rPr>
                <w:sz w:val="20"/>
              </w:rPr>
              <w:t xml:space="preserve">45612,6</w:t>
            </w:r>
          </w:p>
        </w:tc>
        <w:tc>
          <w:tcPr>
            <w:tcW w:w="1417" w:type="dxa"/>
          </w:tcPr>
          <w:p>
            <w:pPr>
              <w:pStyle w:val="0"/>
              <w:jc w:val="center"/>
            </w:pPr>
            <w:r>
              <w:rPr>
                <w:sz w:val="20"/>
              </w:rPr>
              <w:t xml:space="preserve">47437,1</w:t>
            </w:r>
          </w:p>
        </w:tc>
        <w:tc>
          <w:tcPr>
            <w:tcW w:w="1417" w:type="dxa"/>
          </w:tcPr>
          <w:p>
            <w:pPr>
              <w:pStyle w:val="0"/>
              <w:jc w:val="center"/>
            </w:pPr>
            <w:r>
              <w:rPr>
                <w:sz w:val="20"/>
              </w:rPr>
              <w:t xml:space="preserve">49334,6</w:t>
            </w:r>
          </w:p>
        </w:tc>
        <w:tc>
          <w:tcPr>
            <w:tcW w:w="1531" w:type="dxa"/>
          </w:tcPr>
          <w:p>
            <w:pPr>
              <w:pStyle w:val="0"/>
              <w:jc w:val="center"/>
            </w:pPr>
            <w:r>
              <w:rPr>
                <w:sz w:val="20"/>
              </w:rPr>
              <w:t xml:space="preserve">268178,1</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39993,9</w:t>
            </w:r>
          </w:p>
        </w:tc>
        <w:tc>
          <w:tcPr>
            <w:tcW w:w="1417" w:type="dxa"/>
          </w:tcPr>
          <w:p>
            <w:pPr>
              <w:pStyle w:val="0"/>
              <w:jc w:val="center"/>
            </w:pPr>
            <w:r>
              <w:rPr>
                <w:sz w:val="20"/>
              </w:rPr>
              <w:t xml:space="preserve">41941,6</w:t>
            </w:r>
          </w:p>
        </w:tc>
        <w:tc>
          <w:tcPr>
            <w:tcW w:w="1531" w:type="dxa"/>
          </w:tcPr>
          <w:p>
            <w:pPr>
              <w:pStyle w:val="0"/>
              <w:jc w:val="center"/>
            </w:pPr>
            <w:r>
              <w:rPr>
                <w:sz w:val="20"/>
              </w:rPr>
              <w:t xml:space="preserve">43858,3</w:t>
            </w:r>
          </w:p>
        </w:tc>
        <w:tc>
          <w:tcPr>
            <w:tcW w:w="1417" w:type="dxa"/>
          </w:tcPr>
          <w:p>
            <w:pPr>
              <w:pStyle w:val="0"/>
              <w:jc w:val="center"/>
            </w:pPr>
            <w:r>
              <w:rPr>
                <w:sz w:val="20"/>
              </w:rPr>
              <w:t xml:space="preserve">45612,6</w:t>
            </w:r>
          </w:p>
        </w:tc>
        <w:tc>
          <w:tcPr>
            <w:tcW w:w="1417" w:type="dxa"/>
          </w:tcPr>
          <w:p>
            <w:pPr>
              <w:pStyle w:val="0"/>
              <w:jc w:val="center"/>
            </w:pPr>
            <w:r>
              <w:rPr>
                <w:sz w:val="20"/>
              </w:rPr>
              <w:t xml:space="preserve">47437,1</w:t>
            </w:r>
          </w:p>
        </w:tc>
        <w:tc>
          <w:tcPr>
            <w:tcW w:w="1417" w:type="dxa"/>
          </w:tcPr>
          <w:p>
            <w:pPr>
              <w:pStyle w:val="0"/>
              <w:jc w:val="center"/>
            </w:pPr>
            <w:r>
              <w:rPr>
                <w:sz w:val="20"/>
              </w:rPr>
              <w:t xml:space="preserve">49334,6</w:t>
            </w:r>
          </w:p>
        </w:tc>
        <w:tc>
          <w:tcPr>
            <w:tcW w:w="1531" w:type="dxa"/>
          </w:tcPr>
          <w:p>
            <w:pPr>
              <w:pStyle w:val="0"/>
              <w:jc w:val="center"/>
            </w:pPr>
            <w:r>
              <w:rPr>
                <w:sz w:val="20"/>
              </w:rPr>
              <w:t xml:space="preserve">268178,1</w:t>
            </w:r>
          </w:p>
        </w:tc>
      </w:tr>
      <w:tr>
        <w:tc>
          <w:tcPr>
            <w:tcW w:w="680" w:type="dxa"/>
            <w:vMerge w:val="restart"/>
          </w:tcPr>
          <w:p>
            <w:pPr>
              <w:pStyle w:val="0"/>
              <w:jc w:val="center"/>
            </w:pPr>
            <w:r>
              <w:rPr>
                <w:sz w:val="20"/>
              </w:rPr>
              <w:t xml:space="preserve">30.2</w:t>
            </w:r>
          </w:p>
        </w:tc>
        <w:tc>
          <w:tcPr>
            <w:tcW w:w="2211" w:type="dxa"/>
            <w:vMerge w:val="restart"/>
          </w:tcPr>
          <w:p>
            <w:pPr>
              <w:pStyle w:val="0"/>
            </w:pPr>
            <w:r>
              <w:rPr>
                <w:sz w:val="20"/>
              </w:rPr>
              <w:t xml:space="preserve">Подпрограмма 2</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577907,4</w:t>
            </w:r>
          </w:p>
        </w:tc>
        <w:tc>
          <w:tcPr>
            <w:tcW w:w="1417" w:type="dxa"/>
          </w:tcPr>
          <w:p>
            <w:pPr>
              <w:pStyle w:val="0"/>
              <w:jc w:val="center"/>
            </w:pPr>
            <w:r>
              <w:rPr>
                <w:sz w:val="20"/>
              </w:rPr>
              <w:t xml:space="preserve">605732,8</w:t>
            </w:r>
          </w:p>
        </w:tc>
        <w:tc>
          <w:tcPr>
            <w:tcW w:w="1531" w:type="dxa"/>
          </w:tcPr>
          <w:p>
            <w:pPr>
              <w:pStyle w:val="0"/>
              <w:jc w:val="center"/>
            </w:pPr>
            <w:r>
              <w:rPr>
                <w:sz w:val="20"/>
              </w:rPr>
              <w:t xml:space="preserve">640198,9</w:t>
            </w:r>
          </w:p>
        </w:tc>
        <w:tc>
          <w:tcPr>
            <w:tcW w:w="1417" w:type="dxa"/>
          </w:tcPr>
          <w:p>
            <w:pPr>
              <w:pStyle w:val="0"/>
              <w:jc w:val="center"/>
            </w:pPr>
            <w:r>
              <w:rPr>
                <w:sz w:val="20"/>
              </w:rPr>
              <w:t xml:space="preserve">665806,8</w:t>
            </w:r>
          </w:p>
        </w:tc>
        <w:tc>
          <w:tcPr>
            <w:tcW w:w="1417" w:type="dxa"/>
          </w:tcPr>
          <w:p>
            <w:pPr>
              <w:pStyle w:val="0"/>
              <w:jc w:val="center"/>
            </w:pPr>
            <w:r>
              <w:rPr>
                <w:sz w:val="20"/>
              </w:rPr>
              <w:t xml:space="preserve">692439,0</w:t>
            </w:r>
          </w:p>
        </w:tc>
        <w:tc>
          <w:tcPr>
            <w:tcW w:w="1417" w:type="dxa"/>
          </w:tcPr>
          <w:p>
            <w:pPr>
              <w:pStyle w:val="0"/>
              <w:jc w:val="center"/>
            </w:pPr>
            <w:r>
              <w:rPr>
                <w:sz w:val="20"/>
              </w:rPr>
              <w:t xml:space="preserve">720136,5</w:t>
            </w:r>
          </w:p>
        </w:tc>
        <w:tc>
          <w:tcPr>
            <w:tcW w:w="1531" w:type="dxa"/>
          </w:tcPr>
          <w:p>
            <w:pPr>
              <w:pStyle w:val="0"/>
              <w:jc w:val="center"/>
            </w:pPr>
            <w:r>
              <w:rPr>
                <w:sz w:val="20"/>
              </w:rPr>
              <w:t xml:space="preserve">3902221,4</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577907,4</w:t>
            </w:r>
          </w:p>
        </w:tc>
        <w:tc>
          <w:tcPr>
            <w:tcW w:w="1417" w:type="dxa"/>
          </w:tcPr>
          <w:p>
            <w:pPr>
              <w:pStyle w:val="0"/>
              <w:jc w:val="center"/>
            </w:pPr>
            <w:r>
              <w:rPr>
                <w:sz w:val="20"/>
              </w:rPr>
              <w:t xml:space="preserve">605732,8</w:t>
            </w:r>
          </w:p>
        </w:tc>
        <w:tc>
          <w:tcPr>
            <w:tcW w:w="1531" w:type="dxa"/>
          </w:tcPr>
          <w:p>
            <w:pPr>
              <w:pStyle w:val="0"/>
              <w:jc w:val="center"/>
            </w:pPr>
            <w:r>
              <w:rPr>
                <w:sz w:val="20"/>
              </w:rPr>
              <w:t xml:space="preserve">640198,9</w:t>
            </w:r>
          </w:p>
        </w:tc>
        <w:tc>
          <w:tcPr>
            <w:tcW w:w="1417" w:type="dxa"/>
          </w:tcPr>
          <w:p>
            <w:pPr>
              <w:pStyle w:val="0"/>
              <w:jc w:val="center"/>
            </w:pPr>
            <w:r>
              <w:rPr>
                <w:sz w:val="20"/>
              </w:rPr>
              <w:t xml:space="preserve">665806,8</w:t>
            </w:r>
          </w:p>
        </w:tc>
        <w:tc>
          <w:tcPr>
            <w:tcW w:w="1417" w:type="dxa"/>
          </w:tcPr>
          <w:p>
            <w:pPr>
              <w:pStyle w:val="0"/>
              <w:jc w:val="center"/>
            </w:pPr>
            <w:r>
              <w:rPr>
                <w:sz w:val="20"/>
              </w:rPr>
              <w:t xml:space="preserve">692439,0</w:t>
            </w:r>
          </w:p>
        </w:tc>
        <w:tc>
          <w:tcPr>
            <w:tcW w:w="1417" w:type="dxa"/>
          </w:tcPr>
          <w:p>
            <w:pPr>
              <w:pStyle w:val="0"/>
              <w:jc w:val="center"/>
            </w:pPr>
            <w:r>
              <w:rPr>
                <w:sz w:val="20"/>
              </w:rPr>
              <w:t xml:space="preserve">720136,5</w:t>
            </w:r>
          </w:p>
        </w:tc>
        <w:tc>
          <w:tcPr>
            <w:tcW w:w="1531" w:type="dxa"/>
          </w:tcPr>
          <w:p>
            <w:pPr>
              <w:pStyle w:val="0"/>
              <w:jc w:val="center"/>
            </w:pPr>
            <w:r>
              <w:rPr>
                <w:sz w:val="20"/>
              </w:rPr>
              <w:t xml:space="preserve">3902221,4</w:t>
            </w:r>
          </w:p>
        </w:tc>
      </w:tr>
      <w:tr>
        <w:tc>
          <w:tcPr>
            <w:tcW w:w="680" w:type="dxa"/>
            <w:vMerge w:val="restart"/>
          </w:tcPr>
          <w:p>
            <w:pPr>
              <w:pStyle w:val="0"/>
              <w:jc w:val="center"/>
            </w:pPr>
            <w:r>
              <w:rPr>
                <w:sz w:val="20"/>
              </w:rPr>
              <w:t xml:space="preserve">30.3</w:t>
            </w:r>
          </w:p>
        </w:tc>
        <w:tc>
          <w:tcPr>
            <w:tcW w:w="2211" w:type="dxa"/>
            <w:vMerge w:val="restart"/>
          </w:tcPr>
          <w:p>
            <w:pPr>
              <w:pStyle w:val="0"/>
            </w:pPr>
            <w:r>
              <w:rPr>
                <w:sz w:val="20"/>
              </w:rPr>
              <w:t xml:space="preserve">Подпрограмма 3</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355803,1</w:t>
            </w:r>
          </w:p>
        </w:tc>
        <w:tc>
          <w:tcPr>
            <w:tcW w:w="1417" w:type="dxa"/>
          </w:tcPr>
          <w:p>
            <w:pPr>
              <w:pStyle w:val="0"/>
              <w:jc w:val="center"/>
            </w:pPr>
            <w:r>
              <w:rPr>
                <w:sz w:val="20"/>
              </w:rPr>
              <w:t xml:space="preserve">371005,4</w:t>
            </w:r>
          </w:p>
        </w:tc>
        <w:tc>
          <w:tcPr>
            <w:tcW w:w="1531" w:type="dxa"/>
          </w:tcPr>
          <w:p>
            <w:pPr>
              <w:pStyle w:val="0"/>
              <w:jc w:val="center"/>
            </w:pPr>
            <w:r>
              <w:rPr>
                <w:sz w:val="20"/>
              </w:rPr>
              <w:t xml:space="preserve">382547,2</w:t>
            </w:r>
          </w:p>
        </w:tc>
        <w:tc>
          <w:tcPr>
            <w:tcW w:w="1417" w:type="dxa"/>
          </w:tcPr>
          <w:p>
            <w:pPr>
              <w:pStyle w:val="0"/>
              <w:jc w:val="center"/>
            </w:pPr>
            <w:r>
              <w:rPr>
                <w:sz w:val="20"/>
              </w:rPr>
              <w:t xml:space="preserve">397849,1</w:t>
            </w:r>
          </w:p>
        </w:tc>
        <w:tc>
          <w:tcPr>
            <w:tcW w:w="1417" w:type="dxa"/>
          </w:tcPr>
          <w:p>
            <w:pPr>
              <w:pStyle w:val="0"/>
              <w:jc w:val="center"/>
            </w:pPr>
            <w:r>
              <w:rPr>
                <w:sz w:val="20"/>
              </w:rPr>
              <w:t xml:space="preserve">413763,1</w:t>
            </w:r>
          </w:p>
        </w:tc>
        <w:tc>
          <w:tcPr>
            <w:tcW w:w="1417" w:type="dxa"/>
          </w:tcPr>
          <w:p>
            <w:pPr>
              <w:pStyle w:val="0"/>
              <w:jc w:val="center"/>
            </w:pPr>
            <w:r>
              <w:rPr>
                <w:sz w:val="20"/>
              </w:rPr>
              <w:t xml:space="preserve">430313,7</w:t>
            </w:r>
          </w:p>
        </w:tc>
        <w:tc>
          <w:tcPr>
            <w:tcW w:w="1531" w:type="dxa"/>
          </w:tcPr>
          <w:p>
            <w:pPr>
              <w:pStyle w:val="0"/>
              <w:jc w:val="center"/>
            </w:pPr>
            <w:r>
              <w:rPr>
                <w:sz w:val="20"/>
              </w:rPr>
              <w:t xml:space="preserve">2351281,6</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73507,4</w:t>
            </w:r>
          </w:p>
        </w:tc>
        <w:tc>
          <w:tcPr>
            <w:tcW w:w="1417" w:type="dxa"/>
          </w:tcPr>
          <w:p>
            <w:pPr>
              <w:pStyle w:val="0"/>
              <w:jc w:val="center"/>
            </w:pPr>
            <w:r>
              <w:rPr>
                <w:sz w:val="20"/>
              </w:rPr>
              <w:t xml:space="preserve">75728,3</w:t>
            </w:r>
          </w:p>
        </w:tc>
        <w:tc>
          <w:tcPr>
            <w:tcW w:w="1531" w:type="dxa"/>
          </w:tcPr>
          <w:p>
            <w:pPr>
              <w:pStyle w:val="0"/>
              <w:jc w:val="center"/>
            </w:pPr>
            <w:r>
              <w:rPr>
                <w:sz w:val="20"/>
              </w:rPr>
              <w:t xml:space="preserve">75728,3</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224964,0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429310,5</w:t>
            </w:r>
          </w:p>
        </w:tc>
        <w:tc>
          <w:tcPr>
            <w:tcW w:w="1417" w:type="dxa"/>
          </w:tcPr>
          <w:p>
            <w:pPr>
              <w:pStyle w:val="0"/>
              <w:jc w:val="center"/>
            </w:pPr>
            <w:r>
              <w:rPr>
                <w:sz w:val="20"/>
              </w:rPr>
              <w:t xml:space="preserve">446733,7</w:t>
            </w:r>
          </w:p>
        </w:tc>
        <w:tc>
          <w:tcPr>
            <w:tcW w:w="1531" w:type="dxa"/>
          </w:tcPr>
          <w:p>
            <w:pPr>
              <w:pStyle w:val="0"/>
              <w:jc w:val="center"/>
            </w:pPr>
            <w:r>
              <w:rPr>
                <w:sz w:val="20"/>
              </w:rPr>
              <w:t xml:space="preserve">458275,5</w:t>
            </w:r>
          </w:p>
        </w:tc>
        <w:tc>
          <w:tcPr>
            <w:tcW w:w="1417" w:type="dxa"/>
          </w:tcPr>
          <w:p>
            <w:pPr>
              <w:pStyle w:val="0"/>
              <w:jc w:val="center"/>
            </w:pPr>
            <w:r>
              <w:rPr>
                <w:sz w:val="20"/>
              </w:rPr>
              <w:t xml:space="preserve">397849,1</w:t>
            </w:r>
          </w:p>
        </w:tc>
        <w:tc>
          <w:tcPr>
            <w:tcW w:w="1417" w:type="dxa"/>
          </w:tcPr>
          <w:p>
            <w:pPr>
              <w:pStyle w:val="0"/>
              <w:jc w:val="center"/>
            </w:pPr>
            <w:r>
              <w:rPr>
                <w:sz w:val="20"/>
              </w:rPr>
              <w:t xml:space="preserve">413763,1</w:t>
            </w:r>
          </w:p>
        </w:tc>
        <w:tc>
          <w:tcPr>
            <w:tcW w:w="1417" w:type="dxa"/>
          </w:tcPr>
          <w:p>
            <w:pPr>
              <w:pStyle w:val="0"/>
              <w:jc w:val="center"/>
            </w:pPr>
            <w:r>
              <w:rPr>
                <w:sz w:val="20"/>
              </w:rPr>
              <w:t xml:space="preserve">430313,7</w:t>
            </w:r>
          </w:p>
        </w:tc>
        <w:tc>
          <w:tcPr>
            <w:tcW w:w="1531" w:type="dxa"/>
          </w:tcPr>
          <w:p>
            <w:pPr>
              <w:pStyle w:val="0"/>
              <w:jc w:val="center"/>
            </w:pPr>
            <w:r>
              <w:rPr>
                <w:sz w:val="20"/>
              </w:rPr>
              <w:t xml:space="preserve">2576245,6</w:t>
            </w:r>
          </w:p>
        </w:tc>
      </w:tr>
      <w:tr>
        <w:tc>
          <w:tcPr>
            <w:tcW w:w="680" w:type="dxa"/>
            <w:vMerge w:val="restart"/>
          </w:tcPr>
          <w:p>
            <w:pPr>
              <w:pStyle w:val="0"/>
              <w:jc w:val="center"/>
            </w:pPr>
            <w:r>
              <w:rPr>
                <w:sz w:val="20"/>
              </w:rPr>
              <w:t xml:space="preserve">31</w:t>
            </w:r>
          </w:p>
        </w:tc>
        <w:tc>
          <w:tcPr>
            <w:tcW w:w="2211" w:type="dxa"/>
            <w:vMerge w:val="restart"/>
          </w:tcPr>
          <w:p>
            <w:pPr>
              <w:pStyle w:val="0"/>
            </w:pPr>
            <w:r>
              <w:rPr>
                <w:sz w:val="20"/>
              </w:rPr>
              <w:t xml:space="preserve">Администрация Фрунзенского района Санкт-Петербурга</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1166514,0</w:t>
            </w:r>
          </w:p>
        </w:tc>
        <w:tc>
          <w:tcPr>
            <w:tcW w:w="1417" w:type="dxa"/>
          </w:tcPr>
          <w:p>
            <w:pPr>
              <w:pStyle w:val="0"/>
              <w:jc w:val="center"/>
            </w:pPr>
            <w:r>
              <w:rPr>
                <w:sz w:val="20"/>
              </w:rPr>
              <w:t xml:space="preserve">1202310,4</w:t>
            </w:r>
          </w:p>
        </w:tc>
        <w:tc>
          <w:tcPr>
            <w:tcW w:w="1531" w:type="dxa"/>
          </w:tcPr>
          <w:p>
            <w:pPr>
              <w:pStyle w:val="0"/>
              <w:jc w:val="center"/>
            </w:pPr>
            <w:r>
              <w:rPr>
                <w:sz w:val="20"/>
              </w:rPr>
              <w:t xml:space="preserve">1258847,1</w:t>
            </w:r>
          </w:p>
        </w:tc>
        <w:tc>
          <w:tcPr>
            <w:tcW w:w="1417" w:type="dxa"/>
          </w:tcPr>
          <w:p>
            <w:pPr>
              <w:pStyle w:val="0"/>
              <w:jc w:val="center"/>
            </w:pPr>
            <w:r>
              <w:rPr>
                <w:sz w:val="20"/>
              </w:rPr>
              <w:t xml:space="preserve">1309200,9</w:t>
            </w:r>
          </w:p>
        </w:tc>
        <w:tc>
          <w:tcPr>
            <w:tcW w:w="1417" w:type="dxa"/>
          </w:tcPr>
          <w:p>
            <w:pPr>
              <w:pStyle w:val="0"/>
              <w:jc w:val="center"/>
            </w:pPr>
            <w:r>
              <w:rPr>
                <w:sz w:val="20"/>
              </w:rPr>
              <w:t xml:space="preserve">1361568,9</w:t>
            </w:r>
          </w:p>
        </w:tc>
        <w:tc>
          <w:tcPr>
            <w:tcW w:w="1417" w:type="dxa"/>
          </w:tcPr>
          <w:p>
            <w:pPr>
              <w:pStyle w:val="0"/>
              <w:jc w:val="center"/>
            </w:pPr>
            <w:r>
              <w:rPr>
                <w:sz w:val="20"/>
              </w:rPr>
              <w:t xml:space="preserve">1416031,8</w:t>
            </w:r>
          </w:p>
        </w:tc>
        <w:tc>
          <w:tcPr>
            <w:tcW w:w="1531" w:type="dxa"/>
          </w:tcPr>
          <w:p>
            <w:pPr>
              <w:pStyle w:val="0"/>
              <w:jc w:val="center"/>
            </w:pPr>
            <w:r>
              <w:rPr>
                <w:sz w:val="20"/>
              </w:rPr>
              <w:t xml:space="preserve">7714473,1</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84315,8</w:t>
            </w:r>
          </w:p>
        </w:tc>
        <w:tc>
          <w:tcPr>
            <w:tcW w:w="1417" w:type="dxa"/>
          </w:tcPr>
          <w:p>
            <w:pPr>
              <w:pStyle w:val="0"/>
              <w:jc w:val="center"/>
            </w:pPr>
            <w:r>
              <w:rPr>
                <w:sz w:val="20"/>
              </w:rPr>
              <w:t xml:space="preserve">86863,2</w:t>
            </w:r>
          </w:p>
        </w:tc>
        <w:tc>
          <w:tcPr>
            <w:tcW w:w="1531" w:type="dxa"/>
          </w:tcPr>
          <w:p>
            <w:pPr>
              <w:pStyle w:val="0"/>
              <w:jc w:val="center"/>
            </w:pPr>
            <w:r>
              <w:rPr>
                <w:sz w:val="20"/>
              </w:rPr>
              <w:t xml:space="preserve">86863,2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258042,2</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1250829,8</w:t>
            </w:r>
          </w:p>
        </w:tc>
        <w:tc>
          <w:tcPr>
            <w:tcW w:w="1417" w:type="dxa"/>
          </w:tcPr>
          <w:p>
            <w:pPr>
              <w:pStyle w:val="0"/>
              <w:jc w:val="center"/>
            </w:pPr>
            <w:r>
              <w:rPr>
                <w:sz w:val="20"/>
              </w:rPr>
              <w:t xml:space="preserve">1289173,6</w:t>
            </w:r>
          </w:p>
        </w:tc>
        <w:tc>
          <w:tcPr>
            <w:tcW w:w="1531" w:type="dxa"/>
          </w:tcPr>
          <w:p>
            <w:pPr>
              <w:pStyle w:val="0"/>
              <w:jc w:val="center"/>
            </w:pPr>
            <w:r>
              <w:rPr>
                <w:sz w:val="20"/>
              </w:rPr>
              <w:t xml:space="preserve">1345710,3</w:t>
            </w:r>
          </w:p>
        </w:tc>
        <w:tc>
          <w:tcPr>
            <w:tcW w:w="1417" w:type="dxa"/>
          </w:tcPr>
          <w:p>
            <w:pPr>
              <w:pStyle w:val="0"/>
              <w:jc w:val="center"/>
            </w:pPr>
            <w:r>
              <w:rPr>
                <w:sz w:val="20"/>
              </w:rPr>
              <w:t xml:space="preserve">1309200,9</w:t>
            </w:r>
          </w:p>
        </w:tc>
        <w:tc>
          <w:tcPr>
            <w:tcW w:w="1417" w:type="dxa"/>
          </w:tcPr>
          <w:p>
            <w:pPr>
              <w:pStyle w:val="0"/>
              <w:jc w:val="center"/>
            </w:pPr>
            <w:r>
              <w:rPr>
                <w:sz w:val="20"/>
              </w:rPr>
              <w:t xml:space="preserve">1361568,9</w:t>
            </w:r>
          </w:p>
        </w:tc>
        <w:tc>
          <w:tcPr>
            <w:tcW w:w="1417" w:type="dxa"/>
          </w:tcPr>
          <w:p>
            <w:pPr>
              <w:pStyle w:val="0"/>
              <w:jc w:val="center"/>
            </w:pPr>
            <w:r>
              <w:rPr>
                <w:sz w:val="20"/>
              </w:rPr>
              <w:t xml:space="preserve">1416031,8</w:t>
            </w:r>
          </w:p>
        </w:tc>
        <w:tc>
          <w:tcPr>
            <w:tcW w:w="1531" w:type="dxa"/>
          </w:tcPr>
          <w:p>
            <w:pPr>
              <w:pStyle w:val="0"/>
              <w:jc w:val="center"/>
            </w:pPr>
            <w:r>
              <w:rPr>
                <w:sz w:val="20"/>
              </w:rPr>
              <w:t xml:space="preserve">7972515,3</w:t>
            </w:r>
          </w:p>
        </w:tc>
      </w:tr>
      <w:tr>
        <w:tc>
          <w:tcPr>
            <w:tcW w:w="680" w:type="dxa"/>
            <w:vMerge w:val="restart"/>
          </w:tcPr>
          <w:p>
            <w:pPr>
              <w:pStyle w:val="0"/>
              <w:jc w:val="center"/>
            </w:pPr>
            <w:r>
              <w:rPr>
                <w:sz w:val="20"/>
              </w:rPr>
              <w:t xml:space="preserve">31.1</w:t>
            </w:r>
          </w:p>
        </w:tc>
        <w:tc>
          <w:tcPr>
            <w:tcW w:w="2211" w:type="dxa"/>
            <w:vMerge w:val="restart"/>
          </w:tcPr>
          <w:p>
            <w:pPr>
              <w:pStyle w:val="0"/>
            </w:pPr>
            <w:r>
              <w:rPr>
                <w:sz w:val="20"/>
              </w:rPr>
              <w:t xml:space="preserve">Подпрограмма 1</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54019,0</w:t>
            </w:r>
          </w:p>
        </w:tc>
        <w:tc>
          <w:tcPr>
            <w:tcW w:w="1417" w:type="dxa"/>
          </w:tcPr>
          <w:p>
            <w:pPr>
              <w:pStyle w:val="0"/>
              <w:jc w:val="center"/>
            </w:pPr>
            <w:r>
              <w:rPr>
                <w:sz w:val="20"/>
              </w:rPr>
              <w:t xml:space="preserve">56649,7</w:t>
            </w:r>
          </w:p>
        </w:tc>
        <w:tc>
          <w:tcPr>
            <w:tcW w:w="1531" w:type="dxa"/>
          </w:tcPr>
          <w:p>
            <w:pPr>
              <w:pStyle w:val="0"/>
              <w:jc w:val="center"/>
            </w:pPr>
            <w:r>
              <w:rPr>
                <w:sz w:val="20"/>
              </w:rPr>
              <w:t xml:space="preserve">59238,6</w:t>
            </w:r>
          </w:p>
        </w:tc>
        <w:tc>
          <w:tcPr>
            <w:tcW w:w="1417" w:type="dxa"/>
          </w:tcPr>
          <w:p>
            <w:pPr>
              <w:pStyle w:val="0"/>
              <w:jc w:val="center"/>
            </w:pPr>
            <w:r>
              <w:rPr>
                <w:sz w:val="20"/>
              </w:rPr>
              <w:t xml:space="preserve">61608,1</w:t>
            </w:r>
          </w:p>
        </w:tc>
        <w:tc>
          <w:tcPr>
            <w:tcW w:w="1417" w:type="dxa"/>
          </w:tcPr>
          <w:p>
            <w:pPr>
              <w:pStyle w:val="0"/>
              <w:jc w:val="center"/>
            </w:pPr>
            <w:r>
              <w:rPr>
                <w:sz w:val="20"/>
              </w:rPr>
              <w:t xml:space="preserve">64072,4</w:t>
            </w:r>
          </w:p>
        </w:tc>
        <w:tc>
          <w:tcPr>
            <w:tcW w:w="1417" w:type="dxa"/>
          </w:tcPr>
          <w:p>
            <w:pPr>
              <w:pStyle w:val="0"/>
              <w:jc w:val="center"/>
            </w:pPr>
            <w:r>
              <w:rPr>
                <w:sz w:val="20"/>
              </w:rPr>
              <w:t xml:space="preserve">66635,3</w:t>
            </w:r>
          </w:p>
        </w:tc>
        <w:tc>
          <w:tcPr>
            <w:tcW w:w="1531" w:type="dxa"/>
          </w:tcPr>
          <w:p>
            <w:pPr>
              <w:pStyle w:val="0"/>
              <w:jc w:val="center"/>
            </w:pPr>
            <w:r>
              <w:rPr>
                <w:sz w:val="20"/>
              </w:rPr>
              <w:t xml:space="preserve">362223,1</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54019,0</w:t>
            </w:r>
          </w:p>
        </w:tc>
        <w:tc>
          <w:tcPr>
            <w:tcW w:w="1417" w:type="dxa"/>
          </w:tcPr>
          <w:p>
            <w:pPr>
              <w:pStyle w:val="0"/>
              <w:jc w:val="center"/>
            </w:pPr>
            <w:r>
              <w:rPr>
                <w:sz w:val="20"/>
              </w:rPr>
              <w:t xml:space="preserve">56649,7</w:t>
            </w:r>
          </w:p>
        </w:tc>
        <w:tc>
          <w:tcPr>
            <w:tcW w:w="1531" w:type="dxa"/>
          </w:tcPr>
          <w:p>
            <w:pPr>
              <w:pStyle w:val="0"/>
              <w:jc w:val="center"/>
            </w:pPr>
            <w:r>
              <w:rPr>
                <w:sz w:val="20"/>
              </w:rPr>
              <w:t xml:space="preserve">59238,6</w:t>
            </w:r>
          </w:p>
        </w:tc>
        <w:tc>
          <w:tcPr>
            <w:tcW w:w="1417" w:type="dxa"/>
          </w:tcPr>
          <w:p>
            <w:pPr>
              <w:pStyle w:val="0"/>
              <w:jc w:val="center"/>
            </w:pPr>
            <w:r>
              <w:rPr>
                <w:sz w:val="20"/>
              </w:rPr>
              <w:t xml:space="preserve">61608,1</w:t>
            </w:r>
          </w:p>
        </w:tc>
        <w:tc>
          <w:tcPr>
            <w:tcW w:w="1417" w:type="dxa"/>
          </w:tcPr>
          <w:p>
            <w:pPr>
              <w:pStyle w:val="0"/>
              <w:jc w:val="center"/>
            </w:pPr>
            <w:r>
              <w:rPr>
                <w:sz w:val="20"/>
              </w:rPr>
              <w:t xml:space="preserve">64072,4</w:t>
            </w:r>
          </w:p>
        </w:tc>
        <w:tc>
          <w:tcPr>
            <w:tcW w:w="1417" w:type="dxa"/>
          </w:tcPr>
          <w:p>
            <w:pPr>
              <w:pStyle w:val="0"/>
              <w:jc w:val="center"/>
            </w:pPr>
            <w:r>
              <w:rPr>
                <w:sz w:val="20"/>
              </w:rPr>
              <w:t xml:space="preserve">66635,3</w:t>
            </w:r>
          </w:p>
        </w:tc>
        <w:tc>
          <w:tcPr>
            <w:tcW w:w="1531" w:type="dxa"/>
          </w:tcPr>
          <w:p>
            <w:pPr>
              <w:pStyle w:val="0"/>
              <w:jc w:val="center"/>
            </w:pPr>
            <w:r>
              <w:rPr>
                <w:sz w:val="20"/>
              </w:rPr>
              <w:t xml:space="preserve">362223,1</w:t>
            </w:r>
          </w:p>
        </w:tc>
      </w:tr>
      <w:tr>
        <w:tc>
          <w:tcPr>
            <w:tcW w:w="680" w:type="dxa"/>
            <w:vMerge w:val="restart"/>
          </w:tcPr>
          <w:p>
            <w:pPr>
              <w:pStyle w:val="0"/>
              <w:jc w:val="center"/>
            </w:pPr>
            <w:r>
              <w:rPr>
                <w:sz w:val="20"/>
              </w:rPr>
              <w:t xml:space="preserve">31.2</w:t>
            </w:r>
          </w:p>
        </w:tc>
        <w:tc>
          <w:tcPr>
            <w:tcW w:w="2211" w:type="dxa"/>
            <w:vMerge w:val="restart"/>
          </w:tcPr>
          <w:p>
            <w:pPr>
              <w:pStyle w:val="0"/>
            </w:pPr>
            <w:r>
              <w:rPr>
                <w:sz w:val="20"/>
              </w:rPr>
              <w:t xml:space="preserve">Подпрограмма 2</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680390,3</w:t>
            </w:r>
          </w:p>
        </w:tc>
        <w:tc>
          <w:tcPr>
            <w:tcW w:w="1417" w:type="dxa"/>
          </w:tcPr>
          <w:p>
            <w:pPr>
              <w:pStyle w:val="0"/>
              <w:jc w:val="center"/>
            </w:pPr>
            <w:r>
              <w:rPr>
                <w:sz w:val="20"/>
              </w:rPr>
              <w:t xml:space="preserve">694950,5</w:t>
            </w:r>
          </w:p>
        </w:tc>
        <w:tc>
          <w:tcPr>
            <w:tcW w:w="1531" w:type="dxa"/>
          </w:tcPr>
          <w:p>
            <w:pPr>
              <w:pStyle w:val="0"/>
              <w:jc w:val="center"/>
            </w:pPr>
            <w:r>
              <w:rPr>
                <w:sz w:val="20"/>
              </w:rPr>
              <w:t xml:space="preserve">734509,8</w:t>
            </w:r>
          </w:p>
        </w:tc>
        <w:tc>
          <w:tcPr>
            <w:tcW w:w="1417" w:type="dxa"/>
          </w:tcPr>
          <w:p>
            <w:pPr>
              <w:pStyle w:val="0"/>
              <w:jc w:val="center"/>
            </w:pPr>
            <w:r>
              <w:rPr>
                <w:sz w:val="20"/>
              </w:rPr>
              <w:t xml:space="preserve">763890,2</w:t>
            </w:r>
          </w:p>
        </w:tc>
        <w:tc>
          <w:tcPr>
            <w:tcW w:w="1417" w:type="dxa"/>
          </w:tcPr>
          <w:p>
            <w:pPr>
              <w:pStyle w:val="0"/>
              <w:jc w:val="center"/>
            </w:pPr>
            <w:r>
              <w:rPr>
                <w:sz w:val="20"/>
              </w:rPr>
              <w:t xml:space="preserve">794445,8</w:t>
            </w:r>
          </w:p>
        </w:tc>
        <w:tc>
          <w:tcPr>
            <w:tcW w:w="1417" w:type="dxa"/>
          </w:tcPr>
          <w:p>
            <w:pPr>
              <w:pStyle w:val="0"/>
              <w:jc w:val="center"/>
            </w:pPr>
            <w:r>
              <w:rPr>
                <w:sz w:val="20"/>
              </w:rPr>
              <w:t xml:space="preserve">826223,7</w:t>
            </w:r>
          </w:p>
        </w:tc>
        <w:tc>
          <w:tcPr>
            <w:tcW w:w="1531" w:type="dxa"/>
          </w:tcPr>
          <w:p>
            <w:pPr>
              <w:pStyle w:val="0"/>
              <w:jc w:val="center"/>
            </w:pPr>
            <w:r>
              <w:rPr>
                <w:sz w:val="20"/>
              </w:rPr>
              <w:t xml:space="preserve">4494410,3</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680390,3</w:t>
            </w:r>
          </w:p>
        </w:tc>
        <w:tc>
          <w:tcPr>
            <w:tcW w:w="1417" w:type="dxa"/>
          </w:tcPr>
          <w:p>
            <w:pPr>
              <w:pStyle w:val="0"/>
              <w:jc w:val="center"/>
            </w:pPr>
            <w:r>
              <w:rPr>
                <w:sz w:val="20"/>
              </w:rPr>
              <w:t xml:space="preserve">694950,5</w:t>
            </w:r>
          </w:p>
        </w:tc>
        <w:tc>
          <w:tcPr>
            <w:tcW w:w="1531" w:type="dxa"/>
          </w:tcPr>
          <w:p>
            <w:pPr>
              <w:pStyle w:val="0"/>
              <w:jc w:val="center"/>
            </w:pPr>
            <w:r>
              <w:rPr>
                <w:sz w:val="20"/>
              </w:rPr>
              <w:t xml:space="preserve">734509,8</w:t>
            </w:r>
          </w:p>
        </w:tc>
        <w:tc>
          <w:tcPr>
            <w:tcW w:w="1417" w:type="dxa"/>
          </w:tcPr>
          <w:p>
            <w:pPr>
              <w:pStyle w:val="0"/>
              <w:jc w:val="center"/>
            </w:pPr>
            <w:r>
              <w:rPr>
                <w:sz w:val="20"/>
              </w:rPr>
              <w:t xml:space="preserve">763890,2</w:t>
            </w:r>
          </w:p>
        </w:tc>
        <w:tc>
          <w:tcPr>
            <w:tcW w:w="1417" w:type="dxa"/>
          </w:tcPr>
          <w:p>
            <w:pPr>
              <w:pStyle w:val="0"/>
              <w:jc w:val="center"/>
            </w:pPr>
            <w:r>
              <w:rPr>
                <w:sz w:val="20"/>
              </w:rPr>
              <w:t xml:space="preserve">794445,8</w:t>
            </w:r>
          </w:p>
        </w:tc>
        <w:tc>
          <w:tcPr>
            <w:tcW w:w="1417" w:type="dxa"/>
          </w:tcPr>
          <w:p>
            <w:pPr>
              <w:pStyle w:val="0"/>
              <w:jc w:val="center"/>
            </w:pPr>
            <w:r>
              <w:rPr>
                <w:sz w:val="20"/>
              </w:rPr>
              <w:t xml:space="preserve">826223,7</w:t>
            </w:r>
          </w:p>
        </w:tc>
        <w:tc>
          <w:tcPr>
            <w:tcW w:w="1531" w:type="dxa"/>
          </w:tcPr>
          <w:p>
            <w:pPr>
              <w:pStyle w:val="0"/>
              <w:jc w:val="center"/>
            </w:pPr>
            <w:r>
              <w:rPr>
                <w:sz w:val="20"/>
              </w:rPr>
              <w:t xml:space="preserve">4494410,3</w:t>
            </w:r>
          </w:p>
        </w:tc>
      </w:tr>
      <w:tr>
        <w:tc>
          <w:tcPr>
            <w:tcW w:w="680" w:type="dxa"/>
            <w:vMerge w:val="restart"/>
          </w:tcPr>
          <w:p>
            <w:pPr>
              <w:pStyle w:val="0"/>
              <w:jc w:val="center"/>
            </w:pPr>
            <w:r>
              <w:rPr>
                <w:sz w:val="20"/>
              </w:rPr>
              <w:t xml:space="preserve">31.3</w:t>
            </w:r>
          </w:p>
        </w:tc>
        <w:tc>
          <w:tcPr>
            <w:tcW w:w="2211" w:type="dxa"/>
            <w:vMerge w:val="restart"/>
          </w:tcPr>
          <w:p>
            <w:pPr>
              <w:pStyle w:val="0"/>
            </w:pPr>
            <w:r>
              <w:rPr>
                <w:sz w:val="20"/>
              </w:rPr>
              <w:t xml:space="preserve">Подпрограмма 3</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432104,7</w:t>
            </w:r>
          </w:p>
        </w:tc>
        <w:tc>
          <w:tcPr>
            <w:tcW w:w="1417" w:type="dxa"/>
          </w:tcPr>
          <w:p>
            <w:pPr>
              <w:pStyle w:val="0"/>
              <w:jc w:val="center"/>
            </w:pPr>
            <w:r>
              <w:rPr>
                <w:sz w:val="20"/>
              </w:rPr>
              <w:t xml:space="preserve">450710,2</w:t>
            </w:r>
          </w:p>
        </w:tc>
        <w:tc>
          <w:tcPr>
            <w:tcW w:w="1531" w:type="dxa"/>
          </w:tcPr>
          <w:p>
            <w:pPr>
              <w:pStyle w:val="0"/>
              <w:jc w:val="center"/>
            </w:pPr>
            <w:r>
              <w:rPr>
                <w:sz w:val="20"/>
              </w:rPr>
              <w:t xml:space="preserve">465098,7</w:t>
            </w:r>
          </w:p>
        </w:tc>
        <w:tc>
          <w:tcPr>
            <w:tcW w:w="1417" w:type="dxa"/>
          </w:tcPr>
          <w:p>
            <w:pPr>
              <w:pStyle w:val="0"/>
              <w:jc w:val="center"/>
            </w:pPr>
            <w:r>
              <w:rPr>
                <w:sz w:val="20"/>
              </w:rPr>
              <w:t xml:space="preserve">483702,6</w:t>
            </w:r>
          </w:p>
        </w:tc>
        <w:tc>
          <w:tcPr>
            <w:tcW w:w="1417" w:type="dxa"/>
          </w:tcPr>
          <w:p>
            <w:pPr>
              <w:pStyle w:val="0"/>
              <w:jc w:val="center"/>
            </w:pPr>
            <w:r>
              <w:rPr>
                <w:sz w:val="20"/>
              </w:rPr>
              <w:t xml:space="preserve">503050,7</w:t>
            </w:r>
          </w:p>
        </w:tc>
        <w:tc>
          <w:tcPr>
            <w:tcW w:w="1417" w:type="dxa"/>
          </w:tcPr>
          <w:p>
            <w:pPr>
              <w:pStyle w:val="0"/>
              <w:jc w:val="center"/>
            </w:pPr>
            <w:r>
              <w:rPr>
                <w:sz w:val="20"/>
              </w:rPr>
              <w:t xml:space="preserve">523172,8</w:t>
            </w:r>
          </w:p>
        </w:tc>
        <w:tc>
          <w:tcPr>
            <w:tcW w:w="1531" w:type="dxa"/>
          </w:tcPr>
          <w:p>
            <w:pPr>
              <w:pStyle w:val="0"/>
              <w:jc w:val="center"/>
            </w:pPr>
            <w:r>
              <w:rPr>
                <w:sz w:val="20"/>
              </w:rPr>
              <w:t xml:space="preserve">2857839,7</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84315,8</w:t>
            </w:r>
          </w:p>
        </w:tc>
        <w:tc>
          <w:tcPr>
            <w:tcW w:w="1417" w:type="dxa"/>
          </w:tcPr>
          <w:p>
            <w:pPr>
              <w:pStyle w:val="0"/>
              <w:jc w:val="center"/>
            </w:pPr>
            <w:r>
              <w:rPr>
                <w:sz w:val="20"/>
              </w:rPr>
              <w:t xml:space="preserve">86863,2</w:t>
            </w:r>
          </w:p>
        </w:tc>
        <w:tc>
          <w:tcPr>
            <w:tcW w:w="1531" w:type="dxa"/>
          </w:tcPr>
          <w:p>
            <w:pPr>
              <w:pStyle w:val="0"/>
              <w:jc w:val="center"/>
            </w:pPr>
            <w:r>
              <w:rPr>
                <w:sz w:val="20"/>
              </w:rPr>
              <w:t xml:space="preserve">86863,2</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258042,2</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516420,5</w:t>
            </w:r>
          </w:p>
        </w:tc>
        <w:tc>
          <w:tcPr>
            <w:tcW w:w="1417" w:type="dxa"/>
          </w:tcPr>
          <w:p>
            <w:pPr>
              <w:pStyle w:val="0"/>
              <w:jc w:val="center"/>
            </w:pPr>
            <w:r>
              <w:rPr>
                <w:sz w:val="20"/>
              </w:rPr>
              <w:t xml:space="preserve">537573,4</w:t>
            </w:r>
          </w:p>
        </w:tc>
        <w:tc>
          <w:tcPr>
            <w:tcW w:w="1531" w:type="dxa"/>
          </w:tcPr>
          <w:p>
            <w:pPr>
              <w:pStyle w:val="0"/>
              <w:jc w:val="center"/>
            </w:pPr>
            <w:r>
              <w:rPr>
                <w:sz w:val="20"/>
              </w:rPr>
              <w:t xml:space="preserve">551961,9</w:t>
            </w:r>
          </w:p>
        </w:tc>
        <w:tc>
          <w:tcPr>
            <w:tcW w:w="1417" w:type="dxa"/>
          </w:tcPr>
          <w:p>
            <w:pPr>
              <w:pStyle w:val="0"/>
              <w:jc w:val="center"/>
            </w:pPr>
            <w:r>
              <w:rPr>
                <w:sz w:val="20"/>
              </w:rPr>
              <w:t xml:space="preserve">483702,6</w:t>
            </w:r>
          </w:p>
        </w:tc>
        <w:tc>
          <w:tcPr>
            <w:tcW w:w="1417" w:type="dxa"/>
          </w:tcPr>
          <w:p>
            <w:pPr>
              <w:pStyle w:val="0"/>
              <w:jc w:val="center"/>
            </w:pPr>
            <w:r>
              <w:rPr>
                <w:sz w:val="20"/>
              </w:rPr>
              <w:t xml:space="preserve">503050,7</w:t>
            </w:r>
          </w:p>
        </w:tc>
        <w:tc>
          <w:tcPr>
            <w:tcW w:w="1417" w:type="dxa"/>
          </w:tcPr>
          <w:p>
            <w:pPr>
              <w:pStyle w:val="0"/>
              <w:jc w:val="center"/>
            </w:pPr>
            <w:r>
              <w:rPr>
                <w:sz w:val="20"/>
              </w:rPr>
              <w:t xml:space="preserve">523172,8</w:t>
            </w:r>
          </w:p>
        </w:tc>
        <w:tc>
          <w:tcPr>
            <w:tcW w:w="1531" w:type="dxa"/>
          </w:tcPr>
          <w:p>
            <w:pPr>
              <w:pStyle w:val="0"/>
              <w:jc w:val="center"/>
            </w:pPr>
            <w:r>
              <w:rPr>
                <w:sz w:val="20"/>
              </w:rPr>
              <w:t xml:space="preserve">3115881,9</w:t>
            </w:r>
          </w:p>
        </w:tc>
      </w:tr>
      <w:tr>
        <w:tc>
          <w:tcPr>
            <w:tcW w:w="680" w:type="dxa"/>
            <w:vMerge w:val="restart"/>
          </w:tcPr>
          <w:p>
            <w:pPr>
              <w:pStyle w:val="0"/>
              <w:jc w:val="center"/>
            </w:pPr>
            <w:r>
              <w:rPr>
                <w:sz w:val="20"/>
              </w:rPr>
              <w:t xml:space="preserve">32</w:t>
            </w:r>
          </w:p>
        </w:tc>
        <w:tc>
          <w:tcPr>
            <w:tcW w:w="2211" w:type="dxa"/>
            <w:vMerge w:val="restart"/>
          </w:tcPr>
          <w:p>
            <w:pPr>
              <w:pStyle w:val="0"/>
            </w:pPr>
            <w:r>
              <w:rPr>
                <w:sz w:val="20"/>
              </w:rPr>
              <w:t xml:space="preserve">Администрация Центрального района Санкт-Петербурга</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876276,7</w:t>
            </w:r>
          </w:p>
        </w:tc>
        <w:tc>
          <w:tcPr>
            <w:tcW w:w="1417" w:type="dxa"/>
          </w:tcPr>
          <w:p>
            <w:pPr>
              <w:pStyle w:val="0"/>
              <w:jc w:val="center"/>
            </w:pPr>
            <w:r>
              <w:rPr>
                <w:sz w:val="20"/>
              </w:rPr>
              <w:t xml:space="preserve">887511,7</w:t>
            </w:r>
          </w:p>
        </w:tc>
        <w:tc>
          <w:tcPr>
            <w:tcW w:w="1531" w:type="dxa"/>
          </w:tcPr>
          <w:p>
            <w:pPr>
              <w:pStyle w:val="0"/>
              <w:jc w:val="center"/>
            </w:pPr>
            <w:r>
              <w:rPr>
                <w:sz w:val="20"/>
              </w:rPr>
              <w:t xml:space="preserve">932391,5</w:t>
            </w:r>
          </w:p>
        </w:tc>
        <w:tc>
          <w:tcPr>
            <w:tcW w:w="1417" w:type="dxa"/>
          </w:tcPr>
          <w:p>
            <w:pPr>
              <w:pStyle w:val="0"/>
              <w:jc w:val="center"/>
            </w:pPr>
            <w:r>
              <w:rPr>
                <w:sz w:val="20"/>
              </w:rPr>
              <w:t xml:space="preserve">969687,2</w:t>
            </w:r>
          </w:p>
        </w:tc>
        <w:tc>
          <w:tcPr>
            <w:tcW w:w="1417" w:type="dxa"/>
          </w:tcPr>
          <w:p>
            <w:pPr>
              <w:pStyle w:val="0"/>
              <w:jc w:val="center"/>
            </w:pPr>
            <w:r>
              <w:rPr>
                <w:sz w:val="20"/>
              </w:rPr>
              <w:t xml:space="preserve">1008474,6</w:t>
            </w:r>
          </w:p>
        </w:tc>
        <w:tc>
          <w:tcPr>
            <w:tcW w:w="1417" w:type="dxa"/>
          </w:tcPr>
          <w:p>
            <w:pPr>
              <w:pStyle w:val="0"/>
              <w:jc w:val="center"/>
            </w:pPr>
            <w:r>
              <w:rPr>
                <w:sz w:val="20"/>
              </w:rPr>
              <w:t xml:space="preserve">1048813,5</w:t>
            </w:r>
          </w:p>
        </w:tc>
        <w:tc>
          <w:tcPr>
            <w:tcW w:w="1531" w:type="dxa"/>
          </w:tcPr>
          <w:p>
            <w:pPr>
              <w:pStyle w:val="0"/>
              <w:jc w:val="center"/>
            </w:pPr>
            <w:r>
              <w:rPr>
                <w:sz w:val="20"/>
              </w:rPr>
              <w:t xml:space="preserve">5723155,2</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38662,9</w:t>
            </w:r>
          </w:p>
        </w:tc>
        <w:tc>
          <w:tcPr>
            <w:tcW w:w="1417" w:type="dxa"/>
          </w:tcPr>
          <w:p>
            <w:pPr>
              <w:pStyle w:val="0"/>
              <w:jc w:val="center"/>
            </w:pPr>
            <w:r>
              <w:rPr>
                <w:sz w:val="20"/>
              </w:rPr>
              <w:t xml:space="preserve">39831,1</w:t>
            </w:r>
          </w:p>
        </w:tc>
        <w:tc>
          <w:tcPr>
            <w:tcW w:w="1531" w:type="dxa"/>
          </w:tcPr>
          <w:p>
            <w:pPr>
              <w:pStyle w:val="0"/>
              <w:jc w:val="center"/>
            </w:pPr>
            <w:r>
              <w:rPr>
                <w:sz w:val="20"/>
              </w:rPr>
              <w:t xml:space="preserve">39831,1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118325,1</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914939,6</w:t>
            </w:r>
          </w:p>
        </w:tc>
        <w:tc>
          <w:tcPr>
            <w:tcW w:w="1417" w:type="dxa"/>
          </w:tcPr>
          <w:p>
            <w:pPr>
              <w:pStyle w:val="0"/>
              <w:jc w:val="center"/>
            </w:pPr>
            <w:r>
              <w:rPr>
                <w:sz w:val="20"/>
              </w:rPr>
              <w:t xml:space="preserve">927342,8</w:t>
            </w:r>
          </w:p>
        </w:tc>
        <w:tc>
          <w:tcPr>
            <w:tcW w:w="1531" w:type="dxa"/>
          </w:tcPr>
          <w:p>
            <w:pPr>
              <w:pStyle w:val="0"/>
              <w:jc w:val="center"/>
            </w:pPr>
            <w:r>
              <w:rPr>
                <w:sz w:val="20"/>
              </w:rPr>
              <w:t xml:space="preserve">972222,6</w:t>
            </w:r>
          </w:p>
        </w:tc>
        <w:tc>
          <w:tcPr>
            <w:tcW w:w="1417" w:type="dxa"/>
          </w:tcPr>
          <w:p>
            <w:pPr>
              <w:pStyle w:val="0"/>
              <w:jc w:val="center"/>
            </w:pPr>
            <w:r>
              <w:rPr>
                <w:sz w:val="20"/>
              </w:rPr>
              <w:t xml:space="preserve">969687,2</w:t>
            </w:r>
          </w:p>
        </w:tc>
        <w:tc>
          <w:tcPr>
            <w:tcW w:w="1417" w:type="dxa"/>
          </w:tcPr>
          <w:p>
            <w:pPr>
              <w:pStyle w:val="0"/>
              <w:jc w:val="center"/>
            </w:pPr>
            <w:r>
              <w:rPr>
                <w:sz w:val="20"/>
              </w:rPr>
              <w:t xml:space="preserve">1008474,6</w:t>
            </w:r>
          </w:p>
        </w:tc>
        <w:tc>
          <w:tcPr>
            <w:tcW w:w="1417" w:type="dxa"/>
          </w:tcPr>
          <w:p>
            <w:pPr>
              <w:pStyle w:val="0"/>
              <w:jc w:val="center"/>
            </w:pPr>
            <w:r>
              <w:rPr>
                <w:sz w:val="20"/>
              </w:rPr>
              <w:t xml:space="preserve">1048813,5</w:t>
            </w:r>
          </w:p>
        </w:tc>
        <w:tc>
          <w:tcPr>
            <w:tcW w:w="1531" w:type="dxa"/>
          </w:tcPr>
          <w:p>
            <w:pPr>
              <w:pStyle w:val="0"/>
              <w:jc w:val="center"/>
            </w:pPr>
            <w:r>
              <w:rPr>
                <w:sz w:val="20"/>
              </w:rPr>
              <w:t xml:space="preserve">5841480,3</w:t>
            </w:r>
          </w:p>
        </w:tc>
      </w:tr>
      <w:tr>
        <w:tc>
          <w:tcPr>
            <w:tcW w:w="680" w:type="dxa"/>
            <w:vMerge w:val="restart"/>
          </w:tcPr>
          <w:p>
            <w:pPr>
              <w:pStyle w:val="0"/>
              <w:jc w:val="center"/>
            </w:pPr>
            <w:r>
              <w:rPr>
                <w:sz w:val="20"/>
              </w:rPr>
              <w:t xml:space="preserve">32.1</w:t>
            </w:r>
          </w:p>
        </w:tc>
        <w:tc>
          <w:tcPr>
            <w:tcW w:w="2211" w:type="dxa"/>
            <w:vMerge w:val="restart"/>
          </w:tcPr>
          <w:p>
            <w:pPr>
              <w:pStyle w:val="0"/>
            </w:pPr>
            <w:r>
              <w:rPr>
                <w:sz w:val="20"/>
              </w:rPr>
              <w:t xml:space="preserve">Подпрограмма 1</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31669,1</w:t>
            </w:r>
          </w:p>
        </w:tc>
        <w:tc>
          <w:tcPr>
            <w:tcW w:w="1417" w:type="dxa"/>
          </w:tcPr>
          <w:p>
            <w:pPr>
              <w:pStyle w:val="0"/>
              <w:jc w:val="center"/>
            </w:pPr>
            <w:r>
              <w:rPr>
                <w:sz w:val="20"/>
              </w:rPr>
              <w:t xml:space="preserve">33211,4</w:t>
            </w:r>
          </w:p>
        </w:tc>
        <w:tc>
          <w:tcPr>
            <w:tcW w:w="1531" w:type="dxa"/>
          </w:tcPr>
          <w:p>
            <w:pPr>
              <w:pStyle w:val="0"/>
              <w:jc w:val="center"/>
            </w:pPr>
            <w:r>
              <w:rPr>
                <w:sz w:val="20"/>
              </w:rPr>
              <w:t xml:space="preserve">34729,2</w:t>
            </w:r>
          </w:p>
        </w:tc>
        <w:tc>
          <w:tcPr>
            <w:tcW w:w="1417" w:type="dxa"/>
          </w:tcPr>
          <w:p>
            <w:pPr>
              <w:pStyle w:val="0"/>
              <w:jc w:val="center"/>
            </w:pPr>
            <w:r>
              <w:rPr>
                <w:sz w:val="20"/>
              </w:rPr>
              <w:t xml:space="preserve">36118,4</w:t>
            </w:r>
          </w:p>
        </w:tc>
        <w:tc>
          <w:tcPr>
            <w:tcW w:w="1417" w:type="dxa"/>
          </w:tcPr>
          <w:p>
            <w:pPr>
              <w:pStyle w:val="0"/>
              <w:jc w:val="center"/>
            </w:pPr>
            <w:r>
              <w:rPr>
                <w:sz w:val="20"/>
              </w:rPr>
              <w:t xml:space="preserve">37563,1</w:t>
            </w:r>
          </w:p>
        </w:tc>
        <w:tc>
          <w:tcPr>
            <w:tcW w:w="1417" w:type="dxa"/>
          </w:tcPr>
          <w:p>
            <w:pPr>
              <w:pStyle w:val="0"/>
              <w:jc w:val="center"/>
            </w:pPr>
            <w:r>
              <w:rPr>
                <w:sz w:val="20"/>
              </w:rPr>
              <w:t xml:space="preserve">39065,6</w:t>
            </w:r>
          </w:p>
        </w:tc>
        <w:tc>
          <w:tcPr>
            <w:tcW w:w="1531" w:type="dxa"/>
          </w:tcPr>
          <w:p>
            <w:pPr>
              <w:pStyle w:val="0"/>
              <w:jc w:val="center"/>
            </w:pPr>
            <w:r>
              <w:rPr>
                <w:sz w:val="20"/>
              </w:rPr>
              <w:t xml:space="preserve">212356,8</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31669,1</w:t>
            </w:r>
          </w:p>
        </w:tc>
        <w:tc>
          <w:tcPr>
            <w:tcW w:w="1417" w:type="dxa"/>
          </w:tcPr>
          <w:p>
            <w:pPr>
              <w:pStyle w:val="0"/>
              <w:jc w:val="center"/>
            </w:pPr>
            <w:r>
              <w:rPr>
                <w:sz w:val="20"/>
              </w:rPr>
              <w:t xml:space="preserve">33211,4</w:t>
            </w:r>
          </w:p>
        </w:tc>
        <w:tc>
          <w:tcPr>
            <w:tcW w:w="1531" w:type="dxa"/>
          </w:tcPr>
          <w:p>
            <w:pPr>
              <w:pStyle w:val="0"/>
              <w:jc w:val="center"/>
            </w:pPr>
            <w:r>
              <w:rPr>
                <w:sz w:val="20"/>
              </w:rPr>
              <w:t xml:space="preserve">34729,2</w:t>
            </w:r>
          </w:p>
        </w:tc>
        <w:tc>
          <w:tcPr>
            <w:tcW w:w="1417" w:type="dxa"/>
          </w:tcPr>
          <w:p>
            <w:pPr>
              <w:pStyle w:val="0"/>
              <w:jc w:val="center"/>
            </w:pPr>
            <w:r>
              <w:rPr>
                <w:sz w:val="20"/>
              </w:rPr>
              <w:t xml:space="preserve">36118,4</w:t>
            </w:r>
          </w:p>
        </w:tc>
        <w:tc>
          <w:tcPr>
            <w:tcW w:w="1417" w:type="dxa"/>
          </w:tcPr>
          <w:p>
            <w:pPr>
              <w:pStyle w:val="0"/>
              <w:jc w:val="center"/>
            </w:pPr>
            <w:r>
              <w:rPr>
                <w:sz w:val="20"/>
              </w:rPr>
              <w:t xml:space="preserve">37563,1</w:t>
            </w:r>
          </w:p>
        </w:tc>
        <w:tc>
          <w:tcPr>
            <w:tcW w:w="1417" w:type="dxa"/>
          </w:tcPr>
          <w:p>
            <w:pPr>
              <w:pStyle w:val="0"/>
              <w:jc w:val="center"/>
            </w:pPr>
            <w:r>
              <w:rPr>
                <w:sz w:val="20"/>
              </w:rPr>
              <w:t xml:space="preserve">39065,6</w:t>
            </w:r>
          </w:p>
        </w:tc>
        <w:tc>
          <w:tcPr>
            <w:tcW w:w="1531" w:type="dxa"/>
          </w:tcPr>
          <w:p>
            <w:pPr>
              <w:pStyle w:val="0"/>
              <w:jc w:val="center"/>
            </w:pPr>
            <w:r>
              <w:rPr>
                <w:sz w:val="20"/>
              </w:rPr>
              <w:t xml:space="preserve">212356,8</w:t>
            </w:r>
          </w:p>
        </w:tc>
      </w:tr>
      <w:tr>
        <w:tc>
          <w:tcPr>
            <w:tcW w:w="680" w:type="dxa"/>
            <w:vMerge w:val="restart"/>
          </w:tcPr>
          <w:p>
            <w:pPr>
              <w:pStyle w:val="0"/>
              <w:jc w:val="center"/>
            </w:pPr>
            <w:r>
              <w:rPr>
                <w:sz w:val="20"/>
              </w:rPr>
              <w:t xml:space="preserve">32.2</w:t>
            </w:r>
          </w:p>
        </w:tc>
        <w:tc>
          <w:tcPr>
            <w:tcW w:w="2211" w:type="dxa"/>
            <w:vMerge w:val="restart"/>
          </w:tcPr>
          <w:p>
            <w:pPr>
              <w:pStyle w:val="0"/>
            </w:pPr>
            <w:r>
              <w:rPr>
                <w:sz w:val="20"/>
              </w:rPr>
              <w:t xml:space="preserve">Подпрограмма 2</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639169,9</w:t>
            </w:r>
          </w:p>
        </w:tc>
        <w:tc>
          <w:tcPr>
            <w:tcW w:w="1417" w:type="dxa"/>
          </w:tcPr>
          <w:p>
            <w:pPr>
              <w:pStyle w:val="0"/>
              <w:jc w:val="center"/>
            </w:pPr>
            <w:r>
              <w:rPr>
                <w:sz w:val="20"/>
              </w:rPr>
              <w:t xml:space="preserve">639975,7</w:t>
            </w:r>
          </w:p>
        </w:tc>
        <w:tc>
          <w:tcPr>
            <w:tcW w:w="1531" w:type="dxa"/>
          </w:tcPr>
          <w:p>
            <w:pPr>
              <w:pStyle w:val="0"/>
              <w:jc w:val="center"/>
            </w:pPr>
            <w:r>
              <w:rPr>
                <w:sz w:val="20"/>
              </w:rPr>
              <w:t xml:space="preserve">676390,2</w:t>
            </w:r>
          </w:p>
        </w:tc>
        <w:tc>
          <w:tcPr>
            <w:tcW w:w="1417" w:type="dxa"/>
          </w:tcPr>
          <w:p>
            <w:pPr>
              <w:pStyle w:val="0"/>
              <w:jc w:val="center"/>
            </w:pPr>
            <w:r>
              <w:rPr>
                <w:sz w:val="20"/>
              </w:rPr>
              <w:t xml:space="preserve">703445,8</w:t>
            </w:r>
          </w:p>
        </w:tc>
        <w:tc>
          <w:tcPr>
            <w:tcW w:w="1417" w:type="dxa"/>
          </w:tcPr>
          <w:p>
            <w:pPr>
              <w:pStyle w:val="0"/>
              <w:jc w:val="center"/>
            </w:pPr>
            <w:r>
              <w:rPr>
                <w:sz w:val="20"/>
              </w:rPr>
              <w:t xml:space="preserve">731583,6</w:t>
            </w:r>
          </w:p>
        </w:tc>
        <w:tc>
          <w:tcPr>
            <w:tcW w:w="1417" w:type="dxa"/>
          </w:tcPr>
          <w:p>
            <w:pPr>
              <w:pStyle w:val="0"/>
              <w:jc w:val="center"/>
            </w:pPr>
            <w:r>
              <w:rPr>
                <w:sz w:val="20"/>
              </w:rPr>
              <w:t xml:space="preserve">760846,9</w:t>
            </w:r>
          </w:p>
        </w:tc>
        <w:tc>
          <w:tcPr>
            <w:tcW w:w="1531" w:type="dxa"/>
          </w:tcPr>
          <w:p>
            <w:pPr>
              <w:pStyle w:val="0"/>
              <w:jc w:val="center"/>
            </w:pPr>
            <w:r>
              <w:rPr>
                <w:sz w:val="20"/>
              </w:rPr>
              <w:t xml:space="preserve">4151412,1</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639169,9</w:t>
            </w:r>
          </w:p>
        </w:tc>
        <w:tc>
          <w:tcPr>
            <w:tcW w:w="1417" w:type="dxa"/>
          </w:tcPr>
          <w:p>
            <w:pPr>
              <w:pStyle w:val="0"/>
              <w:jc w:val="center"/>
            </w:pPr>
            <w:r>
              <w:rPr>
                <w:sz w:val="20"/>
              </w:rPr>
              <w:t xml:space="preserve">639975,7</w:t>
            </w:r>
          </w:p>
        </w:tc>
        <w:tc>
          <w:tcPr>
            <w:tcW w:w="1531" w:type="dxa"/>
          </w:tcPr>
          <w:p>
            <w:pPr>
              <w:pStyle w:val="0"/>
              <w:jc w:val="center"/>
            </w:pPr>
            <w:r>
              <w:rPr>
                <w:sz w:val="20"/>
              </w:rPr>
              <w:t xml:space="preserve">676390,2</w:t>
            </w:r>
          </w:p>
        </w:tc>
        <w:tc>
          <w:tcPr>
            <w:tcW w:w="1417" w:type="dxa"/>
          </w:tcPr>
          <w:p>
            <w:pPr>
              <w:pStyle w:val="0"/>
              <w:jc w:val="center"/>
            </w:pPr>
            <w:r>
              <w:rPr>
                <w:sz w:val="20"/>
              </w:rPr>
              <w:t xml:space="preserve">703445,8</w:t>
            </w:r>
          </w:p>
        </w:tc>
        <w:tc>
          <w:tcPr>
            <w:tcW w:w="1417" w:type="dxa"/>
          </w:tcPr>
          <w:p>
            <w:pPr>
              <w:pStyle w:val="0"/>
              <w:jc w:val="center"/>
            </w:pPr>
            <w:r>
              <w:rPr>
                <w:sz w:val="20"/>
              </w:rPr>
              <w:t xml:space="preserve">731583,6</w:t>
            </w:r>
          </w:p>
        </w:tc>
        <w:tc>
          <w:tcPr>
            <w:tcW w:w="1417" w:type="dxa"/>
          </w:tcPr>
          <w:p>
            <w:pPr>
              <w:pStyle w:val="0"/>
              <w:jc w:val="center"/>
            </w:pPr>
            <w:r>
              <w:rPr>
                <w:sz w:val="20"/>
              </w:rPr>
              <w:t xml:space="preserve">760846,9</w:t>
            </w:r>
          </w:p>
        </w:tc>
        <w:tc>
          <w:tcPr>
            <w:tcW w:w="1531" w:type="dxa"/>
          </w:tcPr>
          <w:p>
            <w:pPr>
              <w:pStyle w:val="0"/>
              <w:jc w:val="center"/>
            </w:pPr>
            <w:r>
              <w:rPr>
                <w:sz w:val="20"/>
              </w:rPr>
              <w:t xml:space="preserve">4151412,1</w:t>
            </w:r>
          </w:p>
        </w:tc>
      </w:tr>
      <w:tr>
        <w:tc>
          <w:tcPr>
            <w:tcW w:w="680" w:type="dxa"/>
            <w:vMerge w:val="restart"/>
          </w:tcPr>
          <w:p>
            <w:pPr>
              <w:pStyle w:val="0"/>
              <w:jc w:val="center"/>
            </w:pPr>
            <w:r>
              <w:rPr>
                <w:sz w:val="20"/>
              </w:rPr>
              <w:t xml:space="preserve">32.3</w:t>
            </w:r>
          </w:p>
        </w:tc>
        <w:tc>
          <w:tcPr>
            <w:tcW w:w="2211" w:type="dxa"/>
            <w:vMerge w:val="restart"/>
          </w:tcPr>
          <w:p>
            <w:pPr>
              <w:pStyle w:val="0"/>
            </w:pPr>
            <w:r>
              <w:rPr>
                <w:sz w:val="20"/>
              </w:rPr>
              <w:t xml:space="preserve">Подпрограмма 3</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205437,7</w:t>
            </w:r>
          </w:p>
        </w:tc>
        <w:tc>
          <w:tcPr>
            <w:tcW w:w="1417" w:type="dxa"/>
          </w:tcPr>
          <w:p>
            <w:pPr>
              <w:pStyle w:val="0"/>
              <w:jc w:val="center"/>
            </w:pPr>
            <w:r>
              <w:rPr>
                <w:sz w:val="20"/>
              </w:rPr>
              <w:t xml:space="preserve">214324,6</w:t>
            </w:r>
          </w:p>
        </w:tc>
        <w:tc>
          <w:tcPr>
            <w:tcW w:w="1531" w:type="dxa"/>
          </w:tcPr>
          <w:p>
            <w:pPr>
              <w:pStyle w:val="0"/>
              <w:jc w:val="center"/>
            </w:pPr>
            <w:r>
              <w:rPr>
                <w:sz w:val="20"/>
              </w:rPr>
              <w:t xml:space="preserve">221272,1</w:t>
            </w:r>
          </w:p>
        </w:tc>
        <w:tc>
          <w:tcPr>
            <w:tcW w:w="1417" w:type="dxa"/>
          </w:tcPr>
          <w:p>
            <w:pPr>
              <w:pStyle w:val="0"/>
              <w:jc w:val="center"/>
            </w:pPr>
            <w:r>
              <w:rPr>
                <w:sz w:val="20"/>
              </w:rPr>
              <w:t xml:space="preserve">230123,0</w:t>
            </w:r>
          </w:p>
        </w:tc>
        <w:tc>
          <w:tcPr>
            <w:tcW w:w="1417" w:type="dxa"/>
          </w:tcPr>
          <w:p>
            <w:pPr>
              <w:pStyle w:val="0"/>
              <w:jc w:val="center"/>
            </w:pPr>
            <w:r>
              <w:rPr>
                <w:sz w:val="20"/>
              </w:rPr>
              <w:t xml:space="preserve">239327,9</w:t>
            </w:r>
          </w:p>
        </w:tc>
        <w:tc>
          <w:tcPr>
            <w:tcW w:w="1417" w:type="dxa"/>
          </w:tcPr>
          <w:p>
            <w:pPr>
              <w:pStyle w:val="0"/>
              <w:jc w:val="center"/>
            </w:pPr>
            <w:r>
              <w:rPr>
                <w:sz w:val="20"/>
              </w:rPr>
              <w:t xml:space="preserve">248901,0</w:t>
            </w:r>
          </w:p>
        </w:tc>
        <w:tc>
          <w:tcPr>
            <w:tcW w:w="1531" w:type="dxa"/>
          </w:tcPr>
          <w:p>
            <w:pPr>
              <w:pStyle w:val="0"/>
              <w:jc w:val="center"/>
            </w:pPr>
            <w:r>
              <w:rPr>
                <w:sz w:val="20"/>
              </w:rPr>
              <w:t xml:space="preserve">1359386,3</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38662,9</w:t>
            </w:r>
          </w:p>
        </w:tc>
        <w:tc>
          <w:tcPr>
            <w:tcW w:w="1417" w:type="dxa"/>
          </w:tcPr>
          <w:p>
            <w:pPr>
              <w:pStyle w:val="0"/>
              <w:jc w:val="center"/>
            </w:pPr>
            <w:r>
              <w:rPr>
                <w:sz w:val="20"/>
              </w:rPr>
              <w:t xml:space="preserve">39831,1</w:t>
            </w:r>
          </w:p>
        </w:tc>
        <w:tc>
          <w:tcPr>
            <w:tcW w:w="1531" w:type="dxa"/>
          </w:tcPr>
          <w:p>
            <w:pPr>
              <w:pStyle w:val="0"/>
              <w:jc w:val="center"/>
            </w:pPr>
            <w:r>
              <w:rPr>
                <w:sz w:val="20"/>
              </w:rPr>
              <w:t xml:space="preserve">39831,1</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118325,1</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244100,6</w:t>
            </w:r>
          </w:p>
        </w:tc>
        <w:tc>
          <w:tcPr>
            <w:tcW w:w="1417" w:type="dxa"/>
          </w:tcPr>
          <w:p>
            <w:pPr>
              <w:pStyle w:val="0"/>
              <w:jc w:val="center"/>
            </w:pPr>
            <w:r>
              <w:rPr>
                <w:sz w:val="20"/>
              </w:rPr>
              <w:t xml:space="preserve">254155,7</w:t>
            </w:r>
          </w:p>
        </w:tc>
        <w:tc>
          <w:tcPr>
            <w:tcW w:w="1531" w:type="dxa"/>
          </w:tcPr>
          <w:p>
            <w:pPr>
              <w:pStyle w:val="0"/>
              <w:jc w:val="center"/>
            </w:pPr>
            <w:r>
              <w:rPr>
                <w:sz w:val="20"/>
              </w:rPr>
              <w:t xml:space="preserve">261103,2</w:t>
            </w:r>
          </w:p>
        </w:tc>
        <w:tc>
          <w:tcPr>
            <w:tcW w:w="1417" w:type="dxa"/>
          </w:tcPr>
          <w:p>
            <w:pPr>
              <w:pStyle w:val="0"/>
              <w:jc w:val="center"/>
            </w:pPr>
            <w:r>
              <w:rPr>
                <w:sz w:val="20"/>
              </w:rPr>
              <w:t xml:space="preserve">230123,0</w:t>
            </w:r>
          </w:p>
        </w:tc>
        <w:tc>
          <w:tcPr>
            <w:tcW w:w="1417" w:type="dxa"/>
          </w:tcPr>
          <w:p>
            <w:pPr>
              <w:pStyle w:val="0"/>
              <w:jc w:val="center"/>
            </w:pPr>
            <w:r>
              <w:rPr>
                <w:sz w:val="20"/>
              </w:rPr>
              <w:t xml:space="preserve">239327,9</w:t>
            </w:r>
          </w:p>
        </w:tc>
        <w:tc>
          <w:tcPr>
            <w:tcW w:w="1417" w:type="dxa"/>
          </w:tcPr>
          <w:p>
            <w:pPr>
              <w:pStyle w:val="0"/>
              <w:jc w:val="center"/>
            </w:pPr>
            <w:r>
              <w:rPr>
                <w:sz w:val="20"/>
              </w:rPr>
              <w:t xml:space="preserve">248901,0</w:t>
            </w:r>
          </w:p>
        </w:tc>
        <w:tc>
          <w:tcPr>
            <w:tcW w:w="1531" w:type="dxa"/>
          </w:tcPr>
          <w:p>
            <w:pPr>
              <w:pStyle w:val="0"/>
              <w:jc w:val="center"/>
            </w:pPr>
            <w:r>
              <w:rPr>
                <w:sz w:val="20"/>
              </w:rPr>
              <w:t xml:space="preserve">1477711,4</w:t>
            </w:r>
          </w:p>
        </w:tc>
      </w:tr>
      <w:tr>
        <w:tc>
          <w:tcPr>
            <w:tcW w:w="680" w:type="dxa"/>
            <w:vMerge w:val="restart"/>
          </w:tcPr>
          <w:p>
            <w:pPr>
              <w:pStyle w:val="0"/>
              <w:jc w:val="center"/>
            </w:pPr>
            <w:r>
              <w:rPr>
                <w:sz w:val="20"/>
              </w:rPr>
              <w:t xml:space="preserve">33</w:t>
            </w:r>
          </w:p>
        </w:tc>
        <w:tc>
          <w:tcPr>
            <w:tcW w:w="2211" w:type="dxa"/>
            <w:vMerge w:val="restart"/>
          </w:tcPr>
          <w:p>
            <w:pPr>
              <w:pStyle w:val="0"/>
            </w:pPr>
            <w:r>
              <w:rPr>
                <w:sz w:val="20"/>
              </w:rPr>
              <w:t xml:space="preserve">Садоводческие некоммерческие товарищества</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Внебюджетные средства</w:t>
            </w:r>
          </w:p>
        </w:tc>
        <w:tc>
          <w:tcPr>
            <w:tcW w:w="1417" w:type="dxa"/>
          </w:tcPr>
          <w:p>
            <w:pPr>
              <w:pStyle w:val="0"/>
              <w:jc w:val="center"/>
            </w:pPr>
            <w:r>
              <w:rPr>
                <w:sz w:val="20"/>
              </w:rPr>
              <w:t xml:space="preserve">202151,3</w:t>
            </w:r>
          </w:p>
        </w:tc>
        <w:tc>
          <w:tcPr>
            <w:tcW w:w="1417" w:type="dxa"/>
          </w:tcPr>
          <w:p>
            <w:pPr>
              <w:pStyle w:val="0"/>
              <w:jc w:val="center"/>
            </w:pPr>
            <w:r>
              <w:rPr>
                <w:sz w:val="20"/>
              </w:rPr>
              <w:t xml:space="preserve">204738,3</w:t>
            </w:r>
          </w:p>
        </w:tc>
        <w:tc>
          <w:tcPr>
            <w:tcW w:w="1531" w:type="dxa"/>
          </w:tcPr>
          <w:p>
            <w:pPr>
              <w:pStyle w:val="0"/>
              <w:jc w:val="center"/>
            </w:pPr>
            <w:r>
              <w:rPr>
                <w:sz w:val="20"/>
              </w:rPr>
              <w:t xml:space="preserve">207437,2</w:t>
            </w:r>
          </w:p>
        </w:tc>
        <w:tc>
          <w:tcPr>
            <w:tcW w:w="1417" w:type="dxa"/>
          </w:tcPr>
          <w:p>
            <w:pPr>
              <w:pStyle w:val="0"/>
              <w:jc w:val="center"/>
            </w:pPr>
            <w:r>
              <w:rPr>
                <w:sz w:val="20"/>
              </w:rPr>
              <w:t xml:space="preserve">215734,7</w:t>
            </w:r>
          </w:p>
        </w:tc>
        <w:tc>
          <w:tcPr>
            <w:tcW w:w="1417" w:type="dxa"/>
          </w:tcPr>
          <w:p>
            <w:pPr>
              <w:pStyle w:val="0"/>
              <w:jc w:val="center"/>
            </w:pPr>
            <w:r>
              <w:rPr>
                <w:sz w:val="20"/>
              </w:rPr>
              <w:t xml:space="preserve">224364,0</w:t>
            </w:r>
          </w:p>
        </w:tc>
        <w:tc>
          <w:tcPr>
            <w:tcW w:w="1417" w:type="dxa"/>
          </w:tcPr>
          <w:p>
            <w:pPr>
              <w:pStyle w:val="0"/>
              <w:jc w:val="center"/>
            </w:pPr>
            <w:r>
              <w:rPr>
                <w:sz w:val="20"/>
              </w:rPr>
              <w:t xml:space="preserve">233338,5</w:t>
            </w:r>
          </w:p>
        </w:tc>
        <w:tc>
          <w:tcPr>
            <w:tcW w:w="1531" w:type="dxa"/>
          </w:tcPr>
          <w:p>
            <w:pPr>
              <w:pStyle w:val="0"/>
              <w:jc w:val="center"/>
            </w:pPr>
            <w:r>
              <w:rPr>
                <w:sz w:val="20"/>
              </w:rPr>
              <w:t xml:space="preserve">1287764,0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202151,3</w:t>
            </w:r>
          </w:p>
        </w:tc>
        <w:tc>
          <w:tcPr>
            <w:tcW w:w="1417" w:type="dxa"/>
          </w:tcPr>
          <w:p>
            <w:pPr>
              <w:pStyle w:val="0"/>
              <w:jc w:val="center"/>
            </w:pPr>
            <w:r>
              <w:rPr>
                <w:sz w:val="20"/>
              </w:rPr>
              <w:t xml:space="preserve">204738,3</w:t>
            </w:r>
          </w:p>
        </w:tc>
        <w:tc>
          <w:tcPr>
            <w:tcW w:w="1531" w:type="dxa"/>
          </w:tcPr>
          <w:p>
            <w:pPr>
              <w:pStyle w:val="0"/>
              <w:jc w:val="center"/>
            </w:pPr>
            <w:r>
              <w:rPr>
                <w:sz w:val="20"/>
              </w:rPr>
              <w:t xml:space="preserve">207437,2</w:t>
            </w:r>
          </w:p>
        </w:tc>
        <w:tc>
          <w:tcPr>
            <w:tcW w:w="1417" w:type="dxa"/>
          </w:tcPr>
          <w:p>
            <w:pPr>
              <w:pStyle w:val="0"/>
              <w:jc w:val="center"/>
            </w:pPr>
            <w:r>
              <w:rPr>
                <w:sz w:val="20"/>
              </w:rPr>
              <w:t xml:space="preserve">215734,7</w:t>
            </w:r>
          </w:p>
        </w:tc>
        <w:tc>
          <w:tcPr>
            <w:tcW w:w="1417" w:type="dxa"/>
          </w:tcPr>
          <w:p>
            <w:pPr>
              <w:pStyle w:val="0"/>
              <w:jc w:val="center"/>
            </w:pPr>
            <w:r>
              <w:rPr>
                <w:sz w:val="20"/>
              </w:rPr>
              <w:t xml:space="preserve">224364,0</w:t>
            </w:r>
          </w:p>
        </w:tc>
        <w:tc>
          <w:tcPr>
            <w:tcW w:w="1417" w:type="dxa"/>
          </w:tcPr>
          <w:p>
            <w:pPr>
              <w:pStyle w:val="0"/>
              <w:jc w:val="center"/>
            </w:pPr>
            <w:r>
              <w:rPr>
                <w:sz w:val="20"/>
              </w:rPr>
              <w:t xml:space="preserve">233338,5</w:t>
            </w:r>
          </w:p>
        </w:tc>
        <w:tc>
          <w:tcPr>
            <w:tcW w:w="1531" w:type="dxa"/>
          </w:tcPr>
          <w:p>
            <w:pPr>
              <w:pStyle w:val="0"/>
              <w:jc w:val="center"/>
            </w:pPr>
            <w:r>
              <w:rPr>
                <w:sz w:val="20"/>
              </w:rPr>
              <w:t xml:space="preserve">1287764,0</w:t>
            </w:r>
          </w:p>
        </w:tc>
      </w:tr>
      <w:tr>
        <w:tc>
          <w:tcPr>
            <w:tcW w:w="680" w:type="dxa"/>
            <w:vMerge w:val="restart"/>
          </w:tcPr>
          <w:p>
            <w:pPr>
              <w:pStyle w:val="0"/>
              <w:jc w:val="center"/>
            </w:pPr>
            <w:r>
              <w:rPr>
                <w:sz w:val="20"/>
              </w:rPr>
              <w:t xml:space="preserve">33.1</w:t>
            </w:r>
          </w:p>
        </w:tc>
        <w:tc>
          <w:tcPr>
            <w:tcW w:w="2211" w:type="dxa"/>
            <w:vMerge w:val="restart"/>
          </w:tcPr>
          <w:p>
            <w:pPr>
              <w:pStyle w:val="0"/>
            </w:pPr>
            <w:r>
              <w:rPr>
                <w:sz w:val="20"/>
              </w:rPr>
              <w:t xml:space="preserve">Подпрограмма 6</w:t>
            </w:r>
          </w:p>
        </w:tc>
        <w:tc>
          <w:tcPr>
            <w:tcW w:w="1587" w:type="dxa"/>
          </w:tcPr>
          <w:p>
            <w:pPr>
              <w:pStyle w:val="0"/>
            </w:pPr>
            <w:r>
              <w:rPr>
                <w:sz w:val="20"/>
              </w:rPr>
              <w:t xml:space="preserve">Бюджет Санкт-Петербурга</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Федеральный бюджет</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r>
      <w:tr>
        <w:tc>
          <w:tcPr>
            <w:vMerge w:val="continue"/>
          </w:tcPr>
          <w:p/>
        </w:tc>
        <w:tc>
          <w:tcPr>
            <w:vMerge w:val="continue"/>
          </w:tcPr>
          <w:p/>
        </w:tc>
        <w:tc>
          <w:tcPr>
            <w:tcW w:w="1587" w:type="dxa"/>
          </w:tcPr>
          <w:p>
            <w:pPr>
              <w:pStyle w:val="0"/>
            </w:pPr>
            <w:r>
              <w:rPr>
                <w:sz w:val="20"/>
              </w:rPr>
              <w:t xml:space="preserve">Внебюджетные средства</w:t>
            </w:r>
          </w:p>
        </w:tc>
        <w:tc>
          <w:tcPr>
            <w:tcW w:w="1417" w:type="dxa"/>
          </w:tcPr>
          <w:p>
            <w:pPr>
              <w:pStyle w:val="0"/>
              <w:jc w:val="center"/>
            </w:pPr>
            <w:r>
              <w:rPr>
                <w:sz w:val="20"/>
              </w:rPr>
              <w:t xml:space="preserve">202151,3</w:t>
            </w:r>
          </w:p>
        </w:tc>
        <w:tc>
          <w:tcPr>
            <w:tcW w:w="1417" w:type="dxa"/>
          </w:tcPr>
          <w:p>
            <w:pPr>
              <w:pStyle w:val="0"/>
              <w:jc w:val="center"/>
            </w:pPr>
            <w:r>
              <w:rPr>
                <w:sz w:val="20"/>
              </w:rPr>
              <w:t xml:space="preserve">204738,3</w:t>
            </w:r>
          </w:p>
        </w:tc>
        <w:tc>
          <w:tcPr>
            <w:tcW w:w="1531" w:type="dxa"/>
          </w:tcPr>
          <w:p>
            <w:pPr>
              <w:pStyle w:val="0"/>
              <w:jc w:val="center"/>
            </w:pPr>
            <w:r>
              <w:rPr>
                <w:sz w:val="20"/>
              </w:rPr>
              <w:t xml:space="preserve">207437,2</w:t>
            </w:r>
          </w:p>
        </w:tc>
        <w:tc>
          <w:tcPr>
            <w:tcW w:w="1417" w:type="dxa"/>
          </w:tcPr>
          <w:p>
            <w:pPr>
              <w:pStyle w:val="0"/>
              <w:jc w:val="center"/>
            </w:pPr>
            <w:r>
              <w:rPr>
                <w:sz w:val="20"/>
              </w:rPr>
              <w:t xml:space="preserve">215734,7</w:t>
            </w:r>
          </w:p>
        </w:tc>
        <w:tc>
          <w:tcPr>
            <w:tcW w:w="1417" w:type="dxa"/>
          </w:tcPr>
          <w:p>
            <w:pPr>
              <w:pStyle w:val="0"/>
              <w:jc w:val="center"/>
            </w:pPr>
            <w:r>
              <w:rPr>
                <w:sz w:val="20"/>
              </w:rPr>
              <w:t xml:space="preserve">224364,0</w:t>
            </w:r>
          </w:p>
        </w:tc>
        <w:tc>
          <w:tcPr>
            <w:tcW w:w="1417" w:type="dxa"/>
          </w:tcPr>
          <w:p>
            <w:pPr>
              <w:pStyle w:val="0"/>
              <w:jc w:val="center"/>
            </w:pPr>
            <w:r>
              <w:rPr>
                <w:sz w:val="20"/>
              </w:rPr>
              <w:t xml:space="preserve">233338,5</w:t>
            </w:r>
          </w:p>
        </w:tc>
        <w:tc>
          <w:tcPr>
            <w:tcW w:w="1531" w:type="dxa"/>
          </w:tcPr>
          <w:p>
            <w:pPr>
              <w:pStyle w:val="0"/>
              <w:jc w:val="center"/>
            </w:pPr>
            <w:r>
              <w:rPr>
                <w:sz w:val="20"/>
              </w:rPr>
              <w:t xml:space="preserve">1287764,0</w:t>
            </w:r>
          </w:p>
        </w:tc>
      </w:tr>
      <w:tr>
        <w:tc>
          <w:tcPr>
            <w:vMerge w:val="continue"/>
          </w:tcPr>
          <w:p/>
        </w:tc>
        <w:tc>
          <w:tcPr>
            <w:vMerge w:val="continue"/>
          </w:tcPr>
          <w:p/>
        </w:tc>
        <w:tc>
          <w:tcPr>
            <w:tcW w:w="1587" w:type="dxa"/>
          </w:tcPr>
          <w:p>
            <w:pPr>
              <w:pStyle w:val="0"/>
            </w:pPr>
            <w:r>
              <w:rPr>
                <w:sz w:val="20"/>
              </w:rPr>
              <w:t xml:space="preserve">ИТОГО</w:t>
            </w:r>
          </w:p>
        </w:tc>
        <w:tc>
          <w:tcPr>
            <w:tcW w:w="1417" w:type="dxa"/>
          </w:tcPr>
          <w:p>
            <w:pPr>
              <w:pStyle w:val="0"/>
              <w:jc w:val="center"/>
            </w:pPr>
            <w:r>
              <w:rPr>
                <w:sz w:val="20"/>
              </w:rPr>
              <w:t xml:space="preserve">202151,3</w:t>
            </w:r>
          </w:p>
        </w:tc>
        <w:tc>
          <w:tcPr>
            <w:tcW w:w="1417" w:type="dxa"/>
          </w:tcPr>
          <w:p>
            <w:pPr>
              <w:pStyle w:val="0"/>
              <w:jc w:val="center"/>
            </w:pPr>
            <w:r>
              <w:rPr>
                <w:sz w:val="20"/>
              </w:rPr>
              <w:t xml:space="preserve">204738,3</w:t>
            </w:r>
          </w:p>
        </w:tc>
        <w:tc>
          <w:tcPr>
            <w:tcW w:w="1531" w:type="dxa"/>
          </w:tcPr>
          <w:p>
            <w:pPr>
              <w:pStyle w:val="0"/>
              <w:jc w:val="center"/>
            </w:pPr>
            <w:r>
              <w:rPr>
                <w:sz w:val="20"/>
              </w:rPr>
              <w:t xml:space="preserve">207437,2</w:t>
            </w:r>
          </w:p>
        </w:tc>
        <w:tc>
          <w:tcPr>
            <w:tcW w:w="1417" w:type="dxa"/>
          </w:tcPr>
          <w:p>
            <w:pPr>
              <w:pStyle w:val="0"/>
              <w:jc w:val="center"/>
            </w:pPr>
            <w:r>
              <w:rPr>
                <w:sz w:val="20"/>
              </w:rPr>
              <w:t xml:space="preserve">215734,7</w:t>
            </w:r>
          </w:p>
        </w:tc>
        <w:tc>
          <w:tcPr>
            <w:tcW w:w="1417" w:type="dxa"/>
          </w:tcPr>
          <w:p>
            <w:pPr>
              <w:pStyle w:val="0"/>
              <w:jc w:val="center"/>
            </w:pPr>
            <w:r>
              <w:rPr>
                <w:sz w:val="20"/>
              </w:rPr>
              <w:t xml:space="preserve">224364,0</w:t>
            </w:r>
          </w:p>
        </w:tc>
        <w:tc>
          <w:tcPr>
            <w:tcW w:w="1417" w:type="dxa"/>
          </w:tcPr>
          <w:p>
            <w:pPr>
              <w:pStyle w:val="0"/>
              <w:jc w:val="center"/>
            </w:pPr>
            <w:r>
              <w:rPr>
                <w:sz w:val="20"/>
              </w:rPr>
              <w:t xml:space="preserve">233338,5</w:t>
            </w:r>
          </w:p>
        </w:tc>
        <w:tc>
          <w:tcPr>
            <w:tcW w:w="1531" w:type="dxa"/>
          </w:tcPr>
          <w:p>
            <w:pPr>
              <w:pStyle w:val="0"/>
              <w:jc w:val="center"/>
            </w:pPr>
            <w:r>
              <w:rPr>
                <w:sz w:val="20"/>
              </w:rPr>
              <w:t xml:space="preserve">1287764,0</w:t>
            </w:r>
          </w:p>
        </w:tc>
      </w:tr>
    </w:tbl>
    <w:p>
      <w:pPr>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pPr>
    </w:p>
    <w:p>
      <w:pPr>
        <w:pStyle w:val="0"/>
      </w:pPr>
      <w:r>
        <w:rPr>
          <w:sz w:val="20"/>
        </w:rPr>
      </w:r>
    </w:p>
    <w:bookmarkStart w:id="5783" w:name="P5783"/>
    <w:bookmarkEnd w:id="5783"/>
    <w:p>
      <w:pPr>
        <w:pStyle w:val="2"/>
        <w:outlineLvl w:val="1"/>
        <w:jc w:val="center"/>
      </w:pPr>
      <w:r>
        <w:rPr>
          <w:sz w:val="20"/>
        </w:rPr>
        <w:t xml:space="preserve">9. Подпрограмма 1</w:t>
      </w:r>
    </w:p>
    <w:p>
      <w:pPr>
        <w:pStyle w:val="0"/>
        <w:jc w:val="center"/>
      </w:pPr>
      <w:r>
        <w:rPr>
          <w:sz w:val="20"/>
        </w:rPr>
      </w:r>
    </w:p>
    <w:p>
      <w:pPr>
        <w:pStyle w:val="2"/>
        <w:outlineLvl w:val="2"/>
        <w:jc w:val="center"/>
      </w:pPr>
      <w:r>
        <w:rPr>
          <w:sz w:val="20"/>
        </w:rPr>
        <w:t xml:space="preserve">9.1. Паспорт</w:t>
      </w:r>
    </w:p>
    <w:p>
      <w:pPr>
        <w:pStyle w:val="2"/>
        <w:jc w:val="center"/>
      </w:pPr>
      <w:r>
        <w:rPr>
          <w:sz w:val="20"/>
        </w:rPr>
        <w:t xml:space="preserve">подпрограммы 1</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154"/>
        <w:gridCol w:w="6406"/>
      </w:tblGrid>
      <w:tr>
        <w:tc>
          <w:tcPr>
            <w:tcW w:w="510" w:type="dxa"/>
          </w:tcPr>
          <w:p>
            <w:pPr>
              <w:pStyle w:val="0"/>
              <w:jc w:val="center"/>
            </w:pPr>
            <w:r>
              <w:rPr>
                <w:sz w:val="20"/>
              </w:rPr>
              <w:t xml:space="preserve">1</w:t>
            </w:r>
          </w:p>
        </w:tc>
        <w:tc>
          <w:tcPr>
            <w:tcW w:w="2154" w:type="dxa"/>
          </w:tcPr>
          <w:p>
            <w:pPr>
              <w:pStyle w:val="0"/>
            </w:pPr>
            <w:r>
              <w:rPr>
                <w:sz w:val="20"/>
              </w:rPr>
              <w:t xml:space="preserve">Исполнители подпрограммы 1 (соисполнители государственной программы и(или) ответственный исполнитель государственной программы)</w:t>
            </w:r>
          </w:p>
        </w:tc>
        <w:tc>
          <w:tcPr>
            <w:tcW w:w="6406" w:type="dxa"/>
          </w:tcPr>
          <w:p>
            <w:pPr>
              <w:pStyle w:val="0"/>
            </w:pPr>
            <w:r>
              <w:rPr>
                <w:sz w:val="20"/>
              </w:rPr>
              <w:t xml:space="preserve">Комитет по социальной политике;</w:t>
            </w:r>
          </w:p>
          <w:p>
            <w:pPr>
              <w:pStyle w:val="0"/>
            </w:pPr>
            <w:r>
              <w:rPr>
                <w:sz w:val="20"/>
              </w:rPr>
              <w:t xml:space="preserve">Комитет имущественных отношений Санкт-Петербурга;</w:t>
            </w:r>
          </w:p>
          <w:p>
            <w:pPr>
              <w:pStyle w:val="0"/>
            </w:pPr>
            <w:r>
              <w:rPr>
                <w:sz w:val="20"/>
              </w:rPr>
              <w:t xml:space="preserve">Комитет по вопросам законности, правопорядка и безопасности;</w:t>
            </w:r>
          </w:p>
          <w:p>
            <w:pPr>
              <w:pStyle w:val="0"/>
            </w:pPr>
            <w:r>
              <w:rPr>
                <w:sz w:val="20"/>
              </w:rPr>
              <w:t xml:space="preserve">Комитет по здравоохранению;</w:t>
            </w:r>
          </w:p>
          <w:p>
            <w:pPr>
              <w:pStyle w:val="0"/>
            </w:pPr>
            <w:r>
              <w:rPr>
                <w:sz w:val="20"/>
              </w:rPr>
              <w:t xml:space="preserve">Комитет по культуре Санкт-Петербурга;</w:t>
            </w:r>
          </w:p>
          <w:p>
            <w:pPr>
              <w:pStyle w:val="0"/>
            </w:pPr>
            <w:r>
              <w:rPr>
                <w:sz w:val="20"/>
              </w:rPr>
              <w:t xml:space="preserve">Комитет по науке и высшей школе;</w:t>
            </w:r>
          </w:p>
          <w:p>
            <w:pPr>
              <w:pStyle w:val="0"/>
            </w:pPr>
            <w:r>
              <w:rPr>
                <w:sz w:val="20"/>
              </w:rPr>
              <w:t xml:space="preserve">Комитет по образованию;</w:t>
            </w:r>
          </w:p>
          <w:p>
            <w:pPr>
              <w:pStyle w:val="0"/>
            </w:pPr>
            <w:r>
              <w:rPr>
                <w:sz w:val="20"/>
              </w:rPr>
              <w:t xml:space="preserve">Комитет по промышленной политике, инновациям и торговле Санкт-Петербурга;</w:t>
            </w:r>
          </w:p>
          <w:p>
            <w:pPr>
              <w:pStyle w:val="0"/>
            </w:pPr>
            <w:r>
              <w:rPr>
                <w:sz w:val="20"/>
              </w:rPr>
              <w:t xml:space="preserve">Комитет по физической культуре и спорту;</w:t>
            </w:r>
          </w:p>
          <w:p>
            <w:pPr>
              <w:pStyle w:val="0"/>
            </w:pPr>
            <w:r>
              <w:rPr>
                <w:sz w:val="20"/>
              </w:rPr>
              <w:t xml:space="preserve">администрации районов Санкт-Петербурга</w:t>
            </w:r>
          </w:p>
        </w:tc>
      </w:tr>
      <w:tr>
        <w:tc>
          <w:tcPr>
            <w:tcW w:w="510" w:type="dxa"/>
          </w:tcPr>
          <w:p>
            <w:pPr>
              <w:pStyle w:val="0"/>
              <w:jc w:val="center"/>
            </w:pPr>
            <w:r>
              <w:rPr>
                <w:sz w:val="20"/>
              </w:rPr>
              <w:t xml:space="preserve">2</w:t>
            </w:r>
          </w:p>
        </w:tc>
        <w:tc>
          <w:tcPr>
            <w:tcW w:w="2154" w:type="dxa"/>
          </w:tcPr>
          <w:p>
            <w:pPr>
              <w:pStyle w:val="0"/>
            </w:pPr>
            <w:r>
              <w:rPr>
                <w:sz w:val="20"/>
              </w:rPr>
              <w:t xml:space="preserve">Участник(-и) государственной программы (в части реализации подпрограммы 1)</w:t>
            </w:r>
          </w:p>
        </w:tc>
        <w:tc>
          <w:tcPr>
            <w:tcW w:w="6406" w:type="dxa"/>
          </w:tcPr>
          <w:p>
            <w:pPr>
              <w:pStyle w:val="0"/>
            </w:pPr>
            <w:r>
              <w:rPr>
                <w:sz w:val="20"/>
              </w:rPr>
              <w:t xml:space="preserve">-</w:t>
            </w:r>
          </w:p>
        </w:tc>
      </w:tr>
      <w:tr>
        <w:tc>
          <w:tcPr>
            <w:tcW w:w="510" w:type="dxa"/>
          </w:tcPr>
          <w:p>
            <w:pPr>
              <w:pStyle w:val="0"/>
              <w:jc w:val="center"/>
            </w:pPr>
            <w:r>
              <w:rPr>
                <w:sz w:val="20"/>
              </w:rPr>
              <w:t xml:space="preserve">3</w:t>
            </w:r>
          </w:p>
        </w:tc>
        <w:tc>
          <w:tcPr>
            <w:tcW w:w="2154" w:type="dxa"/>
          </w:tcPr>
          <w:p>
            <w:pPr>
              <w:pStyle w:val="0"/>
            </w:pPr>
            <w:r>
              <w:rPr>
                <w:sz w:val="20"/>
              </w:rPr>
              <w:t xml:space="preserve">Цель подпрограммы 1</w:t>
            </w:r>
          </w:p>
        </w:tc>
        <w:tc>
          <w:tcPr>
            <w:tcW w:w="6406" w:type="dxa"/>
          </w:tcPr>
          <w:p>
            <w:pPr>
              <w:pStyle w:val="0"/>
            </w:pPr>
            <w:r>
              <w:rPr>
                <w:sz w:val="20"/>
              </w:rPr>
              <w:t xml:space="preserve">Повышение благосостояния граждан - получателей мер социальной поддержки</w:t>
            </w:r>
          </w:p>
        </w:tc>
      </w:tr>
      <w:tr>
        <w:tc>
          <w:tcPr>
            <w:tcW w:w="510" w:type="dxa"/>
          </w:tcPr>
          <w:p>
            <w:pPr>
              <w:pStyle w:val="0"/>
              <w:jc w:val="center"/>
            </w:pPr>
            <w:r>
              <w:rPr>
                <w:sz w:val="20"/>
              </w:rPr>
              <w:t xml:space="preserve">4</w:t>
            </w:r>
          </w:p>
        </w:tc>
        <w:tc>
          <w:tcPr>
            <w:tcW w:w="2154" w:type="dxa"/>
          </w:tcPr>
          <w:p>
            <w:pPr>
              <w:pStyle w:val="0"/>
            </w:pPr>
            <w:r>
              <w:rPr>
                <w:sz w:val="20"/>
              </w:rPr>
              <w:t xml:space="preserve">Задачи подпрограммы 1</w:t>
            </w:r>
          </w:p>
        </w:tc>
        <w:tc>
          <w:tcPr>
            <w:tcW w:w="6406" w:type="dxa"/>
          </w:tcPr>
          <w:p>
            <w:pPr>
              <w:pStyle w:val="0"/>
            </w:pPr>
            <w:r>
              <w:rPr>
                <w:sz w:val="20"/>
              </w:rPr>
              <w:t xml:space="preserve">Повышение уровня доходов пенсионеров, а также отдельных категорий граждан, имеющих заслуги перед государством и Санкт-Петербургом;</w:t>
            </w:r>
          </w:p>
          <w:p>
            <w:pPr>
              <w:pStyle w:val="0"/>
            </w:pPr>
            <w:r>
              <w:rPr>
                <w:sz w:val="20"/>
              </w:rPr>
              <w:t xml:space="preserve">сокращение числа малоимущих граждан;</w:t>
            </w:r>
          </w:p>
          <w:p>
            <w:pPr>
              <w:pStyle w:val="0"/>
            </w:pPr>
            <w:r>
              <w:rPr>
                <w:sz w:val="20"/>
              </w:rPr>
              <w:t xml:space="preserve">социальная реабилитация и адаптация отдельных категорий граждан, имеющих функциональные ограничения здоровья, в том числе инвалидов</w:t>
            </w:r>
          </w:p>
        </w:tc>
      </w:tr>
      <w:tr>
        <w:tc>
          <w:tcPr>
            <w:tcW w:w="510" w:type="dxa"/>
          </w:tcPr>
          <w:p>
            <w:pPr>
              <w:pStyle w:val="0"/>
              <w:jc w:val="center"/>
            </w:pPr>
            <w:r>
              <w:rPr>
                <w:sz w:val="20"/>
              </w:rPr>
              <w:t xml:space="preserve">5</w:t>
            </w:r>
          </w:p>
        </w:tc>
        <w:tc>
          <w:tcPr>
            <w:tcW w:w="2154" w:type="dxa"/>
          </w:tcPr>
          <w:p>
            <w:pPr>
              <w:pStyle w:val="0"/>
            </w:pPr>
            <w:r>
              <w:rPr>
                <w:sz w:val="20"/>
              </w:rPr>
              <w:t xml:space="preserve">Региональные проекты, реализуемые в рамках подпрограммы 1</w:t>
            </w:r>
          </w:p>
        </w:tc>
        <w:tc>
          <w:tcPr>
            <w:tcW w:w="6406" w:type="dxa"/>
          </w:tcPr>
          <w:p>
            <w:pPr>
              <w:pStyle w:val="0"/>
            </w:pPr>
            <w:r>
              <w:rPr>
                <w:sz w:val="20"/>
              </w:rPr>
              <w:t xml:space="preserve">-</w:t>
            </w:r>
          </w:p>
        </w:tc>
      </w:tr>
      <w:tr>
        <w:tblPrEx>
          <w:tblBorders>
            <w:insideH w:val="nil"/>
          </w:tblBorders>
        </w:tblPrEx>
        <w:tc>
          <w:tcPr>
            <w:tcW w:w="510" w:type="dxa"/>
            <w:tcBorders>
              <w:bottom w:val="nil"/>
            </w:tcBorders>
          </w:tcPr>
          <w:p>
            <w:pPr>
              <w:pStyle w:val="0"/>
              <w:jc w:val="center"/>
            </w:pPr>
            <w:r>
              <w:rPr>
                <w:sz w:val="20"/>
              </w:rPr>
              <w:t xml:space="preserve">6</w:t>
            </w:r>
          </w:p>
        </w:tc>
        <w:tc>
          <w:tcPr>
            <w:tcW w:w="2154" w:type="dxa"/>
            <w:tcBorders>
              <w:bottom w:val="nil"/>
            </w:tcBorders>
          </w:tcPr>
          <w:p>
            <w:pPr>
              <w:pStyle w:val="0"/>
            </w:pPr>
            <w:r>
              <w:rPr>
                <w:sz w:val="20"/>
              </w:rPr>
              <w:t xml:space="preserve">Общий объем финансирования подпрограммы 1 по источникам финансирования с указанием объема финансирования, предусмотренного на реализацию региональных проектов, в том числе по годам реализации</w:t>
            </w:r>
          </w:p>
        </w:tc>
        <w:tc>
          <w:tcPr>
            <w:tcW w:w="6406" w:type="dxa"/>
            <w:tcBorders>
              <w:bottom w:val="nil"/>
            </w:tcBorders>
          </w:tcPr>
          <w:p>
            <w:pPr>
              <w:pStyle w:val="0"/>
            </w:pPr>
            <w:r>
              <w:rPr>
                <w:sz w:val="20"/>
              </w:rPr>
              <w:t xml:space="preserve">Общий объем финансирования подпрограммы 1 составляет 323824133,8 тыс. руб., в том числе по годам реализации:</w:t>
            </w:r>
          </w:p>
          <w:p>
            <w:pPr>
              <w:pStyle w:val="0"/>
            </w:pPr>
            <w:r>
              <w:rPr>
                <w:sz w:val="20"/>
              </w:rPr>
              <w:t xml:space="preserve">2023 г. - 51978786,0 тыс. руб.;</w:t>
            </w:r>
          </w:p>
          <w:p>
            <w:pPr>
              <w:pStyle w:val="0"/>
            </w:pPr>
            <w:r>
              <w:rPr>
                <w:sz w:val="20"/>
              </w:rPr>
              <w:t xml:space="preserve">2024 г. - 53568513,1 тыс. руб.;</w:t>
            </w:r>
          </w:p>
          <w:p>
            <w:pPr>
              <w:pStyle w:val="0"/>
            </w:pPr>
            <w:r>
              <w:rPr>
                <w:sz w:val="20"/>
              </w:rPr>
              <w:t xml:space="preserve">2025 г. - 57888813,2 тыс. руб.;</w:t>
            </w:r>
          </w:p>
          <w:p>
            <w:pPr>
              <w:pStyle w:val="0"/>
            </w:pPr>
            <w:r>
              <w:rPr>
                <w:sz w:val="20"/>
              </w:rPr>
              <w:t xml:space="preserve">2026 г. - 51380068,5 тыс. руб.;</w:t>
            </w:r>
          </w:p>
          <w:p>
            <w:pPr>
              <w:pStyle w:val="0"/>
            </w:pPr>
            <w:r>
              <w:rPr>
                <w:sz w:val="20"/>
              </w:rPr>
              <w:t xml:space="preserve">2027 г. - 53435271,3 тыс. руб.;</w:t>
            </w:r>
          </w:p>
          <w:p>
            <w:pPr>
              <w:pStyle w:val="0"/>
            </w:pPr>
            <w:r>
              <w:rPr>
                <w:sz w:val="20"/>
              </w:rPr>
              <w:t xml:space="preserve">2028 г. - 55572681,7 тыс. руб.</w:t>
            </w:r>
          </w:p>
          <w:p>
            <w:pPr>
              <w:pStyle w:val="0"/>
            </w:pPr>
            <w:r>
              <w:rPr>
                <w:sz w:val="20"/>
              </w:rPr>
              <w:t xml:space="preserve">Источники финансирования мероприятий подпрограммы 1 - федеральный бюджет и бюджет Санкт-Петербурга.</w:t>
            </w:r>
          </w:p>
          <w:p>
            <w:pPr>
              <w:pStyle w:val="0"/>
            </w:pPr>
            <w:r>
              <w:rPr>
                <w:sz w:val="20"/>
              </w:rPr>
              <w:t xml:space="preserve">Общий объем финансирования подпрограммы 1 за счет средств федерального бюджета составляет 23744941,5 тыс. руб., в том числе по годам реализации:</w:t>
            </w:r>
          </w:p>
          <w:p>
            <w:pPr>
              <w:pStyle w:val="0"/>
            </w:pPr>
            <w:r>
              <w:rPr>
                <w:sz w:val="20"/>
              </w:rPr>
              <w:t xml:space="preserve">2023 г. - 7395047,8 тыс. руб.;</w:t>
            </w:r>
          </w:p>
          <w:p>
            <w:pPr>
              <w:pStyle w:val="0"/>
            </w:pPr>
            <w:r>
              <w:rPr>
                <w:sz w:val="20"/>
              </w:rPr>
              <w:t xml:space="preserve">2024 г. - 7864993,2 тыс. руб.;</w:t>
            </w:r>
          </w:p>
          <w:p>
            <w:pPr>
              <w:pStyle w:val="0"/>
            </w:pPr>
            <w:r>
              <w:rPr>
                <w:sz w:val="20"/>
              </w:rPr>
              <w:t xml:space="preserve">2025 г. - 8484900,5 тыс. руб.;</w:t>
            </w:r>
          </w:p>
          <w:p>
            <w:pPr>
              <w:pStyle w:val="0"/>
            </w:pPr>
            <w:r>
              <w:rPr>
                <w:sz w:val="20"/>
              </w:rPr>
              <w:t xml:space="preserve">2026 г. - 0,0 тыс. руб.;</w:t>
            </w:r>
          </w:p>
          <w:p>
            <w:pPr>
              <w:pStyle w:val="0"/>
            </w:pPr>
            <w:r>
              <w:rPr>
                <w:sz w:val="20"/>
              </w:rPr>
              <w:t xml:space="preserve">2027 г. - 0,0 тыс. руб.;</w:t>
            </w:r>
          </w:p>
          <w:p>
            <w:pPr>
              <w:pStyle w:val="0"/>
            </w:pPr>
            <w:r>
              <w:rPr>
                <w:sz w:val="20"/>
              </w:rPr>
              <w:t xml:space="preserve">2028 г. - 0,0 тыс. руб.</w:t>
            </w:r>
          </w:p>
          <w:p>
            <w:pPr>
              <w:pStyle w:val="0"/>
            </w:pPr>
            <w:r>
              <w:rPr>
                <w:sz w:val="20"/>
              </w:rPr>
              <w:t xml:space="preserve">Общий объем финансирования подпрограммы 1 за счет средств бюджета Санкт-Петербурга составляет 300079192,3 тыс. руб., в том числе по годам реализации:</w:t>
            </w:r>
          </w:p>
          <w:p>
            <w:pPr>
              <w:pStyle w:val="0"/>
            </w:pPr>
            <w:r>
              <w:rPr>
                <w:sz w:val="20"/>
              </w:rPr>
              <w:t xml:space="preserve">2023 г. - 44583738,2 тыс. руб.;</w:t>
            </w:r>
          </w:p>
          <w:p>
            <w:pPr>
              <w:pStyle w:val="0"/>
            </w:pPr>
            <w:r>
              <w:rPr>
                <w:sz w:val="20"/>
              </w:rPr>
              <w:t xml:space="preserve">2024 г. - 45703519,9 тыс. руб.;</w:t>
            </w:r>
          </w:p>
          <w:p>
            <w:pPr>
              <w:pStyle w:val="0"/>
            </w:pPr>
            <w:r>
              <w:rPr>
                <w:sz w:val="20"/>
              </w:rPr>
              <w:t xml:space="preserve">2025 г. - 49403912,7 тыс. руб.;</w:t>
            </w:r>
          </w:p>
          <w:p>
            <w:pPr>
              <w:pStyle w:val="0"/>
            </w:pPr>
            <w:r>
              <w:rPr>
                <w:sz w:val="20"/>
              </w:rPr>
              <w:t xml:space="preserve">2026 г. - 51380068,5 тыс. руб.;</w:t>
            </w:r>
          </w:p>
          <w:p>
            <w:pPr>
              <w:pStyle w:val="0"/>
            </w:pPr>
            <w:r>
              <w:rPr>
                <w:sz w:val="20"/>
              </w:rPr>
              <w:t xml:space="preserve">2027 г. - 53435271,3 тыс. руб.;</w:t>
            </w:r>
          </w:p>
          <w:p>
            <w:pPr>
              <w:pStyle w:val="0"/>
            </w:pPr>
            <w:r>
              <w:rPr>
                <w:sz w:val="20"/>
              </w:rPr>
              <w:t xml:space="preserve">2028 г. - 55572681,7 тыс. руб.</w:t>
            </w:r>
          </w:p>
        </w:tc>
      </w:tr>
      <w:tr>
        <w:tblPrEx>
          <w:tblBorders>
            <w:insideH w:val="nil"/>
          </w:tblBorders>
        </w:tblPrEx>
        <w:tc>
          <w:tcPr>
            <w:gridSpan w:val="3"/>
            <w:tcW w:w="9070" w:type="dxa"/>
            <w:tcBorders>
              <w:top w:val="nil"/>
            </w:tcBorders>
          </w:tcPr>
          <w:p>
            <w:pPr>
              <w:pStyle w:val="0"/>
              <w:jc w:val="both"/>
            </w:pPr>
            <w:r>
              <w:rPr>
                <w:sz w:val="20"/>
              </w:rPr>
              <w:t xml:space="preserve">(п. 6 в ред. </w:t>
            </w:r>
            <w:hyperlink w:history="0" r:id="rId104" w:tooltip="Постановление Правительства Санкт-Петербурга от 21.09.2023 N 995 &quot;О внесении изменений в постановление Правительства Санкт-Петербурга от 23.06.2014 N 497&quot; {КонсультантПлюс}">
              <w:r>
                <w:rPr>
                  <w:sz w:val="20"/>
                  <w:color w:val="0000ff"/>
                </w:rPr>
                <w:t xml:space="preserve">Постановления</w:t>
              </w:r>
            </w:hyperlink>
            <w:r>
              <w:rPr>
                <w:sz w:val="20"/>
              </w:rPr>
              <w:t xml:space="preserve"> Правительства Санкт-Петербурга от 21.09.2023 N 995)</w:t>
            </w:r>
          </w:p>
        </w:tc>
      </w:tr>
      <w:tr>
        <w:tc>
          <w:tcPr>
            <w:tcW w:w="510" w:type="dxa"/>
          </w:tcPr>
          <w:p>
            <w:pPr>
              <w:pStyle w:val="0"/>
              <w:jc w:val="center"/>
            </w:pPr>
            <w:r>
              <w:rPr>
                <w:sz w:val="20"/>
              </w:rPr>
              <w:t xml:space="preserve">7</w:t>
            </w:r>
          </w:p>
        </w:tc>
        <w:tc>
          <w:tcPr>
            <w:tcW w:w="2154" w:type="dxa"/>
          </w:tcPr>
          <w:p>
            <w:pPr>
              <w:pStyle w:val="0"/>
            </w:pPr>
            <w:r>
              <w:rPr>
                <w:sz w:val="20"/>
              </w:rPr>
              <w:t xml:space="preserve">Ожидаемые результаты реализации подпрограммы 1</w:t>
            </w:r>
          </w:p>
        </w:tc>
        <w:tc>
          <w:tcPr>
            <w:tcW w:w="6406" w:type="dxa"/>
          </w:tcPr>
          <w:p>
            <w:pPr>
              <w:pStyle w:val="0"/>
            </w:pPr>
            <w:r>
              <w:rPr>
                <w:sz w:val="20"/>
              </w:rPr>
              <w:t xml:space="preserve">Поддержание уровня жизни пенсионеров из числа региональных льготников в возрасте старше трудоспособного;</w:t>
            </w:r>
          </w:p>
          <w:p>
            <w:pPr>
              <w:pStyle w:val="0"/>
            </w:pPr>
            <w:r>
              <w:rPr>
                <w:sz w:val="20"/>
              </w:rPr>
              <w:t xml:space="preserve">сокращение количества малоимущих семей (одиноко проживающих граждан) в общей численности населения;</w:t>
            </w:r>
          </w:p>
          <w:p>
            <w:pPr>
              <w:pStyle w:val="0"/>
            </w:pPr>
            <w:r>
              <w:rPr>
                <w:sz w:val="20"/>
              </w:rPr>
              <w:t xml:space="preserve">сохранение достигнутого уровня обеспеченности лиц, имеющих ограничения здоровья, в том числе инвалидов, дополнительными мерами социальной поддержки, в том числе реабилитационного и адаптационного характера</w:t>
            </w:r>
          </w:p>
        </w:tc>
      </w:tr>
    </w:tbl>
    <w:p>
      <w:pPr>
        <w:pStyle w:val="0"/>
      </w:pPr>
      <w:r>
        <w:rPr>
          <w:sz w:val="20"/>
        </w:rPr>
      </w:r>
    </w:p>
    <w:p>
      <w:pPr>
        <w:pStyle w:val="2"/>
        <w:outlineLvl w:val="2"/>
        <w:jc w:val="center"/>
      </w:pPr>
      <w:r>
        <w:rPr>
          <w:sz w:val="20"/>
        </w:rPr>
        <w:t xml:space="preserve">9.2. Характеристика текущего состояния сферы развития мер</w:t>
      </w:r>
    </w:p>
    <w:p>
      <w:pPr>
        <w:pStyle w:val="2"/>
        <w:jc w:val="center"/>
      </w:pPr>
      <w:r>
        <w:rPr>
          <w:sz w:val="20"/>
        </w:rPr>
        <w:t xml:space="preserve">социальной поддержки отдельных категорий граждан</w:t>
      </w:r>
    </w:p>
    <w:p>
      <w:pPr>
        <w:pStyle w:val="2"/>
        <w:jc w:val="center"/>
      </w:pPr>
      <w:r>
        <w:rPr>
          <w:sz w:val="20"/>
        </w:rPr>
        <w:t xml:space="preserve">в Санкт-Петербурге с указанием основных проблем в указанной</w:t>
      </w:r>
    </w:p>
    <w:p>
      <w:pPr>
        <w:pStyle w:val="2"/>
        <w:jc w:val="center"/>
      </w:pPr>
      <w:r>
        <w:rPr>
          <w:sz w:val="20"/>
        </w:rPr>
        <w:t xml:space="preserve">сфере и прогноз ее развития</w:t>
      </w:r>
    </w:p>
    <w:p>
      <w:pPr>
        <w:pStyle w:val="0"/>
        <w:jc w:val="center"/>
      </w:pPr>
      <w:r>
        <w:rPr>
          <w:sz w:val="20"/>
        </w:rPr>
      </w:r>
    </w:p>
    <w:p>
      <w:pPr>
        <w:pStyle w:val="0"/>
        <w:ind w:firstLine="540"/>
        <w:jc w:val="both"/>
      </w:pPr>
      <w:r>
        <w:rPr>
          <w:sz w:val="20"/>
        </w:rPr>
        <w:t xml:space="preserve">Предоставление мер социальной поддержки отдельным категориям граждан является одной из функций государства, направленной на поддержание и(или) повышение уровня их денежных доходов в связи с особыми заслугами перед государством, утратой трудоспособности, компенсацией ущерба, а также в связи с нахождением в трудной жизненной ситуации.</w:t>
      </w:r>
    </w:p>
    <w:p>
      <w:pPr>
        <w:pStyle w:val="0"/>
        <w:spacing w:before="200" w:line-rule="auto"/>
        <w:ind w:firstLine="540"/>
        <w:jc w:val="both"/>
      </w:pPr>
      <w:r>
        <w:rPr>
          <w:sz w:val="20"/>
        </w:rPr>
        <w:t xml:space="preserve">Меры социальной поддержки предоставляются в соответствии с Социальным </w:t>
      </w:r>
      <w:hyperlink w:history="0" r:id="rId105"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кодексом</w:t>
        </w:r>
      </w:hyperlink>
      <w:r>
        <w:rPr>
          <w:sz w:val="20"/>
        </w:rPr>
        <w:t xml:space="preserve"> Санкт-Петербурга, иными нормативными правовыми актами Санкт-Петербурга и федеральными нормативными правовыми актами.</w:t>
      </w:r>
    </w:p>
    <w:p>
      <w:pPr>
        <w:pStyle w:val="0"/>
        <w:spacing w:before="200" w:line-rule="auto"/>
        <w:ind w:firstLine="540"/>
        <w:jc w:val="both"/>
      </w:pPr>
      <w:r>
        <w:rPr>
          <w:sz w:val="20"/>
        </w:rPr>
        <w:t xml:space="preserve">Меры социальной поддержки отдельных категорий граждан базируются на применении двух подходов:</w:t>
      </w:r>
    </w:p>
    <w:p>
      <w:pPr>
        <w:pStyle w:val="0"/>
        <w:spacing w:before="200" w:line-rule="auto"/>
        <w:ind w:firstLine="540"/>
        <w:jc w:val="both"/>
      </w:pPr>
      <w:r>
        <w:rPr>
          <w:sz w:val="20"/>
        </w:rPr>
        <w:t xml:space="preserve">категориальный подход предоставления мер социальной поддержки - без учета (проверки) нуждаемости граждан (семей);</w:t>
      </w:r>
    </w:p>
    <w:p>
      <w:pPr>
        <w:pStyle w:val="0"/>
        <w:spacing w:before="200" w:line-rule="auto"/>
        <w:ind w:firstLine="540"/>
        <w:jc w:val="both"/>
      </w:pPr>
      <w:r>
        <w:rPr>
          <w:sz w:val="20"/>
        </w:rPr>
        <w:t xml:space="preserve">адресный подход предоставления мер социальной поддержки гражданам - с учетом нуждаемости граждан (семей) исходя из соотношения их доходов с установленной в Санкт-Петербурге величиной прожиточного минимума соответствующих социально-демографических групп населения.</w:t>
      </w:r>
    </w:p>
    <w:p>
      <w:pPr>
        <w:pStyle w:val="0"/>
        <w:spacing w:before="200" w:line-rule="auto"/>
        <w:ind w:firstLine="540"/>
        <w:jc w:val="both"/>
      </w:pPr>
      <w:r>
        <w:rPr>
          <w:sz w:val="20"/>
        </w:rPr>
        <w:t xml:space="preserve">В Санкт-Петербурге меры социальной поддержки предоставляются более 85 льготным категориям граждан.</w:t>
      </w:r>
    </w:p>
    <w:p>
      <w:pPr>
        <w:pStyle w:val="0"/>
        <w:spacing w:before="200" w:line-rule="auto"/>
        <w:ind w:firstLine="540"/>
        <w:jc w:val="both"/>
      </w:pPr>
      <w:r>
        <w:rPr>
          <w:sz w:val="20"/>
        </w:rPr>
        <w:t xml:space="preserve">Меры социальной поддержки в категориальной форме дифференцированы с учетом заслуг граждан по защите Отечества в связи с безупречной военной, иной государственной службой, продолжительным добросовестным трудом. При этом наибольший объем льгот предоставляется Героям Советского Союза, Героям Российской Федерации, ветеранам, принимавшим непосредственное участие в боевых действиях. Необходимость дифференциации обусловлена потребностью в наиболее полной реализации принципа социальной справедливости.</w:t>
      </w:r>
    </w:p>
    <w:p>
      <w:pPr>
        <w:pStyle w:val="0"/>
        <w:spacing w:before="200" w:line-rule="auto"/>
        <w:ind w:firstLine="540"/>
        <w:jc w:val="both"/>
      </w:pPr>
      <w:r>
        <w:rPr>
          <w:sz w:val="20"/>
        </w:rPr>
        <w:t xml:space="preserve">Система мер социальной поддержки отдельных категорий граждан в Российской Федерации носит заявительный характер, базируется на нестраховых принципах и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w:t>
      </w:r>
    </w:p>
    <w:p>
      <w:pPr>
        <w:pStyle w:val="0"/>
        <w:spacing w:before="200" w:line-rule="auto"/>
        <w:ind w:firstLine="540"/>
        <w:jc w:val="both"/>
      </w:pPr>
      <w:r>
        <w:rPr>
          <w:sz w:val="20"/>
        </w:rPr>
        <w:t xml:space="preserve">К расходным обязательствам Российской Федерации, финансируемым из федерального бюджета, законодательством отнесены меры социальной поддержки следующих категорий граждан:</w:t>
      </w:r>
    </w:p>
    <w:p>
      <w:pPr>
        <w:pStyle w:val="0"/>
        <w:spacing w:before="200" w:line-rule="auto"/>
        <w:ind w:firstLine="540"/>
        <w:jc w:val="both"/>
      </w:pPr>
      <w:r>
        <w:rPr>
          <w:sz w:val="20"/>
        </w:rPr>
        <w:t xml:space="preserve">инвалидов Великой Отечественной войны;</w:t>
      </w:r>
    </w:p>
    <w:p>
      <w:pPr>
        <w:pStyle w:val="0"/>
        <w:spacing w:before="200" w:line-rule="auto"/>
        <w:ind w:firstLine="540"/>
        <w:jc w:val="both"/>
      </w:pPr>
      <w:r>
        <w:rPr>
          <w:sz w:val="20"/>
        </w:rPr>
        <w:t xml:space="preserve">участников Великой Отечественной войны;</w:t>
      </w:r>
    </w:p>
    <w:p>
      <w:pPr>
        <w:pStyle w:val="0"/>
        <w:spacing w:before="200" w:line-rule="auto"/>
        <w:ind w:firstLine="540"/>
        <w:jc w:val="both"/>
      </w:pPr>
      <w:r>
        <w:rPr>
          <w:sz w:val="20"/>
        </w:rPr>
        <w:t xml:space="preserve">граждан, награжденных знаком "Жителю блокадного Ленинграда";</w:t>
      </w:r>
    </w:p>
    <w:p>
      <w:pPr>
        <w:pStyle w:val="0"/>
        <w:spacing w:before="200" w:line-rule="auto"/>
        <w:ind w:firstLine="540"/>
        <w:jc w:val="both"/>
      </w:pPr>
      <w:r>
        <w:rPr>
          <w:sz w:val="20"/>
        </w:rPr>
        <w:t xml:space="preserve">лиц, работавших в период Великой Отечественной войны на оборонительных объектах, на строительстве оборонительных и военных объектов;</w:t>
      </w:r>
    </w:p>
    <w:p>
      <w:pPr>
        <w:pStyle w:val="0"/>
        <w:spacing w:before="200" w:line-rule="auto"/>
        <w:ind w:firstLine="540"/>
        <w:jc w:val="both"/>
      </w:pPr>
      <w:r>
        <w:rPr>
          <w:sz w:val="20"/>
        </w:rPr>
        <w:t xml:space="preserve">инвалидов и ветеранов боевых действий;</w:t>
      </w:r>
    </w:p>
    <w:p>
      <w:pPr>
        <w:pStyle w:val="0"/>
        <w:spacing w:before="200" w:line-rule="auto"/>
        <w:ind w:firstLine="540"/>
        <w:jc w:val="both"/>
      </w:pPr>
      <w:r>
        <w:rPr>
          <w:sz w:val="20"/>
        </w:rPr>
        <w:t xml:space="preserve">членов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w:t>
      </w:r>
    </w:p>
    <w:p>
      <w:pPr>
        <w:pStyle w:val="0"/>
        <w:spacing w:before="200" w:line-rule="auto"/>
        <w:ind w:firstLine="540"/>
        <w:jc w:val="both"/>
      </w:pPr>
      <w:r>
        <w:rPr>
          <w:sz w:val="20"/>
        </w:rPr>
        <w:t xml:space="preserve">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pPr>
        <w:pStyle w:val="0"/>
        <w:spacing w:before="200" w:line-rule="auto"/>
        <w:ind w:firstLine="540"/>
        <w:jc w:val="both"/>
      </w:pPr>
      <w:r>
        <w:rPr>
          <w:sz w:val="20"/>
        </w:rPr>
        <w:t xml:space="preserve">инвалидов, детей-инвалидов;</w:t>
      </w:r>
    </w:p>
    <w:p>
      <w:pPr>
        <w:pStyle w:val="0"/>
        <w:spacing w:before="200" w:line-rule="auto"/>
        <w:ind w:firstLine="540"/>
        <w:jc w:val="both"/>
      </w:pPr>
      <w:r>
        <w:rPr>
          <w:sz w:val="20"/>
        </w:rPr>
        <w:t xml:space="preserve">лиц, подвергшихся воздействию радиации вследствие катастрофы на Чернобыльской АЭС, а также вследствие ядерных испытаний на Семипалатинском полигоне, и приравненных к ним категорий граждан;</w:t>
      </w:r>
    </w:p>
    <w:p>
      <w:pPr>
        <w:pStyle w:val="0"/>
        <w:spacing w:before="200" w:line-rule="auto"/>
        <w:ind w:firstLine="540"/>
        <w:jc w:val="both"/>
      </w:pPr>
      <w:r>
        <w:rPr>
          <w:sz w:val="20"/>
        </w:rPr>
        <w:t xml:space="preserve">Героев Советского Союза, Героев Российской Федерации, полных кавалеров ордена Славы и членов их семей;</w:t>
      </w:r>
    </w:p>
    <w:p>
      <w:pPr>
        <w:pStyle w:val="0"/>
        <w:spacing w:before="200" w:line-rule="auto"/>
        <w:ind w:firstLine="540"/>
        <w:jc w:val="both"/>
      </w:pPr>
      <w:r>
        <w:rPr>
          <w:sz w:val="20"/>
        </w:rPr>
        <w:t xml:space="preserve">Героев Социалистического Труда, Героев Труда Российской Федерации и полных кавалеров ордена Трудовой Славы, граждан за выдающиеся достижения и особые заслуги перед Российской Федерацией;</w:t>
      </w:r>
    </w:p>
    <w:p>
      <w:pPr>
        <w:pStyle w:val="0"/>
        <w:spacing w:before="200" w:line-rule="auto"/>
        <w:ind w:firstLine="540"/>
        <w:jc w:val="both"/>
      </w:pPr>
      <w:r>
        <w:rPr>
          <w:sz w:val="20"/>
        </w:rPr>
        <w:t xml:space="preserve">граждан при возникновении поствакцинальных осложнений;</w:t>
      </w:r>
    </w:p>
    <w:p>
      <w:pPr>
        <w:pStyle w:val="0"/>
        <w:spacing w:before="200" w:line-rule="auto"/>
        <w:ind w:firstLine="540"/>
        <w:jc w:val="both"/>
      </w:pPr>
      <w:r>
        <w:rPr>
          <w:sz w:val="20"/>
        </w:rPr>
        <w:t xml:space="preserve">граждан, награжденных знаком "Почетный донор России" или "Почетный донор СССР";</w:t>
      </w:r>
    </w:p>
    <w:p>
      <w:pPr>
        <w:pStyle w:val="0"/>
        <w:spacing w:before="200" w:line-rule="auto"/>
        <w:ind w:firstLine="540"/>
        <w:jc w:val="both"/>
      </w:pPr>
      <w:r>
        <w:rPr>
          <w:sz w:val="20"/>
        </w:rPr>
        <w:t xml:space="preserve">иных категорий граждан, нуждающихся в социальной поддержке, определенных федеральным законодательством.</w:t>
      </w:r>
    </w:p>
    <w:p>
      <w:pPr>
        <w:pStyle w:val="0"/>
        <w:spacing w:before="200" w:line-rule="auto"/>
        <w:ind w:firstLine="540"/>
        <w:jc w:val="both"/>
      </w:pPr>
      <w:r>
        <w:rPr>
          <w:sz w:val="20"/>
        </w:rPr>
        <w:t xml:space="preserve">Предоставление мер социальной поддержки по категориальному принципу четко регламентировано федеральным законодательством с учетом разграничения полномочий между уровнями государственной власти.</w:t>
      </w:r>
    </w:p>
    <w:p>
      <w:pPr>
        <w:pStyle w:val="0"/>
        <w:spacing w:before="200" w:line-rule="auto"/>
        <w:ind w:firstLine="540"/>
        <w:jc w:val="both"/>
      </w:pPr>
      <w:r>
        <w:rPr>
          <w:sz w:val="20"/>
        </w:rPr>
        <w:t xml:space="preserve">К расходным обязательствам, финансируемым из бюджета Санкт-Петербурга, законодательством Российской Федерации отнесены также полномочия по оказанию социальной поддержки взамен ранее установленного федеральным законодательством "пакета льгот" следующим категориям граждан:</w:t>
      </w:r>
    </w:p>
    <w:p>
      <w:pPr>
        <w:pStyle w:val="0"/>
        <w:spacing w:before="200" w:line-rule="auto"/>
        <w:ind w:firstLine="540"/>
        <w:jc w:val="both"/>
      </w:pPr>
      <w:r>
        <w:rPr>
          <w:sz w:val="20"/>
        </w:rPr>
        <w:t xml:space="preserve">ветеранам труда;</w:t>
      </w:r>
    </w:p>
    <w:p>
      <w:pPr>
        <w:pStyle w:val="0"/>
        <w:spacing w:before="200" w:line-rule="auto"/>
        <w:ind w:firstLine="540"/>
        <w:jc w:val="both"/>
      </w:pPr>
      <w:r>
        <w:rPr>
          <w:sz w:val="20"/>
        </w:rPr>
        <w:t xml:space="preserve">труженикам тыла;</w:t>
      </w:r>
    </w:p>
    <w:p>
      <w:pPr>
        <w:pStyle w:val="0"/>
        <w:spacing w:before="200" w:line-rule="auto"/>
        <w:ind w:firstLine="540"/>
        <w:jc w:val="both"/>
      </w:pPr>
      <w:r>
        <w:rPr>
          <w:sz w:val="20"/>
        </w:rPr>
        <w:t xml:space="preserve">реабилитированным лицам и лицам, признанным пострадавшими от политических репрессий;</w:t>
      </w:r>
    </w:p>
    <w:p>
      <w:pPr>
        <w:pStyle w:val="0"/>
        <w:spacing w:before="200" w:line-rule="auto"/>
        <w:ind w:firstLine="540"/>
        <w:jc w:val="both"/>
      </w:pPr>
      <w:r>
        <w:rPr>
          <w:sz w:val="20"/>
        </w:rPr>
        <w:t xml:space="preserve">гражданам пожилого возраста.</w:t>
      </w:r>
    </w:p>
    <w:p>
      <w:pPr>
        <w:pStyle w:val="0"/>
        <w:spacing w:before="200" w:line-rule="auto"/>
        <w:ind w:firstLine="540"/>
        <w:jc w:val="both"/>
      </w:pPr>
      <w:r>
        <w:rPr>
          <w:sz w:val="20"/>
        </w:rPr>
        <w:t xml:space="preserve">Указанные категории граждан отнесены к так называемым региональным льготникам.</w:t>
      </w:r>
    </w:p>
    <w:p>
      <w:pPr>
        <w:pStyle w:val="0"/>
        <w:spacing w:before="200" w:line-rule="auto"/>
        <w:ind w:firstLine="540"/>
        <w:jc w:val="both"/>
      </w:pPr>
      <w:r>
        <w:rPr>
          <w:sz w:val="20"/>
        </w:rPr>
        <w:t xml:space="preserve">В дополнение к гарантированным федеральным законодательством мерам социальной поддержки в Санкт-Петербурге установлен ряд дополнительных мер социальной поддержки отдельных категорий граждан.</w:t>
      </w:r>
    </w:p>
    <w:p>
      <w:pPr>
        <w:pStyle w:val="0"/>
        <w:spacing w:before="200" w:line-rule="auto"/>
        <w:ind w:firstLine="540"/>
        <w:jc w:val="both"/>
      </w:pPr>
      <w:r>
        <w:rPr>
          <w:sz w:val="20"/>
        </w:rPr>
        <w:t xml:space="preserve">Региональным льготникам установлены дополнительные меры социальной поддержки за счет средств бюджета Санкт-Петербурга, в том числе денежные выплаты (ежемесячная денежная выплата, денежная выплата на оплату жилого помещения и коммунальных услуг) в соответствии с перечнем льгот, действовавшим в соответствии с федеральным законодательством до 2005 года.</w:t>
      </w:r>
    </w:p>
    <w:p>
      <w:pPr>
        <w:pStyle w:val="0"/>
        <w:spacing w:before="200" w:line-rule="auto"/>
        <w:ind w:firstLine="540"/>
        <w:jc w:val="both"/>
      </w:pPr>
      <w:r>
        <w:rPr>
          <w:sz w:val="20"/>
        </w:rPr>
        <w:t xml:space="preserve">В целях повышения уровня и качества жизни граждан пожилого возраста установлены дополнительные меры социальной поддержки пенсионерам, не относящимся к региональным либо федеральным льготникам.</w:t>
      </w:r>
    </w:p>
    <w:p>
      <w:pPr>
        <w:pStyle w:val="0"/>
        <w:spacing w:before="200" w:line-rule="auto"/>
        <w:ind w:firstLine="540"/>
        <w:jc w:val="both"/>
      </w:pPr>
      <w:r>
        <w:rPr>
          <w:sz w:val="20"/>
        </w:rPr>
        <w:t xml:space="preserve">В Санкт-Петербурге получатели пенсии с длительным трудовым стажем (40/45 лет женщины/мужчины, из них 20 лет - в Санкт-Петербурге) имеют право на такие же дополнительные меры социальной поддержки, как и ветераны труда.</w:t>
      </w:r>
    </w:p>
    <w:p>
      <w:pPr>
        <w:pStyle w:val="0"/>
        <w:spacing w:before="200" w:line-rule="auto"/>
        <w:ind w:firstLine="540"/>
        <w:jc w:val="both"/>
      </w:pPr>
      <w:r>
        <w:rPr>
          <w:sz w:val="20"/>
        </w:rPr>
        <w:t xml:space="preserve">Дополнительные меры социальной поддержки в виде денежных выплат установлены также гражданам, имеющим особые заслуги перед Санкт-Петербургом, в том числе трудовые, гражданам, удостоенным звания "Почетный гражданин Санкт-Петербурга", отдельным лицам, членам их семей с учетом особых заслуг перед государством (инвалиды из числа бывших военнослужащих, члены семей погибших военнослужащих, вдовы (вдовцы) Героев Социалистического Труда и полных кавалеров ордена Трудовой Славы, др.).</w:t>
      </w:r>
    </w:p>
    <w:p>
      <w:pPr>
        <w:pStyle w:val="0"/>
        <w:spacing w:before="200" w:line-rule="auto"/>
        <w:ind w:firstLine="540"/>
        <w:jc w:val="both"/>
      </w:pPr>
      <w:r>
        <w:rPr>
          <w:sz w:val="20"/>
        </w:rPr>
        <w:t xml:space="preserve">В Санкт-Петербурге постоянно совершенствуется система дополнительных мер социальной поддержки отдельных категорий граждан.</w:t>
      </w:r>
    </w:p>
    <w:p>
      <w:pPr>
        <w:pStyle w:val="0"/>
        <w:spacing w:before="200" w:line-rule="auto"/>
        <w:ind w:firstLine="540"/>
        <w:jc w:val="both"/>
      </w:pPr>
      <w:r>
        <w:rPr>
          <w:sz w:val="20"/>
        </w:rPr>
        <w:t xml:space="preserve">К праздничным юбилейным датам за счет средств бюджета Санкт-Петербурга отдельным категориям граждан Российской Федерации (инвалидам и ветеранам Великой Отечественной войны, бывшим узникам фашистских концлагерей, а также всем родившимся до 03.09.1945) предоставляется единовременная денежная выплата в дифференцированных размерах в зависимости от льготной категории. Такие выплаты производились к 75-летию полного освобождения Ленинграда от фашистской блокады. При этом выплата производилась всем гражданам Российской Федерации, награжденным медалью "За оборону Ленинграда" или знаком "Жителю блокадного Ленинграда", не только имеющим место жительства в Санкт-Петербурге, но и имеющим регистрацию по месту жительства на территории любого субъекта Российской Федерации. В 2020 году - юбилейном году празднования 75-й годовщины Победы в Великой Отечественной войне осуществлялись единовременные выплаты ветеранам войны, узникам фашистских лагерей, вдовам погибших участников войны, а также гражданам, рожденным до 03.09.1945, выплаты осуществлялись в дифференцированных размерах в зависимости от льготных категорий. С 01.01.2020 дополнительные меры социальной поддержки получают также жители Санкт-Петербурга, проживавшие (родившиеся) в Ленинграде в период его блокады с 08.09.1941 по 27.01.1944, в размерах, максимально приближенных к мерам социальной поддержки, предоставляемым награжденным знаком "Жителю блокадного Ленинграда".</w:t>
      </w:r>
    </w:p>
    <w:p>
      <w:pPr>
        <w:pStyle w:val="0"/>
        <w:spacing w:before="200" w:line-rule="auto"/>
        <w:ind w:firstLine="540"/>
        <w:jc w:val="both"/>
      </w:pPr>
      <w:r>
        <w:rPr>
          <w:sz w:val="20"/>
        </w:rPr>
        <w:t xml:space="preserve">В целях решения задачи поддержания уровня жизни малоимущих и малообеспеченных граждан в Санкт-Петербурге функционирует система мер социальной поддержки с учетом принципов адресности и нуждаемости. Социальная поддержка малообеспеченных граждан (семей) реализуется в отношении граждан, имеющих низкий доход по не зависящим от них причинам (утрата способности к самообеспечению в связи с достижением пенсионного возраста либо инвалидизацией, наличие в семье несовершеннолетних детей, утрата возможности к самообеспечению в связи с уходом за инвалидом I группы или престарелым членом семьи и пр.).</w:t>
      </w:r>
    </w:p>
    <w:p>
      <w:pPr>
        <w:pStyle w:val="0"/>
        <w:spacing w:before="200" w:line-rule="auto"/>
        <w:ind w:firstLine="540"/>
        <w:jc w:val="both"/>
      </w:pPr>
      <w:r>
        <w:rPr>
          <w:sz w:val="20"/>
        </w:rPr>
        <w:t xml:space="preserve">Кроме того, осуществляются дополнительные меры социальной поддержки граждан, находящихся в трудной жизненной ситуации, в виде предоставления материальной помощи.</w:t>
      </w:r>
    </w:p>
    <w:p>
      <w:pPr>
        <w:pStyle w:val="0"/>
        <w:spacing w:before="200" w:line-rule="auto"/>
        <w:ind w:firstLine="540"/>
        <w:jc w:val="both"/>
      </w:pPr>
      <w:r>
        <w:rPr>
          <w:sz w:val="20"/>
        </w:rPr>
        <w:t xml:space="preserve">С 2020 года в целях поддержки малообеспеченных пенсионеров введена региональная социальная доплата к пенсии, которая определяется как разница между величиной прожиточного минимума пенсионера, установленной законом Санкт-Петербурга о бюджете Санкт-Петербурга, и общей суммой материального обеспечения пенсионера.</w:t>
      </w:r>
    </w:p>
    <w:p>
      <w:pPr>
        <w:pStyle w:val="0"/>
        <w:spacing w:before="200" w:line-rule="auto"/>
        <w:ind w:firstLine="540"/>
        <w:jc w:val="both"/>
      </w:pPr>
      <w:r>
        <w:rPr>
          <w:sz w:val="20"/>
        </w:rPr>
        <w:t xml:space="preserve">Кроме мер социальной поддержки с учетом принципов адресности и нуждаемости, в Санкт-Петербурге предоставляются отдельные меры социальной поддержки с учетом наличия у граждан функциональных ограничений здоровья, мобильности, способности к интеграции в общество.</w:t>
      </w:r>
    </w:p>
    <w:p>
      <w:pPr>
        <w:pStyle w:val="0"/>
        <w:spacing w:before="200" w:line-rule="auto"/>
        <w:ind w:firstLine="540"/>
        <w:jc w:val="both"/>
      </w:pPr>
      <w:r>
        <w:rPr>
          <w:sz w:val="20"/>
        </w:rPr>
        <w:t xml:space="preserve">Указанные меры являются дополнительными к комплексу мер, установленных федеральным законодательством, носят целевой характер, предоставляются в основном в виде необходимых гражданам услуг на условиях освобождения от оплаты либо частичной оплаты их стоимости и являются основным механизмом профилактики инвалидности.</w:t>
      </w:r>
    </w:p>
    <w:p>
      <w:pPr>
        <w:pStyle w:val="0"/>
        <w:spacing w:before="200" w:line-rule="auto"/>
        <w:ind w:firstLine="540"/>
        <w:jc w:val="both"/>
      </w:pPr>
      <w:r>
        <w:rPr>
          <w:sz w:val="20"/>
        </w:rPr>
        <w:t xml:space="preserve">Такими мерами являются:</w:t>
      </w:r>
    </w:p>
    <w:p>
      <w:pPr>
        <w:pStyle w:val="0"/>
        <w:spacing w:before="200" w:line-rule="auto"/>
        <w:ind w:firstLine="540"/>
        <w:jc w:val="both"/>
      </w:pPr>
      <w:r>
        <w:rPr>
          <w:sz w:val="20"/>
        </w:rPr>
        <w:t xml:space="preserve">обеспечение инвалидов дополнительными ТСР к федеральному перечню ТСР, отдыхом молодых инвалидов;</w:t>
      </w:r>
    </w:p>
    <w:p>
      <w:pPr>
        <w:pStyle w:val="0"/>
        <w:spacing w:before="200" w:line-rule="auto"/>
        <w:ind w:firstLine="540"/>
        <w:jc w:val="both"/>
      </w:pPr>
      <w:r>
        <w:rPr>
          <w:sz w:val="20"/>
        </w:rPr>
        <w:t xml:space="preserve">обеспечение лиц, не являющихся инвалидами, необходимыми ТСР при наличии соответствующих медицинских показаний;</w:t>
      </w:r>
    </w:p>
    <w:p>
      <w:pPr>
        <w:pStyle w:val="0"/>
        <w:spacing w:before="200" w:line-rule="auto"/>
        <w:ind w:firstLine="540"/>
        <w:jc w:val="both"/>
      </w:pPr>
      <w:r>
        <w:rPr>
          <w:sz w:val="20"/>
        </w:rPr>
        <w:t xml:space="preserve">предоставление специального транспортного обслуживания (социальное такси);</w:t>
      </w:r>
    </w:p>
    <w:p>
      <w:pPr>
        <w:pStyle w:val="0"/>
        <w:spacing w:before="200" w:line-rule="auto"/>
        <w:ind w:firstLine="540"/>
        <w:jc w:val="both"/>
      </w:pPr>
      <w:r>
        <w:rPr>
          <w:sz w:val="20"/>
        </w:rPr>
        <w:t xml:space="preserve">осуществление бесплатного зубопротезирования (ремонта зубных протезов);</w:t>
      </w:r>
    </w:p>
    <w:p>
      <w:pPr>
        <w:pStyle w:val="0"/>
        <w:spacing w:before="200" w:line-rule="auto"/>
        <w:ind w:firstLine="540"/>
        <w:jc w:val="both"/>
      </w:pPr>
      <w:r>
        <w:rPr>
          <w:sz w:val="20"/>
        </w:rPr>
        <w:t xml:space="preserve">предоставление ежемесячного социального пособия отдельным категориям инвалидов с детства;</w:t>
      </w:r>
    </w:p>
    <w:p>
      <w:pPr>
        <w:pStyle w:val="0"/>
        <w:spacing w:before="200" w:line-rule="auto"/>
        <w:ind w:firstLine="540"/>
        <w:jc w:val="both"/>
      </w:pPr>
      <w:r>
        <w:rPr>
          <w:sz w:val="20"/>
        </w:rPr>
        <w:t xml:space="preserve">предоставление дачного помещения отдельным категориям граждан в случае невозможности осуществления отдыха в рамках предусмотренных законодательством возможностей с частичной компенсацией расходов по аренде помещения.</w:t>
      </w:r>
    </w:p>
    <w:p>
      <w:pPr>
        <w:pStyle w:val="0"/>
        <w:spacing w:before="200" w:line-rule="auto"/>
        <w:ind w:firstLine="540"/>
        <w:jc w:val="both"/>
      </w:pPr>
      <w:r>
        <w:rPr>
          <w:sz w:val="20"/>
        </w:rPr>
        <w:t xml:space="preserve">В Санкт-Петербурге утвержден региональный перечень ДТСР, а также перечень ТСР для обеспечения отдельных категорий граждан в Санкт-Петербурге, не имеющих инвалидности, но имеющих медицинские показания.</w:t>
      </w:r>
    </w:p>
    <w:p>
      <w:pPr>
        <w:pStyle w:val="0"/>
        <w:spacing w:before="200" w:line-rule="auto"/>
        <w:ind w:firstLine="540"/>
        <w:jc w:val="both"/>
      </w:pPr>
      <w:r>
        <w:rPr>
          <w:sz w:val="20"/>
        </w:rPr>
        <w:t xml:space="preserve">Кроме вышеуказанных мер социальной поддержки отдельным комплексом мероприятий подпрограммы 1 представлен блок дополнительных мер социальной поддержки в виде выплат стимулирующего характера работникам бюджетной сферы различных отраслей (учреждения здравоохранения, социального обеспечения, культуры, образования и др.).</w:t>
      </w:r>
    </w:p>
    <w:p>
      <w:pPr>
        <w:pStyle w:val="0"/>
        <w:spacing w:before="200" w:line-rule="auto"/>
        <w:ind w:firstLine="540"/>
        <w:jc w:val="both"/>
      </w:pPr>
      <w:r>
        <w:rPr>
          <w:sz w:val="20"/>
        </w:rPr>
        <w:t xml:space="preserve">Указанные мероприятия направлены, в первую очередь, на поддержание уровня дохода работников бюджетных учреждений не ниже заработной платы в среднем по отраслям в организациях негосударственного сектора (коммерческих) в целях привлечения квалифицированных кадров в бюджетную сферу, а также сохранения имеющегося кадрового потенциала.</w:t>
      </w:r>
    </w:p>
    <w:p>
      <w:pPr>
        <w:pStyle w:val="0"/>
        <w:spacing w:before="200" w:line-rule="auto"/>
        <w:ind w:firstLine="540"/>
        <w:jc w:val="both"/>
      </w:pPr>
      <w:r>
        <w:rPr>
          <w:sz w:val="20"/>
        </w:rPr>
        <w:t xml:space="preserve">В Санкт-Петербурге надлежащим образом организована работа по исполнению социальных обязательств в части предоставления социальных выплат и льгот. В 2022 году в рамках мероприятий подпрограммы 1 меры поддержки получили более 1,7 млн человек на общую сумму 47,5 млрд руб.</w:t>
      </w:r>
    </w:p>
    <w:p>
      <w:pPr>
        <w:pStyle w:val="0"/>
        <w:spacing w:before="200" w:line-rule="auto"/>
        <w:ind w:firstLine="540"/>
        <w:jc w:val="both"/>
      </w:pPr>
      <w:r>
        <w:rPr>
          <w:sz w:val="20"/>
        </w:rPr>
        <w:t xml:space="preserve">Перспективы развития системы адресной социальной поддержки в ближайшие годы обусловлены следующими процессами.</w:t>
      </w:r>
    </w:p>
    <w:p>
      <w:pPr>
        <w:pStyle w:val="0"/>
        <w:spacing w:before="200" w:line-rule="auto"/>
        <w:ind w:firstLine="540"/>
        <w:jc w:val="both"/>
      </w:pPr>
      <w:r>
        <w:rPr>
          <w:sz w:val="20"/>
        </w:rPr>
        <w:t xml:space="preserve">Некоторое сокращение численности получателей дополнительных мер социальной поддержки вследствие естественной убыли лиц старших возрастов, относящихся к категориям федеральных и отдельным категориям региональных льготников (труженики тыла, реабилитированные), а также прогнозируемого сокращения уровня бедности будет компенсировано за счет ожидаемого роста численности населения старше трудоспособного возраста, в том числе из числа региональных льготников (ветераны труда; лица, имеющие длительный трудовой стаж; пенсионеры, не имеющие льготных категорий), увеличения количества инвалидов (при условии сохранения сложившейся динамики показателей инвалидности).</w:t>
      </w:r>
    </w:p>
    <w:p>
      <w:pPr>
        <w:pStyle w:val="0"/>
        <w:spacing w:before="200" w:line-rule="auto"/>
        <w:ind w:firstLine="540"/>
        <w:jc w:val="both"/>
      </w:pPr>
      <w:r>
        <w:rPr>
          <w:sz w:val="20"/>
        </w:rPr>
        <w:t xml:space="preserve">В результате численность получателей дополнительных мер социальной поддержки и, соответственно, расходы бюджета Санкт-Петербурга на обеспечение законодательно определенных мер социальной поддержки отдельных категорий граждан будут расти, в том числе вследствие инфляционных явлений.</w:t>
      </w:r>
    </w:p>
    <w:p>
      <w:pPr>
        <w:pStyle w:val="0"/>
        <w:jc w:val="center"/>
      </w:pPr>
      <w:r>
        <w:rPr>
          <w:sz w:val="20"/>
        </w:rPr>
      </w:r>
    </w:p>
    <w:p>
      <w:pPr>
        <w:pStyle w:val="2"/>
        <w:outlineLvl w:val="2"/>
        <w:jc w:val="center"/>
      </w:pPr>
      <w:r>
        <w:rPr>
          <w:sz w:val="20"/>
        </w:rPr>
        <w:t xml:space="preserve">9.3. Перечень мероприятий подпрограммы 1</w:t>
      </w:r>
    </w:p>
    <w:p>
      <w:pPr>
        <w:pStyle w:val="0"/>
        <w:jc w:val="center"/>
      </w:pPr>
      <w:r>
        <w:rPr>
          <w:sz w:val="20"/>
        </w:rPr>
      </w:r>
    </w:p>
    <w:p>
      <w:pPr>
        <w:pStyle w:val="0"/>
        <w:ind w:firstLine="540"/>
        <w:jc w:val="both"/>
      </w:pPr>
      <w:r>
        <w:rPr>
          <w:sz w:val="20"/>
        </w:rPr>
        <w:t xml:space="preserve">Перечень мероприятий подпрограммы 1 с указанием сроков их реализации, объемов финансирования и исполнителей мероприятий представлен в таблице 7.</w:t>
      </w:r>
    </w:p>
    <w:p>
      <w:pPr>
        <w:pStyle w:val="0"/>
        <w:jc w:val="center"/>
      </w:pPr>
      <w:r>
        <w:rPr>
          <w:sz w:val="20"/>
        </w:rPr>
      </w:r>
    </w:p>
    <w:p>
      <w:pPr>
        <w:pStyle w:val="0"/>
        <w:outlineLvl w:val="3"/>
        <w:jc w:val="right"/>
      </w:pPr>
      <w:r>
        <w:rPr>
          <w:sz w:val="20"/>
        </w:rPr>
        <w:t xml:space="preserve">Таблица 7</w:t>
      </w:r>
    </w:p>
    <w:p>
      <w:pPr>
        <w:pStyle w:val="0"/>
      </w:pPr>
      <w:r>
        <w:rPr>
          <w:sz w:val="20"/>
        </w:rPr>
      </w:r>
    </w:p>
    <w:p>
      <w:pPr>
        <w:pStyle w:val="2"/>
        <w:jc w:val="center"/>
      </w:pPr>
      <w:r>
        <w:rPr>
          <w:sz w:val="20"/>
        </w:rPr>
        <w:t xml:space="preserve">ПЕРЕЧЕНЬ</w:t>
      </w:r>
    </w:p>
    <w:p>
      <w:pPr>
        <w:pStyle w:val="2"/>
        <w:jc w:val="center"/>
      </w:pPr>
      <w:r>
        <w:rPr>
          <w:sz w:val="20"/>
        </w:rPr>
        <w:t xml:space="preserve">мероприятий подпрограммы 1</w:t>
      </w:r>
    </w:p>
    <w:p>
      <w:pPr>
        <w:pStyle w:val="0"/>
        <w:jc w:val="center"/>
      </w:pPr>
      <w:r>
        <w:rPr>
          <w:sz w:val="20"/>
        </w:rPr>
      </w:r>
    </w:p>
    <w:p>
      <w:pPr>
        <w:pStyle w:val="2"/>
        <w:outlineLvl w:val="4"/>
        <w:jc w:val="center"/>
      </w:pPr>
      <w:r>
        <w:rPr>
          <w:sz w:val="20"/>
        </w:rPr>
        <w:t xml:space="preserve">Процессная часть</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381"/>
        <w:gridCol w:w="2098"/>
        <w:gridCol w:w="1191"/>
        <w:gridCol w:w="1474"/>
        <w:gridCol w:w="1417"/>
        <w:gridCol w:w="1417"/>
        <w:gridCol w:w="1417"/>
        <w:gridCol w:w="1417"/>
        <w:gridCol w:w="1417"/>
        <w:gridCol w:w="1587"/>
        <w:gridCol w:w="2268"/>
      </w:tblGrid>
      <w:tr>
        <w:tc>
          <w:tcPr>
            <w:tcW w:w="624" w:type="dxa"/>
            <w:vMerge w:val="restart"/>
          </w:tcPr>
          <w:p>
            <w:pPr>
              <w:pStyle w:val="0"/>
              <w:jc w:val="center"/>
            </w:pPr>
            <w:r>
              <w:rPr>
                <w:sz w:val="20"/>
              </w:rPr>
              <w:t xml:space="preserve">N п/п</w:t>
            </w:r>
          </w:p>
        </w:tc>
        <w:tc>
          <w:tcPr>
            <w:tcW w:w="2381" w:type="dxa"/>
            <w:vMerge w:val="restart"/>
          </w:tcPr>
          <w:p>
            <w:pPr>
              <w:pStyle w:val="0"/>
              <w:jc w:val="center"/>
            </w:pPr>
            <w:r>
              <w:rPr>
                <w:sz w:val="20"/>
              </w:rPr>
              <w:t xml:space="preserve">Наименование мероприятия</w:t>
            </w:r>
          </w:p>
        </w:tc>
        <w:tc>
          <w:tcPr>
            <w:tcW w:w="2098" w:type="dxa"/>
            <w:vMerge w:val="restart"/>
          </w:tcPr>
          <w:p>
            <w:pPr>
              <w:pStyle w:val="0"/>
              <w:jc w:val="center"/>
            </w:pPr>
            <w:r>
              <w:rPr>
                <w:sz w:val="20"/>
              </w:rPr>
              <w:t xml:space="preserve">Исполнитель, участник</w:t>
            </w:r>
          </w:p>
        </w:tc>
        <w:tc>
          <w:tcPr>
            <w:tcW w:w="1191" w:type="dxa"/>
            <w:vMerge w:val="restart"/>
          </w:tcPr>
          <w:p>
            <w:pPr>
              <w:pStyle w:val="0"/>
              <w:jc w:val="center"/>
            </w:pPr>
            <w:r>
              <w:rPr>
                <w:sz w:val="20"/>
              </w:rPr>
              <w:t xml:space="preserve">Источник финансирования</w:t>
            </w:r>
          </w:p>
        </w:tc>
        <w:tc>
          <w:tcPr>
            <w:gridSpan w:val="6"/>
            <w:tcW w:w="8559" w:type="dxa"/>
          </w:tcPr>
          <w:p>
            <w:pPr>
              <w:pStyle w:val="0"/>
              <w:jc w:val="center"/>
            </w:pPr>
            <w:r>
              <w:rPr>
                <w:sz w:val="20"/>
              </w:rPr>
              <w:t xml:space="preserve">Срок реализации и объем финансирования по годам, тыс. руб.</w:t>
            </w:r>
          </w:p>
        </w:tc>
        <w:tc>
          <w:tcPr>
            <w:tcW w:w="1587" w:type="dxa"/>
            <w:vMerge w:val="restart"/>
          </w:tcPr>
          <w:p>
            <w:pPr>
              <w:pStyle w:val="0"/>
              <w:jc w:val="center"/>
            </w:pPr>
            <w:r>
              <w:rPr>
                <w:sz w:val="20"/>
              </w:rPr>
              <w:t xml:space="preserve">ИТОГО</w:t>
            </w:r>
          </w:p>
        </w:tc>
        <w:tc>
          <w:tcPr>
            <w:tcW w:w="2268" w:type="dxa"/>
            <w:vMerge w:val="restart"/>
          </w:tcPr>
          <w:p>
            <w:pPr>
              <w:pStyle w:val="0"/>
              <w:jc w:val="center"/>
            </w:pPr>
            <w:r>
              <w:rPr>
                <w:sz w:val="20"/>
              </w:rPr>
              <w:t xml:space="preserve">Наименование целевого показателя, индикатора, на достижение которых оказывает влияние реализация мероприятия</w:t>
            </w:r>
          </w:p>
        </w:tc>
      </w:tr>
      <w:tr>
        <w:tc>
          <w:tcPr>
            <w:vMerge w:val="continue"/>
          </w:tcPr>
          <w:p/>
        </w:tc>
        <w:tc>
          <w:tcPr>
            <w:vMerge w:val="continue"/>
          </w:tcPr>
          <w:p/>
        </w:tc>
        <w:tc>
          <w:tcPr>
            <w:vMerge w:val="continue"/>
          </w:tcPr>
          <w:p/>
        </w:tc>
        <w:tc>
          <w:tcPr>
            <w:vMerge w:val="continue"/>
          </w:tcPr>
          <w:p/>
        </w:tc>
        <w:tc>
          <w:tcPr>
            <w:tcW w:w="1474" w:type="dxa"/>
          </w:tcPr>
          <w:p>
            <w:pPr>
              <w:pStyle w:val="0"/>
              <w:jc w:val="center"/>
            </w:pPr>
            <w:r>
              <w:rPr>
                <w:sz w:val="20"/>
              </w:rPr>
              <w:t xml:space="preserve">2023 г.</w:t>
            </w:r>
          </w:p>
        </w:tc>
        <w:tc>
          <w:tcPr>
            <w:tcW w:w="1417" w:type="dxa"/>
          </w:tcPr>
          <w:p>
            <w:pPr>
              <w:pStyle w:val="0"/>
              <w:jc w:val="center"/>
            </w:pPr>
            <w:r>
              <w:rPr>
                <w:sz w:val="20"/>
              </w:rPr>
              <w:t xml:space="preserve">2024 г.</w:t>
            </w:r>
          </w:p>
        </w:tc>
        <w:tc>
          <w:tcPr>
            <w:tcW w:w="1417" w:type="dxa"/>
          </w:tcPr>
          <w:p>
            <w:pPr>
              <w:pStyle w:val="0"/>
              <w:jc w:val="center"/>
            </w:pPr>
            <w:r>
              <w:rPr>
                <w:sz w:val="20"/>
              </w:rPr>
              <w:t xml:space="preserve">2025 г.</w:t>
            </w:r>
          </w:p>
        </w:tc>
        <w:tc>
          <w:tcPr>
            <w:tcW w:w="1417" w:type="dxa"/>
          </w:tcPr>
          <w:p>
            <w:pPr>
              <w:pStyle w:val="0"/>
              <w:jc w:val="center"/>
            </w:pPr>
            <w:r>
              <w:rPr>
                <w:sz w:val="20"/>
              </w:rPr>
              <w:t xml:space="preserve">2026 г.</w:t>
            </w:r>
          </w:p>
        </w:tc>
        <w:tc>
          <w:tcPr>
            <w:tcW w:w="1417" w:type="dxa"/>
          </w:tcPr>
          <w:p>
            <w:pPr>
              <w:pStyle w:val="0"/>
              <w:jc w:val="center"/>
            </w:pPr>
            <w:r>
              <w:rPr>
                <w:sz w:val="20"/>
              </w:rPr>
              <w:t xml:space="preserve">2027 г.</w:t>
            </w:r>
          </w:p>
        </w:tc>
        <w:tc>
          <w:tcPr>
            <w:tcW w:w="1417" w:type="dxa"/>
          </w:tcPr>
          <w:p>
            <w:pPr>
              <w:pStyle w:val="0"/>
              <w:jc w:val="center"/>
            </w:pPr>
            <w:r>
              <w:rPr>
                <w:sz w:val="20"/>
              </w:rPr>
              <w:t xml:space="preserve">2028 г.</w:t>
            </w:r>
          </w:p>
        </w:tc>
        <w:tc>
          <w:tcPr>
            <w:vMerge w:val="continue"/>
          </w:tcPr>
          <w:p/>
        </w:tc>
        <w:tc>
          <w:tcPr>
            <w:vMerge w:val="continue"/>
          </w:tcPr>
          <w:p/>
        </w:tc>
      </w:tr>
      <w:tr>
        <w:tc>
          <w:tcPr>
            <w:tcW w:w="624" w:type="dxa"/>
          </w:tcPr>
          <w:p>
            <w:pPr>
              <w:pStyle w:val="0"/>
              <w:jc w:val="center"/>
            </w:pPr>
            <w:r>
              <w:rPr>
                <w:sz w:val="20"/>
              </w:rPr>
              <w:t xml:space="preserve">1</w:t>
            </w:r>
          </w:p>
        </w:tc>
        <w:tc>
          <w:tcPr>
            <w:tcW w:w="2381" w:type="dxa"/>
          </w:tcPr>
          <w:p>
            <w:pPr>
              <w:pStyle w:val="0"/>
              <w:jc w:val="center"/>
            </w:pPr>
            <w:r>
              <w:rPr>
                <w:sz w:val="20"/>
              </w:rPr>
              <w:t xml:space="preserve">2</w:t>
            </w:r>
          </w:p>
        </w:tc>
        <w:tc>
          <w:tcPr>
            <w:tcW w:w="2098" w:type="dxa"/>
          </w:tcPr>
          <w:p>
            <w:pPr>
              <w:pStyle w:val="0"/>
              <w:jc w:val="center"/>
            </w:pPr>
            <w:r>
              <w:rPr>
                <w:sz w:val="20"/>
              </w:rPr>
              <w:t xml:space="preserve">3</w:t>
            </w:r>
          </w:p>
        </w:tc>
        <w:tc>
          <w:tcPr>
            <w:tcW w:w="1191" w:type="dxa"/>
          </w:tcPr>
          <w:p>
            <w:pPr>
              <w:pStyle w:val="0"/>
              <w:jc w:val="center"/>
            </w:pPr>
            <w:r>
              <w:rPr>
                <w:sz w:val="20"/>
              </w:rPr>
              <w:t xml:space="preserve">4</w:t>
            </w:r>
          </w:p>
        </w:tc>
        <w:tc>
          <w:tcPr>
            <w:tcW w:w="1474" w:type="dxa"/>
          </w:tcPr>
          <w:p>
            <w:pPr>
              <w:pStyle w:val="0"/>
              <w:jc w:val="center"/>
            </w:pPr>
            <w:r>
              <w:rPr>
                <w:sz w:val="20"/>
              </w:rPr>
              <w:t xml:space="preserve">5</w:t>
            </w:r>
          </w:p>
        </w:tc>
        <w:tc>
          <w:tcPr>
            <w:tcW w:w="1417" w:type="dxa"/>
          </w:tcPr>
          <w:p>
            <w:pPr>
              <w:pStyle w:val="0"/>
              <w:jc w:val="center"/>
            </w:pPr>
            <w:r>
              <w:rPr>
                <w:sz w:val="20"/>
              </w:rPr>
              <w:t xml:space="preserve">6</w:t>
            </w:r>
          </w:p>
        </w:tc>
        <w:tc>
          <w:tcPr>
            <w:tcW w:w="1417" w:type="dxa"/>
          </w:tcPr>
          <w:p>
            <w:pPr>
              <w:pStyle w:val="0"/>
              <w:jc w:val="center"/>
            </w:pPr>
            <w:r>
              <w:rPr>
                <w:sz w:val="20"/>
              </w:rPr>
              <w:t xml:space="preserve">7</w:t>
            </w:r>
          </w:p>
        </w:tc>
        <w:tc>
          <w:tcPr>
            <w:tcW w:w="1417" w:type="dxa"/>
          </w:tcPr>
          <w:p>
            <w:pPr>
              <w:pStyle w:val="0"/>
              <w:jc w:val="center"/>
            </w:pPr>
            <w:r>
              <w:rPr>
                <w:sz w:val="20"/>
              </w:rPr>
              <w:t xml:space="preserve">8</w:t>
            </w:r>
          </w:p>
        </w:tc>
        <w:tc>
          <w:tcPr>
            <w:tcW w:w="1417" w:type="dxa"/>
          </w:tcPr>
          <w:p>
            <w:pPr>
              <w:pStyle w:val="0"/>
              <w:jc w:val="center"/>
            </w:pPr>
            <w:r>
              <w:rPr>
                <w:sz w:val="20"/>
              </w:rPr>
              <w:t xml:space="preserve">9</w:t>
            </w:r>
          </w:p>
        </w:tc>
        <w:tc>
          <w:tcPr>
            <w:tcW w:w="1417" w:type="dxa"/>
          </w:tcPr>
          <w:p>
            <w:pPr>
              <w:pStyle w:val="0"/>
              <w:jc w:val="center"/>
            </w:pPr>
            <w:r>
              <w:rPr>
                <w:sz w:val="20"/>
              </w:rPr>
              <w:t xml:space="preserve">10</w:t>
            </w:r>
          </w:p>
        </w:tc>
        <w:tc>
          <w:tcPr>
            <w:tcW w:w="1587" w:type="dxa"/>
          </w:tcPr>
          <w:p>
            <w:pPr>
              <w:pStyle w:val="0"/>
              <w:jc w:val="center"/>
            </w:pPr>
            <w:r>
              <w:rPr>
                <w:sz w:val="20"/>
              </w:rPr>
              <w:t xml:space="preserve">11</w:t>
            </w:r>
          </w:p>
        </w:tc>
        <w:tc>
          <w:tcPr>
            <w:tcW w:w="2268" w:type="dxa"/>
          </w:tcPr>
          <w:p>
            <w:pPr>
              <w:pStyle w:val="0"/>
              <w:jc w:val="center"/>
            </w:pPr>
            <w:r>
              <w:rPr>
                <w:sz w:val="20"/>
              </w:rPr>
              <w:t xml:space="preserve">12</w:t>
            </w:r>
          </w:p>
        </w:tc>
      </w:tr>
      <w:tr>
        <w:tc>
          <w:tcPr>
            <w:gridSpan w:val="12"/>
            <w:tcW w:w="18708" w:type="dxa"/>
          </w:tcPr>
          <w:p>
            <w:pPr>
              <w:pStyle w:val="0"/>
              <w:outlineLvl w:val="5"/>
              <w:jc w:val="center"/>
            </w:pPr>
            <w:r>
              <w:rPr>
                <w:sz w:val="20"/>
              </w:rPr>
              <w:t xml:space="preserve">1. Предоставление мер социальной поддержки отдельным категориям граждан (категориальный принцип)</w:t>
            </w:r>
          </w:p>
        </w:tc>
      </w:tr>
      <w:tr>
        <w:tc>
          <w:tcPr>
            <w:tcW w:w="624" w:type="dxa"/>
          </w:tcPr>
          <w:bookmarkStart w:id="5944" w:name="P5944"/>
          <w:bookmarkEnd w:id="5944"/>
          <w:p>
            <w:pPr>
              <w:pStyle w:val="0"/>
              <w:jc w:val="center"/>
            </w:pPr>
            <w:r>
              <w:rPr>
                <w:sz w:val="20"/>
              </w:rPr>
              <w:t xml:space="preserve">1.1</w:t>
            </w:r>
          </w:p>
        </w:tc>
        <w:tc>
          <w:tcPr>
            <w:tcW w:w="2381" w:type="dxa"/>
          </w:tcPr>
          <w:p>
            <w:pPr>
              <w:pStyle w:val="0"/>
            </w:pPr>
            <w:r>
              <w:rPr>
                <w:sz w:val="20"/>
              </w:rPr>
              <w:t xml:space="preserve">Предоставление ежемесячных денежных выплат по оплате жилого помещения и коммунальных услуг отдельным категориям граждан, установленных нормативными правовыми актами Санкт-Петербурга</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12112416,7</w:t>
            </w:r>
          </w:p>
        </w:tc>
        <w:tc>
          <w:tcPr>
            <w:tcW w:w="1417" w:type="dxa"/>
          </w:tcPr>
          <w:p>
            <w:pPr>
              <w:pStyle w:val="0"/>
              <w:jc w:val="center"/>
            </w:pPr>
            <w:r>
              <w:rPr>
                <w:sz w:val="20"/>
              </w:rPr>
              <w:t xml:space="preserve">12702291,4</w:t>
            </w:r>
          </w:p>
        </w:tc>
        <w:tc>
          <w:tcPr>
            <w:tcW w:w="1417" w:type="dxa"/>
          </w:tcPr>
          <w:p>
            <w:pPr>
              <w:pStyle w:val="0"/>
              <w:jc w:val="center"/>
            </w:pPr>
            <w:r>
              <w:rPr>
                <w:sz w:val="20"/>
              </w:rPr>
              <w:t xml:space="preserve">13282786,1</w:t>
            </w:r>
          </w:p>
        </w:tc>
        <w:tc>
          <w:tcPr>
            <w:tcW w:w="1417" w:type="dxa"/>
          </w:tcPr>
          <w:p>
            <w:pPr>
              <w:pStyle w:val="0"/>
              <w:jc w:val="center"/>
            </w:pPr>
            <w:r>
              <w:rPr>
                <w:sz w:val="20"/>
              </w:rPr>
              <w:t xml:space="preserve">13814097,5</w:t>
            </w:r>
          </w:p>
        </w:tc>
        <w:tc>
          <w:tcPr>
            <w:tcW w:w="1417" w:type="dxa"/>
          </w:tcPr>
          <w:p>
            <w:pPr>
              <w:pStyle w:val="0"/>
              <w:jc w:val="center"/>
            </w:pPr>
            <w:r>
              <w:rPr>
                <w:sz w:val="20"/>
              </w:rPr>
              <w:t xml:space="preserve">14366661,4</w:t>
            </w:r>
          </w:p>
        </w:tc>
        <w:tc>
          <w:tcPr>
            <w:tcW w:w="1417" w:type="dxa"/>
          </w:tcPr>
          <w:p>
            <w:pPr>
              <w:pStyle w:val="0"/>
              <w:jc w:val="center"/>
            </w:pPr>
            <w:r>
              <w:rPr>
                <w:sz w:val="20"/>
              </w:rPr>
              <w:t xml:space="preserve">14941327,9</w:t>
            </w:r>
          </w:p>
        </w:tc>
        <w:tc>
          <w:tcPr>
            <w:tcW w:w="1587" w:type="dxa"/>
          </w:tcPr>
          <w:p>
            <w:pPr>
              <w:pStyle w:val="0"/>
              <w:jc w:val="center"/>
            </w:pPr>
            <w:r>
              <w:rPr>
                <w:sz w:val="20"/>
              </w:rPr>
              <w:t xml:space="preserve">81219581,0</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tcPr>
          <w:bookmarkStart w:id="5957" w:name="P5957"/>
          <w:bookmarkEnd w:id="5957"/>
          <w:p>
            <w:pPr>
              <w:pStyle w:val="0"/>
              <w:jc w:val="center"/>
            </w:pPr>
            <w:r>
              <w:rPr>
                <w:sz w:val="20"/>
              </w:rPr>
              <w:t xml:space="preserve">1.2</w:t>
            </w:r>
          </w:p>
        </w:tc>
        <w:tc>
          <w:tcPr>
            <w:tcW w:w="2381" w:type="dxa"/>
          </w:tcPr>
          <w:p>
            <w:pPr>
              <w:pStyle w:val="0"/>
            </w:pPr>
            <w:r>
              <w:rPr>
                <w:sz w:val="20"/>
              </w:rPr>
              <w:t xml:space="preserve">Предоставление мер социальной поддержки по оплате жилищно-коммунальных услуг отдельным категориям граждан за счет средств федерального бюджета</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Федеральный бюджет</w:t>
            </w:r>
          </w:p>
        </w:tc>
        <w:tc>
          <w:tcPr>
            <w:tcW w:w="1474" w:type="dxa"/>
          </w:tcPr>
          <w:p>
            <w:pPr>
              <w:pStyle w:val="0"/>
              <w:jc w:val="center"/>
            </w:pPr>
            <w:r>
              <w:rPr>
                <w:sz w:val="20"/>
              </w:rPr>
              <w:t xml:space="preserve">5452875,8</w:t>
            </w:r>
          </w:p>
        </w:tc>
        <w:tc>
          <w:tcPr>
            <w:tcW w:w="1417" w:type="dxa"/>
          </w:tcPr>
          <w:p>
            <w:pPr>
              <w:pStyle w:val="0"/>
              <w:jc w:val="center"/>
            </w:pPr>
            <w:r>
              <w:rPr>
                <w:sz w:val="20"/>
              </w:rPr>
              <w:t xml:space="preserve">5452138,8</w:t>
            </w:r>
          </w:p>
        </w:tc>
        <w:tc>
          <w:tcPr>
            <w:tcW w:w="1417" w:type="dxa"/>
          </w:tcPr>
          <w:p>
            <w:pPr>
              <w:pStyle w:val="0"/>
              <w:jc w:val="center"/>
            </w:pPr>
            <w:r>
              <w:rPr>
                <w:sz w:val="20"/>
              </w:rPr>
              <w:t xml:space="preserve">5451875,2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16356889,8</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tcPr>
          <w:bookmarkStart w:id="5970" w:name="P5970"/>
          <w:bookmarkEnd w:id="5970"/>
          <w:p>
            <w:pPr>
              <w:pStyle w:val="0"/>
              <w:jc w:val="center"/>
            </w:pPr>
            <w:r>
              <w:rPr>
                <w:sz w:val="20"/>
              </w:rPr>
              <w:t xml:space="preserve">1.3</w:t>
            </w:r>
          </w:p>
        </w:tc>
        <w:tc>
          <w:tcPr>
            <w:tcW w:w="2381" w:type="dxa"/>
          </w:tcPr>
          <w:p>
            <w:pPr>
              <w:pStyle w:val="0"/>
            </w:pPr>
            <w:r>
              <w:rPr>
                <w:sz w:val="20"/>
              </w:rPr>
              <w:t xml:space="preserve">Осуществление ежегодной денежной выплаты лицам, награжденным нагрудным знаком "Почетный донор России", за счет средств федерального бюджета</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Федеральный бюджет</w:t>
            </w:r>
          </w:p>
        </w:tc>
        <w:tc>
          <w:tcPr>
            <w:tcW w:w="1474" w:type="dxa"/>
          </w:tcPr>
          <w:p>
            <w:pPr>
              <w:pStyle w:val="0"/>
              <w:jc w:val="center"/>
            </w:pPr>
            <w:r>
              <w:rPr>
                <w:sz w:val="20"/>
              </w:rPr>
              <w:t xml:space="preserve">312916,8</w:t>
            </w:r>
          </w:p>
        </w:tc>
        <w:tc>
          <w:tcPr>
            <w:tcW w:w="1417" w:type="dxa"/>
          </w:tcPr>
          <w:p>
            <w:pPr>
              <w:pStyle w:val="0"/>
              <w:jc w:val="center"/>
            </w:pPr>
            <w:r>
              <w:rPr>
                <w:sz w:val="20"/>
              </w:rPr>
              <w:t xml:space="preserve">325434,1</w:t>
            </w:r>
          </w:p>
        </w:tc>
        <w:tc>
          <w:tcPr>
            <w:tcW w:w="1417" w:type="dxa"/>
          </w:tcPr>
          <w:p>
            <w:pPr>
              <w:pStyle w:val="0"/>
              <w:jc w:val="center"/>
            </w:pPr>
            <w:r>
              <w:rPr>
                <w:sz w:val="20"/>
              </w:rPr>
              <w:t xml:space="preserve">338444,8</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976795,7</w:t>
            </w:r>
          </w:p>
        </w:tc>
        <w:tc>
          <w:tcPr>
            <w:tcW w:w="2268"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tcPr>
          <w:bookmarkStart w:id="5982" w:name="P5982"/>
          <w:bookmarkEnd w:id="5982"/>
          <w:p>
            <w:pPr>
              <w:pStyle w:val="0"/>
              <w:jc w:val="center"/>
            </w:pPr>
            <w:r>
              <w:rPr>
                <w:sz w:val="20"/>
              </w:rPr>
              <w:t xml:space="preserve">1.4</w:t>
            </w:r>
          </w:p>
        </w:tc>
        <w:tc>
          <w:tcPr>
            <w:tcW w:w="2381" w:type="dxa"/>
          </w:tcPr>
          <w:p>
            <w:pPr>
              <w:pStyle w:val="0"/>
            </w:pPr>
            <w:r>
              <w:rPr>
                <w:sz w:val="20"/>
              </w:rPr>
              <w:t xml:space="preserve">Предоставление ежемесячной денежной выплаты труженикам тыла</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9943,6</w:t>
            </w:r>
          </w:p>
        </w:tc>
        <w:tc>
          <w:tcPr>
            <w:tcW w:w="1417" w:type="dxa"/>
          </w:tcPr>
          <w:p>
            <w:pPr>
              <w:pStyle w:val="0"/>
              <w:jc w:val="center"/>
            </w:pPr>
            <w:r>
              <w:rPr>
                <w:sz w:val="20"/>
              </w:rPr>
              <w:t xml:space="preserve">7773,7</w:t>
            </w:r>
          </w:p>
        </w:tc>
        <w:tc>
          <w:tcPr>
            <w:tcW w:w="1417" w:type="dxa"/>
          </w:tcPr>
          <w:p>
            <w:pPr>
              <w:pStyle w:val="0"/>
              <w:jc w:val="center"/>
            </w:pPr>
            <w:r>
              <w:rPr>
                <w:sz w:val="20"/>
              </w:rPr>
              <w:t xml:space="preserve">6032,9</w:t>
            </w:r>
          </w:p>
        </w:tc>
        <w:tc>
          <w:tcPr>
            <w:tcW w:w="1417" w:type="dxa"/>
          </w:tcPr>
          <w:p>
            <w:pPr>
              <w:pStyle w:val="0"/>
              <w:jc w:val="center"/>
            </w:pPr>
            <w:r>
              <w:rPr>
                <w:sz w:val="20"/>
              </w:rPr>
              <w:t xml:space="preserve">6274,2</w:t>
            </w:r>
          </w:p>
        </w:tc>
        <w:tc>
          <w:tcPr>
            <w:tcW w:w="1417" w:type="dxa"/>
          </w:tcPr>
          <w:p>
            <w:pPr>
              <w:pStyle w:val="0"/>
              <w:jc w:val="center"/>
            </w:pPr>
            <w:r>
              <w:rPr>
                <w:sz w:val="20"/>
              </w:rPr>
              <w:t xml:space="preserve">6525,2</w:t>
            </w:r>
          </w:p>
        </w:tc>
        <w:tc>
          <w:tcPr>
            <w:tcW w:w="1417" w:type="dxa"/>
          </w:tcPr>
          <w:p>
            <w:pPr>
              <w:pStyle w:val="0"/>
              <w:jc w:val="center"/>
            </w:pPr>
            <w:r>
              <w:rPr>
                <w:sz w:val="20"/>
              </w:rPr>
              <w:t xml:space="preserve">6786,2</w:t>
            </w:r>
          </w:p>
        </w:tc>
        <w:tc>
          <w:tcPr>
            <w:tcW w:w="1587" w:type="dxa"/>
          </w:tcPr>
          <w:p>
            <w:pPr>
              <w:pStyle w:val="0"/>
              <w:jc w:val="center"/>
            </w:pPr>
            <w:r>
              <w:rPr>
                <w:sz w:val="20"/>
              </w:rPr>
              <w:t xml:space="preserve">43335,8</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pPr>
            <w:r>
              <w:rPr>
                <w:sz w:val="20"/>
              </w:rPr>
              <w:t xml:space="preserve">уровень душевого дохода пенсионеров (отношение душевого дохода пенсионера - получателя мер социальной поддержки за счет средств бюджета Санкт-Петербурга к прожиточному минимуму пенсионера, установленному в Санкт-Петербурге)</w:t>
            </w:r>
          </w:p>
        </w:tc>
      </w:tr>
      <w:tr>
        <w:tc>
          <w:tcPr>
            <w:tcW w:w="624" w:type="dxa"/>
          </w:tcPr>
          <w:p>
            <w:pPr>
              <w:pStyle w:val="0"/>
              <w:jc w:val="center"/>
            </w:pPr>
            <w:r>
              <w:rPr>
                <w:sz w:val="20"/>
              </w:rPr>
              <w:t xml:space="preserve">1.5</w:t>
            </w:r>
          </w:p>
        </w:tc>
        <w:tc>
          <w:tcPr>
            <w:tcW w:w="2381" w:type="dxa"/>
          </w:tcPr>
          <w:p>
            <w:pPr>
              <w:pStyle w:val="0"/>
            </w:pPr>
            <w:r>
              <w:rPr>
                <w:sz w:val="20"/>
              </w:rPr>
              <w:t xml:space="preserve">Предоставление отдельных мер социальной поддержки ветеранам труда и ветеранам военной службы</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3385639,2</w:t>
            </w:r>
          </w:p>
        </w:tc>
        <w:tc>
          <w:tcPr>
            <w:tcW w:w="1417" w:type="dxa"/>
          </w:tcPr>
          <w:p>
            <w:pPr>
              <w:pStyle w:val="0"/>
              <w:jc w:val="center"/>
            </w:pPr>
            <w:r>
              <w:rPr>
                <w:sz w:val="20"/>
              </w:rPr>
              <w:t xml:space="preserve">3506377,5</w:t>
            </w:r>
          </w:p>
        </w:tc>
        <w:tc>
          <w:tcPr>
            <w:tcW w:w="1417" w:type="dxa"/>
          </w:tcPr>
          <w:p>
            <w:pPr>
              <w:pStyle w:val="0"/>
              <w:jc w:val="center"/>
            </w:pPr>
            <w:r>
              <w:rPr>
                <w:sz w:val="20"/>
              </w:rPr>
              <w:t xml:space="preserve">3605846,6</w:t>
            </w:r>
          </w:p>
        </w:tc>
        <w:tc>
          <w:tcPr>
            <w:tcW w:w="1417" w:type="dxa"/>
          </w:tcPr>
          <w:p>
            <w:pPr>
              <w:pStyle w:val="0"/>
              <w:jc w:val="center"/>
            </w:pPr>
            <w:r>
              <w:rPr>
                <w:sz w:val="20"/>
              </w:rPr>
              <w:t xml:space="preserve">3750080,5</w:t>
            </w:r>
          </w:p>
        </w:tc>
        <w:tc>
          <w:tcPr>
            <w:tcW w:w="1417" w:type="dxa"/>
          </w:tcPr>
          <w:p>
            <w:pPr>
              <w:pStyle w:val="0"/>
              <w:jc w:val="center"/>
            </w:pPr>
            <w:r>
              <w:rPr>
                <w:sz w:val="20"/>
              </w:rPr>
              <w:t xml:space="preserve">3900083,7</w:t>
            </w:r>
          </w:p>
        </w:tc>
        <w:tc>
          <w:tcPr>
            <w:tcW w:w="1417" w:type="dxa"/>
          </w:tcPr>
          <w:p>
            <w:pPr>
              <w:pStyle w:val="0"/>
              <w:jc w:val="center"/>
            </w:pPr>
            <w:r>
              <w:rPr>
                <w:sz w:val="20"/>
              </w:rPr>
              <w:t xml:space="preserve">4056087,0</w:t>
            </w:r>
          </w:p>
        </w:tc>
        <w:tc>
          <w:tcPr>
            <w:tcW w:w="1587" w:type="dxa"/>
          </w:tcPr>
          <w:p>
            <w:pPr>
              <w:pStyle w:val="0"/>
              <w:jc w:val="center"/>
            </w:pPr>
            <w:r>
              <w:rPr>
                <w:sz w:val="20"/>
              </w:rPr>
              <w:t xml:space="preserve">22204114,5</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tcPr>
          <w:p>
            <w:pPr>
              <w:pStyle w:val="0"/>
              <w:jc w:val="center"/>
            </w:pPr>
            <w:r>
              <w:rPr>
                <w:sz w:val="20"/>
              </w:rPr>
              <w:t xml:space="preserve">1.6</w:t>
            </w:r>
          </w:p>
        </w:tc>
        <w:tc>
          <w:tcPr>
            <w:tcW w:w="2381" w:type="dxa"/>
          </w:tcPr>
          <w:p>
            <w:pPr>
              <w:pStyle w:val="0"/>
            </w:pPr>
            <w:r>
              <w:rPr>
                <w:sz w:val="20"/>
              </w:rPr>
              <w:t xml:space="preserve">Предоставление мер социальной поддержки и дополнительных мер социальной поддержки реабилитированным лицам и лицам, пострадавшим от политических репрессий</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216681,0</w:t>
            </w:r>
          </w:p>
        </w:tc>
        <w:tc>
          <w:tcPr>
            <w:tcW w:w="1417" w:type="dxa"/>
          </w:tcPr>
          <w:p>
            <w:pPr>
              <w:pStyle w:val="0"/>
              <w:jc w:val="center"/>
            </w:pPr>
            <w:r>
              <w:rPr>
                <w:sz w:val="20"/>
              </w:rPr>
              <w:t xml:space="preserve">203634,0</w:t>
            </w:r>
          </w:p>
        </w:tc>
        <w:tc>
          <w:tcPr>
            <w:tcW w:w="1417" w:type="dxa"/>
          </w:tcPr>
          <w:p>
            <w:pPr>
              <w:pStyle w:val="0"/>
              <w:jc w:val="center"/>
            </w:pPr>
            <w:r>
              <w:rPr>
                <w:sz w:val="20"/>
              </w:rPr>
              <w:t xml:space="preserve">188492,8</w:t>
            </w:r>
          </w:p>
        </w:tc>
        <w:tc>
          <w:tcPr>
            <w:tcW w:w="1417" w:type="dxa"/>
          </w:tcPr>
          <w:p>
            <w:pPr>
              <w:pStyle w:val="0"/>
              <w:jc w:val="center"/>
            </w:pPr>
            <w:r>
              <w:rPr>
                <w:sz w:val="20"/>
              </w:rPr>
              <w:t xml:space="preserve">196032,5</w:t>
            </w:r>
          </w:p>
        </w:tc>
        <w:tc>
          <w:tcPr>
            <w:tcW w:w="1417" w:type="dxa"/>
          </w:tcPr>
          <w:p>
            <w:pPr>
              <w:pStyle w:val="0"/>
              <w:jc w:val="center"/>
            </w:pPr>
            <w:r>
              <w:rPr>
                <w:sz w:val="20"/>
              </w:rPr>
              <w:t xml:space="preserve">203873,8</w:t>
            </w:r>
          </w:p>
        </w:tc>
        <w:tc>
          <w:tcPr>
            <w:tcW w:w="1417" w:type="dxa"/>
          </w:tcPr>
          <w:p>
            <w:pPr>
              <w:pStyle w:val="0"/>
              <w:jc w:val="center"/>
            </w:pPr>
            <w:r>
              <w:rPr>
                <w:sz w:val="20"/>
              </w:rPr>
              <w:t xml:space="preserve">212028,8</w:t>
            </w:r>
          </w:p>
        </w:tc>
        <w:tc>
          <w:tcPr>
            <w:tcW w:w="1587" w:type="dxa"/>
          </w:tcPr>
          <w:p>
            <w:pPr>
              <w:pStyle w:val="0"/>
              <w:jc w:val="center"/>
            </w:pPr>
            <w:r>
              <w:rPr>
                <w:sz w:val="20"/>
              </w:rPr>
              <w:t xml:space="preserve">1220742,9</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tcPr>
          <w:p>
            <w:pPr>
              <w:pStyle w:val="0"/>
              <w:jc w:val="center"/>
            </w:pPr>
            <w:r>
              <w:rPr>
                <w:sz w:val="20"/>
              </w:rPr>
              <w:t xml:space="preserve">1.7</w:t>
            </w:r>
          </w:p>
        </w:tc>
        <w:tc>
          <w:tcPr>
            <w:tcW w:w="2381" w:type="dxa"/>
          </w:tcPr>
          <w:p>
            <w:pPr>
              <w:pStyle w:val="0"/>
            </w:pPr>
            <w:r>
              <w:rPr>
                <w:sz w:val="20"/>
              </w:rPr>
              <w:t xml:space="preserve">Предоставление ежемесячных денежных выплат пенсионерам или гражданам, достигшим возраста 60 и 55 лет (для мужчин и женщин соответственно), не относящимся к федеральным и региональным льготным категориям</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5617994,2</w:t>
            </w:r>
          </w:p>
        </w:tc>
        <w:tc>
          <w:tcPr>
            <w:tcW w:w="1417" w:type="dxa"/>
          </w:tcPr>
          <w:p>
            <w:pPr>
              <w:pStyle w:val="0"/>
              <w:jc w:val="center"/>
            </w:pPr>
            <w:r>
              <w:rPr>
                <w:sz w:val="20"/>
              </w:rPr>
              <w:t xml:space="preserve">5976090,3</w:t>
            </w:r>
          </w:p>
        </w:tc>
        <w:tc>
          <w:tcPr>
            <w:tcW w:w="1417" w:type="dxa"/>
          </w:tcPr>
          <w:p>
            <w:pPr>
              <w:pStyle w:val="0"/>
              <w:jc w:val="center"/>
            </w:pPr>
            <w:r>
              <w:rPr>
                <w:sz w:val="20"/>
              </w:rPr>
              <w:t xml:space="preserve">6369369,1</w:t>
            </w:r>
          </w:p>
        </w:tc>
        <w:tc>
          <w:tcPr>
            <w:tcW w:w="1417" w:type="dxa"/>
          </w:tcPr>
          <w:p>
            <w:pPr>
              <w:pStyle w:val="0"/>
              <w:jc w:val="center"/>
            </w:pPr>
            <w:r>
              <w:rPr>
                <w:sz w:val="20"/>
              </w:rPr>
              <w:t xml:space="preserve">6624143,9</w:t>
            </w:r>
          </w:p>
        </w:tc>
        <w:tc>
          <w:tcPr>
            <w:tcW w:w="1417" w:type="dxa"/>
          </w:tcPr>
          <w:p>
            <w:pPr>
              <w:pStyle w:val="0"/>
              <w:jc w:val="center"/>
            </w:pPr>
            <w:r>
              <w:rPr>
                <w:sz w:val="20"/>
              </w:rPr>
              <w:t xml:space="preserve">6889109,7</w:t>
            </w:r>
          </w:p>
        </w:tc>
        <w:tc>
          <w:tcPr>
            <w:tcW w:w="1417" w:type="dxa"/>
          </w:tcPr>
          <w:p>
            <w:pPr>
              <w:pStyle w:val="0"/>
              <w:jc w:val="center"/>
            </w:pPr>
            <w:r>
              <w:rPr>
                <w:sz w:val="20"/>
              </w:rPr>
              <w:t xml:space="preserve">7164674,1</w:t>
            </w:r>
          </w:p>
        </w:tc>
        <w:tc>
          <w:tcPr>
            <w:tcW w:w="1587" w:type="dxa"/>
          </w:tcPr>
          <w:p>
            <w:pPr>
              <w:pStyle w:val="0"/>
              <w:jc w:val="center"/>
            </w:pPr>
            <w:r>
              <w:rPr>
                <w:sz w:val="20"/>
              </w:rPr>
              <w:t xml:space="preserve">38641381,3</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pPr>
            <w:r>
              <w:rPr>
                <w:sz w:val="20"/>
              </w:rPr>
              <w:t xml:space="preserve">уровень душевого дохода пенсионеров (отношение душевого дохода пенсионера - получателя мер социальной поддержки за счет средств бюджета Санкт-Петербурга к прожиточному минимуму пенсионера, установленному в Санкт-Петербурге)</w:t>
            </w:r>
          </w:p>
        </w:tc>
      </w:tr>
      <w:tr>
        <w:tc>
          <w:tcPr>
            <w:tcW w:w="624" w:type="dxa"/>
          </w:tcPr>
          <w:p>
            <w:pPr>
              <w:pStyle w:val="0"/>
              <w:jc w:val="center"/>
            </w:pPr>
            <w:r>
              <w:rPr>
                <w:sz w:val="20"/>
              </w:rPr>
              <w:t xml:space="preserve">1.8</w:t>
            </w:r>
          </w:p>
        </w:tc>
        <w:tc>
          <w:tcPr>
            <w:tcW w:w="2381" w:type="dxa"/>
          </w:tcPr>
          <w:p>
            <w:pPr>
              <w:pStyle w:val="0"/>
            </w:pPr>
            <w:r>
              <w:rPr>
                <w:sz w:val="20"/>
              </w:rPr>
              <w:t xml:space="preserve">Предоставление ежемесячной денежной выплаты пенсионерам или гражданам, достигшим возраста 60 и 55 лет (для мужчин и женщин соответственно), не относящимся к федеральным и региональным льготным категориям, родившимся в период с 22.06.1928 по 03.09.1945</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411557,7</w:t>
            </w:r>
          </w:p>
        </w:tc>
        <w:tc>
          <w:tcPr>
            <w:tcW w:w="1417" w:type="dxa"/>
          </w:tcPr>
          <w:p>
            <w:pPr>
              <w:pStyle w:val="0"/>
              <w:jc w:val="center"/>
            </w:pPr>
            <w:r>
              <w:rPr>
                <w:sz w:val="20"/>
              </w:rPr>
              <w:t xml:space="preserve">397340,9</w:t>
            </w:r>
          </w:p>
        </w:tc>
        <w:tc>
          <w:tcPr>
            <w:tcW w:w="1417" w:type="dxa"/>
          </w:tcPr>
          <w:p>
            <w:pPr>
              <w:pStyle w:val="0"/>
              <w:jc w:val="center"/>
            </w:pPr>
            <w:r>
              <w:rPr>
                <w:sz w:val="20"/>
              </w:rPr>
              <w:t xml:space="preserve">381021,6</w:t>
            </w:r>
          </w:p>
        </w:tc>
        <w:tc>
          <w:tcPr>
            <w:tcW w:w="1417" w:type="dxa"/>
          </w:tcPr>
          <w:p>
            <w:pPr>
              <w:pStyle w:val="0"/>
              <w:jc w:val="center"/>
            </w:pPr>
            <w:r>
              <w:rPr>
                <w:sz w:val="20"/>
              </w:rPr>
              <w:t xml:space="preserve">396262,5</w:t>
            </w:r>
          </w:p>
        </w:tc>
        <w:tc>
          <w:tcPr>
            <w:tcW w:w="1417" w:type="dxa"/>
          </w:tcPr>
          <w:p>
            <w:pPr>
              <w:pStyle w:val="0"/>
              <w:jc w:val="center"/>
            </w:pPr>
            <w:r>
              <w:rPr>
                <w:sz w:val="20"/>
              </w:rPr>
              <w:t xml:space="preserve">412113,0</w:t>
            </w:r>
          </w:p>
        </w:tc>
        <w:tc>
          <w:tcPr>
            <w:tcW w:w="1417" w:type="dxa"/>
          </w:tcPr>
          <w:p>
            <w:pPr>
              <w:pStyle w:val="0"/>
              <w:jc w:val="center"/>
            </w:pPr>
            <w:r>
              <w:rPr>
                <w:sz w:val="20"/>
              </w:rPr>
              <w:t xml:space="preserve">428597,5</w:t>
            </w:r>
          </w:p>
        </w:tc>
        <w:tc>
          <w:tcPr>
            <w:tcW w:w="1587" w:type="dxa"/>
          </w:tcPr>
          <w:p>
            <w:pPr>
              <w:pStyle w:val="0"/>
              <w:jc w:val="center"/>
            </w:pPr>
            <w:r>
              <w:rPr>
                <w:sz w:val="20"/>
              </w:rPr>
              <w:t xml:space="preserve">2426893,2</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pPr>
            <w:r>
              <w:rPr>
                <w:sz w:val="20"/>
              </w:rPr>
              <w:t xml:space="preserve">уровень душевого дохода пенсионеров (отношение душевого дохода пенсионера - получателя мер социальной поддержки за счет средств бюджета Санкт-Петербурга к прожиточному минимуму пенсионера, установленному в Санкт-Петербурге)</w:t>
            </w:r>
          </w:p>
        </w:tc>
      </w:tr>
      <w:tr>
        <w:tc>
          <w:tcPr>
            <w:tcW w:w="624" w:type="dxa"/>
          </w:tcPr>
          <w:bookmarkStart w:id="6050" w:name="P6050"/>
          <w:bookmarkEnd w:id="6050"/>
          <w:p>
            <w:pPr>
              <w:pStyle w:val="0"/>
              <w:jc w:val="center"/>
            </w:pPr>
            <w:r>
              <w:rPr>
                <w:sz w:val="20"/>
              </w:rPr>
              <w:t xml:space="preserve">1.9</w:t>
            </w:r>
          </w:p>
        </w:tc>
        <w:tc>
          <w:tcPr>
            <w:tcW w:w="2381" w:type="dxa"/>
          </w:tcPr>
          <w:p>
            <w:pPr>
              <w:pStyle w:val="0"/>
            </w:pPr>
            <w:r>
              <w:rPr>
                <w:sz w:val="20"/>
              </w:rPr>
              <w:t xml:space="preserve">Предоставление ежемесячной денежной выплаты пенсионерам или гражданам, достигшим возраста 60 и 55 лет (для мужчин и женщин соответственно), проработавшим в Санкт-Петербурге (Ленинграде) не менее 20 лет или проработавшим в Ленинградской области и Санкт-Петербурге (Ленинграде) не менее 20 лет, из которых трудовой стаж в календарном исчислении в Санкт-Петербурге (Ленинграде) составляет не менее 10 лет, и имеющим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1751185,3</w:t>
            </w:r>
          </w:p>
        </w:tc>
        <w:tc>
          <w:tcPr>
            <w:tcW w:w="1417" w:type="dxa"/>
          </w:tcPr>
          <w:p>
            <w:pPr>
              <w:pStyle w:val="0"/>
              <w:jc w:val="center"/>
            </w:pPr>
            <w:r>
              <w:rPr>
                <w:sz w:val="20"/>
              </w:rPr>
              <w:t xml:space="preserve">1973681,7</w:t>
            </w:r>
          </w:p>
        </w:tc>
        <w:tc>
          <w:tcPr>
            <w:tcW w:w="1417" w:type="dxa"/>
          </w:tcPr>
          <w:p>
            <w:pPr>
              <w:pStyle w:val="0"/>
              <w:jc w:val="center"/>
            </w:pPr>
            <w:r>
              <w:rPr>
                <w:sz w:val="20"/>
              </w:rPr>
              <w:t xml:space="preserve">2218428,5</w:t>
            </w:r>
          </w:p>
        </w:tc>
        <w:tc>
          <w:tcPr>
            <w:tcW w:w="1417" w:type="dxa"/>
          </w:tcPr>
          <w:p>
            <w:pPr>
              <w:pStyle w:val="0"/>
              <w:jc w:val="center"/>
            </w:pPr>
            <w:r>
              <w:rPr>
                <w:sz w:val="20"/>
              </w:rPr>
              <w:t xml:space="preserve">2307165,6</w:t>
            </w:r>
          </w:p>
        </w:tc>
        <w:tc>
          <w:tcPr>
            <w:tcW w:w="1417" w:type="dxa"/>
          </w:tcPr>
          <w:p>
            <w:pPr>
              <w:pStyle w:val="0"/>
              <w:jc w:val="center"/>
            </w:pPr>
            <w:r>
              <w:rPr>
                <w:sz w:val="20"/>
              </w:rPr>
              <w:t xml:space="preserve">2399452,2</w:t>
            </w:r>
          </w:p>
        </w:tc>
        <w:tc>
          <w:tcPr>
            <w:tcW w:w="1417" w:type="dxa"/>
          </w:tcPr>
          <w:p>
            <w:pPr>
              <w:pStyle w:val="0"/>
              <w:jc w:val="center"/>
            </w:pPr>
            <w:r>
              <w:rPr>
                <w:sz w:val="20"/>
              </w:rPr>
              <w:t xml:space="preserve">2495430,3</w:t>
            </w:r>
          </w:p>
        </w:tc>
        <w:tc>
          <w:tcPr>
            <w:tcW w:w="1587" w:type="dxa"/>
          </w:tcPr>
          <w:p>
            <w:pPr>
              <w:pStyle w:val="0"/>
              <w:jc w:val="center"/>
            </w:pPr>
            <w:r>
              <w:rPr>
                <w:sz w:val="20"/>
              </w:rPr>
              <w:t xml:space="preserve">13145343,6</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pPr>
            <w:r>
              <w:rPr>
                <w:sz w:val="20"/>
              </w:rPr>
              <w:t xml:space="preserve">уровень душевого дохода пенсионеров (отношение душевого дохода пенсионера - получателя мер социальной поддержки за счет средств бюджета Санкт-Петербурга к прожиточному минимуму пенсионера, установленному в Санкт-Петербурге)</w:t>
            </w:r>
          </w:p>
        </w:tc>
      </w:tr>
      <w:tr>
        <w:tc>
          <w:tcPr>
            <w:tcW w:w="624" w:type="dxa"/>
          </w:tcPr>
          <w:bookmarkStart w:id="6064" w:name="P6064"/>
          <w:bookmarkEnd w:id="6064"/>
          <w:p>
            <w:pPr>
              <w:pStyle w:val="0"/>
              <w:jc w:val="center"/>
            </w:pPr>
            <w:r>
              <w:rPr>
                <w:sz w:val="20"/>
              </w:rPr>
              <w:t xml:space="preserve">1.10</w:t>
            </w:r>
          </w:p>
        </w:tc>
        <w:tc>
          <w:tcPr>
            <w:tcW w:w="2381" w:type="dxa"/>
          </w:tcPr>
          <w:p>
            <w:pPr>
              <w:pStyle w:val="0"/>
            </w:pPr>
            <w:r>
              <w:rPr>
                <w:sz w:val="20"/>
              </w:rPr>
              <w:t xml:space="preserve">Предоставление ежемесячной социальной выплаты гражданам, удостоенным звания "Почетный гражданин Санкт-Петербурга"</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7418,8</w:t>
            </w:r>
          </w:p>
        </w:tc>
        <w:tc>
          <w:tcPr>
            <w:tcW w:w="1417" w:type="dxa"/>
          </w:tcPr>
          <w:p>
            <w:pPr>
              <w:pStyle w:val="0"/>
              <w:jc w:val="center"/>
            </w:pPr>
            <w:r>
              <w:rPr>
                <w:sz w:val="20"/>
              </w:rPr>
              <w:t xml:space="preserve">8475,6</w:t>
            </w:r>
          </w:p>
        </w:tc>
        <w:tc>
          <w:tcPr>
            <w:tcW w:w="1417" w:type="dxa"/>
          </w:tcPr>
          <w:p>
            <w:pPr>
              <w:pStyle w:val="0"/>
              <w:jc w:val="center"/>
            </w:pPr>
            <w:r>
              <w:rPr>
                <w:sz w:val="20"/>
              </w:rPr>
              <w:t xml:space="preserve">9592,5</w:t>
            </w:r>
          </w:p>
        </w:tc>
        <w:tc>
          <w:tcPr>
            <w:tcW w:w="1417" w:type="dxa"/>
          </w:tcPr>
          <w:p>
            <w:pPr>
              <w:pStyle w:val="0"/>
              <w:jc w:val="center"/>
            </w:pPr>
            <w:r>
              <w:rPr>
                <w:sz w:val="20"/>
              </w:rPr>
              <w:t xml:space="preserve">9976,2</w:t>
            </w:r>
          </w:p>
        </w:tc>
        <w:tc>
          <w:tcPr>
            <w:tcW w:w="1417" w:type="dxa"/>
          </w:tcPr>
          <w:p>
            <w:pPr>
              <w:pStyle w:val="0"/>
              <w:jc w:val="center"/>
            </w:pPr>
            <w:r>
              <w:rPr>
                <w:sz w:val="20"/>
              </w:rPr>
              <w:t xml:space="preserve">10375,2</w:t>
            </w:r>
          </w:p>
        </w:tc>
        <w:tc>
          <w:tcPr>
            <w:tcW w:w="1417" w:type="dxa"/>
          </w:tcPr>
          <w:p>
            <w:pPr>
              <w:pStyle w:val="0"/>
              <w:jc w:val="center"/>
            </w:pPr>
            <w:r>
              <w:rPr>
                <w:sz w:val="20"/>
              </w:rPr>
              <w:t xml:space="preserve">10790,2</w:t>
            </w:r>
          </w:p>
        </w:tc>
        <w:tc>
          <w:tcPr>
            <w:tcW w:w="1587" w:type="dxa"/>
          </w:tcPr>
          <w:p>
            <w:pPr>
              <w:pStyle w:val="0"/>
              <w:jc w:val="center"/>
            </w:pPr>
            <w:r>
              <w:rPr>
                <w:sz w:val="20"/>
              </w:rPr>
              <w:t xml:space="preserve">56628,5</w:t>
            </w:r>
          </w:p>
        </w:tc>
        <w:tc>
          <w:tcPr>
            <w:tcW w:w="2268"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tcPr>
          <w:bookmarkStart w:id="6076" w:name="P6076"/>
          <w:bookmarkEnd w:id="6076"/>
          <w:p>
            <w:pPr>
              <w:pStyle w:val="0"/>
              <w:jc w:val="center"/>
            </w:pPr>
            <w:r>
              <w:rPr>
                <w:sz w:val="20"/>
              </w:rPr>
              <w:t xml:space="preserve">1.11</w:t>
            </w:r>
          </w:p>
        </w:tc>
        <w:tc>
          <w:tcPr>
            <w:tcW w:w="2381" w:type="dxa"/>
          </w:tcPr>
          <w:p>
            <w:pPr>
              <w:pStyle w:val="0"/>
            </w:pPr>
            <w:r>
              <w:rPr>
                <w:sz w:val="20"/>
              </w:rPr>
              <w:t xml:space="preserve">Предоставление дополнительного ежемесячного материального обеспечения труженикам тыла</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89374,9</w:t>
            </w:r>
          </w:p>
        </w:tc>
        <w:tc>
          <w:tcPr>
            <w:tcW w:w="1417" w:type="dxa"/>
          </w:tcPr>
          <w:p>
            <w:pPr>
              <w:pStyle w:val="0"/>
              <w:jc w:val="center"/>
            </w:pPr>
            <w:r>
              <w:rPr>
                <w:sz w:val="20"/>
              </w:rPr>
              <w:t xml:space="preserve">67646,1</w:t>
            </w:r>
          </w:p>
        </w:tc>
        <w:tc>
          <w:tcPr>
            <w:tcW w:w="1417" w:type="dxa"/>
          </w:tcPr>
          <w:p>
            <w:pPr>
              <w:pStyle w:val="0"/>
              <w:jc w:val="center"/>
            </w:pPr>
            <w:r>
              <w:rPr>
                <w:sz w:val="20"/>
              </w:rPr>
              <w:t xml:space="preserve">50173,2</w:t>
            </w:r>
          </w:p>
        </w:tc>
        <w:tc>
          <w:tcPr>
            <w:tcW w:w="1417" w:type="dxa"/>
          </w:tcPr>
          <w:p>
            <w:pPr>
              <w:pStyle w:val="0"/>
              <w:jc w:val="center"/>
            </w:pPr>
            <w:r>
              <w:rPr>
                <w:sz w:val="20"/>
              </w:rPr>
              <w:t xml:space="preserve">52180,1</w:t>
            </w:r>
          </w:p>
        </w:tc>
        <w:tc>
          <w:tcPr>
            <w:tcW w:w="1417" w:type="dxa"/>
          </w:tcPr>
          <w:p>
            <w:pPr>
              <w:pStyle w:val="0"/>
              <w:jc w:val="center"/>
            </w:pPr>
            <w:r>
              <w:rPr>
                <w:sz w:val="20"/>
              </w:rPr>
              <w:t xml:space="preserve">54267,3</w:t>
            </w:r>
          </w:p>
        </w:tc>
        <w:tc>
          <w:tcPr>
            <w:tcW w:w="1417" w:type="dxa"/>
          </w:tcPr>
          <w:p>
            <w:pPr>
              <w:pStyle w:val="0"/>
              <w:jc w:val="center"/>
            </w:pPr>
            <w:r>
              <w:rPr>
                <w:sz w:val="20"/>
              </w:rPr>
              <w:t xml:space="preserve">56438,0</w:t>
            </w:r>
          </w:p>
        </w:tc>
        <w:tc>
          <w:tcPr>
            <w:tcW w:w="1587" w:type="dxa"/>
          </w:tcPr>
          <w:p>
            <w:pPr>
              <w:pStyle w:val="0"/>
              <w:jc w:val="center"/>
            </w:pPr>
            <w:r>
              <w:rPr>
                <w:sz w:val="20"/>
              </w:rPr>
              <w:t xml:space="preserve">370079,6</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tcPr>
          <w:bookmarkStart w:id="6089" w:name="P6089"/>
          <w:bookmarkEnd w:id="6089"/>
          <w:p>
            <w:pPr>
              <w:pStyle w:val="0"/>
              <w:jc w:val="center"/>
            </w:pPr>
            <w:r>
              <w:rPr>
                <w:sz w:val="20"/>
              </w:rPr>
              <w:t xml:space="preserve">1.12</w:t>
            </w:r>
          </w:p>
        </w:tc>
        <w:tc>
          <w:tcPr>
            <w:tcW w:w="2381" w:type="dxa"/>
          </w:tcPr>
          <w:p>
            <w:pPr>
              <w:pStyle w:val="0"/>
            </w:pPr>
            <w:r>
              <w:rPr>
                <w:sz w:val="20"/>
              </w:rPr>
              <w:t xml:space="preserve">Предоставление ежемесячной доплаты к пенсии отдельным категориям военнослужащих и членам семей военнослужащих в Санкт-Петербурге</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79431,7</w:t>
            </w:r>
          </w:p>
        </w:tc>
        <w:tc>
          <w:tcPr>
            <w:tcW w:w="1417" w:type="dxa"/>
          </w:tcPr>
          <w:p>
            <w:pPr>
              <w:pStyle w:val="0"/>
              <w:jc w:val="center"/>
            </w:pPr>
            <w:r>
              <w:rPr>
                <w:sz w:val="20"/>
              </w:rPr>
              <w:t xml:space="preserve">81241,1</w:t>
            </w:r>
          </w:p>
        </w:tc>
        <w:tc>
          <w:tcPr>
            <w:tcW w:w="1417" w:type="dxa"/>
          </w:tcPr>
          <w:p>
            <w:pPr>
              <w:pStyle w:val="0"/>
              <w:jc w:val="center"/>
            </w:pPr>
            <w:r>
              <w:rPr>
                <w:sz w:val="20"/>
              </w:rPr>
              <w:t xml:space="preserve">82598,4</w:t>
            </w:r>
          </w:p>
        </w:tc>
        <w:tc>
          <w:tcPr>
            <w:tcW w:w="1417" w:type="dxa"/>
          </w:tcPr>
          <w:p>
            <w:pPr>
              <w:pStyle w:val="0"/>
              <w:jc w:val="center"/>
            </w:pPr>
            <w:r>
              <w:rPr>
                <w:sz w:val="20"/>
              </w:rPr>
              <w:t xml:space="preserve">85902,3</w:t>
            </w:r>
          </w:p>
        </w:tc>
        <w:tc>
          <w:tcPr>
            <w:tcW w:w="1417" w:type="dxa"/>
          </w:tcPr>
          <w:p>
            <w:pPr>
              <w:pStyle w:val="0"/>
              <w:jc w:val="center"/>
            </w:pPr>
            <w:r>
              <w:rPr>
                <w:sz w:val="20"/>
              </w:rPr>
              <w:t xml:space="preserve">89338,4</w:t>
            </w:r>
          </w:p>
        </w:tc>
        <w:tc>
          <w:tcPr>
            <w:tcW w:w="1417" w:type="dxa"/>
          </w:tcPr>
          <w:p>
            <w:pPr>
              <w:pStyle w:val="0"/>
              <w:jc w:val="center"/>
            </w:pPr>
            <w:r>
              <w:rPr>
                <w:sz w:val="20"/>
              </w:rPr>
              <w:t xml:space="preserve">92911,9</w:t>
            </w:r>
          </w:p>
        </w:tc>
        <w:tc>
          <w:tcPr>
            <w:tcW w:w="1587" w:type="dxa"/>
          </w:tcPr>
          <w:p>
            <w:pPr>
              <w:pStyle w:val="0"/>
              <w:jc w:val="center"/>
            </w:pPr>
            <w:r>
              <w:rPr>
                <w:sz w:val="20"/>
              </w:rPr>
              <w:t xml:space="preserve">511423,8</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tcPr>
          <w:bookmarkStart w:id="6102" w:name="P6102"/>
          <w:bookmarkEnd w:id="6102"/>
          <w:p>
            <w:pPr>
              <w:pStyle w:val="0"/>
              <w:jc w:val="center"/>
            </w:pPr>
            <w:r>
              <w:rPr>
                <w:sz w:val="20"/>
              </w:rPr>
              <w:t xml:space="preserve">1.13</w:t>
            </w:r>
          </w:p>
        </w:tc>
        <w:tc>
          <w:tcPr>
            <w:tcW w:w="2381" w:type="dxa"/>
          </w:tcPr>
          <w:p>
            <w:pPr>
              <w:pStyle w:val="0"/>
            </w:pPr>
            <w:r>
              <w:rPr>
                <w:sz w:val="20"/>
              </w:rPr>
              <w:t xml:space="preserve">Предоставление дополнительной ежемесячной денежной выплаты вдовам (вдовцам) Героев Социалистического Труда и полных кавалеров ордена Трудовой Славы</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3962,5</w:t>
            </w:r>
          </w:p>
        </w:tc>
        <w:tc>
          <w:tcPr>
            <w:tcW w:w="1417" w:type="dxa"/>
          </w:tcPr>
          <w:p>
            <w:pPr>
              <w:pStyle w:val="0"/>
              <w:jc w:val="center"/>
            </w:pPr>
            <w:r>
              <w:rPr>
                <w:sz w:val="20"/>
              </w:rPr>
              <w:t xml:space="preserve">4155,5</w:t>
            </w:r>
          </w:p>
        </w:tc>
        <w:tc>
          <w:tcPr>
            <w:tcW w:w="1417" w:type="dxa"/>
          </w:tcPr>
          <w:p>
            <w:pPr>
              <w:pStyle w:val="0"/>
              <w:jc w:val="center"/>
            </w:pPr>
            <w:r>
              <w:rPr>
                <w:sz w:val="20"/>
              </w:rPr>
              <w:t xml:space="preserve">4345,2</w:t>
            </w:r>
          </w:p>
        </w:tc>
        <w:tc>
          <w:tcPr>
            <w:tcW w:w="1417" w:type="dxa"/>
          </w:tcPr>
          <w:p>
            <w:pPr>
              <w:pStyle w:val="0"/>
              <w:jc w:val="center"/>
            </w:pPr>
            <w:r>
              <w:rPr>
                <w:sz w:val="20"/>
              </w:rPr>
              <w:t xml:space="preserve">4519,0</w:t>
            </w:r>
          </w:p>
        </w:tc>
        <w:tc>
          <w:tcPr>
            <w:tcW w:w="1417" w:type="dxa"/>
          </w:tcPr>
          <w:p>
            <w:pPr>
              <w:pStyle w:val="0"/>
              <w:jc w:val="center"/>
            </w:pPr>
            <w:r>
              <w:rPr>
                <w:sz w:val="20"/>
              </w:rPr>
              <w:t xml:space="preserve">4699,8</w:t>
            </w:r>
          </w:p>
        </w:tc>
        <w:tc>
          <w:tcPr>
            <w:tcW w:w="1417" w:type="dxa"/>
          </w:tcPr>
          <w:p>
            <w:pPr>
              <w:pStyle w:val="0"/>
              <w:jc w:val="center"/>
            </w:pPr>
            <w:r>
              <w:rPr>
                <w:sz w:val="20"/>
              </w:rPr>
              <w:t xml:space="preserve">4887,8</w:t>
            </w:r>
          </w:p>
        </w:tc>
        <w:tc>
          <w:tcPr>
            <w:tcW w:w="1587" w:type="dxa"/>
          </w:tcPr>
          <w:p>
            <w:pPr>
              <w:pStyle w:val="0"/>
              <w:jc w:val="center"/>
            </w:pPr>
            <w:r>
              <w:rPr>
                <w:sz w:val="20"/>
              </w:rPr>
              <w:t xml:space="preserve">26569,8</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tcPr>
          <w:bookmarkStart w:id="6115" w:name="P6115"/>
          <w:bookmarkEnd w:id="6115"/>
          <w:p>
            <w:pPr>
              <w:pStyle w:val="0"/>
              <w:jc w:val="center"/>
            </w:pPr>
            <w:r>
              <w:rPr>
                <w:sz w:val="20"/>
              </w:rPr>
              <w:t xml:space="preserve">1.14</w:t>
            </w:r>
          </w:p>
        </w:tc>
        <w:tc>
          <w:tcPr>
            <w:tcW w:w="2381" w:type="dxa"/>
          </w:tcPr>
          <w:p>
            <w:pPr>
              <w:pStyle w:val="0"/>
            </w:pPr>
            <w:r>
              <w:rPr>
                <w:sz w:val="20"/>
              </w:rPr>
              <w:t xml:space="preserve">Реализация мер социальной поддержки и дополнительных мер социальной поддержки доноров</w:t>
            </w:r>
          </w:p>
        </w:tc>
        <w:tc>
          <w:tcPr>
            <w:tcW w:w="2098" w:type="dxa"/>
          </w:tcPr>
          <w:p>
            <w:pPr>
              <w:pStyle w:val="0"/>
            </w:pPr>
            <w:r>
              <w:rPr>
                <w:sz w:val="20"/>
              </w:rPr>
              <w:t xml:space="preserve">Комитет по здравоохранению</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167606,0</w:t>
            </w:r>
          </w:p>
        </w:tc>
        <w:tc>
          <w:tcPr>
            <w:tcW w:w="1417" w:type="dxa"/>
          </w:tcPr>
          <w:p>
            <w:pPr>
              <w:pStyle w:val="0"/>
              <w:jc w:val="center"/>
            </w:pPr>
            <w:r>
              <w:rPr>
                <w:sz w:val="20"/>
              </w:rPr>
              <w:t xml:space="preserve">175768,4</w:t>
            </w:r>
          </w:p>
        </w:tc>
        <w:tc>
          <w:tcPr>
            <w:tcW w:w="1417" w:type="dxa"/>
          </w:tcPr>
          <w:p>
            <w:pPr>
              <w:pStyle w:val="0"/>
              <w:jc w:val="center"/>
            </w:pPr>
            <w:r>
              <w:rPr>
                <w:sz w:val="20"/>
              </w:rPr>
              <w:t xml:space="preserve">183801,0</w:t>
            </w:r>
          </w:p>
        </w:tc>
        <w:tc>
          <w:tcPr>
            <w:tcW w:w="1417" w:type="dxa"/>
          </w:tcPr>
          <w:p>
            <w:pPr>
              <w:pStyle w:val="0"/>
              <w:jc w:val="center"/>
            </w:pPr>
            <w:r>
              <w:rPr>
                <w:sz w:val="20"/>
              </w:rPr>
              <w:t xml:space="preserve">191153,0</w:t>
            </w:r>
          </w:p>
        </w:tc>
        <w:tc>
          <w:tcPr>
            <w:tcW w:w="1417" w:type="dxa"/>
          </w:tcPr>
          <w:p>
            <w:pPr>
              <w:pStyle w:val="0"/>
              <w:jc w:val="center"/>
            </w:pPr>
            <w:r>
              <w:rPr>
                <w:sz w:val="20"/>
              </w:rPr>
              <w:t xml:space="preserve">198799,1</w:t>
            </w:r>
          </w:p>
        </w:tc>
        <w:tc>
          <w:tcPr>
            <w:tcW w:w="1417" w:type="dxa"/>
          </w:tcPr>
          <w:p>
            <w:pPr>
              <w:pStyle w:val="0"/>
              <w:jc w:val="center"/>
            </w:pPr>
            <w:r>
              <w:rPr>
                <w:sz w:val="20"/>
              </w:rPr>
              <w:t xml:space="preserve">206751,1</w:t>
            </w:r>
          </w:p>
        </w:tc>
        <w:tc>
          <w:tcPr>
            <w:tcW w:w="1587" w:type="dxa"/>
          </w:tcPr>
          <w:p>
            <w:pPr>
              <w:pStyle w:val="0"/>
              <w:jc w:val="center"/>
            </w:pPr>
            <w:r>
              <w:rPr>
                <w:sz w:val="20"/>
              </w:rPr>
              <w:t xml:space="preserve">1123878,6</w:t>
            </w:r>
          </w:p>
        </w:tc>
        <w:tc>
          <w:tcPr>
            <w:tcW w:w="2268"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tcPr>
          <w:bookmarkStart w:id="6127" w:name="P6127"/>
          <w:bookmarkEnd w:id="6127"/>
          <w:p>
            <w:pPr>
              <w:pStyle w:val="0"/>
              <w:jc w:val="center"/>
            </w:pPr>
            <w:r>
              <w:rPr>
                <w:sz w:val="20"/>
              </w:rPr>
              <w:t xml:space="preserve">1.15</w:t>
            </w:r>
          </w:p>
        </w:tc>
        <w:tc>
          <w:tcPr>
            <w:tcW w:w="2381" w:type="dxa"/>
          </w:tcPr>
          <w:p>
            <w:pPr>
              <w:pStyle w:val="0"/>
            </w:pPr>
            <w:r>
              <w:rPr>
                <w:sz w:val="20"/>
              </w:rPr>
              <w:t xml:space="preserve">Реализация дополнительных мер социальной поддержки на получение спортсменами дополнительного профессионального образования</w:t>
            </w:r>
          </w:p>
        </w:tc>
        <w:tc>
          <w:tcPr>
            <w:tcW w:w="2098" w:type="dxa"/>
          </w:tcPr>
          <w:p>
            <w:pPr>
              <w:pStyle w:val="0"/>
            </w:pPr>
            <w:r>
              <w:rPr>
                <w:sz w:val="20"/>
              </w:rPr>
              <w:t xml:space="preserve">Комитет по физической культуре и спорту</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782,2</w:t>
            </w:r>
          </w:p>
        </w:tc>
        <w:tc>
          <w:tcPr>
            <w:tcW w:w="1417" w:type="dxa"/>
          </w:tcPr>
          <w:p>
            <w:pPr>
              <w:pStyle w:val="0"/>
              <w:jc w:val="center"/>
            </w:pPr>
            <w:r>
              <w:rPr>
                <w:sz w:val="20"/>
              </w:rPr>
              <w:t xml:space="preserve">820,3</w:t>
            </w:r>
          </w:p>
        </w:tc>
        <w:tc>
          <w:tcPr>
            <w:tcW w:w="1417" w:type="dxa"/>
          </w:tcPr>
          <w:p>
            <w:pPr>
              <w:pStyle w:val="0"/>
              <w:jc w:val="center"/>
            </w:pPr>
            <w:r>
              <w:rPr>
                <w:sz w:val="20"/>
              </w:rPr>
              <w:t xml:space="preserve">857,8</w:t>
            </w:r>
          </w:p>
        </w:tc>
        <w:tc>
          <w:tcPr>
            <w:tcW w:w="1417" w:type="dxa"/>
          </w:tcPr>
          <w:p>
            <w:pPr>
              <w:pStyle w:val="0"/>
              <w:jc w:val="center"/>
            </w:pPr>
            <w:r>
              <w:rPr>
                <w:sz w:val="20"/>
              </w:rPr>
              <w:t xml:space="preserve">892,1</w:t>
            </w:r>
          </w:p>
        </w:tc>
        <w:tc>
          <w:tcPr>
            <w:tcW w:w="1417" w:type="dxa"/>
          </w:tcPr>
          <w:p>
            <w:pPr>
              <w:pStyle w:val="0"/>
              <w:jc w:val="center"/>
            </w:pPr>
            <w:r>
              <w:rPr>
                <w:sz w:val="20"/>
              </w:rPr>
              <w:t xml:space="preserve">927,8</w:t>
            </w:r>
          </w:p>
        </w:tc>
        <w:tc>
          <w:tcPr>
            <w:tcW w:w="1417" w:type="dxa"/>
          </w:tcPr>
          <w:p>
            <w:pPr>
              <w:pStyle w:val="0"/>
              <w:jc w:val="center"/>
            </w:pPr>
            <w:r>
              <w:rPr>
                <w:sz w:val="20"/>
              </w:rPr>
              <w:t xml:space="preserve">964,9</w:t>
            </w:r>
          </w:p>
        </w:tc>
        <w:tc>
          <w:tcPr>
            <w:tcW w:w="1587" w:type="dxa"/>
          </w:tcPr>
          <w:p>
            <w:pPr>
              <w:pStyle w:val="0"/>
              <w:jc w:val="center"/>
            </w:pPr>
            <w:r>
              <w:rPr>
                <w:sz w:val="20"/>
              </w:rPr>
              <w:t xml:space="preserve">5245,1</w:t>
            </w:r>
          </w:p>
        </w:tc>
        <w:tc>
          <w:tcPr>
            <w:tcW w:w="2268"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tcPr>
          <w:bookmarkStart w:id="6139" w:name="P6139"/>
          <w:bookmarkEnd w:id="6139"/>
          <w:p>
            <w:pPr>
              <w:pStyle w:val="0"/>
              <w:jc w:val="center"/>
            </w:pPr>
            <w:r>
              <w:rPr>
                <w:sz w:val="20"/>
              </w:rPr>
              <w:t xml:space="preserve">1.16</w:t>
            </w:r>
          </w:p>
        </w:tc>
        <w:tc>
          <w:tcPr>
            <w:tcW w:w="2381" w:type="dxa"/>
          </w:tcPr>
          <w:p>
            <w:pPr>
              <w:pStyle w:val="0"/>
            </w:pPr>
            <w:r>
              <w:rPr>
                <w:sz w:val="20"/>
              </w:rPr>
              <w:t xml:space="preserve">Предоставление дополнительных мер социальной поддержки спортсменам и тренерам в Санкт-Петербурге</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467128,9</w:t>
            </w:r>
          </w:p>
        </w:tc>
        <w:tc>
          <w:tcPr>
            <w:tcW w:w="1417" w:type="dxa"/>
          </w:tcPr>
          <w:p>
            <w:pPr>
              <w:pStyle w:val="0"/>
              <w:jc w:val="center"/>
            </w:pPr>
            <w:r>
              <w:rPr>
                <w:sz w:val="20"/>
              </w:rPr>
              <w:t xml:space="preserve">496738,8</w:t>
            </w:r>
          </w:p>
        </w:tc>
        <w:tc>
          <w:tcPr>
            <w:tcW w:w="1417" w:type="dxa"/>
          </w:tcPr>
          <w:p>
            <w:pPr>
              <w:pStyle w:val="0"/>
              <w:jc w:val="center"/>
            </w:pPr>
            <w:r>
              <w:rPr>
                <w:sz w:val="20"/>
              </w:rPr>
              <w:t xml:space="preserve">518320,1</w:t>
            </w:r>
          </w:p>
        </w:tc>
        <w:tc>
          <w:tcPr>
            <w:tcW w:w="1417" w:type="dxa"/>
          </w:tcPr>
          <w:p>
            <w:pPr>
              <w:pStyle w:val="0"/>
              <w:jc w:val="center"/>
            </w:pPr>
            <w:r>
              <w:rPr>
                <w:sz w:val="20"/>
              </w:rPr>
              <w:t xml:space="preserve">539052,9</w:t>
            </w:r>
          </w:p>
        </w:tc>
        <w:tc>
          <w:tcPr>
            <w:tcW w:w="1417" w:type="dxa"/>
          </w:tcPr>
          <w:p>
            <w:pPr>
              <w:pStyle w:val="0"/>
              <w:jc w:val="center"/>
            </w:pPr>
            <w:r>
              <w:rPr>
                <w:sz w:val="20"/>
              </w:rPr>
              <w:t xml:space="preserve">560615,0</w:t>
            </w:r>
          </w:p>
        </w:tc>
        <w:tc>
          <w:tcPr>
            <w:tcW w:w="1417" w:type="dxa"/>
          </w:tcPr>
          <w:p>
            <w:pPr>
              <w:pStyle w:val="0"/>
              <w:jc w:val="center"/>
            </w:pPr>
            <w:r>
              <w:rPr>
                <w:sz w:val="20"/>
              </w:rPr>
              <w:t xml:space="preserve">583039,6</w:t>
            </w:r>
          </w:p>
        </w:tc>
        <w:tc>
          <w:tcPr>
            <w:tcW w:w="1587" w:type="dxa"/>
          </w:tcPr>
          <w:p>
            <w:pPr>
              <w:pStyle w:val="0"/>
              <w:jc w:val="center"/>
            </w:pPr>
            <w:r>
              <w:rPr>
                <w:sz w:val="20"/>
              </w:rPr>
              <w:t xml:space="preserve">3164895,3</w:t>
            </w:r>
          </w:p>
        </w:tc>
        <w:tc>
          <w:tcPr>
            <w:tcW w:w="2268"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tcPr>
          <w:bookmarkStart w:id="6151" w:name="P6151"/>
          <w:bookmarkEnd w:id="6151"/>
          <w:p>
            <w:pPr>
              <w:pStyle w:val="0"/>
              <w:jc w:val="center"/>
            </w:pPr>
            <w:r>
              <w:rPr>
                <w:sz w:val="20"/>
              </w:rPr>
              <w:t xml:space="preserve">1.17</w:t>
            </w:r>
          </w:p>
        </w:tc>
        <w:tc>
          <w:tcPr>
            <w:tcW w:w="2381" w:type="dxa"/>
          </w:tcPr>
          <w:p>
            <w:pPr>
              <w:pStyle w:val="0"/>
            </w:pPr>
            <w:r>
              <w:rPr>
                <w:sz w:val="20"/>
              </w:rPr>
              <w:t xml:space="preserve">Предоставление бесплатной юридической помощи в Санкт-Петербурге</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31119,0</w:t>
            </w:r>
          </w:p>
        </w:tc>
        <w:tc>
          <w:tcPr>
            <w:tcW w:w="1417" w:type="dxa"/>
          </w:tcPr>
          <w:p>
            <w:pPr>
              <w:pStyle w:val="0"/>
              <w:jc w:val="center"/>
            </w:pPr>
            <w:r>
              <w:rPr>
                <w:sz w:val="20"/>
              </w:rPr>
              <w:t xml:space="preserve">32634,1</w:t>
            </w:r>
          </w:p>
        </w:tc>
        <w:tc>
          <w:tcPr>
            <w:tcW w:w="1417" w:type="dxa"/>
          </w:tcPr>
          <w:p>
            <w:pPr>
              <w:pStyle w:val="0"/>
              <w:jc w:val="center"/>
            </w:pPr>
            <w:r>
              <w:rPr>
                <w:sz w:val="20"/>
              </w:rPr>
              <w:t xml:space="preserve">34125,7</w:t>
            </w:r>
          </w:p>
        </w:tc>
        <w:tc>
          <w:tcPr>
            <w:tcW w:w="1417" w:type="dxa"/>
          </w:tcPr>
          <w:p>
            <w:pPr>
              <w:pStyle w:val="0"/>
              <w:jc w:val="center"/>
            </w:pPr>
            <w:r>
              <w:rPr>
                <w:sz w:val="20"/>
              </w:rPr>
              <w:t xml:space="preserve">35490,7</w:t>
            </w:r>
          </w:p>
        </w:tc>
        <w:tc>
          <w:tcPr>
            <w:tcW w:w="1417" w:type="dxa"/>
          </w:tcPr>
          <w:p>
            <w:pPr>
              <w:pStyle w:val="0"/>
              <w:jc w:val="center"/>
            </w:pPr>
            <w:r>
              <w:rPr>
                <w:sz w:val="20"/>
              </w:rPr>
              <w:t xml:space="preserve">36910,3</w:t>
            </w:r>
          </w:p>
        </w:tc>
        <w:tc>
          <w:tcPr>
            <w:tcW w:w="1417" w:type="dxa"/>
          </w:tcPr>
          <w:p>
            <w:pPr>
              <w:pStyle w:val="0"/>
              <w:jc w:val="center"/>
            </w:pPr>
            <w:r>
              <w:rPr>
                <w:sz w:val="20"/>
              </w:rPr>
              <w:t xml:space="preserve">38386,7</w:t>
            </w:r>
          </w:p>
        </w:tc>
        <w:tc>
          <w:tcPr>
            <w:tcW w:w="1587" w:type="dxa"/>
          </w:tcPr>
          <w:p>
            <w:pPr>
              <w:pStyle w:val="0"/>
              <w:jc w:val="center"/>
            </w:pPr>
            <w:r>
              <w:rPr>
                <w:sz w:val="20"/>
              </w:rPr>
              <w:t xml:space="preserve">208666,5</w:t>
            </w:r>
          </w:p>
        </w:tc>
        <w:tc>
          <w:tcPr>
            <w:tcW w:w="2268"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tcPr>
          <w:bookmarkStart w:id="6163" w:name="P6163"/>
          <w:bookmarkEnd w:id="6163"/>
          <w:p>
            <w:pPr>
              <w:pStyle w:val="0"/>
              <w:jc w:val="center"/>
            </w:pPr>
            <w:r>
              <w:rPr>
                <w:sz w:val="20"/>
              </w:rPr>
              <w:t xml:space="preserve">1.18</w:t>
            </w:r>
          </w:p>
        </w:tc>
        <w:tc>
          <w:tcPr>
            <w:tcW w:w="2381" w:type="dxa"/>
          </w:tcPr>
          <w:p>
            <w:pPr>
              <w:pStyle w:val="0"/>
            </w:pPr>
            <w:r>
              <w:rPr>
                <w:sz w:val="20"/>
              </w:rPr>
              <w:t xml:space="preserve">Оплата услуг связи в целях обеспечения выплаты и доставки пособий, компенсаций и иных социальных выплат</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192708,1</w:t>
            </w:r>
          </w:p>
        </w:tc>
        <w:tc>
          <w:tcPr>
            <w:tcW w:w="1417" w:type="dxa"/>
          </w:tcPr>
          <w:p>
            <w:pPr>
              <w:pStyle w:val="0"/>
              <w:jc w:val="center"/>
            </w:pPr>
            <w:r>
              <w:rPr>
                <w:sz w:val="20"/>
              </w:rPr>
              <w:t xml:space="preserve">202086,3</w:t>
            </w:r>
          </w:p>
        </w:tc>
        <w:tc>
          <w:tcPr>
            <w:tcW w:w="1417" w:type="dxa"/>
          </w:tcPr>
          <w:p>
            <w:pPr>
              <w:pStyle w:val="0"/>
              <w:jc w:val="center"/>
            </w:pPr>
            <w:r>
              <w:rPr>
                <w:sz w:val="20"/>
              </w:rPr>
              <w:t xml:space="preserve">211328,7</w:t>
            </w:r>
          </w:p>
        </w:tc>
        <w:tc>
          <w:tcPr>
            <w:tcW w:w="1417" w:type="dxa"/>
          </w:tcPr>
          <w:p>
            <w:pPr>
              <w:pStyle w:val="0"/>
              <w:jc w:val="center"/>
            </w:pPr>
            <w:r>
              <w:rPr>
                <w:sz w:val="20"/>
              </w:rPr>
              <w:t xml:space="preserve">219781,8</w:t>
            </w:r>
          </w:p>
        </w:tc>
        <w:tc>
          <w:tcPr>
            <w:tcW w:w="1417" w:type="dxa"/>
          </w:tcPr>
          <w:p>
            <w:pPr>
              <w:pStyle w:val="0"/>
              <w:jc w:val="center"/>
            </w:pPr>
            <w:r>
              <w:rPr>
                <w:sz w:val="20"/>
              </w:rPr>
              <w:t xml:space="preserve">228573,1</w:t>
            </w:r>
          </w:p>
        </w:tc>
        <w:tc>
          <w:tcPr>
            <w:tcW w:w="1417" w:type="dxa"/>
          </w:tcPr>
          <w:p>
            <w:pPr>
              <w:pStyle w:val="0"/>
              <w:jc w:val="center"/>
            </w:pPr>
            <w:r>
              <w:rPr>
                <w:sz w:val="20"/>
              </w:rPr>
              <w:t xml:space="preserve">237716,0</w:t>
            </w:r>
          </w:p>
        </w:tc>
        <w:tc>
          <w:tcPr>
            <w:tcW w:w="1587" w:type="dxa"/>
          </w:tcPr>
          <w:p>
            <w:pPr>
              <w:pStyle w:val="0"/>
              <w:jc w:val="center"/>
            </w:pPr>
            <w:r>
              <w:rPr>
                <w:sz w:val="20"/>
              </w:rPr>
              <w:t xml:space="preserve">1292194,0</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tcPr>
          <w:bookmarkStart w:id="6176" w:name="P6176"/>
          <w:bookmarkEnd w:id="6176"/>
          <w:p>
            <w:pPr>
              <w:pStyle w:val="0"/>
              <w:jc w:val="center"/>
            </w:pPr>
            <w:r>
              <w:rPr>
                <w:sz w:val="20"/>
              </w:rPr>
              <w:t xml:space="preserve">1.19</w:t>
            </w:r>
          </w:p>
        </w:tc>
        <w:tc>
          <w:tcPr>
            <w:tcW w:w="2381" w:type="dxa"/>
          </w:tcPr>
          <w:p>
            <w:pPr>
              <w:pStyle w:val="0"/>
            </w:pPr>
            <w:r>
              <w:rPr>
                <w:sz w:val="20"/>
              </w:rPr>
              <w:t xml:space="preserve">Выплата пенсии лицам, замещавшим государственные должности и должности государственной службы Санкт-Петербурга</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476093,1</w:t>
            </w:r>
          </w:p>
        </w:tc>
        <w:tc>
          <w:tcPr>
            <w:tcW w:w="1417" w:type="dxa"/>
          </w:tcPr>
          <w:p>
            <w:pPr>
              <w:pStyle w:val="0"/>
              <w:jc w:val="center"/>
            </w:pPr>
            <w:r>
              <w:rPr>
                <w:sz w:val="20"/>
              </w:rPr>
              <w:t xml:space="preserve">584344,0</w:t>
            </w:r>
          </w:p>
        </w:tc>
        <w:tc>
          <w:tcPr>
            <w:tcW w:w="1417" w:type="dxa"/>
          </w:tcPr>
          <w:p>
            <w:pPr>
              <w:pStyle w:val="0"/>
              <w:jc w:val="center"/>
            </w:pPr>
            <w:r>
              <w:rPr>
                <w:sz w:val="20"/>
              </w:rPr>
              <w:t xml:space="preserve">708742,9</w:t>
            </w:r>
          </w:p>
        </w:tc>
        <w:tc>
          <w:tcPr>
            <w:tcW w:w="1417" w:type="dxa"/>
          </w:tcPr>
          <w:p>
            <w:pPr>
              <w:pStyle w:val="0"/>
              <w:jc w:val="center"/>
            </w:pPr>
            <w:r>
              <w:rPr>
                <w:sz w:val="20"/>
              </w:rPr>
              <w:t xml:space="preserve">737092,6</w:t>
            </w:r>
          </w:p>
        </w:tc>
        <w:tc>
          <w:tcPr>
            <w:tcW w:w="1417" w:type="dxa"/>
          </w:tcPr>
          <w:p>
            <w:pPr>
              <w:pStyle w:val="0"/>
              <w:jc w:val="center"/>
            </w:pPr>
            <w:r>
              <w:rPr>
                <w:sz w:val="20"/>
              </w:rPr>
              <w:t xml:space="preserve">766576,3</w:t>
            </w:r>
          </w:p>
        </w:tc>
        <w:tc>
          <w:tcPr>
            <w:tcW w:w="1417" w:type="dxa"/>
          </w:tcPr>
          <w:p>
            <w:pPr>
              <w:pStyle w:val="0"/>
              <w:jc w:val="center"/>
            </w:pPr>
            <w:r>
              <w:rPr>
                <w:sz w:val="20"/>
              </w:rPr>
              <w:t xml:space="preserve">797239,4</w:t>
            </w:r>
          </w:p>
        </w:tc>
        <w:tc>
          <w:tcPr>
            <w:tcW w:w="1587" w:type="dxa"/>
          </w:tcPr>
          <w:p>
            <w:pPr>
              <w:pStyle w:val="0"/>
              <w:jc w:val="center"/>
            </w:pPr>
            <w:r>
              <w:rPr>
                <w:sz w:val="20"/>
              </w:rPr>
              <w:t xml:space="preserve">4070088,3</w:t>
            </w:r>
          </w:p>
        </w:tc>
        <w:tc>
          <w:tcPr>
            <w:tcW w:w="2268" w:type="dxa"/>
          </w:tcPr>
          <w:p>
            <w:pPr>
              <w:pStyle w:val="0"/>
            </w:pPr>
            <w:r>
              <w:rPr>
                <w:sz w:val="20"/>
              </w:rPr>
              <w:t xml:space="preserve">Уровень бедности;</w:t>
            </w:r>
          </w:p>
          <w:p>
            <w:pPr>
              <w:pStyle w:val="0"/>
            </w:pPr>
            <w:r>
              <w:rPr>
                <w:sz w:val="20"/>
              </w:rPr>
              <w:t xml:space="preserve">уровень душевого дохода пенсионеров (отношение душевого дохода пенсионера - получателя мер социальной поддержки за счет средств бюджета Санкт-Петербурга к прожиточному минимуму пенсионера, установленному в Санкт-Петербурге)</w:t>
            </w:r>
          </w:p>
        </w:tc>
      </w:tr>
      <w:tr>
        <w:tc>
          <w:tcPr>
            <w:tcW w:w="624" w:type="dxa"/>
          </w:tcPr>
          <w:bookmarkStart w:id="6189" w:name="P6189"/>
          <w:bookmarkEnd w:id="6189"/>
          <w:p>
            <w:pPr>
              <w:pStyle w:val="0"/>
              <w:jc w:val="center"/>
            </w:pPr>
            <w:r>
              <w:rPr>
                <w:sz w:val="20"/>
              </w:rPr>
              <w:t xml:space="preserve">1.20</w:t>
            </w:r>
          </w:p>
        </w:tc>
        <w:tc>
          <w:tcPr>
            <w:tcW w:w="2381" w:type="dxa"/>
          </w:tcPr>
          <w:p>
            <w:pPr>
              <w:pStyle w:val="0"/>
            </w:pPr>
            <w:r>
              <w:rPr>
                <w:sz w:val="20"/>
              </w:rPr>
              <w:t xml:space="preserve">Предоставление доплат к пенсии лицам, замещавшим государственные должности и должности государственной гражданской службы Санкт-Петербурга</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1849696,6</w:t>
            </w:r>
          </w:p>
        </w:tc>
        <w:tc>
          <w:tcPr>
            <w:tcW w:w="1417" w:type="dxa"/>
          </w:tcPr>
          <w:p>
            <w:pPr>
              <w:pStyle w:val="0"/>
              <w:jc w:val="center"/>
            </w:pPr>
            <w:r>
              <w:rPr>
                <w:sz w:val="20"/>
              </w:rPr>
              <w:t xml:space="preserve">1907463,0</w:t>
            </w:r>
          </w:p>
        </w:tc>
        <w:tc>
          <w:tcPr>
            <w:tcW w:w="1417" w:type="dxa"/>
          </w:tcPr>
          <w:p>
            <w:pPr>
              <w:pStyle w:val="0"/>
              <w:jc w:val="center"/>
            </w:pPr>
            <w:r>
              <w:rPr>
                <w:sz w:val="20"/>
              </w:rPr>
              <w:t xml:space="preserve">1943762,1</w:t>
            </w:r>
          </w:p>
        </w:tc>
        <w:tc>
          <w:tcPr>
            <w:tcW w:w="1417" w:type="dxa"/>
          </w:tcPr>
          <w:p>
            <w:pPr>
              <w:pStyle w:val="0"/>
              <w:jc w:val="center"/>
            </w:pPr>
            <w:r>
              <w:rPr>
                <w:sz w:val="20"/>
              </w:rPr>
              <w:t xml:space="preserve">2021512,6</w:t>
            </w:r>
          </w:p>
        </w:tc>
        <w:tc>
          <w:tcPr>
            <w:tcW w:w="1417" w:type="dxa"/>
          </w:tcPr>
          <w:p>
            <w:pPr>
              <w:pStyle w:val="0"/>
              <w:jc w:val="center"/>
            </w:pPr>
            <w:r>
              <w:rPr>
                <w:sz w:val="20"/>
              </w:rPr>
              <w:t xml:space="preserve">2102373,1</w:t>
            </w:r>
          </w:p>
        </w:tc>
        <w:tc>
          <w:tcPr>
            <w:tcW w:w="1417" w:type="dxa"/>
          </w:tcPr>
          <w:p>
            <w:pPr>
              <w:pStyle w:val="0"/>
              <w:jc w:val="center"/>
            </w:pPr>
            <w:r>
              <w:rPr>
                <w:sz w:val="20"/>
              </w:rPr>
              <w:t xml:space="preserve">2186468,0</w:t>
            </w:r>
          </w:p>
        </w:tc>
        <w:tc>
          <w:tcPr>
            <w:tcW w:w="1587" w:type="dxa"/>
          </w:tcPr>
          <w:p>
            <w:pPr>
              <w:pStyle w:val="0"/>
              <w:jc w:val="center"/>
            </w:pPr>
            <w:r>
              <w:rPr>
                <w:sz w:val="20"/>
              </w:rPr>
              <w:t xml:space="preserve">12011275,4</w:t>
            </w:r>
          </w:p>
        </w:tc>
        <w:tc>
          <w:tcPr>
            <w:tcW w:w="2268" w:type="dxa"/>
          </w:tcPr>
          <w:p>
            <w:pPr>
              <w:pStyle w:val="0"/>
            </w:pPr>
            <w:r>
              <w:rPr>
                <w:sz w:val="20"/>
              </w:rPr>
              <w:t xml:space="preserve">Уровень бедности;</w:t>
            </w:r>
          </w:p>
          <w:p>
            <w:pPr>
              <w:pStyle w:val="0"/>
            </w:pPr>
            <w:r>
              <w:rPr>
                <w:sz w:val="20"/>
              </w:rPr>
              <w:t xml:space="preserve">уровень душевого дохода пенсионеров (отношение душевого дохода пенсионера - получателя мер социальной поддержки за счет средств бюджета Санкт-Петербурга к прожиточному минимуму пенсионера, установленному в Санкт-Петербурге)</w:t>
            </w:r>
          </w:p>
        </w:tc>
      </w:tr>
      <w:tr>
        <w:tc>
          <w:tcPr>
            <w:tcW w:w="624" w:type="dxa"/>
          </w:tcPr>
          <w:bookmarkStart w:id="6202" w:name="P6202"/>
          <w:bookmarkEnd w:id="6202"/>
          <w:p>
            <w:pPr>
              <w:pStyle w:val="0"/>
              <w:jc w:val="center"/>
            </w:pPr>
            <w:r>
              <w:rPr>
                <w:sz w:val="20"/>
              </w:rPr>
              <w:t xml:space="preserve">1.21</w:t>
            </w:r>
          </w:p>
        </w:tc>
        <w:tc>
          <w:tcPr>
            <w:tcW w:w="2381" w:type="dxa"/>
          </w:tcPr>
          <w:p>
            <w:pPr>
              <w:pStyle w:val="0"/>
            </w:pPr>
            <w:r>
              <w:rPr>
                <w:sz w:val="20"/>
              </w:rPr>
              <w:t xml:space="preserve">Выплата ежемесячного пособия семье умершего члена Правительства Санкт-Петербурга или депутата Законодательного Собрания Санкт-Петербурга</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3465,0</w:t>
            </w:r>
          </w:p>
        </w:tc>
        <w:tc>
          <w:tcPr>
            <w:tcW w:w="1417" w:type="dxa"/>
          </w:tcPr>
          <w:p>
            <w:pPr>
              <w:pStyle w:val="0"/>
              <w:jc w:val="center"/>
            </w:pPr>
            <w:r>
              <w:rPr>
                <w:sz w:val="20"/>
              </w:rPr>
              <w:t xml:space="preserve">3633,0</w:t>
            </w:r>
          </w:p>
        </w:tc>
        <w:tc>
          <w:tcPr>
            <w:tcW w:w="1417" w:type="dxa"/>
          </w:tcPr>
          <w:p>
            <w:pPr>
              <w:pStyle w:val="0"/>
              <w:jc w:val="center"/>
            </w:pPr>
            <w:r>
              <w:rPr>
                <w:sz w:val="20"/>
              </w:rPr>
              <w:t xml:space="preserve">3798,9</w:t>
            </w:r>
          </w:p>
        </w:tc>
        <w:tc>
          <w:tcPr>
            <w:tcW w:w="1417" w:type="dxa"/>
          </w:tcPr>
          <w:p>
            <w:pPr>
              <w:pStyle w:val="0"/>
              <w:jc w:val="center"/>
            </w:pPr>
            <w:r>
              <w:rPr>
                <w:sz w:val="20"/>
              </w:rPr>
              <w:t xml:space="preserve">3950,9</w:t>
            </w:r>
          </w:p>
        </w:tc>
        <w:tc>
          <w:tcPr>
            <w:tcW w:w="1417" w:type="dxa"/>
          </w:tcPr>
          <w:p>
            <w:pPr>
              <w:pStyle w:val="0"/>
              <w:jc w:val="center"/>
            </w:pPr>
            <w:r>
              <w:rPr>
                <w:sz w:val="20"/>
              </w:rPr>
              <w:t xml:space="preserve">4108,9</w:t>
            </w:r>
          </w:p>
        </w:tc>
        <w:tc>
          <w:tcPr>
            <w:tcW w:w="1417" w:type="dxa"/>
          </w:tcPr>
          <w:p>
            <w:pPr>
              <w:pStyle w:val="0"/>
              <w:jc w:val="center"/>
            </w:pPr>
            <w:r>
              <w:rPr>
                <w:sz w:val="20"/>
              </w:rPr>
              <w:t xml:space="preserve">4273,3</w:t>
            </w:r>
          </w:p>
        </w:tc>
        <w:tc>
          <w:tcPr>
            <w:tcW w:w="1587" w:type="dxa"/>
          </w:tcPr>
          <w:p>
            <w:pPr>
              <w:pStyle w:val="0"/>
              <w:jc w:val="center"/>
            </w:pPr>
            <w:r>
              <w:rPr>
                <w:sz w:val="20"/>
              </w:rPr>
              <w:t xml:space="preserve">23230,0</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tcPr>
          <w:bookmarkStart w:id="6215" w:name="P6215"/>
          <w:bookmarkEnd w:id="6215"/>
          <w:p>
            <w:pPr>
              <w:pStyle w:val="0"/>
              <w:jc w:val="center"/>
            </w:pPr>
            <w:r>
              <w:rPr>
                <w:sz w:val="20"/>
              </w:rPr>
              <w:t xml:space="preserve">1.22</w:t>
            </w:r>
          </w:p>
        </w:tc>
        <w:tc>
          <w:tcPr>
            <w:tcW w:w="2381" w:type="dxa"/>
          </w:tcPr>
          <w:p>
            <w:pPr>
              <w:pStyle w:val="0"/>
            </w:pPr>
            <w:r>
              <w:rPr>
                <w:sz w:val="20"/>
              </w:rPr>
              <w:t xml:space="preserve">Представление ежемесячной доплаты к пенсии отдельным категориям граждан</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3438,7</w:t>
            </w:r>
          </w:p>
        </w:tc>
        <w:tc>
          <w:tcPr>
            <w:tcW w:w="1417" w:type="dxa"/>
          </w:tcPr>
          <w:p>
            <w:pPr>
              <w:pStyle w:val="0"/>
              <w:jc w:val="center"/>
            </w:pPr>
            <w:r>
              <w:rPr>
                <w:sz w:val="20"/>
              </w:rPr>
              <w:t xml:space="preserve">3605,5</w:t>
            </w:r>
          </w:p>
        </w:tc>
        <w:tc>
          <w:tcPr>
            <w:tcW w:w="1417" w:type="dxa"/>
          </w:tcPr>
          <w:p>
            <w:pPr>
              <w:pStyle w:val="0"/>
              <w:jc w:val="center"/>
            </w:pPr>
            <w:r>
              <w:rPr>
                <w:sz w:val="20"/>
              </w:rPr>
              <w:t xml:space="preserve">3770,3</w:t>
            </w:r>
          </w:p>
        </w:tc>
        <w:tc>
          <w:tcPr>
            <w:tcW w:w="1417" w:type="dxa"/>
          </w:tcPr>
          <w:p>
            <w:pPr>
              <w:pStyle w:val="0"/>
              <w:jc w:val="center"/>
            </w:pPr>
            <w:r>
              <w:rPr>
                <w:sz w:val="20"/>
              </w:rPr>
              <w:t xml:space="preserve">3921,1</w:t>
            </w:r>
          </w:p>
        </w:tc>
        <w:tc>
          <w:tcPr>
            <w:tcW w:w="1417" w:type="dxa"/>
          </w:tcPr>
          <w:p>
            <w:pPr>
              <w:pStyle w:val="0"/>
              <w:jc w:val="center"/>
            </w:pPr>
            <w:r>
              <w:rPr>
                <w:sz w:val="20"/>
              </w:rPr>
              <w:t xml:space="preserve">4077,9</w:t>
            </w:r>
          </w:p>
        </w:tc>
        <w:tc>
          <w:tcPr>
            <w:tcW w:w="1417" w:type="dxa"/>
          </w:tcPr>
          <w:p>
            <w:pPr>
              <w:pStyle w:val="0"/>
              <w:jc w:val="center"/>
            </w:pPr>
            <w:r>
              <w:rPr>
                <w:sz w:val="20"/>
              </w:rPr>
              <w:t xml:space="preserve">4241,0</w:t>
            </w:r>
          </w:p>
        </w:tc>
        <w:tc>
          <w:tcPr>
            <w:tcW w:w="1587" w:type="dxa"/>
          </w:tcPr>
          <w:p>
            <w:pPr>
              <w:pStyle w:val="0"/>
              <w:jc w:val="center"/>
            </w:pPr>
            <w:r>
              <w:rPr>
                <w:sz w:val="20"/>
              </w:rPr>
              <w:t xml:space="preserve">23054,5</w:t>
            </w:r>
          </w:p>
        </w:tc>
        <w:tc>
          <w:tcPr>
            <w:tcW w:w="2268" w:type="dxa"/>
          </w:tcPr>
          <w:p>
            <w:pPr>
              <w:pStyle w:val="0"/>
            </w:pPr>
            <w:r>
              <w:rPr>
                <w:sz w:val="20"/>
              </w:rPr>
              <w:t xml:space="preserve">Уровень бедности;</w:t>
            </w:r>
          </w:p>
          <w:p>
            <w:pPr>
              <w:pStyle w:val="0"/>
            </w:pPr>
            <w:r>
              <w:rPr>
                <w:sz w:val="20"/>
              </w:rPr>
              <w:t xml:space="preserve">уровень душевого дохода пенсионеров (отношение душевого дохода пенсионера - получателя мер социальной поддержки за счет средств бюджета Санкт-Петербурга к прожиточному минимуму пенсионера, установленному в Санкт-Петербурге)</w:t>
            </w:r>
          </w:p>
        </w:tc>
      </w:tr>
      <w:tr>
        <w:tc>
          <w:tcPr>
            <w:tcW w:w="624" w:type="dxa"/>
          </w:tcPr>
          <w:bookmarkStart w:id="6228" w:name="P6228"/>
          <w:bookmarkEnd w:id="6228"/>
          <w:p>
            <w:pPr>
              <w:pStyle w:val="0"/>
              <w:jc w:val="center"/>
            </w:pPr>
            <w:r>
              <w:rPr>
                <w:sz w:val="20"/>
              </w:rPr>
              <w:t xml:space="preserve">1.23</w:t>
            </w:r>
          </w:p>
        </w:tc>
        <w:tc>
          <w:tcPr>
            <w:tcW w:w="2381" w:type="dxa"/>
          </w:tcPr>
          <w:p>
            <w:pPr>
              <w:pStyle w:val="0"/>
            </w:pPr>
            <w:r>
              <w:rPr>
                <w:sz w:val="20"/>
              </w:rPr>
              <w:t xml:space="preserve">Выплата пожизненного содержания судьям Уставного суда Санкт-Петербурга</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5058,2</w:t>
            </w:r>
          </w:p>
        </w:tc>
        <w:tc>
          <w:tcPr>
            <w:tcW w:w="1417" w:type="dxa"/>
          </w:tcPr>
          <w:p>
            <w:pPr>
              <w:pStyle w:val="0"/>
              <w:jc w:val="center"/>
            </w:pPr>
            <w:r>
              <w:rPr>
                <w:sz w:val="20"/>
              </w:rPr>
              <w:t xml:space="preserve">5303,4</w:t>
            </w:r>
          </w:p>
        </w:tc>
        <w:tc>
          <w:tcPr>
            <w:tcW w:w="1417" w:type="dxa"/>
          </w:tcPr>
          <w:p>
            <w:pPr>
              <w:pStyle w:val="0"/>
              <w:jc w:val="center"/>
            </w:pPr>
            <w:r>
              <w:rPr>
                <w:sz w:val="20"/>
              </w:rPr>
              <w:t xml:space="preserve">5545,5</w:t>
            </w:r>
          </w:p>
        </w:tc>
        <w:tc>
          <w:tcPr>
            <w:tcW w:w="1417" w:type="dxa"/>
          </w:tcPr>
          <w:p>
            <w:pPr>
              <w:pStyle w:val="0"/>
              <w:jc w:val="center"/>
            </w:pPr>
            <w:r>
              <w:rPr>
                <w:sz w:val="20"/>
              </w:rPr>
              <w:t xml:space="preserve">5767,3</w:t>
            </w:r>
          </w:p>
        </w:tc>
        <w:tc>
          <w:tcPr>
            <w:tcW w:w="1417" w:type="dxa"/>
          </w:tcPr>
          <w:p>
            <w:pPr>
              <w:pStyle w:val="0"/>
              <w:jc w:val="center"/>
            </w:pPr>
            <w:r>
              <w:rPr>
                <w:sz w:val="20"/>
              </w:rPr>
              <w:t xml:space="preserve">5998,0</w:t>
            </w:r>
          </w:p>
        </w:tc>
        <w:tc>
          <w:tcPr>
            <w:tcW w:w="1417" w:type="dxa"/>
          </w:tcPr>
          <w:p>
            <w:pPr>
              <w:pStyle w:val="0"/>
              <w:jc w:val="center"/>
            </w:pPr>
            <w:r>
              <w:rPr>
                <w:sz w:val="20"/>
              </w:rPr>
              <w:t xml:space="preserve">6237,9</w:t>
            </w:r>
          </w:p>
        </w:tc>
        <w:tc>
          <w:tcPr>
            <w:tcW w:w="1587" w:type="dxa"/>
          </w:tcPr>
          <w:p>
            <w:pPr>
              <w:pStyle w:val="0"/>
              <w:jc w:val="center"/>
            </w:pPr>
            <w:r>
              <w:rPr>
                <w:sz w:val="20"/>
              </w:rPr>
              <w:t xml:space="preserve">33910,3</w:t>
            </w:r>
          </w:p>
        </w:tc>
        <w:tc>
          <w:tcPr>
            <w:tcW w:w="2268" w:type="dxa"/>
          </w:tcPr>
          <w:p>
            <w:pPr>
              <w:pStyle w:val="0"/>
            </w:pPr>
            <w:r>
              <w:rPr>
                <w:sz w:val="20"/>
              </w:rPr>
              <w:t xml:space="preserve">Уровень бедности;</w:t>
            </w:r>
          </w:p>
          <w:p>
            <w:pPr>
              <w:pStyle w:val="0"/>
            </w:pPr>
            <w:r>
              <w:rPr>
                <w:sz w:val="20"/>
              </w:rPr>
              <w:t xml:space="preserve">уровень душевого дохода пенсионеров (отношение душевого дохода пенсионера - получателя мер социальной поддержки за счет средств бюджета Санкт-Петербурга к прожиточному минимуму пенсионера, установленному в Санкт-Петербурге)</w:t>
            </w:r>
          </w:p>
        </w:tc>
      </w:tr>
      <w:tr>
        <w:tc>
          <w:tcPr>
            <w:tcW w:w="624" w:type="dxa"/>
            <w:vMerge w:val="restart"/>
          </w:tcPr>
          <w:bookmarkStart w:id="6241" w:name="P6241"/>
          <w:bookmarkEnd w:id="6241"/>
          <w:p>
            <w:pPr>
              <w:pStyle w:val="0"/>
              <w:jc w:val="center"/>
            </w:pPr>
            <w:r>
              <w:rPr>
                <w:sz w:val="20"/>
              </w:rPr>
              <w:t xml:space="preserve">1.24</w:t>
            </w:r>
          </w:p>
        </w:tc>
        <w:tc>
          <w:tcPr>
            <w:tcW w:w="2381" w:type="dxa"/>
            <w:vMerge w:val="restart"/>
          </w:tcPr>
          <w:p>
            <w:pPr>
              <w:pStyle w:val="0"/>
            </w:pPr>
            <w:r>
              <w:rPr>
                <w:sz w:val="20"/>
              </w:rPr>
              <w:t xml:space="preserve">Обеспечение стипендиями и иными мерами материальной поддержки обучающихся и студентов государственных профессиональных образовательных организаций</w:t>
            </w:r>
          </w:p>
        </w:tc>
        <w:tc>
          <w:tcPr>
            <w:tcW w:w="2098" w:type="dxa"/>
          </w:tcPr>
          <w:p>
            <w:pPr>
              <w:pStyle w:val="0"/>
            </w:pPr>
            <w:r>
              <w:rPr>
                <w:sz w:val="20"/>
              </w:rPr>
              <w:t xml:space="preserve">Комитет по здравоохранению</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61117,8</w:t>
            </w:r>
          </w:p>
        </w:tc>
        <w:tc>
          <w:tcPr>
            <w:tcW w:w="1417" w:type="dxa"/>
          </w:tcPr>
          <w:p>
            <w:pPr>
              <w:pStyle w:val="0"/>
              <w:jc w:val="center"/>
            </w:pPr>
            <w:r>
              <w:rPr>
                <w:sz w:val="20"/>
              </w:rPr>
              <w:t xml:space="preserve">64094,2</w:t>
            </w:r>
          </w:p>
        </w:tc>
        <w:tc>
          <w:tcPr>
            <w:tcW w:w="1417" w:type="dxa"/>
          </w:tcPr>
          <w:p>
            <w:pPr>
              <w:pStyle w:val="0"/>
              <w:jc w:val="center"/>
            </w:pPr>
            <w:r>
              <w:rPr>
                <w:sz w:val="20"/>
              </w:rPr>
              <w:t xml:space="preserve">67023,3</w:t>
            </w:r>
          </w:p>
        </w:tc>
        <w:tc>
          <w:tcPr>
            <w:tcW w:w="1417" w:type="dxa"/>
          </w:tcPr>
          <w:p>
            <w:pPr>
              <w:pStyle w:val="0"/>
              <w:jc w:val="center"/>
            </w:pPr>
            <w:r>
              <w:rPr>
                <w:sz w:val="20"/>
              </w:rPr>
              <w:t xml:space="preserve">69704,2</w:t>
            </w:r>
          </w:p>
        </w:tc>
        <w:tc>
          <w:tcPr>
            <w:tcW w:w="1417" w:type="dxa"/>
          </w:tcPr>
          <w:p>
            <w:pPr>
              <w:pStyle w:val="0"/>
              <w:jc w:val="center"/>
            </w:pPr>
            <w:r>
              <w:rPr>
                <w:sz w:val="20"/>
              </w:rPr>
              <w:t xml:space="preserve">72492,4</w:t>
            </w:r>
          </w:p>
        </w:tc>
        <w:tc>
          <w:tcPr>
            <w:tcW w:w="1417" w:type="dxa"/>
          </w:tcPr>
          <w:p>
            <w:pPr>
              <w:pStyle w:val="0"/>
              <w:jc w:val="center"/>
            </w:pPr>
            <w:r>
              <w:rPr>
                <w:sz w:val="20"/>
              </w:rPr>
              <w:t xml:space="preserve">75392,1</w:t>
            </w:r>
          </w:p>
        </w:tc>
        <w:tc>
          <w:tcPr>
            <w:tcW w:w="1587" w:type="dxa"/>
          </w:tcPr>
          <w:p>
            <w:pPr>
              <w:pStyle w:val="0"/>
              <w:jc w:val="center"/>
            </w:pPr>
            <w:r>
              <w:rPr>
                <w:sz w:val="20"/>
              </w:rPr>
              <w:t xml:space="preserve">409824,0</w:t>
            </w:r>
          </w:p>
        </w:tc>
        <w:tc>
          <w:tcPr>
            <w:tcW w:w="2268" w:type="dxa"/>
            <w:vMerge w:val="restart"/>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vMerge w:val="continue"/>
          </w:tcPr>
          <w:p/>
        </w:tc>
        <w:tc>
          <w:tcPr>
            <w:vMerge w:val="continue"/>
          </w:tcPr>
          <w:p/>
        </w:tc>
        <w:tc>
          <w:tcPr>
            <w:tcW w:w="2098" w:type="dxa"/>
          </w:tcPr>
          <w:p>
            <w:pPr>
              <w:pStyle w:val="0"/>
            </w:pPr>
            <w:r>
              <w:rPr>
                <w:sz w:val="20"/>
              </w:rPr>
              <w:t xml:space="preserve">Комитет по науке и высшей школе</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110974,0</w:t>
            </w:r>
          </w:p>
        </w:tc>
        <w:tc>
          <w:tcPr>
            <w:tcW w:w="1417" w:type="dxa"/>
          </w:tcPr>
          <w:p>
            <w:pPr>
              <w:pStyle w:val="0"/>
              <w:jc w:val="center"/>
            </w:pPr>
            <w:r>
              <w:rPr>
                <w:sz w:val="20"/>
              </w:rPr>
              <w:t xml:space="preserve">116378,4</w:t>
            </w:r>
          </w:p>
        </w:tc>
        <w:tc>
          <w:tcPr>
            <w:tcW w:w="1417" w:type="dxa"/>
          </w:tcPr>
          <w:p>
            <w:pPr>
              <w:pStyle w:val="0"/>
              <w:jc w:val="center"/>
            </w:pPr>
            <w:r>
              <w:rPr>
                <w:sz w:val="20"/>
              </w:rPr>
              <w:t xml:space="preserve">121696,9</w:t>
            </w:r>
          </w:p>
        </w:tc>
        <w:tc>
          <w:tcPr>
            <w:tcW w:w="1417" w:type="dxa"/>
          </w:tcPr>
          <w:p>
            <w:pPr>
              <w:pStyle w:val="0"/>
              <w:jc w:val="center"/>
            </w:pPr>
            <w:r>
              <w:rPr>
                <w:sz w:val="20"/>
              </w:rPr>
              <w:t xml:space="preserve">126564,8</w:t>
            </w:r>
          </w:p>
        </w:tc>
        <w:tc>
          <w:tcPr>
            <w:tcW w:w="1417" w:type="dxa"/>
          </w:tcPr>
          <w:p>
            <w:pPr>
              <w:pStyle w:val="0"/>
              <w:jc w:val="center"/>
            </w:pPr>
            <w:r>
              <w:rPr>
                <w:sz w:val="20"/>
              </w:rPr>
              <w:t xml:space="preserve">131627,4</w:t>
            </w:r>
          </w:p>
        </w:tc>
        <w:tc>
          <w:tcPr>
            <w:tcW w:w="1417" w:type="dxa"/>
          </w:tcPr>
          <w:p>
            <w:pPr>
              <w:pStyle w:val="0"/>
              <w:jc w:val="center"/>
            </w:pPr>
            <w:r>
              <w:rPr>
                <w:sz w:val="20"/>
              </w:rPr>
              <w:t xml:space="preserve">136892,5</w:t>
            </w:r>
          </w:p>
        </w:tc>
        <w:tc>
          <w:tcPr>
            <w:tcW w:w="1587" w:type="dxa"/>
          </w:tcPr>
          <w:p>
            <w:pPr>
              <w:pStyle w:val="0"/>
              <w:jc w:val="center"/>
            </w:pPr>
            <w:r>
              <w:rPr>
                <w:sz w:val="20"/>
              </w:rPr>
              <w:t xml:space="preserve">744134,0</w:t>
            </w:r>
          </w:p>
        </w:tc>
        <w:tc>
          <w:tcPr>
            <w:vMerge w:val="continue"/>
          </w:tcPr>
          <w:p/>
        </w:tc>
      </w:tr>
      <w:tr>
        <w:tc>
          <w:tcPr>
            <w:vMerge w:val="continue"/>
          </w:tcPr>
          <w:p/>
        </w:tc>
        <w:tc>
          <w:tcPr>
            <w:vMerge w:val="continue"/>
          </w:tcPr>
          <w:p/>
        </w:tc>
        <w:tc>
          <w:tcPr>
            <w:tcW w:w="2098" w:type="dxa"/>
          </w:tcPr>
          <w:p>
            <w:pPr>
              <w:pStyle w:val="0"/>
            </w:pPr>
            <w:r>
              <w:rPr>
                <w:sz w:val="20"/>
              </w:rPr>
              <w:t xml:space="preserve">Комитет по образованию</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259105,3</w:t>
            </w:r>
          </w:p>
        </w:tc>
        <w:tc>
          <w:tcPr>
            <w:tcW w:w="1417" w:type="dxa"/>
          </w:tcPr>
          <w:p>
            <w:pPr>
              <w:pStyle w:val="0"/>
              <w:jc w:val="center"/>
            </w:pPr>
            <w:r>
              <w:rPr>
                <w:sz w:val="20"/>
              </w:rPr>
              <w:t xml:space="preserve">271723,8</w:t>
            </w:r>
          </w:p>
        </w:tc>
        <w:tc>
          <w:tcPr>
            <w:tcW w:w="1417" w:type="dxa"/>
          </w:tcPr>
          <w:p>
            <w:pPr>
              <w:pStyle w:val="0"/>
              <w:jc w:val="center"/>
            </w:pPr>
            <w:r>
              <w:rPr>
                <w:sz w:val="20"/>
              </w:rPr>
              <w:t xml:space="preserve">284141,5</w:t>
            </w:r>
          </w:p>
        </w:tc>
        <w:tc>
          <w:tcPr>
            <w:tcW w:w="1417" w:type="dxa"/>
          </w:tcPr>
          <w:p>
            <w:pPr>
              <w:pStyle w:val="0"/>
              <w:jc w:val="center"/>
            </w:pPr>
            <w:r>
              <w:rPr>
                <w:sz w:val="20"/>
              </w:rPr>
              <w:t xml:space="preserve">295507,2</w:t>
            </w:r>
          </w:p>
        </w:tc>
        <w:tc>
          <w:tcPr>
            <w:tcW w:w="1417" w:type="dxa"/>
          </w:tcPr>
          <w:p>
            <w:pPr>
              <w:pStyle w:val="0"/>
              <w:jc w:val="center"/>
            </w:pPr>
            <w:r>
              <w:rPr>
                <w:sz w:val="20"/>
              </w:rPr>
              <w:t xml:space="preserve">307327,5</w:t>
            </w:r>
          </w:p>
        </w:tc>
        <w:tc>
          <w:tcPr>
            <w:tcW w:w="1417" w:type="dxa"/>
          </w:tcPr>
          <w:p>
            <w:pPr>
              <w:pStyle w:val="0"/>
              <w:jc w:val="center"/>
            </w:pPr>
            <w:r>
              <w:rPr>
                <w:sz w:val="20"/>
              </w:rPr>
              <w:t xml:space="preserve">319620,6</w:t>
            </w:r>
          </w:p>
        </w:tc>
        <w:tc>
          <w:tcPr>
            <w:tcW w:w="1587" w:type="dxa"/>
          </w:tcPr>
          <w:p>
            <w:pPr>
              <w:pStyle w:val="0"/>
              <w:jc w:val="center"/>
            </w:pPr>
            <w:r>
              <w:rPr>
                <w:sz w:val="20"/>
              </w:rPr>
              <w:t xml:space="preserve">1737425,9</w:t>
            </w:r>
          </w:p>
        </w:tc>
        <w:tc>
          <w:tcPr>
            <w:vMerge w:val="continue"/>
          </w:tcPr>
          <w:p/>
        </w:tc>
      </w:tr>
      <w:tr>
        <w:tc>
          <w:tcPr>
            <w:vMerge w:val="continue"/>
          </w:tcPr>
          <w:p/>
        </w:tc>
        <w:tc>
          <w:tcPr>
            <w:vMerge w:val="continue"/>
          </w:tcPr>
          <w:p/>
        </w:tc>
        <w:tc>
          <w:tcPr>
            <w:tcW w:w="2098" w:type="dxa"/>
          </w:tcPr>
          <w:p>
            <w:pPr>
              <w:pStyle w:val="0"/>
            </w:pPr>
            <w:r>
              <w:rPr>
                <w:sz w:val="20"/>
              </w:rPr>
              <w:t xml:space="preserve">Комитет по культуре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17416,1</w:t>
            </w:r>
          </w:p>
        </w:tc>
        <w:tc>
          <w:tcPr>
            <w:tcW w:w="1417" w:type="dxa"/>
          </w:tcPr>
          <w:p>
            <w:pPr>
              <w:pStyle w:val="0"/>
              <w:jc w:val="center"/>
            </w:pPr>
            <w:r>
              <w:rPr>
                <w:sz w:val="20"/>
              </w:rPr>
              <w:t xml:space="preserve">18621,3</w:t>
            </w:r>
          </w:p>
        </w:tc>
        <w:tc>
          <w:tcPr>
            <w:tcW w:w="1417" w:type="dxa"/>
          </w:tcPr>
          <w:p>
            <w:pPr>
              <w:pStyle w:val="0"/>
              <w:jc w:val="center"/>
            </w:pPr>
            <w:r>
              <w:rPr>
                <w:sz w:val="20"/>
              </w:rPr>
              <w:t xml:space="preserve">19537,9</w:t>
            </w:r>
          </w:p>
        </w:tc>
        <w:tc>
          <w:tcPr>
            <w:tcW w:w="1417" w:type="dxa"/>
          </w:tcPr>
          <w:p>
            <w:pPr>
              <w:pStyle w:val="0"/>
              <w:jc w:val="center"/>
            </w:pPr>
            <w:r>
              <w:rPr>
                <w:sz w:val="20"/>
              </w:rPr>
              <w:t xml:space="preserve">20319,4</w:t>
            </w:r>
          </w:p>
        </w:tc>
        <w:tc>
          <w:tcPr>
            <w:tcW w:w="1417" w:type="dxa"/>
          </w:tcPr>
          <w:p>
            <w:pPr>
              <w:pStyle w:val="0"/>
              <w:jc w:val="center"/>
            </w:pPr>
            <w:r>
              <w:rPr>
                <w:sz w:val="20"/>
              </w:rPr>
              <w:t xml:space="preserve">21132,2</w:t>
            </w:r>
          </w:p>
        </w:tc>
        <w:tc>
          <w:tcPr>
            <w:tcW w:w="1417" w:type="dxa"/>
          </w:tcPr>
          <w:p>
            <w:pPr>
              <w:pStyle w:val="0"/>
              <w:jc w:val="center"/>
            </w:pPr>
            <w:r>
              <w:rPr>
                <w:sz w:val="20"/>
              </w:rPr>
              <w:t xml:space="preserve">21977,5</w:t>
            </w:r>
          </w:p>
        </w:tc>
        <w:tc>
          <w:tcPr>
            <w:tcW w:w="1587" w:type="dxa"/>
          </w:tcPr>
          <w:p>
            <w:pPr>
              <w:pStyle w:val="0"/>
              <w:jc w:val="center"/>
            </w:pPr>
            <w:r>
              <w:rPr>
                <w:sz w:val="20"/>
              </w:rPr>
              <w:t xml:space="preserve">119004,4</w:t>
            </w:r>
          </w:p>
        </w:tc>
        <w:tc>
          <w:tcPr>
            <w:vMerge w:val="continue"/>
          </w:tcPr>
          <w:p/>
        </w:tc>
      </w:tr>
      <w:tr>
        <w:tc>
          <w:tcPr>
            <w:vMerge w:val="continue"/>
          </w:tcPr>
          <w:p/>
        </w:tc>
        <w:tc>
          <w:tcPr>
            <w:vMerge w:val="continue"/>
          </w:tcPr>
          <w:p/>
        </w:tc>
        <w:tc>
          <w:tcPr>
            <w:tcW w:w="2098" w:type="dxa"/>
          </w:tcPr>
          <w:p>
            <w:pPr>
              <w:pStyle w:val="0"/>
            </w:pPr>
            <w:r>
              <w:rPr>
                <w:sz w:val="20"/>
              </w:rPr>
              <w:t xml:space="preserve">Комитет по физической культуре и спорту</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3404,5</w:t>
            </w:r>
          </w:p>
        </w:tc>
        <w:tc>
          <w:tcPr>
            <w:tcW w:w="1417" w:type="dxa"/>
          </w:tcPr>
          <w:p>
            <w:pPr>
              <w:pStyle w:val="0"/>
              <w:jc w:val="center"/>
            </w:pPr>
            <w:r>
              <w:rPr>
                <w:sz w:val="20"/>
              </w:rPr>
              <w:t xml:space="preserve">3794,5</w:t>
            </w:r>
          </w:p>
        </w:tc>
        <w:tc>
          <w:tcPr>
            <w:tcW w:w="1417" w:type="dxa"/>
          </w:tcPr>
          <w:p>
            <w:pPr>
              <w:pStyle w:val="0"/>
              <w:jc w:val="center"/>
            </w:pPr>
            <w:r>
              <w:rPr>
                <w:sz w:val="20"/>
              </w:rPr>
              <w:t xml:space="preserve">4119,8</w:t>
            </w:r>
          </w:p>
        </w:tc>
        <w:tc>
          <w:tcPr>
            <w:tcW w:w="1417" w:type="dxa"/>
          </w:tcPr>
          <w:p>
            <w:pPr>
              <w:pStyle w:val="0"/>
              <w:jc w:val="center"/>
            </w:pPr>
            <w:r>
              <w:rPr>
                <w:sz w:val="20"/>
              </w:rPr>
              <w:t xml:space="preserve">4284,6</w:t>
            </w:r>
          </w:p>
        </w:tc>
        <w:tc>
          <w:tcPr>
            <w:tcW w:w="1417" w:type="dxa"/>
          </w:tcPr>
          <w:p>
            <w:pPr>
              <w:pStyle w:val="0"/>
              <w:jc w:val="center"/>
            </w:pPr>
            <w:r>
              <w:rPr>
                <w:sz w:val="20"/>
              </w:rPr>
              <w:t xml:space="preserve">4456,0</w:t>
            </w:r>
          </w:p>
        </w:tc>
        <w:tc>
          <w:tcPr>
            <w:tcW w:w="1417" w:type="dxa"/>
          </w:tcPr>
          <w:p>
            <w:pPr>
              <w:pStyle w:val="0"/>
              <w:jc w:val="center"/>
            </w:pPr>
            <w:r>
              <w:rPr>
                <w:sz w:val="20"/>
              </w:rPr>
              <w:t xml:space="preserve">4634,2</w:t>
            </w:r>
          </w:p>
        </w:tc>
        <w:tc>
          <w:tcPr>
            <w:tcW w:w="1587" w:type="dxa"/>
          </w:tcPr>
          <w:p>
            <w:pPr>
              <w:pStyle w:val="0"/>
              <w:jc w:val="center"/>
            </w:pPr>
            <w:r>
              <w:rPr>
                <w:sz w:val="20"/>
              </w:rPr>
              <w:t xml:space="preserve">24693,6</w:t>
            </w:r>
          </w:p>
        </w:tc>
        <w:tc>
          <w:tcPr>
            <w:vMerge w:val="continue"/>
          </w:tcPr>
          <w:p/>
        </w:tc>
      </w:tr>
      <w:tr>
        <w:tc>
          <w:tcPr>
            <w:vMerge w:val="continue"/>
          </w:tcPr>
          <w:p/>
        </w:tc>
        <w:tc>
          <w:tcPr>
            <w:vMerge w:val="continue"/>
          </w:tcP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4327,8</w:t>
            </w:r>
          </w:p>
        </w:tc>
        <w:tc>
          <w:tcPr>
            <w:tcW w:w="1417" w:type="dxa"/>
          </w:tcPr>
          <w:p>
            <w:pPr>
              <w:pStyle w:val="0"/>
              <w:jc w:val="center"/>
            </w:pPr>
            <w:r>
              <w:rPr>
                <w:sz w:val="20"/>
              </w:rPr>
              <w:t xml:space="preserve">4539,9</w:t>
            </w:r>
          </w:p>
        </w:tc>
        <w:tc>
          <w:tcPr>
            <w:tcW w:w="1417" w:type="dxa"/>
          </w:tcPr>
          <w:p>
            <w:pPr>
              <w:pStyle w:val="0"/>
              <w:jc w:val="center"/>
            </w:pPr>
            <w:r>
              <w:rPr>
                <w:sz w:val="20"/>
              </w:rPr>
              <w:t xml:space="preserve">4746,1</w:t>
            </w:r>
          </w:p>
        </w:tc>
        <w:tc>
          <w:tcPr>
            <w:tcW w:w="1417" w:type="dxa"/>
          </w:tcPr>
          <w:p>
            <w:pPr>
              <w:pStyle w:val="0"/>
              <w:jc w:val="center"/>
            </w:pPr>
            <w:r>
              <w:rPr>
                <w:sz w:val="20"/>
              </w:rPr>
              <w:t xml:space="preserve">4935,9</w:t>
            </w:r>
          </w:p>
        </w:tc>
        <w:tc>
          <w:tcPr>
            <w:tcW w:w="1417" w:type="dxa"/>
          </w:tcPr>
          <w:p>
            <w:pPr>
              <w:pStyle w:val="0"/>
              <w:jc w:val="center"/>
            </w:pPr>
            <w:r>
              <w:rPr>
                <w:sz w:val="20"/>
              </w:rPr>
              <w:t xml:space="preserve">5133,3</w:t>
            </w:r>
          </w:p>
        </w:tc>
        <w:tc>
          <w:tcPr>
            <w:tcW w:w="1417" w:type="dxa"/>
          </w:tcPr>
          <w:p>
            <w:pPr>
              <w:pStyle w:val="0"/>
              <w:jc w:val="center"/>
            </w:pPr>
            <w:r>
              <w:rPr>
                <w:sz w:val="20"/>
              </w:rPr>
              <w:t xml:space="preserve">5338,6</w:t>
            </w:r>
          </w:p>
        </w:tc>
        <w:tc>
          <w:tcPr>
            <w:tcW w:w="1587" w:type="dxa"/>
          </w:tcPr>
          <w:p>
            <w:pPr>
              <w:pStyle w:val="0"/>
              <w:jc w:val="center"/>
            </w:pPr>
            <w:r>
              <w:rPr>
                <w:sz w:val="20"/>
              </w:rPr>
              <w:t xml:space="preserve">29021,6</w:t>
            </w:r>
          </w:p>
        </w:tc>
        <w:tc>
          <w:tcPr>
            <w:vMerge w:val="continue"/>
          </w:tcPr>
          <w:p/>
        </w:tc>
      </w:tr>
      <w:tr>
        <w:tc>
          <w:tcPr>
            <w:tcW w:w="624" w:type="dxa"/>
          </w:tcPr>
          <w:bookmarkStart w:id="6299" w:name="P6299"/>
          <w:bookmarkEnd w:id="6299"/>
          <w:p>
            <w:pPr>
              <w:pStyle w:val="0"/>
              <w:jc w:val="center"/>
            </w:pPr>
            <w:r>
              <w:rPr>
                <w:sz w:val="20"/>
              </w:rPr>
              <w:t xml:space="preserve">1.25</w:t>
            </w:r>
          </w:p>
        </w:tc>
        <w:tc>
          <w:tcPr>
            <w:tcW w:w="2381" w:type="dxa"/>
          </w:tcPr>
          <w:p>
            <w:pPr>
              <w:pStyle w:val="0"/>
            </w:pPr>
            <w:r>
              <w:rPr>
                <w:sz w:val="20"/>
              </w:rPr>
              <w:t xml:space="preserve">Предоставление ежемесячной денежной компенсации части платы за жилое помещение, предоставленное по договору найма (поднайма) жилого помещения участникам долевого строительства многоквартирных домов в Санкт-Петербурге, нуждающимся в защите</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409,0</w:t>
            </w:r>
          </w:p>
        </w:tc>
        <w:tc>
          <w:tcPr>
            <w:tcW w:w="1417" w:type="dxa"/>
          </w:tcPr>
          <w:p>
            <w:pPr>
              <w:pStyle w:val="0"/>
              <w:jc w:val="center"/>
            </w:pPr>
            <w:r>
              <w:rPr>
                <w:sz w:val="20"/>
              </w:rPr>
              <w:t xml:space="preserve">428,9</w:t>
            </w:r>
          </w:p>
        </w:tc>
        <w:tc>
          <w:tcPr>
            <w:tcW w:w="1417" w:type="dxa"/>
          </w:tcPr>
          <w:p>
            <w:pPr>
              <w:pStyle w:val="0"/>
              <w:jc w:val="center"/>
            </w:pPr>
            <w:r>
              <w:rPr>
                <w:sz w:val="20"/>
              </w:rPr>
              <w:t xml:space="preserve">448,5</w:t>
            </w:r>
          </w:p>
        </w:tc>
        <w:tc>
          <w:tcPr>
            <w:tcW w:w="1417" w:type="dxa"/>
          </w:tcPr>
          <w:p>
            <w:pPr>
              <w:pStyle w:val="0"/>
              <w:jc w:val="center"/>
            </w:pPr>
            <w:r>
              <w:rPr>
                <w:sz w:val="20"/>
              </w:rPr>
              <w:t xml:space="preserve">466,4</w:t>
            </w:r>
          </w:p>
        </w:tc>
        <w:tc>
          <w:tcPr>
            <w:tcW w:w="1417" w:type="dxa"/>
          </w:tcPr>
          <w:p>
            <w:pPr>
              <w:pStyle w:val="0"/>
              <w:jc w:val="center"/>
            </w:pPr>
            <w:r>
              <w:rPr>
                <w:sz w:val="20"/>
              </w:rPr>
              <w:t xml:space="preserve">485,1</w:t>
            </w:r>
          </w:p>
        </w:tc>
        <w:tc>
          <w:tcPr>
            <w:tcW w:w="1417" w:type="dxa"/>
          </w:tcPr>
          <w:p>
            <w:pPr>
              <w:pStyle w:val="0"/>
              <w:jc w:val="center"/>
            </w:pPr>
            <w:r>
              <w:rPr>
                <w:sz w:val="20"/>
              </w:rPr>
              <w:t xml:space="preserve">504,5</w:t>
            </w:r>
          </w:p>
        </w:tc>
        <w:tc>
          <w:tcPr>
            <w:tcW w:w="1587" w:type="dxa"/>
          </w:tcPr>
          <w:p>
            <w:pPr>
              <w:pStyle w:val="0"/>
              <w:jc w:val="center"/>
            </w:pPr>
            <w:r>
              <w:rPr>
                <w:sz w:val="20"/>
              </w:rPr>
              <w:t xml:space="preserve">2742,4</w:t>
            </w:r>
          </w:p>
        </w:tc>
        <w:tc>
          <w:tcPr>
            <w:tcW w:w="2268"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tcPr>
          <w:bookmarkStart w:id="6311" w:name="P6311"/>
          <w:bookmarkEnd w:id="6311"/>
          <w:p>
            <w:pPr>
              <w:pStyle w:val="0"/>
              <w:jc w:val="center"/>
            </w:pPr>
            <w:r>
              <w:rPr>
                <w:sz w:val="20"/>
              </w:rPr>
              <w:t xml:space="preserve">1.26</w:t>
            </w:r>
          </w:p>
        </w:tc>
        <w:tc>
          <w:tcPr>
            <w:tcW w:w="2381" w:type="dxa"/>
          </w:tcPr>
          <w:p>
            <w:pPr>
              <w:pStyle w:val="0"/>
            </w:pPr>
            <w:r>
              <w:rPr>
                <w:sz w:val="20"/>
              </w:rPr>
              <w:t xml:space="preserve">Обеспечение социальной и материальной поддержки студентов бюджетных учреждений по обучению инвалидов</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18615,7</w:t>
            </w:r>
          </w:p>
        </w:tc>
        <w:tc>
          <w:tcPr>
            <w:tcW w:w="1417" w:type="dxa"/>
          </w:tcPr>
          <w:p>
            <w:pPr>
              <w:pStyle w:val="0"/>
              <w:jc w:val="center"/>
            </w:pPr>
            <w:r>
              <w:rPr>
                <w:sz w:val="20"/>
              </w:rPr>
              <w:t xml:space="preserve">19531,6</w:t>
            </w:r>
          </w:p>
        </w:tc>
        <w:tc>
          <w:tcPr>
            <w:tcW w:w="1417" w:type="dxa"/>
          </w:tcPr>
          <w:p>
            <w:pPr>
              <w:pStyle w:val="0"/>
              <w:jc w:val="center"/>
            </w:pPr>
            <w:r>
              <w:rPr>
                <w:sz w:val="20"/>
              </w:rPr>
              <w:t xml:space="preserve">20424,4</w:t>
            </w:r>
          </w:p>
        </w:tc>
        <w:tc>
          <w:tcPr>
            <w:tcW w:w="1417" w:type="dxa"/>
          </w:tcPr>
          <w:p>
            <w:pPr>
              <w:pStyle w:val="0"/>
              <w:jc w:val="center"/>
            </w:pPr>
            <w:r>
              <w:rPr>
                <w:sz w:val="20"/>
              </w:rPr>
              <w:t xml:space="preserve">21241,4</w:t>
            </w:r>
          </w:p>
        </w:tc>
        <w:tc>
          <w:tcPr>
            <w:tcW w:w="1417" w:type="dxa"/>
          </w:tcPr>
          <w:p>
            <w:pPr>
              <w:pStyle w:val="0"/>
              <w:jc w:val="center"/>
            </w:pPr>
            <w:r>
              <w:rPr>
                <w:sz w:val="20"/>
              </w:rPr>
              <w:t xml:space="preserve">22091,1</w:t>
            </w:r>
          </w:p>
        </w:tc>
        <w:tc>
          <w:tcPr>
            <w:tcW w:w="1417" w:type="dxa"/>
          </w:tcPr>
          <w:p>
            <w:pPr>
              <w:pStyle w:val="0"/>
              <w:jc w:val="center"/>
            </w:pPr>
            <w:r>
              <w:rPr>
                <w:sz w:val="20"/>
              </w:rPr>
              <w:t xml:space="preserve">22974,7</w:t>
            </w:r>
          </w:p>
        </w:tc>
        <w:tc>
          <w:tcPr>
            <w:tcW w:w="1587" w:type="dxa"/>
          </w:tcPr>
          <w:p>
            <w:pPr>
              <w:pStyle w:val="0"/>
              <w:jc w:val="center"/>
            </w:pPr>
            <w:r>
              <w:rPr>
                <w:sz w:val="20"/>
              </w:rPr>
              <w:t xml:space="preserve">124878,9</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tcPr>
          <w:bookmarkStart w:id="6324" w:name="P6324"/>
          <w:bookmarkEnd w:id="6324"/>
          <w:p>
            <w:pPr>
              <w:pStyle w:val="0"/>
              <w:jc w:val="center"/>
            </w:pPr>
            <w:r>
              <w:rPr>
                <w:sz w:val="20"/>
              </w:rPr>
              <w:t xml:space="preserve">1.27</w:t>
            </w:r>
          </w:p>
        </w:tc>
        <w:tc>
          <w:tcPr>
            <w:tcW w:w="2381" w:type="dxa"/>
          </w:tcPr>
          <w:p>
            <w:pPr>
              <w:pStyle w:val="0"/>
            </w:pPr>
            <w:r>
              <w:rPr>
                <w:sz w:val="20"/>
              </w:rPr>
              <w:t xml:space="preserve">Социальная поддержка Героев Социалистического Труда, Героев Труда Российской Федерации и полных кавалеров ордена Трудовой Славы</w:t>
            </w:r>
          </w:p>
        </w:tc>
        <w:tc>
          <w:tcPr>
            <w:tcW w:w="2098" w:type="dxa"/>
          </w:tcPr>
          <w:p>
            <w:pPr>
              <w:pStyle w:val="0"/>
            </w:pPr>
            <w:r>
              <w:rPr>
                <w:sz w:val="20"/>
              </w:rPr>
              <w:t xml:space="preserve">Комитет по промышленной политике, инновациям и торговле Санкт-Петербурга</w:t>
            </w:r>
          </w:p>
        </w:tc>
        <w:tc>
          <w:tcPr>
            <w:tcW w:w="1191" w:type="dxa"/>
          </w:tcPr>
          <w:p>
            <w:pPr>
              <w:pStyle w:val="0"/>
            </w:pPr>
            <w:r>
              <w:rPr>
                <w:sz w:val="20"/>
              </w:rPr>
              <w:t xml:space="preserve">Федеральный бюджет &lt;*&gt;</w:t>
            </w:r>
          </w:p>
        </w:tc>
        <w:tc>
          <w:tcPr>
            <w:tcW w:w="1474" w:type="dxa"/>
          </w:tcPr>
          <w:p>
            <w:pPr>
              <w:pStyle w:val="0"/>
              <w:jc w:val="center"/>
            </w:pPr>
            <w:r>
              <w:rPr>
                <w:sz w:val="20"/>
              </w:rPr>
              <w:t xml:space="preserve">0,0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0,0</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vMerge w:val="restart"/>
          </w:tcPr>
          <w:bookmarkStart w:id="6337" w:name="P6337"/>
          <w:bookmarkEnd w:id="6337"/>
          <w:p>
            <w:pPr>
              <w:pStyle w:val="0"/>
              <w:jc w:val="center"/>
            </w:pPr>
            <w:r>
              <w:rPr>
                <w:sz w:val="20"/>
              </w:rPr>
              <w:t xml:space="preserve">1.28</w:t>
            </w:r>
          </w:p>
        </w:tc>
        <w:tc>
          <w:tcPr>
            <w:tcW w:w="2381" w:type="dxa"/>
            <w:vMerge w:val="restart"/>
          </w:tcPr>
          <w:p>
            <w:pPr>
              <w:pStyle w:val="0"/>
            </w:pPr>
            <w:r>
              <w:rPr>
                <w:sz w:val="20"/>
              </w:rPr>
              <w:t xml:space="preserve">Социальная поддержка Героев Советского Союза, Героев Российской Федерации и полных кавалеров ордена Славы</w:t>
            </w:r>
          </w:p>
        </w:tc>
        <w:tc>
          <w:tcPr>
            <w:tcW w:w="2098" w:type="dxa"/>
          </w:tcPr>
          <w:p>
            <w:pPr>
              <w:pStyle w:val="0"/>
            </w:pPr>
            <w:r>
              <w:rPr>
                <w:sz w:val="20"/>
              </w:rPr>
              <w:t xml:space="preserve">Комитет по промышленной политике, инновациям и торговле Санкт-Петербурга</w:t>
            </w:r>
          </w:p>
        </w:tc>
        <w:tc>
          <w:tcPr>
            <w:tcW w:w="1191" w:type="dxa"/>
            <w:vMerge w:val="restart"/>
          </w:tcPr>
          <w:p>
            <w:pPr>
              <w:pStyle w:val="0"/>
            </w:pPr>
            <w:r>
              <w:rPr>
                <w:sz w:val="20"/>
              </w:rPr>
              <w:t xml:space="preserve">Федеральный бюджет &lt;*&gt;</w:t>
            </w:r>
          </w:p>
        </w:tc>
        <w:tc>
          <w:tcPr>
            <w:tcW w:w="1474" w:type="dxa"/>
          </w:tcPr>
          <w:p>
            <w:pPr>
              <w:pStyle w:val="0"/>
              <w:jc w:val="center"/>
            </w:pPr>
            <w:r>
              <w:rPr>
                <w:sz w:val="20"/>
              </w:rPr>
              <w:t xml:space="preserve">0,0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0,0</w:t>
            </w:r>
          </w:p>
        </w:tc>
        <w:tc>
          <w:tcPr>
            <w:tcW w:w="2268" w:type="dxa"/>
            <w:vMerge w:val="restart"/>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vMerge w:val="continue"/>
          </w:tcPr>
          <w:p/>
        </w:tc>
        <w:tc>
          <w:tcPr>
            <w:vMerge w:val="continue"/>
          </w:tcPr>
          <w:p/>
        </w:tc>
        <w:tc>
          <w:tcPr>
            <w:tcW w:w="2098" w:type="dxa"/>
          </w:tcPr>
          <w:p>
            <w:pPr>
              <w:pStyle w:val="0"/>
            </w:pPr>
            <w:r>
              <w:rPr>
                <w:sz w:val="20"/>
              </w:rPr>
              <w:t xml:space="preserve">Комитет имущественных отношений Санкт-Петербурга</w:t>
            </w:r>
          </w:p>
        </w:tc>
        <w:tc>
          <w:tcPr>
            <w:vMerge w:val="continue"/>
          </w:tcPr>
          <w:p/>
        </w:tc>
        <w:tc>
          <w:tcPr>
            <w:tcW w:w="1474" w:type="dxa"/>
          </w:tcPr>
          <w:p>
            <w:pPr>
              <w:pStyle w:val="0"/>
              <w:jc w:val="center"/>
            </w:pPr>
            <w:r>
              <w:rPr>
                <w:sz w:val="20"/>
              </w:rPr>
              <w:t xml:space="preserve">0,0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0,0</w:t>
            </w:r>
          </w:p>
        </w:tc>
        <w:tc>
          <w:tcPr>
            <w:vMerge w:val="continue"/>
          </w:tcPr>
          <w:p/>
        </w:tc>
      </w:tr>
      <w:tr>
        <w:tc>
          <w:tcPr>
            <w:vMerge w:val="continue"/>
          </w:tcPr>
          <w:p/>
        </w:tc>
        <w:tc>
          <w:tcPr>
            <w:vMerge w:val="continue"/>
          </w:tcPr>
          <w:p/>
        </w:tc>
        <w:tc>
          <w:tcPr>
            <w:tcW w:w="2098" w:type="dxa"/>
          </w:tcPr>
          <w:p>
            <w:pPr>
              <w:pStyle w:val="0"/>
            </w:pPr>
            <w:r>
              <w:rPr>
                <w:sz w:val="20"/>
              </w:rPr>
              <w:t xml:space="preserve">Комитет по социальной политике Санкт-Петербурга</w:t>
            </w:r>
          </w:p>
        </w:tc>
        <w:tc>
          <w:tcPr>
            <w:vMerge w:val="continue"/>
          </w:tcPr>
          <w:p/>
        </w:tc>
        <w:tc>
          <w:tcPr>
            <w:tcW w:w="1474" w:type="dxa"/>
          </w:tcPr>
          <w:p>
            <w:pPr>
              <w:pStyle w:val="0"/>
              <w:jc w:val="center"/>
            </w:pPr>
            <w:r>
              <w:rPr>
                <w:sz w:val="20"/>
              </w:rPr>
              <w:t xml:space="preserve">0,0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0,0</w:t>
            </w:r>
          </w:p>
        </w:tc>
        <w:tc>
          <w:tcPr>
            <w:vMerge w:val="continue"/>
          </w:tcPr>
          <w:p/>
        </w:tc>
      </w:tr>
      <w:tr>
        <w:tc>
          <w:tcPr>
            <w:tcW w:w="624" w:type="dxa"/>
            <w:vMerge w:val="restart"/>
          </w:tcPr>
          <w:bookmarkStart w:id="6366" w:name="P6366"/>
          <w:bookmarkEnd w:id="6366"/>
          <w:p>
            <w:pPr>
              <w:pStyle w:val="0"/>
              <w:jc w:val="center"/>
            </w:pPr>
            <w:r>
              <w:rPr>
                <w:sz w:val="20"/>
              </w:rPr>
              <w:t xml:space="preserve">1.29</w:t>
            </w:r>
          </w:p>
        </w:tc>
        <w:tc>
          <w:tcPr>
            <w:tcW w:w="2381" w:type="dxa"/>
            <w:vMerge w:val="restart"/>
          </w:tcPr>
          <w:p>
            <w:pPr>
              <w:pStyle w:val="0"/>
            </w:pPr>
            <w:r>
              <w:rPr>
                <w:sz w:val="20"/>
              </w:rPr>
              <w:t xml:space="preserve">Предоставление компенсации отдельным категориям граждан оплаты взноса на капитальный ремонт общего имущества в многоквартирном доме</w:t>
            </w:r>
          </w:p>
        </w:tc>
        <w:tc>
          <w:tcPr>
            <w:tcW w:w="2098" w:type="dxa"/>
            <w:vMerge w:val="restart"/>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186137,8</w:t>
            </w:r>
          </w:p>
        </w:tc>
        <w:tc>
          <w:tcPr>
            <w:tcW w:w="1417" w:type="dxa"/>
          </w:tcPr>
          <w:p>
            <w:pPr>
              <w:pStyle w:val="0"/>
              <w:jc w:val="center"/>
            </w:pPr>
            <w:r>
              <w:rPr>
                <w:sz w:val="20"/>
              </w:rPr>
              <w:t xml:space="preserve">213567,7</w:t>
            </w:r>
          </w:p>
        </w:tc>
        <w:tc>
          <w:tcPr>
            <w:tcW w:w="1417" w:type="dxa"/>
          </w:tcPr>
          <w:p>
            <w:pPr>
              <w:pStyle w:val="0"/>
              <w:jc w:val="center"/>
            </w:pPr>
            <w:r>
              <w:rPr>
                <w:sz w:val="20"/>
              </w:rPr>
              <w:t xml:space="preserve">239818,1</w:t>
            </w:r>
          </w:p>
        </w:tc>
        <w:tc>
          <w:tcPr>
            <w:tcW w:w="1417" w:type="dxa"/>
          </w:tcPr>
          <w:p>
            <w:pPr>
              <w:pStyle w:val="0"/>
              <w:jc w:val="center"/>
            </w:pPr>
            <w:r>
              <w:rPr>
                <w:sz w:val="20"/>
              </w:rPr>
              <w:t xml:space="preserve">249410,8</w:t>
            </w:r>
          </w:p>
        </w:tc>
        <w:tc>
          <w:tcPr>
            <w:tcW w:w="1417" w:type="dxa"/>
          </w:tcPr>
          <w:p>
            <w:pPr>
              <w:pStyle w:val="0"/>
              <w:jc w:val="center"/>
            </w:pPr>
            <w:r>
              <w:rPr>
                <w:sz w:val="20"/>
              </w:rPr>
              <w:t xml:space="preserve">259387,2</w:t>
            </w:r>
          </w:p>
        </w:tc>
        <w:tc>
          <w:tcPr>
            <w:tcW w:w="1417" w:type="dxa"/>
          </w:tcPr>
          <w:p>
            <w:pPr>
              <w:pStyle w:val="0"/>
              <w:jc w:val="center"/>
            </w:pPr>
            <w:r>
              <w:rPr>
                <w:sz w:val="20"/>
              </w:rPr>
              <w:t xml:space="preserve">269762,7</w:t>
            </w:r>
          </w:p>
        </w:tc>
        <w:tc>
          <w:tcPr>
            <w:tcW w:w="1587" w:type="dxa"/>
          </w:tcPr>
          <w:p>
            <w:pPr>
              <w:pStyle w:val="0"/>
              <w:jc w:val="center"/>
            </w:pPr>
            <w:r>
              <w:rPr>
                <w:sz w:val="20"/>
              </w:rPr>
              <w:t xml:space="preserve">1418084,3</w:t>
            </w:r>
          </w:p>
        </w:tc>
        <w:tc>
          <w:tcPr>
            <w:tcW w:w="2268" w:type="dxa"/>
            <w:vMerge w:val="restart"/>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pPr>
            <w:r>
              <w:rPr>
                <w:sz w:val="20"/>
              </w:rPr>
              <w:t xml:space="preserve">уровень душевого дохода пенсионеров (отношение душевого дохода пенсионера - получателя мер социальной поддержки за счет средств бюджета Санкт-Петербурга к прожиточному минимуму пенсионера, установленному в Санкт-Петербурге)</w:t>
            </w:r>
          </w:p>
        </w:tc>
      </w:tr>
      <w:tr>
        <w:tc>
          <w:tcPr>
            <w:vMerge w:val="continue"/>
          </w:tcPr>
          <w:p/>
        </w:tc>
        <w:tc>
          <w:tcPr>
            <w:vMerge w:val="continue"/>
          </w:tcPr>
          <w:p/>
        </w:tc>
        <w:tc>
          <w:tcPr>
            <w:vMerge w:val="continue"/>
          </w:tcPr>
          <w:p/>
        </w:tc>
        <w:tc>
          <w:tcPr>
            <w:tcW w:w="1191" w:type="dxa"/>
          </w:tcPr>
          <w:p>
            <w:pPr>
              <w:pStyle w:val="0"/>
            </w:pPr>
            <w:r>
              <w:rPr>
                <w:sz w:val="20"/>
              </w:rPr>
              <w:t xml:space="preserve">Федеральный бюджет &lt;*&gt;</w:t>
            </w:r>
          </w:p>
        </w:tc>
        <w:tc>
          <w:tcPr>
            <w:tcW w:w="1474" w:type="dxa"/>
          </w:tcPr>
          <w:p>
            <w:pPr>
              <w:pStyle w:val="0"/>
              <w:jc w:val="center"/>
            </w:pPr>
            <w:r>
              <w:rPr>
                <w:sz w:val="20"/>
              </w:rPr>
              <w:t xml:space="preserve">27954,6</w:t>
            </w:r>
          </w:p>
        </w:tc>
        <w:tc>
          <w:tcPr>
            <w:tcW w:w="1417" w:type="dxa"/>
          </w:tcPr>
          <w:p>
            <w:pPr>
              <w:pStyle w:val="0"/>
              <w:jc w:val="center"/>
            </w:pPr>
            <w:r>
              <w:rPr>
                <w:sz w:val="20"/>
              </w:rPr>
              <w:t xml:space="preserve">30236,1</w:t>
            </w:r>
          </w:p>
        </w:tc>
        <w:tc>
          <w:tcPr>
            <w:tcW w:w="1417" w:type="dxa"/>
          </w:tcPr>
          <w:p>
            <w:pPr>
              <w:pStyle w:val="0"/>
              <w:jc w:val="center"/>
            </w:pPr>
            <w:r>
              <w:rPr>
                <w:sz w:val="20"/>
              </w:rPr>
              <w:t xml:space="preserve">30854,2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89044,9</w:t>
            </w:r>
          </w:p>
        </w:tc>
        <w:tc>
          <w:tcPr>
            <w:vMerge w:val="continue"/>
          </w:tcPr>
          <w:p/>
        </w:tc>
      </w:tr>
      <w:tr>
        <w:tc>
          <w:tcPr>
            <w:tcW w:w="624" w:type="dxa"/>
          </w:tcPr>
          <w:bookmarkStart w:id="6388" w:name="P6388"/>
          <w:bookmarkEnd w:id="6388"/>
          <w:p>
            <w:pPr>
              <w:pStyle w:val="0"/>
              <w:jc w:val="center"/>
            </w:pPr>
            <w:r>
              <w:rPr>
                <w:sz w:val="20"/>
              </w:rPr>
              <w:t xml:space="preserve">1.30</w:t>
            </w:r>
          </w:p>
        </w:tc>
        <w:tc>
          <w:tcPr>
            <w:tcW w:w="2381" w:type="dxa"/>
          </w:tcPr>
          <w:p>
            <w:pPr>
              <w:pStyle w:val="0"/>
            </w:pPr>
            <w:r>
              <w:rPr>
                <w:sz w:val="20"/>
              </w:rPr>
              <w:t xml:space="preserve">Предоставление дополнительной меры социальной поддержки вдовам погибших (умерших) Героев Российской Федерации</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2000,0</w:t>
            </w:r>
          </w:p>
        </w:tc>
        <w:tc>
          <w:tcPr>
            <w:tcW w:w="1417" w:type="dxa"/>
          </w:tcPr>
          <w:p>
            <w:pPr>
              <w:pStyle w:val="0"/>
              <w:jc w:val="center"/>
            </w:pPr>
            <w:r>
              <w:rPr>
                <w:sz w:val="20"/>
              </w:rPr>
              <w:t xml:space="preserve">2000,0</w:t>
            </w:r>
          </w:p>
        </w:tc>
        <w:tc>
          <w:tcPr>
            <w:tcW w:w="1417" w:type="dxa"/>
          </w:tcPr>
          <w:p>
            <w:pPr>
              <w:pStyle w:val="0"/>
              <w:jc w:val="center"/>
            </w:pPr>
            <w:r>
              <w:rPr>
                <w:sz w:val="20"/>
              </w:rPr>
              <w:t xml:space="preserve">2000,0</w:t>
            </w:r>
          </w:p>
        </w:tc>
        <w:tc>
          <w:tcPr>
            <w:tcW w:w="1417" w:type="dxa"/>
          </w:tcPr>
          <w:p>
            <w:pPr>
              <w:pStyle w:val="0"/>
              <w:jc w:val="center"/>
            </w:pPr>
            <w:r>
              <w:rPr>
                <w:sz w:val="20"/>
              </w:rPr>
              <w:t xml:space="preserve">2080,0</w:t>
            </w:r>
          </w:p>
        </w:tc>
        <w:tc>
          <w:tcPr>
            <w:tcW w:w="1417" w:type="dxa"/>
          </w:tcPr>
          <w:p>
            <w:pPr>
              <w:pStyle w:val="0"/>
              <w:jc w:val="center"/>
            </w:pPr>
            <w:r>
              <w:rPr>
                <w:sz w:val="20"/>
              </w:rPr>
              <w:t xml:space="preserve">2163,2</w:t>
            </w:r>
          </w:p>
        </w:tc>
        <w:tc>
          <w:tcPr>
            <w:tcW w:w="1417" w:type="dxa"/>
          </w:tcPr>
          <w:p>
            <w:pPr>
              <w:pStyle w:val="0"/>
              <w:jc w:val="center"/>
            </w:pPr>
            <w:r>
              <w:rPr>
                <w:sz w:val="20"/>
              </w:rPr>
              <w:t xml:space="preserve">2249,7</w:t>
            </w:r>
          </w:p>
        </w:tc>
        <w:tc>
          <w:tcPr>
            <w:tcW w:w="1587" w:type="dxa"/>
          </w:tcPr>
          <w:p>
            <w:pPr>
              <w:pStyle w:val="0"/>
              <w:jc w:val="center"/>
            </w:pPr>
            <w:r>
              <w:rPr>
                <w:sz w:val="20"/>
              </w:rPr>
              <w:t xml:space="preserve">12492,9</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tcPr>
          <w:bookmarkStart w:id="6401" w:name="P6401"/>
          <w:bookmarkEnd w:id="6401"/>
          <w:p>
            <w:pPr>
              <w:pStyle w:val="0"/>
              <w:jc w:val="center"/>
            </w:pPr>
            <w:r>
              <w:rPr>
                <w:sz w:val="20"/>
              </w:rPr>
              <w:t xml:space="preserve">1.31</w:t>
            </w:r>
          </w:p>
        </w:tc>
        <w:tc>
          <w:tcPr>
            <w:tcW w:w="2381" w:type="dxa"/>
          </w:tcPr>
          <w:p>
            <w:pPr>
              <w:pStyle w:val="0"/>
            </w:pPr>
            <w:r>
              <w:rPr>
                <w:sz w:val="20"/>
              </w:rPr>
              <w:t xml:space="preserve">Предоставление дополнительных мер социальной поддержки граждан, проживавших (родившихся) в Ленинграде в период его блокады с 08.09.1941 по 27.01.1944</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165194,7</w:t>
            </w:r>
          </w:p>
        </w:tc>
        <w:tc>
          <w:tcPr>
            <w:tcW w:w="1417" w:type="dxa"/>
          </w:tcPr>
          <w:p>
            <w:pPr>
              <w:pStyle w:val="0"/>
              <w:jc w:val="center"/>
            </w:pPr>
            <w:r>
              <w:rPr>
                <w:sz w:val="20"/>
              </w:rPr>
              <w:t xml:space="preserve">175209,5</w:t>
            </w:r>
          </w:p>
        </w:tc>
        <w:tc>
          <w:tcPr>
            <w:tcW w:w="1417" w:type="dxa"/>
          </w:tcPr>
          <w:p>
            <w:pPr>
              <w:pStyle w:val="0"/>
              <w:jc w:val="center"/>
            </w:pPr>
            <w:r>
              <w:rPr>
                <w:sz w:val="20"/>
              </w:rPr>
              <w:t xml:space="preserve">185274,1</w:t>
            </w:r>
          </w:p>
        </w:tc>
        <w:tc>
          <w:tcPr>
            <w:tcW w:w="1417" w:type="dxa"/>
          </w:tcPr>
          <w:p>
            <w:pPr>
              <w:pStyle w:val="0"/>
              <w:jc w:val="center"/>
            </w:pPr>
            <w:r>
              <w:rPr>
                <w:sz w:val="20"/>
              </w:rPr>
              <w:t xml:space="preserve">192685,1</w:t>
            </w:r>
          </w:p>
        </w:tc>
        <w:tc>
          <w:tcPr>
            <w:tcW w:w="1417" w:type="dxa"/>
          </w:tcPr>
          <w:p>
            <w:pPr>
              <w:pStyle w:val="0"/>
              <w:jc w:val="center"/>
            </w:pPr>
            <w:r>
              <w:rPr>
                <w:sz w:val="20"/>
              </w:rPr>
              <w:t xml:space="preserve">200392,5</w:t>
            </w:r>
          </w:p>
        </w:tc>
        <w:tc>
          <w:tcPr>
            <w:tcW w:w="1417" w:type="dxa"/>
          </w:tcPr>
          <w:p>
            <w:pPr>
              <w:pStyle w:val="0"/>
              <w:jc w:val="center"/>
            </w:pPr>
            <w:r>
              <w:rPr>
                <w:sz w:val="20"/>
              </w:rPr>
              <w:t xml:space="preserve">208408,2</w:t>
            </w:r>
          </w:p>
        </w:tc>
        <w:tc>
          <w:tcPr>
            <w:tcW w:w="1587" w:type="dxa"/>
          </w:tcPr>
          <w:p>
            <w:pPr>
              <w:pStyle w:val="0"/>
              <w:jc w:val="center"/>
            </w:pPr>
            <w:r>
              <w:rPr>
                <w:sz w:val="20"/>
              </w:rPr>
              <w:t xml:space="preserve">1127164,1</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tcPr>
          <w:bookmarkStart w:id="6414" w:name="P6414"/>
          <w:bookmarkEnd w:id="6414"/>
          <w:p>
            <w:pPr>
              <w:pStyle w:val="0"/>
              <w:jc w:val="center"/>
            </w:pPr>
            <w:r>
              <w:rPr>
                <w:sz w:val="20"/>
              </w:rPr>
              <w:t xml:space="preserve">1.32</w:t>
            </w:r>
          </w:p>
        </w:tc>
        <w:tc>
          <w:tcPr>
            <w:tcW w:w="2381" w:type="dxa"/>
          </w:tcPr>
          <w:p>
            <w:pPr>
              <w:pStyle w:val="0"/>
            </w:pPr>
            <w:r>
              <w:rPr>
                <w:sz w:val="20"/>
              </w:rPr>
              <w:t xml:space="preserve">Предоставление единовременных выплат гражданам к юбилейным датам со дня рождения, а также достигшим возраста старше 100 лет</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181338,9</w:t>
            </w:r>
          </w:p>
        </w:tc>
        <w:tc>
          <w:tcPr>
            <w:tcW w:w="1417" w:type="dxa"/>
          </w:tcPr>
          <w:p>
            <w:pPr>
              <w:pStyle w:val="0"/>
              <w:jc w:val="center"/>
            </w:pPr>
            <w:r>
              <w:rPr>
                <w:sz w:val="20"/>
              </w:rPr>
              <w:t xml:space="preserve">193231,8</w:t>
            </w:r>
          </w:p>
        </w:tc>
        <w:tc>
          <w:tcPr>
            <w:tcW w:w="1417" w:type="dxa"/>
          </w:tcPr>
          <w:p>
            <w:pPr>
              <w:pStyle w:val="0"/>
              <w:jc w:val="center"/>
            </w:pPr>
            <w:r>
              <w:rPr>
                <w:sz w:val="20"/>
              </w:rPr>
              <w:t xml:space="preserve">202785,9</w:t>
            </w:r>
          </w:p>
        </w:tc>
        <w:tc>
          <w:tcPr>
            <w:tcW w:w="1417" w:type="dxa"/>
          </w:tcPr>
          <w:p>
            <w:pPr>
              <w:pStyle w:val="0"/>
              <w:jc w:val="center"/>
            </w:pPr>
            <w:r>
              <w:rPr>
                <w:sz w:val="20"/>
              </w:rPr>
              <w:t xml:space="preserve">210897,3</w:t>
            </w:r>
          </w:p>
        </w:tc>
        <w:tc>
          <w:tcPr>
            <w:tcW w:w="1417" w:type="dxa"/>
          </w:tcPr>
          <w:p>
            <w:pPr>
              <w:pStyle w:val="0"/>
              <w:jc w:val="center"/>
            </w:pPr>
            <w:r>
              <w:rPr>
                <w:sz w:val="20"/>
              </w:rPr>
              <w:t xml:space="preserve">219333,2</w:t>
            </w:r>
          </w:p>
        </w:tc>
        <w:tc>
          <w:tcPr>
            <w:tcW w:w="1417" w:type="dxa"/>
          </w:tcPr>
          <w:p>
            <w:pPr>
              <w:pStyle w:val="0"/>
              <w:jc w:val="center"/>
            </w:pPr>
            <w:r>
              <w:rPr>
                <w:sz w:val="20"/>
              </w:rPr>
              <w:t xml:space="preserve">228106,5</w:t>
            </w:r>
          </w:p>
        </w:tc>
        <w:tc>
          <w:tcPr>
            <w:tcW w:w="1587" w:type="dxa"/>
          </w:tcPr>
          <w:p>
            <w:pPr>
              <w:pStyle w:val="0"/>
              <w:jc w:val="center"/>
            </w:pPr>
            <w:r>
              <w:rPr>
                <w:sz w:val="20"/>
              </w:rPr>
              <w:t xml:space="preserve">1235693,6</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tcPr>
          <w:bookmarkStart w:id="6427" w:name="P6427"/>
          <w:bookmarkEnd w:id="6427"/>
          <w:p>
            <w:pPr>
              <w:pStyle w:val="0"/>
              <w:jc w:val="center"/>
            </w:pPr>
            <w:r>
              <w:rPr>
                <w:sz w:val="20"/>
              </w:rPr>
              <w:t xml:space="preserve">1.33</w:t>
            </w:r>
          </w:p>
        </w:tc>
        <w:tc>
          <w:tcPr>
            <w:tcW w:w="2381" w:type="dxa"/>
          </w:tcPr>
          <w:p>
            <w:pPr>
              <w:pStyle w:val="0"/>
            </w:pPr>
            <w:r>
              <w:rPr>
                <w:sz w:val="20"/>
              </w:rPr>
              <w:t xml:space="preserve">Изготовление почетного знака "Нагрудный знак Губернатора Санкт-Петербурга "За милосердие" и удостоверения к знаку</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425,1</w:t>
            </w:r>
          </w:p>
        </w:tc>
        <w:tc>
          <w:tcPr>
            <w:tcW w:w="1417" w:type="dxa"/>
          </w:tcPr>
          <w:p>
            <w:pPr>
              <w:pStyle w:val="0"/>
              <w:jc w:val="center"/>
            </w:pPr>
            <w:r>
              <w:rPr>
                <w:sz w:val="20"/>
              </w:rPr>
              <w:t xml:space="preserve">442,6</w:t>
            </w:r>
          </w:p>
        </w:tc>
        <w:tc>
          <w:tcPr>
            <w:tcW w:w="1417" w:type="dxa"/>
          </w:tcPr>
          <w:p>
            <w:pPr>
              <w:pStyle w:val="0"/>
              <w:jc w:val="center"/>
            </w:pPr>
            <w:r>
              <w:rPr>
                <w:sz w:val="20"/>
              </w:rPr>
              <w:t xml:space="preserve">460,8</w:t>
            </w:r>
          </w:p>
        </w:tc>
        <w:tc>
          <w:tcPr>
            <w:tcW w:w="1417" w:type="dxa"/>
          </w:tcPr>
          <w:p>
            <w:pPr>
              <w:pStyle w:val="0"/>
              <w:jc w:val="center"/>
            </w:pPr>
            <w:r>
              <w:rPr>
                <w:sz w:val="20"/>
              </w:rPr>
              <w:t xml:space="preserve">479,2</w:t>
            </w:r>
          </w:p>
        </w:tc>
        <w:tc>
          <w:tcPr>
            <w:tcW w:w="1417" w:type="dxa"/>
          </w:tcPr>
          <w:p>
            <w:pPr>
              <w:pStyle w:val="0"/>
              <w:jc w:val="center"/>
            </w:pPr>
            <w:r>
              <w:rPr>
                <w:sz w:val="20"/>
              </w:rPr>
              <w:t xml:space="preserve">498,4</w:t>
            </w:r>
          </w:p>
        </w:tc>
        <w:tc>
          <w:tcPr>
            <w:tcW w:w="1417" w:type="dxa"/>
          </w:tcPr>
          <w:p>
            <w:pPr>
              <w:pStyle w:val="0"/>
              <w:jc w:val="center"/>
            </w:pPr>
            <w:r>
              <w:rPr>
                <w:sz w:val="20"/>
              </w:rPr>
              <w:t xml:space="preserve">518,3</w:t>
            </w:r>
          </w:p>
        </w:tc>
        <w:tc>
          <w:tcPr>
            <w:tcW w:w="1587" w:type="dxa"/>
          </w:tcPr>
          <w:p>
            <w:pPr>
              <w:pStyle w:val="0"/>
              <w:jc w:val="center"/>
            </w:pPr>
            <w:r>
              <w:rPr>
                <w:sz w:val="20"/>
              </w:rPr>
              <w:t xml:space="preserve">2824,4</w:t>
            </w:r>
          </w:p>
        </w:tc>
        <w:tc>
          <w:tcPr>
            <w:tcW w:w="2268" w:type="dxa"/>
          </w:tcPr>
          <w:p>
            <w:pPr>
              <w:pStyle w:val="0"/>
              <w:jc w:val="center"/>
            </w:pPr>
            <w:r>
              <w:rPr>
                <w:sz w:val="20"/>
              </w:rPr>
              <w:t xml:space="preserve">-</w:t>
            </w:r>
          </w:p>
        </w:tc>
      </w:tr>
      <w:tr>
        <w:tc>
          <w:tcPr>
            <w:tcW w:w="624" w:type="dxa"/>
          </w:tcPr>
          <w:bookmarkStart w:id="6439" w:name="P6439"/>
          <w:bookmarkEnd w:id="6439"/>
          <w:p>
            <w:pPr>
              <w:pStyle w:val="0"/>
              <w:jc w:val="center"/>
            </w:pPr>
            <w:r>
              <w:rPr>
                <w:sz w:val="20"/>
              </w:rPr>
              <w:t xml:space="preserve">1.34</w:t>
            </w:r>
          </w:p>
        </w:tc>
        <w:tc>
          <w:tcPr>
            <w:tcW w:w="2381" w:type="dxa"/>
          </w:tcPr>
          <w:p>
            <w:pPr>
              <w:pStyle w:val="0"/>
            </w:pPr>
            <w:r>
              <w:rPr>
                <w:sz w:val="20"/>
              </w:rPr>
              <w:t xml:space="preserve">Предоставление единовременных выплат гражданам в соответствии с </w:t>
            </w:r>
            <w:hyperlink w:history="0" r:id="rId106" w:tooltip="Постановление Правительства Санкт-Петербурга от 29.06.2022 N 586 &quot;Об установлении единовременных выплат гражданам, направленным (командированным) для выполнения задач на территориях Донецкой Народной Республики и Луганской Народной Республики, принимавшим непосредственное участие в выполнении работ (оказании услуг) по обеспечению жизнедеятельности населения и(или) восстановлению объектов инфраструктуры на указанных территориях, и членам их семей&quot; {КонсультантПлюс}">
              <w:r>
                <w:rPr>
                  <w:sz w:val="20"/>
                  <w:color w:val="0000ff"/>
                </w:rPr>
                <w:t xml:space="preserve">постановлением</w:t>
              </w:r>
            </w:hyperlink>
            <w:r>
              <w:rPr>
                <w:sz w:val="20"/>
              </w:rPr>
              <w:t xml:space="preserve"> Правительства Санкт-Петербурга от 29.06.2022 N 586</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500,0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500,0</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tcPr>
          <w:bookmarkStart w:id="6452" w:name="P6452"/>
          <w:bookmarkEnd w:id="6452"/>
          <w:p>
            <w:pPr>
              <w:pStyle w:val="0"/>
              <w:jc w:val="center"/>
            </w:pPr>
            <w:r>
              <w:rPr>
                <w:sz w:val="20"/>
              </w:rPr>
              <w:t xml:space="preserve">1.35</w:t>
            </w:r>
          </w:p>
        </w:tc>
        <w:tc>
          <w:tcPr>
            <w:tcW w:w="2381" w:type="dxa"/>
          </w:tcPr>
          <w:p>
            <w:pPr>
              <w:pStyle w:val="0"/>
            </w:pPr>
            <w:r>
              <w:rPr>
                <w:sz w:val="20"/>
              </w:rPr>
              <w:t xml:space="preserve">Изготовление награды Правительства Санкт-Петербурга - почетного знака "В честь 80-летия полного освобождения Ленинграда от фашистской блокады" и удостоверения к почетному знаку</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27264,9</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27264,9</w:t>
            </w:r>
          </w:p>
        </w:tc>
        <w:tc>
          <w:tcPr>
            <w:tcW w:w="2268" w:type="dxa"/>
          </w:tcPr>
          <w:p>
            <w:pPr>
              <w:pStyle w:val="0"/>
              <w:jc w:val="center"/>
            </w:pPr>
            <w:r>
              <w:rPr>
                <w:sz w:val="20"/>
              </w:rPr>
              <w:t xml:space="preserve">-</w:t>
            </w:r>
          </w:p>
        </w:tc>
      </w:tr>
      <w:tr>
        <w:tc>
          <w:tcPr>
            <w:tcW w:w="624" w:type="dxa"/>
          </w:tcPr>
          <w:bookmarkStart w:id="6464" w:name="P6464"/>
          <w:bookmarkEnd w:id="6464"/>
          <w:p>
            <w:pPr>
              <w:pStyle w:val="0"/>
              <w:jc w:val="center"/>
            </w:pPr>
            <w:r>
              <w:rPr>
                <w:sz w:val="20"/>
              </w:rPr>
              <w:t xml:space="preserve">1.36</w:t>
            </w:r>
          </w:p>
        </w:tc>
        <w:tc>
          <w:tcPr>
            <w:tcW w:w="2381" w:type="dxa"/>
          </w:tcPr>
          <w:p>
            <w:pPr>
              <w:pStyle w:val="0"/>
            </w:pPr>
            <w:r>
              <w:rPr>
                <w:sz w:val="20"/>
              </w:rPr>
              <w:t xml:space="preserve">Предоставление единовременной денежной выплаты отдельным категориям граждан к юбилейным датам празднования прорыва блокады Ленинграда</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1575355,0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1575355,0</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tcPr>
          <w:bookmarkStart w:id="6477" w:name="P6477"/>
          <w:bookmarkEnd w:id="6477"/>
          <w:p>
            <w:pPr>
              <w:pStyle w:val="0"/>
              <w:jc w:val="center"/>
            </w:pPr>
            <w:r>
              <w:rPr>
                <w:sz w:val="20"/>
              </w:rPr>
              <w:t xml:space="preserve">1.37</w:t>
            </w:r>
          </w:p>
        </w:tc>
        <w:tc>
          <w:tcPr>
            <w:tcW w:w="2381" w:type="dxa"/>
          </w:tcPr>
          <w:p>
            <w:pPr>
              <w:pStyle w:val="0"/>
            </w:pPr>
            <w:r>
              <w:rPr>
                <w:sz w:val="20"/>
              </w:rPr>
              <w:t xml:space="preserve">Предоставление дополнительной меры социальной поддержки спасателям аварийно-спасательной службы Санкт-Петербурга и аварийно-спасательных формирований Санкт-Петербурга</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3450,0</w:t>
            </w:r>
          </w:p>
        </w:tc>
        <w:tc>
          <w:tcPr>
            <w:tcW w:w="1417" w:type="dxa"/>
          </w:tcPr>
          <w:p>
            <w:pPr>
              <w:pStyle w:val="0"/>
              <w:jc w:val="center"/>
            </w:pPr>
            <w:r>
              <w:rPr>
                <w:sz w:val="20"/>
              </w:rPr>
              <w:t xml:space="preserve">4561,9</w:t>
            </w:r>
          </w:p>
        </w:tc>
        <w:tc>
          <w:tcPr>
            <w:tcW w:w="1417" w:type="dxa"/>
          </w:tcPr>
          <w:p>
            <w:pPr>
              <w:pStyle w:val="0"/>
              <w:jc w:val="center"/>
            </w:pPr>
            <w:r>
              <w:rPr>
                <w:sz w:val="20"/>
              </w:rPr>
              <w:t xml:space="preserve">5428,3</w:t>
            </w:r>
          </w:p>
        </w:tc>
        <w:tc>
          <w:tcPr>
            <w:tcW w:w="1417" w:type="dxa"/>
          </w:tcPr>
          <w:p>
            <w:pPr>
              <w:pStyle w:val="0"/>
              <w:jc w:val="center"/>
            </w:pPr>
            <w:r>
              <w:rPr>
                <w:sz w:val="20"/>
              </w:rPr>
              <w:t xml:space="preserve">5645,4</w:t>
            </w:r>
          </w:p>
        </w:tc>
        <w:tc>
          <w:tcPr>
            <w:tcW w:w="1417" w:type="dxa"/>
          </w:tcPr>
          <w:p>
            <w:pPr>
              <w:pStyle w:val="0"/>
              <w:jc w:val="center"/>
            </w:pPr>
            <w:r>
              <w:rPr>
                <w:sz w:val="20"/>
              </w:rPr>
              <w:t xml:space="preserve">5871,2</w:t>
            </w:r>
          </w:p>
        </w:tc>
        <w:tc>
          <w:tcPr>
            <w:tcW w:w="1417" w:type="dxa"/>
          </w:tcPr>
          <w:p>
            <w:pPr>
              <w:pStyle w:val="0"/>
              <w:jc w:val="center"/>
            </w:pPr>
            <w:r>
              <w:rPr>
                <w:sz w:val="20"/>
              </w:rPr>
              <w:t xml:space="preserve">6106,0</w:t>
            </w:r>
          </w:p>
        </w:tc>
        <w:tc>
          <w:tcPr>
            <w:tcW w:w="1587" w:type="dxa"/>
          </w:tcPr>
          <w:p>
            <w:pPr>
              <w:pStyle w:val="0"/>
              <w:jc w:val="center"/>
            </w:pPr>
            <w:r>
              <w:rPr>
                <w:sz w:val="20"/>
              </w:rPr>
              <w:t xml:space="preserve">31062,8</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tcPr>
          <w:bookmarkStart w:id="6490" w:name="P6490"/>
          <w:bookmarkEnd w:id="6490"/>
          <w:p>
            <w:pPr>
              <w:pStyle w:val="0"/>
              <w:jc w:val="center"/>
            </w:pPr>
            <w:r>
              <w:rPr>
                <w:sz w:val="20"/>
              </w:rPr>
              <w:t xml:space="preserve">1.38</w:t>
            </w:r>
          </w:p>
        </w:tc>
        <w:tc>
          <w:tcPr>
            <w:tcW w:w="2381" w:type="dxa"/>
          </w:tcPr>
          <w:p>
            <w:pPr>
              <w:pStyle w:val="0"/>
            </w:pPr>
            <w:r>
              <w:rPr>
                <w:sz w:val="20"/>
              </w:rPr>
              <w:t xml:space="preserve">Предоставление материальной помощи отдельным категориям граждан в соответствии с </w:t>
            </w:r>
            <w:hyperlink w:history="0" r:id="rId107"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пунктом 10-20 статьи 8</w:t>
              </w:r>
            </w:hyperlink>
            <w:r>
              <w:rPr>
                <w:sz w:val="20"/>
              </w:rPr>
              <w:t xml:space="preserve"> Социального кодекса Санкт-Петербурга</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500000,0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500000,0</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gridSpan w:val="12"/>
            <w:tcW w:w="18708" w:type="dxa"/>
          </w:tcPr>
          <w:p>
            <w:pPr>
              <w:pStyle w:val="0"/>
              <w:outlineLvl w:val="5"/>
              <w:jc w:val="center"/>
            </w:pPr>
            <w:r>
              <w:rPr>
                <w:sz w:val="20"/>
              </w:rPr>
              <w:t xml:space="preserve">2. Предоставление мер социальной поддержки семьям (одиноко проживающим гражданам) и отдельным категориям граждан в зависимости от дохода</w:t>
            </w:r>
          </w:p>
        </w:tc>
      </w:tr>
      <w:tr>
        <w:tc>
          <w:tcPr>
            <w:tcW w:w="624" w:type="dxa"/>
          </w:tcPr>
          <w:bookmarkStart w:id="6504" w:name="P6504"/>
          <w:bookmarkEnd w:id="6504"/>
          <w:p>
            <w:pPr>
              <w:pStyle w:val="0"/>
              <w:jc w:val="center"/>
            </w:pPr>
            <w:r>
              <w:rPr>
                <w:sz w:val="20"/>
              </w:rPr>
              <w:t xml:space="preserve">2.1</w:t>
            </w:r>
          </w:p>
        </w:tc>
        <w:tc>
          <w:tcPr>
            <w:tcW w:w="2381" w:type="dxa"/>
          </w:tcPr>
          <w:p>
            <w:pPr>
              <w:pStyle w:val="0"/>
            </w:pPr>
            <w:r>
              <w:rPr>
                <w:sz w:val="20"/>
              </w:rPr>
              <w:t xml:space="preserve">Предоставление государственной социальной помощи и экстренной социальной помощи</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465803,9</w:t>
            </w:r>
          </w:p>
        </w:tc>
        <w:tc>
          <w:tcPr>
            <w:tcW w:w="1417" w:type="dxa"/>
          </w:tcPr>
          <w:p>
            <w:pPr>
              <w:pStyle w:val="0"/>
              <w:jc w:val="center"/>
            </w:pPr>
            <w:r>
              <w:rPr>
                <w:sz w:val="20"/>
              </w:rPr>
              <w:t xml:space="preserve">547081,3</w:t>
            </w:r>
          </w:p>
        </w:tc>
        <w:tc>
          <w:tcPr>
            <w:tcW w:w="1417" w:type="dxa"/>
          </w:tcPr>
          <w:p>
            <w:pPr>
              <w:pStyle w:val="0"/>
              <w:jc w:val="center"/>
            </w:pPr>
            <w:r>
              <w:rPr>
                <w:sz w:val="20"/>
              </w:rPr>
              <w:t xml:space="preserve">635452,5</w:t>
            </w:r>
          </w:p>
        </w:tc>
        <w:tc>
          <w:tcPr>
            <w:tcW w:w="1417" w:type="dxa"/>
          </w:tcPr>
          <w:p>
            <w:pPr>
              <w:pStyle w:val="0"/>
              <w:jc w:val="center"/>
            </w:pPr>
            <w:r>
              <w:rPr>
                <w:sz w:val="20"/>
              </w:rPr>
              <w:t xml:space="preserve">660870,6</w:t>
            </w:r>
          </w:p>
        </w:tc>
        <w:tc>
          <w:tcPr>
            <w:tcW w:w="1417" w:type="dxa"/>
          </w:tcPr>
          <w:p>
            <w:pPr>
              <w:pStyle w:val="0"/>
              <w:jc w:val="center"/>
            </w:pPr>
            <w:r>
              <w:rPr>
                <w:sz w:val="20"/>
              </w:rPr>
              <w:t xml:space="preserve">687305,4</w:t>
            </w:r>
          </w:p>
        </w:tc>
        <w:tc>
          <w:tcPr>
            <w:tcW w:w="1417" w:type="dxa"/>
          </w:tcPr>
          <w:p>
            <w:pPr>
              <w:pStyle w:val="0"/>
              <w:jc w:val="center"/>
            </w:pPr>
            <w:r>
              <w:rPr>
                <w:sz w:val="20"/>
              </w:rPr>
              <w:t xml:space="preserve">714797,6</w:t>
            </w:r>
          </w:p>
        </w:tc>
        <w:tc>
          <w:tcPr>
            <w:tcW w:w="1587" w:type="dxa"/>
          </w:tcPr>
          <w:p>
            <w:pPr>
              <w:pStyle w:val="0"/>
              <w:jc w:val="center"/>
            </w:pPr>
            <w:r>
              <w:rPr>
                <w:sz w:val="20"/>
              </w:rPr>
              <w:t xml:space="preserve">3711311,3</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pPr>
            <w:r>
              <w:rPr>
                <w:sz w:val="20"/>
              </w:rPr>
              <w:t xml:space="preserve">доля малоимущих граждан (семей), обратившихся за мерами социальной поддержки, к общей численности населения</w:t>
            </w:r>
          </w:p>
        </w:tc>
      </w:tr>
      <w:tr>
        <w:tc>
          <w:tcPr>
            <w:tcW w:w="624" w:type="dxa"/>
          </w:tcPr>
          <w:bookmarkStart w:id="6518" w:name="P6518"/>
          <w:bookmarkEnd w:id="6518"/>
          <w:p>
            <w:pPr>
              <w:pStyle w:val="0"/>
              <w:jc w:val="center"/>
            </w:pPr>
            <w:r>
              <w:rPr>
                <w:sz w:val="20"/>
              </w:rPr>
              <w:t xml:space="preserve">2.2</w:t>
            </w:r>
          </w:p>
        </w:tc>
        <w:tc>
          <w:tcPr>
            <w:tcW w:w="2381" w:type="dxa"/>
          </w:tcPr>
          <w:p>
            <w:pPr>
              <w:pStyle w:val="0"/>
            </w:pPr>
            <w:r>
              <w:rPr>
                <w:sz w:val="20"/>
              </w:rPr>
              <w:t xml:space="preserve">Предоставление субсидий гражданам на оплату жилого помещения и коммунальных услуг</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1816415,7</w:t>
            </w:r>
          </w:p>
        </w:tc>
        <w:tc>
          <w:tcPr>
            <w:tcW w:w="1417" w:type="dxa"/>
          </w:tcPr>
          <w:p>
            <w:pPr>
              <w:pStyle w:val="0"/>
              <w:jc w:val="center"/>
            </w:pPr>
            <w:r>
              <w:rPr>
                <w:sz w:val="20"/>
              </w:rPr>
              <w:t xml:space="preserve">1904875,1</w:t>
            </w:r>
          </w:p>
        </w:tc>
        <w:tc>
          <w:tcPr>
            <w:tcW w:w="1417" w:type="dxa"/>
          </w:tcPr>
          <w:p>
            <w:pPr>
              <w:pStyle w:val="0"/>
              <w:jc w:val="center"/>
            </w:pPr>
            <w:r>
              <w:rPr>
                <w:sz w:val="20"/>
              </w:rPr>
              <w:t xml:space="preserve">1991927,9</w:t>
            </w:r>
          </w:p>
        </w:tc>
        <w:tc>
          <w:tcPr>
            <w:tcW w:w="1417" w:type="dxa"/>
          </w:tcPr>
          <w:p>
            <w:pPr>
              <w:pStyle w:val="0"/>
              <w:jc w:val="center"/>
            </w:pPr>
            <w:r>
              <w:rPr>
                <w:sz w:val="20"/>
              </w:rPr>
              <w:t xml:space="preserve">2071605,0</w:t>
            </w:r>
          </w:p>
        </w:tc>
        <w:tc>
          <w:tcPr>
            <w:tcW w:w="1417" w:type="dxa"/>
          </w:tcPr>
          <w:p>
            <w:pPr>
              <w:pStyle w:val="0"/>
              <w:jc w:val="center"/>
            </w:pPr>
            <w:r>
              <w:rPr>
                <w:sz w:val="20"/>
              </w:rPr>
              <w:t xml:space="preserve">2154469,2</w:t>
            </w:r>
          </w:p>
        </w:tc>
        <w:tc>
          <w:tcPr>
            <w:tcW w:w="1417" w:type="dxa"/>
          </w:tcPr>
          <w:p>
            <w:pPr>
              <w:pStyle w:val="0"/>
              <w:jc w:val="center"/>
            </w:pPr>
            <w:r>
              <w:rPr>
                <w:sz w:val="20"/>
              </w:rPr>
              <w:t xml:space="preserve">2240648,0</w:t>
            </w:r>
          </w:p>
        </w:tc>
        <w:tc>
          <w:tcPr>
            <w:tcW w:w="1587" w:type="dxa"/>
          </w:tcPr>
          <w:p>
            <w:pPr>
              <w:pStyle w:val="0"/>
              <w:jc w:val="center"/>
            </w:pPr>
            <w:r>
              <w:rPr>
                <w:sz w:val="20"/>
              </w:rPr>
              <w:t xml:space="preserve">12179940,9</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tcPr>
          <w:bookmarkStart w:id="6531" w:name="P6531"/>
          <w:bookmarkEnd w:id="6531"/>
          <w:p>
            <w:pPr>
              <w:pStyle w:val="0"/>
              <w:jc w:val="center"/>
            </w:pPr>
            <w:r>
              <w:rPr>
                <w:sz w:val="20"/>
              </w:rPr>
              <w:t xml:space="preserve">2.3</w:t>
            </w:r>
          </w:p>
        </w:tc>
        <w:tc>
          <w:tcPr>
            <w:tcW w:w="2381" w:type="dxa"/>
          </w:tcPr>
          <w:p>
            <w:pPr>
              <w:pStyle w:val="0"/>
            </w:pPr>
            <w:r>
              <w:rPr>
                <w:sz w:val="20"/>
              </w:rPr>
              <w:t xml:space="preserve">Предоставление социального пособия и единовременной социальной компенсации на погребение</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27903,1</w:t>
            </w:r>
          </w:p>
        </w:tc>
        <w:tc>
          <w:tcPr>
            <w:tcW w:w="1417" w:type="dxa"/>
          </w:tcPr>
          <w:p>
            <w:pPr>
              <w:pStyle w:val="0"/>
              <w:jc w:val="center"/>
            </w:pPr>
            <w:r>
              <w:rPr>
                <w:sz w:val="20"/>
              </w:rPr>
              <w:t xml:space="preserve">28446,5</w:t>
            </w:r>
          </w:p>
        </w:tc>
        <w:tc>
          <w:tcPr>
            <w:tcW w:w="1417" w:type="dxa"/>
          </w:tcPr>
          <w:p>
            <w:pPr>
              <w:pStyle w:val="0"/>
              <w:jc w:val="center"/>
            </w:pPr>
            <w:r>
              <w:rPr>
                <w:sz w:val="20"/>
              </w:rPr>
              <w:t xml:space="preserve">28991,0</w:t>
            </w:r>
          </w:p>
        </w:tc>
        <w:tc>
          <w:tcPr>
            <w:tcW w:w="1417" w:type="dxa"/>
          </w:tcPr>
          <w:p>
            <w:pPr>
              <w:pStyle w:val="0"/>
              <w:jc w:val="center"/>
            </w:pPr>
            <w:r>
              <w:rPr>
                <w:sz w:val="20"/>
              </w:rPr>
              <w:t xml:space="preserve">30150,6</w:t>
            </w:r>
          </w:p>
        </w:tc>
        <w:tc>
          <w:tcPr>
            <w:tcW w:w="1417" w:type="dxa"/>
          </w:tcPr>
          <w:p>
            <w:pPr>
              <w:pStyle w:val="0"/>
              <w:jc w:val="center"/>
            </w:pPr>
            <w:r>
              <w:rPr>
                <w:sz w:val="20"/>
              </w:rPr>
              <w:t xml:space="preserve">31356,6</w:t>
            </w:r>
          </w:p>
        </w:tc>
        <w:tc>
          <w:tcPr>
            <w:tcW w:w="1417" w:type="dxa"/>
          </w:tcPr>
          <w:p>
            <w:pPr>
              <w:pStyle w:val="0"/>
              <w:jc w:val="center"/>
            </w:pPr>
            <w:r>
              <w:rPr>
                <w:sz w:val="20"/>
              </w:rPr>
              <w:t xml:space="preserve">32610,9</w:t>
            </w:r>
          </w:p>
        </w:tc>
        <w:tc>
          <w:tcPr>
            <w:tcW w:w="1587" w:type="dxa"/>
          </w:tcPr>
          <w:p>
            <w:pPr>
              <w:pStyle w:val="0"/>
              <w:jc w:val="center"/>
            </w:pPr>
            <w:r>
              <w:rPr>
                <w:sz w:val="20"/>
              </w:rPr>
              <w:t xml:space="preserve">179458,7</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tcPr>
          <w:bookmarkStart w:id="6544" w:name="P6544"/>
          <w:bookmarkEnd w:id="6544"/>
          <w:p>
            <w:pPr>
              <w:pStyle w:val="0"/>
              <w:jc w:val="center"/>
            </w:pPr>
            <w:r>
              <w:rPr>
                <w:sz w:val="20"/>
              </w:rPr>
              <w:t xml:space="preserve">2.4</w:t>
            </w:r>
          </w:p>
        </w:tc>
        <w:tc>
          <w:tcPr>
            <w:tcW w:w="2381" w:type="dxa"/>
          </w:tcPr>
          <w:p>
            <w:pPr>
              <w:pStyle w:val="0"/>
            </w:pPr>
            <w:r>
              <w:rPr>
                <w:sz w:val="20"/>
              </w:rPr>
              <w:t xml:space="preserve">Предоставление единовременной денежной выплаты на погребение в Санкт-Петербурге</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15218,4</w:t>
            </w:r>
          </w:p>
        </w:tc>
        <w:tc>
          <w:tcPr>
            <w:tcW w:w="1417" w:type="dxa"/>
          </w:tcPr>
          <w:p>
            <w:pPr>
              <w:pStyle w:val="0"/>
              <w:jc w:val="center"/>
            </w:pPr>
            <w:r>
              <w:rPr>
                <w:sz w:val="20"/>
              </w:rPr>
              <w:t xml:space="preserve">15894,8</w:t>
            </w:r>
          </w:p>
        </w:tc>
        <w:tc>
          <w:tcPr>
            <w:tcW w:w="1417" w:type="dxa"/>
          </w:tcPr>
          <w:p>
            <w:pPr>
              <w:pStyle w:val="0"/>
              <w:jc w:val="center"/>
            </w:pPr>
            <w:r>
              <w:rPr>
                <w:sz w:val="20"/>
              </w:rPr>
              <w:t xml:space="preserve">16458,6</w:t>
            </w:r>
          </w:p>
        </w:tc>
        <w:tc>
          <w:tcPr>
            <w:tcW w:w="1417" w:type="dxa"/>
          </w:tcPr>
          <w:p>
            <w:pPr>
              <w:pStyle w:val="0"/>
              <w:jc w:val="center"/>
            </w:pPr>
            <w:r>
              <w:rPr>
                <w:sz w:val="20"/>
              </w:rPr>
              <w:t xml:space="preserve">17116,9</w:t>
            </w:r>
          </w:p>
        </w:tc>
        <w:tc>
          <w:tcPr>
            <w:tcW w:w="1417" w:type="dxa"/>
          </w:tcPr>
          <w:p>
            <w:pPr>
              <w:pStyle w:val="0"/>
              <w:jc w:val="center"/>
            </w:pPr>
            <w:r>
              <w:rPr>
                <w:sz w:val="20"/>
              </w:rPr>
              <w:t xml:space="preserve">17801,6</w:t>
            </w:r>
          </w:p>
        </w:tc>
        <w:tc>
          <w:tcPr>
            <w:tcW w:w="1417" w:type="dxa"/>
          </w:tcPr>
          <w:p>
            <w:pPr>
              <w:pStyle w:val="0"/>
              <w:jc w:val="center"/>
            </w:pPr>
            <w:r>
              <w:rPr>
                <w:sz w:val="20"/>
              </w:rPr>
              <w:t xml:space="preserve">18513,7</w:t>
            </w:r>
          </w:p>
        </w:tc>
        <w:tc>
          <w:tcPr>
            <w:tcW w:w="1587" w:type="dxa"/>
          </w:tcPr>
          <w:p>
            <w:pPr>
              <w:pStyle w:val="0"/>
              <w:jc w:val="center"/>
            </w:pPr>
            <w:r>
              <w:rPr>
                <w:sz w:val="20"/>
              </w:rPr>
              <w:t xml:space="preserve">101004,0</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tcPr>
          <w:bookmarkStart w:id="6557" w:name="P6557"/>
          <w:bookmarkEnd w:id="6557"/>
          <w:p>
            <w:pPr>
              <w:pStyle w:val="0"/>
              <w:jc w:val="center"/>
            </w:pPr>
            <w:r>
              <w:rPr>
                <w:sz w:val="20"/>
              </w:rPr>
              <w:t xml:space="preserve">2.5</w:t>
            </w:r>
          </w:p>
        </w:tc>
        <w:tc>
          <w:tcPr>
            <w:tcW w:w="2381" w:type="dxa"/>
          </w:tcPr>
          <w:p>
            <w:pPr>
              <w:pStyle w:val="0"/>
            </w:pPr>
            <w:r>
              <w:rPr>
                <w:sz w:val="20"/>
              </w:rPr>
              <w:t xml:space="preserve">Предоставление мер социальной поддержки пенсионерам (предоставление ежемесячной социальной выплаты гражданам, являющимся в соответствии с действующим федеральным законодательством получателями пенсий из числа граждан, достигших возраста 60 лет и старше, неработающих женщин в возрасте от 55 до 60 лет, инвалидов I или II группы)</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4902020,3</w:t>
            </w:r>
          </w:p>
        </w:tc>
        <w:tc>
          <w:tcPr>
            <w:tcW w:w="1417" w:type="dxa"/>
          </w:tcPr>
          <w:p>
            <w:pPr>
              <w:pStyle w:val="0"/>
              <w:jc w:val="center"/>
            </w:pPr>
            <w:r>
              <w:rPr>
                <w:sz w:val="20"/>
              </w:rPr>
              <w:t xml:space="preserve">5330802,3</w:t>
            </w:r>
          </w:p>
        </w:tc>
        <w:tc>
          <w:tcPr>
            <w:tcW w:w="1417" w:type="dxa"/>
          </w:tcPr>
          <w:p>
            <w:pPr>
              <w:pStyle w:val="0"/>
              <w:jc w:val="center"/>
            </w:pPr>
            <w:r>
              <w:rPr>
                <w:sz w:val="20"/>
              </w:rPr>
              <w:t xml:space="preserve">5735103,6</w:t>
            </w:r>
          </w:p>
        </w:tc>
        <w:tc>
          <w:tcPr>
            <w:tcW w:w="1417" w:type="dxa"/>
          </w:tcPr>
          <w:p>
            <w:pPr>
              <w:pStyle w:val="0"/>
              <w:jc w:val="center"/>
            </w:pPr>
            <w:r>
              <w:rPr>
                <w:sz w:val="20"/>
              </w:rPr>
              <w:t xml:space="preserve">5964507,7</w:t>
            </w:r>
          </w:p>
        </w:tc>
        <w:tc>
          <w:tcPr>
            <w:tcW w:w="1417" w:type="dxa"/>
          </w:tcPr>
          <w:p>
            <w:pPr>
              <w:pStyle w:val="0"/>
              <w:jc w:val="center"/>
            </w:pPr>
            <w:r>
              <w:rPr>
                <w:sz w:val="20"/>
              </w:rPr>
              <w:t xml:space="preserve">6203088,0</w:t>
            </w:r>
          </w:p>
        </w:tc>
        <w:tc>
          <w:tcPr>
            <w:tcW w:w="1417" w:type="dxa"/>
          </w:tcPr>
          <w:p>
            <w:pPr>
              <w:pStyle w:val="0"/>
              <w:jc w:val="center"/>
            </w:pPr>
            <w:r>
              <w:rPr>
                <w:sz w:val="20"/>
              </w:rPr>
              <w:t xml:space="preserve">6451211,5</w:t>
            </w:r>
          </w:p>
        </w:tc>
        <w:tc>
          <w:tcPr>
            <w:tcW w:w="1587" w:type="dxa"/>
          </w:tcPr>
          <w:p>
            <w:pPr>
              <w:pStyle w:val="0"/>
              <w:jc w:val="center"/>
            </w:pPr>
            <w:r>
              <w:rPr>
                <w:sz w:val="20"/>
              </w:rPr>
              <w:t xml:space="preserve">34586733,4</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pPr>
            <w:r>
              <w:rPr>
                <w:sz w:val="20"/>
              </w:rPr>
              <w:t xml:space="preserve">уровень душевого дохода пенсионеров (отношение душевого дохода пенсионера - получателя мер социальной поддержки за счет средств бюджета Санкт-Петербурга к прожиточному минимуму пенсионера, установленному в Санкт-Петербурге)</w:t>
            </w:r>
          </w:p>
        </w:tc>
      </w:tr>
      <w:tr>
        <w:tc>
          <w:tcPr>
            <w:tcW w:w="624" w:type="dxa"/>
          </w:tcPr>
          <w:bookmarkStart w:id="6571" w:name="P6571"/>
          <w:bookmarkEnd w:id="6571"/>
          <w:p>
            <w:pPr>
              <w:pStyle w:val="0"/>
              <w:jc w:val="center"/>
            </w:pPr>
            <w:r>
              <w:rPr>
                <w:sz w:val="20"/>
              </w:rPr>
              <w:t xml:space="preserve">2.6</w:t>
            </w:r>
          </w:p>
        </w:tc>
        <w:tc>
          <w:tcPr>
            <w:tcW w:w="2381" w:type="dxa"/>
          </w:tcPr>
          <w:p>
            <w:pPr>
              <w:pStyle w:val="0"/>
            </w:pPr>
            <w:r>
              <w:rPr>
                <w:sz w:val="20"/>
              </w:rPr>
              <w:t xml:space="preserve">Оказание материальной помощи гражданам, оказавшимся в трудной жизненной ситуации</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25454,2</w:t>
            </w:r>
          </w:p>
        </w:tc>
        <w:tc>
          <w:tcPr>
            <w:tcW w:w="1417" w:type="dxa"/>
          </w:tcPr>
          <w:p>
            <w:pPr>
              <w:pStyle w:val="0"/>
              <w:jc w:val="center"/>
            </w:pPr>
            <w:r>
              <w:rPr>
                <w:sz w:val="20"/>
              </w:rPr>
              <w:t xml:space="preserve">26693,8</w:t>
            </w:r>
          </w:p>
        </w:tc>
        <w:tc>
          <w:tcPr>
            <w:tcW w:w="1417" w:type="dxa"/>
          </w:tcPr>
          <w:p>
            <w:pPr>
              <w:pStyle w:val="0"/>
              <w:jc w:val="center"/>
            </w:pPr>
            <w:r>
              <w:rPr>
                <w:sz w:val="20"/>
              </w:rPr>
              <w:t xml:space="preserve">27913,7</w:t>
            </w:r>
          </w:p>
        </w:tc>
        <w:tc>
          <w:tcPr>
            <w:tcW w:w="1417" w:type="dxa"/>
          </w:tcPr>
          <w:p>
            <w:pPr>
              <w:pStyle w:val="0"/>
              <w:jc w:val="center"/>
            </w:pPr>
            <w:r>
              <w:rPr>
                <w:sz w:val="20"/>
              </w:rPr>
              <w:t xml:space="preserve">29030,2</w:t>
            </w:r>
          </w:p>
        </w:tc>
        <w:tc>
          <w:tcPr>
            <w:tcW w:w="1417" w:type="dxa"/>
          </w:tcPr>
          <w:p>
            <w:pPr>
              <w:pStyle w:val="0"/>
              <w:jc w:val="center"/>
            </w:pPr>
            <w:r>
              <w:rPr>
                <w:sz w:val="20"/>
              </w:rPr>
              <w:t xml:space="preserve">30191,4</w:t>
            </w:r>
          </w:p>
        </w:tc>
        <w:tc>
          <w:tcPr>
            <w:tcW w:w="1417" w:type="dxa"/>
          </w:tcPr>
          <w:p>
            <w:pPr>
              <w:pStyle w:val="0"/>
              <w:jc w:val="center"/>
            </w:pPr>
            <w:r>
              <w:rPr>
                <w:sz w:val="20"/>
              </w:rPr>
              <w:t xml:space="preserve">31399,1</w:t>
            </w:r>
          </w:p>
        </w:tc>
        <w:tc>
          <w:tcPr>
            <w:tcW w:w="1587" w:type="dxa"/>
          </w:tcPr>
          <w:p>
            <w:pPr>
              <w:pStyle w:val="0"/>
              <w:jc w:val="center"/>
            </w:pPr>
            <w:r>
              <w:rPr>
                <w:sz w:val="20"/>
              </w:rPr>
              <w:t xml:space="preserve">170682,4</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vMerge w:val="restart"/>
          </w:tcPr>
          <w:bookmarkStart w:id="6584" w:name="P6584"/>
          <w:bookmarkEnd w:id="6584"/>
          <w:p>
            <w:pPr>
              <w:pStyle w:val="0"/>
              <w:jc w:val="center"/>
            </w:pPr>
            <w:r>
              <w:rPr>
                <w:sz w:val="20"/>
              </w:rPr>
              <w:t xml:space="preserve">2.7</w:t>
            </w:r>
          </w:p>
        </w:tc>
        <w:tc>
          <w:tcPr>
            <w:tcW w:w="2381" w:type="dxa"/>
            <w:vMerge w:val="restart"/>
          </w:tcPr>
          <w:p>
            <w:pPr>
              <w:pStyle w:val="0"/>
            </w:pPr>
            <w:r>
              <w:rPr>
                <w:sz w:val="20"/>
              </w:rPr>
              <w:t xml:space="preserve">Предоставление региональных социальных доплат к пенсии</w:t>
            </w:r>
          </w:p>
        </w:tc>
        <w:tc>
          <w:tcPr>
            <w:tcW w:w="2098" w:type="dxa"/>
            <w:vMerge w:val="restart"/>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2334743,3</w:t>
            </w:r>
          </w:p>
        </w:tc>
        <w:tc>
          <w:tcPr>
            <w:tcW w:w="1417" w:type="dxa"/>
          </w:tcPr>
          <w:p>
            <w:pPr>
              <w:pStyle w:val="0"/>
              <w:jc w:val="center"/>
            </w:pPr>
            <w:r>
              <w:rPr>
                <w:sz w:val="20"/>
              </w:rPr>
              <w:t xml:space="preserve">3047712,2</w:t>
            </w:r>
          </w:p>
        </w:tc>
        <w:tc>
          <w:tcPr>
            <w:tcW w:w="1417" w:type="dxa"/>
          </w:tcPr>
          <w:p>
            <w:pPr>
              <w:pStyle w:val="0"/>
              <w:jc w:val="center"/>
            </w:pPr>
            <w:r>
              <w:rPr>
                <w:sz w:val="20"/>
              </w:rPr>
              <w:t xml:space="preserve">4350448,7</w:t>
            </w:r>
          </w:p>
        </w:tc>
        <w:tc>
          <w:tcPr>
            <w:tcW w:w="1417" w:type="dxa"/>
          </w:tcPr>
          <w:p>
            <w:pPr>
              <w:pStyle w:val="0"/>
              <w:jc w:val="center"/>
            </w:pPr>
            <w:r>
              <w:rPr>
                <w:sz w:val="20"/>
              </w:rPr>
              <w:t xml:space="preserve">4524466,6</w:t>
            </w:r>
          </w:p>
        </w:tc>
        <w:tc>
          <w:tcPr>
            <w:tcW w:w="1417" w:type="dxa"/>
          </w:tcPr>
          <w:p>
            <w:pPr>
              <w:pStyle w:val="0"/>
              <w:jc w:val="center"/>
            </w:pPr>
            <w:r>
              <w:rPr>
                <w:sz w:val="20"/>
              </w:rPr>
              <w:t xml:space="preserve">4705445,3</w:t>
            </w:r>
          </w:p>
        </w:tc>
        <w:tc>
          <w:tcPr>
            <w:tcW w:w="1417" w:type="dxa"/>
          </w:tcPr>
          <w:p>
            <w:pPr>
              <w:pStyle w:val="0"/>
              <w:jc w:val="center"/>
            </w:pPr>
            <w:r>
              <w:rPr>
                <w:sz w:val="20"/>
              </w:rPr>
              <w:t xml:space="preserve">4893663,1</w:t>
            </w:r>
          </w:p>
        </w:tc>
        <w:tc>
          <w:tcPr>
            <w:tcW w:w="1587" w:type="dxa"/>
          </w:tcPr>
          <w:p>
            <w:pPr>
              <w:pStyle w:val="0"/>
              <w:jc w:val="center"/>
            </w:pPr>
            <w:r>
              <w:rPr>
                <w:sz w:val="20"/>
              </w:rPr>
              <w:t xml:space="preserve">23856479,2</w:t>
            </w:r>
          </w:p>
        </w:tc>
        <w:tc>
          <w:tcPr>
            <w:tcW w:w="2268" w:type="dxa"/>
            <w:vMerge w:val="restart"/>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pPr>
            <w:r>
              <w:rPr>
                <w:sz w:val="20"/>
              </w:rPr>
              <w:t xml:space="preserve">уровень душевого дохода пенсионеров (отношение душевого дохода пенсионера - получателя мер социальной поддержки за счет средств бюджета Санкт-Петербурга к прожиточному минимуму пенсионера, установленному в Санкт-Петербурге)</w:t>
            </w:r>
          </w:p>
        </w:tc>
      </w:tr>
      <w:tr>
        <w:tc>
          <w:tcPr>
            <w:vMerge w:val="continue"/>
          </w:tcPr>
          <w:p/>
        </w:tc>
        <w:tc>
          <w:tcPr>
            <w:vMerge w:val="continue"/>
          </w:tcPr>
          <w:p/>
        </w:tc>
        <w:tc>
          <w:tcPr>
            <w:vMerge w:val="continue"/>
          </w:tcPr>
          <w:p/>
        </w:tc>
        <w:tc>
          <w:tcPr>
            <w:tcW w:w="1191" w:type="dxa"/>
          </w:tcPr>
          <w:p>
            <w:pPr>
              <w:pStyle w:val="0"/>
            </w:pPr>
            <w:r>
              <w:rPr>
                <w:sz w:val="20"/>
              </w:rPr>
              <w:t xml:space="preserve">Федеральный бюджет &lt;*&gt;</w:t>
            </w:r>
          </w:p>
        </w:tc>
        <w:tc>
          <w:tcPr>
            <w:tcW w:w="1474" w:type="dxa"/>
          </w:tcPr>
          <w:p>
            <w:pPr>
              <w:pStyle w:val="0"/>
              <w:jc w:val="center"/>
            </w:pPr>
            <w:r>
              <w:rPr>
                <w:sz w:val="20"/>
              </w:rPr>
              <w:t xml:space="preserve">1492704,8</w:t>
            </w:r>
          </w:p>
        </w:tc>
        <w:tc>
          <w:tcPr>
            <w:tcW w:w="1417" w:type="dxa"/>
          </w:tcPr>
          <w:p>
            <w:pPr>
              <w:pStyle w:val="0"/>
              <w:jc w:val="center"/>
            </w:pPr>
            <w:r>
              <w:rPr>
                <w:sz w:val="20"/>
              </w:rPr>
              <w:t xml:space="preserve">1948537,4</w:t>
            </w:r>
          </w:p>
        </w:tc>
        <w:tc>
          <w:tcPr>
            <w:tcW w:w="1417" w:type="dxa"/>
          </w:tcPr>
          <w:p>
            <w:pPr>
              <w:pStyle w:val="0"/>
              <w:jc w:val="center"/>
            </w:pPr>
            <w:r>
              <w:rPr>
                <w:sz w:val="20"/>
              </w:rPr>
              <w:t xml:space="preserve">2555025,4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5996267,6</w:t>
            </w:r>
          </w:p>
        </w:tc>
        <w:tc>
          <w:tcPr>
            <w:vMerge w:val="continue"/>
          </w:tcPr>
          <w:p/>
        </w:tc>
      </w:tr>
      <w:tr>
        <w:tc>
          <w:tcPr>
            <w:tcW w:w="624" w:type="dxa"/>
            <w:tcBorders>
              <w:bottom w:val="nil"/>
            </w:tcBorders>
            <w:vMerge w:val="restart"/>
          </w:tcPr>
          <w:bookmarkStart w:id="6606" w:name="P6606"/>
          <w:bookmarkEnd w:id="6606"/>
          <w:p>
            <w:pPr>
              <w:pStyle w:val="0"/>
              <w:jc w:val="center"/>
            </w:pPr>
            <w:r>
              <w:rPr>
                <w:sz w:val="20"/>
              </w:rPr>
              <w:t xml:space="preserve">2.8</w:t>
            </w:r>
          </w:p>
        </w:tc>
        <w:tc>
          <w:tcPr>
            <w:tcW w:w="2381" w:type="dxa"/>
            <w:tcBorders>
              <w:bottom w:val="nil"/>
            </w:tcBorders>
            <w:vMerge w:val="restart"/>
          </w:tcPr>
          <w:p>
            <w:pPr>
              <w:pStyle w:val="0"/>
            </w:pPr>
            <w:r>
              <w:rPr>
                <w:sz w:val="20"/>
              </w:rPr>
              <w:t xml:space="preserve">Оказание государственной социальной помощи на основании социального контракта</w:t>
            </w:r>
          </w:p>
        </w:tc>
        <w:tc>
          <w:tcPr>
            <w:tcW w:w="2098" w:type="dxa"/>
            <w:tcBorders>
              <w:bottom w:val="nil"/>
            </w:tcBorders>
            <w:vMerge w:val="restart"/>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211607,4</w:t>
            </w:r>
          </w:p>
        </w:tc>
        <w:tc>
          <w:tcPr>
            <w:tcW w:w="1417" w:type="dxa"/>
          </w:tcPr>
          <w:p>
            <w:pPr>
              <w:pStyle w:val="0"/>
              <w:jc w:val="center"/>
            </w:pPr>
            <w:r>
              <w:rPr>
                <w:sz w:val="20"/>
              </w:rPr>
              <w:t xml:space="preserve">279169,4</w:t>
            </w:r>
          </w:p>
        </w:tc>
        <w:tc>
          <w:tcPr>
            <w:tcW w:w="1417" w:type="dxa"/>
          </w:tcPr>
          <w:p>
            <w:pPr>
              <w:pStyle w:val="0"/>
              <w:jc w:val="center"/>
            </w:pPr>
            <w:r>
              <w:rPr>
                <w:sz w:val="20"/>
              </w:rPr>
              <w:t xml:space="preserve">282098,4</w:t>
            </w:r>
          </w:p>
        </w:tc>
        <w:tc>
          <w:tcPr>
            <w:tcW w:w="1417" w:type="dxa"/>
          </w:tcPr>
          <w:p>
            <w:pPr>
              <w:pStyle w:val="0"/>
              <w:jc w:val="center"/>
            </w:pPr>
            <w:r>
              <w:rPr>
                <w:sz w:val="20"/>
              </w:rPr>
              <w:t xml:space="preserve">293382,3</w:t>
            </w:r>
          </w:p>
        </w:tc>
        <w:tc>
          <w:tcPr>
            <w:tcW w:w="1417" w:type="dxa"/>
          </w:tcPr>
          <w:p>
            <w:pPr>
              <w:pStyle w:val="0"/>
              <w:jc w:val="center"/>
            </w:pPr>
            <w:r>
              <w:rPr>
                <w:sz w:val="20"/>
              </w:rPr>
              <w:t xml:space="preserve">305117,6</w:t>
            </w:r>
          </w:p>
        </w:tc>
        <w:tc>
          <w:tcPr>
            <w:tcW w:w="1417" w:type="dxa"/>
          </w:tcPr>
          <w:p>
            <w:pPr>
              <w:pStyle w:val="0"/>
              <w:jc w:val="center"/>
            </w:pPr>
            <w:r>
              <w:rPr>
                <w:sz w:val="20"/>
              </w:rPr>
              <w:t xml:space="preserve">317322,3</w:t>
            </w:r>
          </w:p>
        </w:tc>
        <w:tc>
          <w:tcPr>
            <w:tcW w:w="1587" w:type="dxa"/>
          </w:tcPr>
          <w:p>
            <w:pPr>
              <w:pStyle w:val="0"/>
              <w:jc w:val="center"/>
            </w:pPr>
            <w:r>
              <w:rPr>
                <w:sz w:val="20"/>
              </w:rPr>
              <w:t xml:space="preserve">1688697,4</w:t>
            </w:r>
          </w:p>
        </w:tc>
        <w:tc>
          <w:tcPr>
            <w:tcW w:w="2268" w:type="dxa"/>
            <w:tcBorders>
              <w:bottom w:val="nil"/>
            </w:tcBorders>
            <w:vMerge w:val="restart"/>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pPr>
            <w:r>
              <w:rPr>
                <w:sz w:val="20"/>
              </w:rPr>
              <w:t xml:space="preserve">доля малоимущих граждан (семей), обратившихся за мерами социальной поддержки, к общей численности населения;</w:t>
            </w:r>
          </w:p>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Санкт-Петербурге,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Borders>
              <w:bottom w:val="nil"/>
            </w:tcBorders>
          </w:tcPr>
          <w:p>
            <w:pPr>
              <w:pStyle w:val="0"/>
            </w:pPr>
            <w:r>
              <w:rPr>
                <w:sz w:val="20"/>
              </w:rPr>
              <w:t xml:space="preserve">Федеральный бюджет</w:t>
            </w:r>
          </w:p>
        </w:tc>
        <w:tc>
          <w:tcPr>
            <w:tcW w:w="1474" w:type="dxa"/>
            <w:tcBorders>
              <w:bottom w:val="nil"/>
            </w:tcBorders>
          </w:tcPr>
          <w:p>
            <w:pPr>
              <w:pStyle w:val="0"/>
              <w:jc w:val="center"/>
            </w:pPr>
            <w:r>
              <w:rPr>
                <w:sz w:val="20"/>
              </w:rPr>
              <w:t xml:space="preserve">108293,7</w:t>
            </w:r>
          </w:p>
        </w:tc>
        <w:tc>
          <w:tcPr>
            <w:tcW w:w="1417" w:type="dxa"/>
            <w:tcBorders>
              <w:bottom w:val="nil"/>
            </w:tcBorders>
          </w:tcPr>
          <w:p>
            <w:pPr>
              <w:pStyle w:val="0"/>
              <w:jc w:val="center"/>
            </w:pPr>
            <w:r>
              <w:rPr>
                <w:sz w:val="20"/>
              </w:rPr>
              <w:t xml:space="preserve">108293,7</w:t>
            </w:r>
          </w:p>
        </w:tc>
        <w:tc>
          <w:tcPr>
            <w:tcW w:w="1417" w:type="dxa"/>
            <w:tcBorders>
              <w:bottom w:val="nil"/>
            </w:tcBorders>
          </w:tcPr>
          <w:p>
            <w:pPr>
              <w:pStyle w:val="0"/>
              <w:jc w:val="center"/>
            </w:pPr>
            <w:r>
              <w:rPr>
                <w:sz w:val="20"/>
              </w:rPr>
              <w:t xml:space="preserve">108293,7</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324881,1</w:t>
            </w:r>
          </w:p>
        </w:tc>
        <w:tc>
          <w:tcPr>
            <w:tcBorders>
              <w:bottom w:val="nil"/>
            </w:tcBorders>
            <w:vMerge w:val="continue"/>
          </w:tcPr>
          <w:p/>
        </w:tc>
      </w:tr>
      <w:tr>
        <w:tblPrEx>
          <w:tblBorders>
            <w:insideH w:val="nil"/>
          </w:tblBorders>
        </w:tblPrEx>
        <w:tc>
          <w:tcPr>
            <w:tcW w:w="624" w:type="dxa"/>
            <w:tcBorders>
              <w:top w:val="nil"/>
              <w:bottom w:val="nil"/>
            </w:tcBorders>
          </w:tcPr>
          <w:p>
            <w:pPr>
              <w:pStyle w:val="0"/>
              <w:jc w:val="both"/>
            </w:pPr>
            <w:r>
              <w:rPr>
                <w:sz w:val="20"/>
              </w:rPr>
            </w:r>
          </w:p>
        </w:tc>
        <w:tc>
          <w:tcPr>
            <w:tcW w:w="2381" w:type="dxa"/>
            <w:tcBorders>
              <w:top w:val="nil"/>
              <w:bottom w:val="nil"/>
            </w:tcBorders>
          </w:tcPr>
          <w:p>
            <w:pPr>
              <w:pStyle w:val="0"/>
              <w:jc w:val="both"/>
            </w:pPr>
            <w:r>
              <w:rPr>
                <w:sz w:val="20"/>
              </w:rPr>
            </w:r>
          </w:p>
        </w:tc>
        <w:tc>
          <w:tcPr>
            <w:tcW w:w="2098" w:type="dxa"/>
            <w:tcBorders>
              <w:top w:val="nil"/>
              <w:bottom w:val="nil"/>
            </w:tcBorders>
          </w:tcPr>
          <w:p>
            <w:pPr>
              <w:pStyle w:val="0"/>
              <w:jc w:val="both"/>
            </w:pPr>
            <w:r>
              <w:rPr>
                <w:sz w:val="20"/>
              </w:rPr>
            </w:r>
          </w:p>
        </w:tc>
        <w:tc>
          <w:tcPr>
            <w:tcW w:w="1191" w:type="dxa"/>
            <w:tcBorders>
              <w:top w:val="nil"/>
              <w:bottom w:val="nil"/>
            </w:tcBorders>
          </w:tcPr>
          <w:p>
            <w:pPr>
              <w:pStyle w:val="0"/>
              <w:jc w:val="both"/>
            </w:pPr>
            <w:r>
              <w:rPr>
                <w:sz w:val="20"/>
              </w:rPr>
            </w:r>
          </w:p>
        </w:tc>
        <w:tc>
          <w:tcPr>
            <w:tcW w:w="1474" w:type="dxa"/>
            <w:tcBorders>
              <w:top w:val="nil"/>
              <w:bottom w:val="nil"/>
            </w:tcBorders>
          </w:tcPr>
          <w:p>
            <w:pPr>
              <w:pStyle w:val="0"/>
              <w:jc w:val="both"/>
            </w:pPr>
            <w:r>
              <w:rPr>
                <w:sz w:val="20"/>
              </w:rPr>
            </w:r>
          </w:p>
        </w:tc>
        <w:tc>
          <w:tcPr>
            <w:tcW w:w="1417" w:type="dxa"/>
            <w:tcBorders>
              <w:top w:val="nil"/>
              <w:bottom w:val="nil"/>
            </w:tcBorders>
          </w:tcPr>
          <w:p>
            <w:pPr>
              <w:pStyle w:val="0"/>
              <w:jc w:val="both"/>
            </w:pPr>
            <w:r>
              <w:rPr>
                <w:sz w:val="20"/>
              </w:rPr>
            </w:r>
          </w:p>
        </w:tc>
        <w:tc>
          <w:tcPr>
            <w:tcW w:w="1417" w:type="dxa"/>
            <w:tcBorders>
              <w:top w:val="nil"/>
              <w:bottom w:val="nil"/>
            </w:tcBorders>
          </w:tcPr>
          <w:p>
            <w:pPr>
              <w:pStyle w:val="0"/>
              <w:jc w:val="both"/>
            </w:pPr>
            <w:r>
              <w:rPr>
                <w:sz w:val="20"/>
              </w:rPr>
            </w:r>
          </w:p>
        </w:tc>
        <w:tc>
          <w:tcPr>
            <w:tcW w:w="1417" w:type="dxa"/>
            <w:tcBorders>
              <w:top w:val="nil"/>
              <w:bottom w:val="nil"/>
            </w:tcBorders>
          </w:tcPr>
          <w:p>
            <w:pPr>
              <w:pStyle w:val="0"/>
              <w:jc w:val="both"/>
            </w:pPr>
            <w:r>
              <w:rPr>
                <w:sz w:val="20"/>
              </w:rPr>
            </w:r>
          </w:p>
        </w:tc>
        <w:tc>
          <w:tcPr>
            <w:tcW w:w="1417" w:type="dxa"/>
            <w:tcBorders>
              <w:top w:val="nil"/>
              <w:bottom w:val="nil"/>
            </w:tcBorders>
          </w:tcPr>
          <w:p>
            <w:pPr>
              <w:pStyle w:val="0"/>
              <w:jc w:val="both"/>
            </w:pPr>
            <w:r>
              <w:rPr>
                <w:sz w:val="20"/>
              </w:rPr>
            </w:r>
          </w:p>
        </w:tc>
        <w:tc>
          <w:tcPr>
            <w:tcW w:w="1417" w:type="dxa"/>
            <w:tcBorders>
              <w:top w:val="nil"/>
              <w:bottom w:val="nil"/>
            </w:tcBorders>
          </w:tcPr>
          <w:p>
            <w:pPr>
              <w:pStyle w:val="0"/>
              <w:jc w:val="both"/>
            </w:pPr>
            <w:r>
              <w:rPr>
                <w:sz w:val="20"/>
              </w:rPr>
            </w:r>
          </w:p>
        </w:tc>
        <w:tc>
          <w:tcPr>
            <w:tcW w:w="1587" w:type="dxa"/>
            <w:tcBorders>
              <w:top w:val="nil"/>
              <w:bottom w:val="nil"/>
            </w:tcBorders>
          </w:tcPr>
          <w:p>
            <w:pPr>
              <w:pStyle w:val="0"/>
              <w:jc w:val="both"/>
            </w:pPr>
            <w:r>
              <w:rPr>
                <w:sz w:val="20"/>
              </w:rPr>
            </w:r>
          </w:p>
        </w:tc>
        <w:tc>
          <w:tcPr>
            <w:tcW w:w="2268" w:type="dxa"/>
            <w:tcBorders>
              <w:top w:val="nil"/>
              <w:bottom w:val="nil"/>
            </w:tcBorders>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r>
      <w:tr>
        <w:tblPrEx>
          <w:tblBorders>
            <w:insideH w:val="nil"/>
          </w:tblBorders>
        </w:tblPrEx>
        <w:tc>
          <w:tcPr>
            <w:gridSpan w:val="12"/>
            <w:tcW w:w="18708" w:type="dxa"/>
            <w:tcBorders>
              <w:top w:val="nil"/>
            </w:tcBorders>
          </w:tcPr>
          <w:p>
            <w:pPr>
              <w:pStyle w:val="0"/>
              <w:jc w:val="both"/>
            </w:pPr>
            <w:r>
              <w:rPr>
                <w:sz w:val="20"/>
              </w:rPr>
              <w:t xml:space="preserve">(п. 2.8 в ред. </w:t>
            </w:r>
            <w:hyperlink w:history="0" r:id="rId108" w:tooltip="Постановление Правительства Санкт-Петербурга от 21.09.2023 N 995 &quot;О внесении изменений в постановление Правительства Санкт-Петербурга от 23.06.2014 N 497&quot; {КонсультантПлюс}">
              <w:r>
                <w:rPr>
                  <w:sz w:val="20"/>
                  <w:color w:val="0000ff"/>
                </w:rPr>
                <w:t xml:space="preserve">Постановления</w:t>
              </w:r>
            </w:hyperlink>
            <w:r>
              <w:rPr>
                <w:sz w:val="20"/>
              </w:rPr>
              <w:t xml:space="preserve"> Правительства Санкт-Петербурга от 21.09.2023 N 995)</w:t>
            </w:r>
          </w:p>
        </w:tc>
      </w:tr>
      <w:tr>
        <w:tc>
          <w:tcPr>
            <w:gridSpan w:val="12"/>
            <w:tcW w:w="18708" w:type="dxa"/>
          </w:tcPr>
          <w:p>
            <w:pPr>
              <w:pStyle w:val="0"/>
              <w:outlineLvl w:val="5"/>
              <w:jc w:val="center"/>
            </w:pPr>
            <w:r>
              <w:rPr>
                <w:sz w:val="20"/>
              </w:rPr>
              <w:t xml:space="preserve">3. Предоставление мер социальной поддержки, в том числе реабилитационного характера, отдельным категориям граждан, имеющим функциональные ограничения здоровья, в том числе инвалидность</w:t>
            </w:r>
          </w:p>
        </w:tc>
      </w:tr>
      <w:tr>
        <w:tc>
          <w:tcPr>
            <w:tcW w:w="624" w:type="dxa"/>
          </w:tcPr>
          <w:bookmarkStart w:id="6644" w:name="P6644"/>
          <w:bookmarkEnd w:id="6644"/>
          <w:p>
            <w:pPr>
              <w:pStyle w:val="0"/>
              <w:jc w:val="center"/>
            </w:pPr>
            <w:r>
              <w:rPr>
                <w:sz w:val="20"/>
              </w:rPr>
              <w:t xml:space="preserve">3.1</w:t>
            </w:r>
          </w:p>
        </w:tc>
        <w:tc>
          <w:tcPr>
            <w:tcW w:w="2381" w:type="dxa"/>
          </w:tcPr>
          <w:p>
            <w:pPr>
              <w:pStyle w:val="0"/>
            </w:pPr>
            <w:r>
              <w:rPr>
                <w:sz w:val="20"/>
              </w:rPr>
              <w:t xml:space="preserve">Бесплатное зубопротезирование отдельных категорий граждан</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1424342,6</w:t>
            </w:r>
          </w:p>
        </w:tc>
        <w:tc>
          <w:tcPr>
            <w:tcW w:w="1417" w:type="dxa"/>
          </w:tcPr>
          <w:p>
            <w:pPr>
              <w:pStyle w:val="0"/>
              <w:jc w:val="center"/>
            </w:pPr>
            <w:r>
              <w:rPr>
                <w:sz w:val="20"/>
              </w:rPr>
              <w:t xml:space="preserve">1515348,5</w:t>
            </w:r>
          </w:p>
        </w:tc>
        <w:tc>
          <w:tcPr>
            <w:tcW w:w="1417" w:type="dxa"/>
          </w:tcPr>
          <w:p>
            <w:pPr>
              <w:pStyle w:val="0"/>
              <w:jc w:val="center"/>
            </w:pPr>
            <w:r>
              <w:rPr>
                <w:sz w:val="20"/>
              </w:rPr>
              <w:t xml:space="preserve">1561967,0</w:t>
            </w:r>
          </w:p>
        </w:tc>
        <w:tc>
          <w:tcPr>
            <w:tcW w:w="1417" w:type="dxa"/>
          </w:tcPr>
          <w:p>
            <w:pPr>
              <w:pStyle w:val="0"/>
              <w:jc w:val="center"/>
            </w:pPr>
            <w:r>
              <w:rPr>
                <w:sz w:val="20"/>
              </w:rPr>
              <w:t xml:space="preserve">1624445,7</w:t>
            </w:r>
          </w:p>
        </w:tc>
        <w:tc>
          <w:tcPr>
            <w:tcW w:w="1417" w:type="dxa"/>
          </w:tcPr>
          <w:p>
            <w:pPr>
              <w:pStyle w:val="0"/>
              <w:jc w:val="center"/>
            </w:pPr>
            <w:r>
              <w:rPr>
                <w:sz w:val="20"/>
              </w:rPr>
              <w:t xml:space="preserve">1689423,5</w:t>
            </w:r>
          </w:p>
        </w:tc>
        <w:tc>
          <w:tcPr>
            <w:tcW w:w="1417" w:type="dxa"/>
          </w:tcPr>
          <w:p>
            <w:pPr>
              <w:pStyle w:val="0"/>
              <w:jc w:val="center"/>
            </w:pPr>
            <w:r>
              <w:rPr>
                <w:sz w:val="20"/>
              </w:rPr>
              <w:t xml:space="preserve">1757000,4</w:t>
            </w:r>
          </w:p>
        </w:tc>
        <w:tc>
          <w:tcPr>
            <w:tcW w:w="1587" w:type="dxa"/>
          </w:tcPr>
          <w:p>
            <w:pPr>
              <w:pStyle w:val="0"/>
              <w:jc w:val="center"/>
            </w:pPr>
            <w:r>
              <w:rPr>
                <w:sz w:val="20"/>
              </w:rPr>
              <w:t xml:space="preserve">9572527,7</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pPr>
            <w:r>
              <w:rPr>
                <w:sz w:val="20"/>
              </w:rPr>
              <w:t xml:space="preserve">доля граждан, получивших услуги по бесплатному зубопротезированию, из числа вставших на учет</w:t>
            </w:r>
          </w:p>
        </w:tc>
      </w:tr>
      <w:tr>
        <w:tc>
          <w:tcPr>
            <w:tcW w:w="624" w:type="dxa"/>
          </w:tcPr>
          <w:bookmarkStart w:id="6658" w:name="P6658"/>
          <w:bookmarkEnd w:id="6658"/>
          <w:p>
            <w:pPr>
              <w:pStyle w:val="0"/>
              <w:jc w:val="center"/>
            </w:pPr>
            <w:r>
              <w:rPr>
                <w:sz w:val="20"/>
              </w:rPr>
              <w:t xml:space="preserve">3.2</w:t>
            </w:r>
          </w:p>
        </w:tc>
        <w:tc>
          <w:tcPr>
            <w:tcW w:w="2381" w:type="dxa"/>
          </w:tcPr>
          <w:p>
            <w:pPr>
              <w:pStyle w:val="0"/>
            </w:pPr>
            <w:r>
              <w:rPr>
                <w:sz w:val="20"/>
              </w:rPr>
              <w:t xml:space="preserve">Обеспечение граждан, не являющихся инвалидами, протезно-ортопедическими изделиями</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123680,0</w:t>
            </w:r>
          </w:p>
        </w:tc>
        <w:tc>
          <w:tcPr>
            <w:tcW w:w="1417" w:type="dxa"/>
          </w:tcPr>
          <w:p>
            <w:pPr>
              <w:pStyle w:val="0"/>
              <w:jc w:val="center"/>
            </w:pPr>
            <w:r>
              <w:rPr>
                <w:sz w:val="20"/>
              </w:rPr>
              <w:t xml:space="preserve">129703,0</w:t>
            </w:r>
          </w:p>
        </w:tc>
        <w:tc>
          <w:tcPr>
            <w:tcW w:w="1417" w:type="dxa"/>
          </w:tcPr>
          <w:p>
            <w:pPr>
              <w:pStyle w:val="0"/>
              <w:jc w:val="center"/>
            </w:pPr>
            <w:r>
              <w:rPr>
                <w:sz w:val="20"/>
              </w:rPr>
              <w:t xml:space="preserve">135630,5</w:t>
            </w:r>
          </w:p>
        </w:tc>
        <w:tc>
          <w:tcPr>
            <w:tcW w:w="1417" w:type="dxa"/>
          </w:tcPr>
          <w:p>
            <w:pPr>
              <w:pStyle w:val="0"/>
              <w:jc w:val="center"/>
            </w:pPr>
            <w:r>
              <w:rPr>
                <w:sz w:val="20"/>
              </w:rPr>
              <w:t xml:space="preserve">141055,7</w:t>
            </w:r>
          </w:p>
        </w:tc>
        <w:tc>
          <w:tcPr>
            <w:tcW w:w="1417" w:type="dxa"/>
          </w:tcPr>
          <w:p>
            <w:pPr>
              <w:pStyle w:val="0"/>
              <w:jc w:val="center"/>
            </w:pPr>
            <w:r>
              <w:rPr>
                <w:sz w:val="20"/>
              </w:rPr>
              <w:t xml:space="preserve">146697,9</w:t>
            </w:r>
          </w:p>
        </w:tc>
        <w:tc>
          <w:tcPr>
            <w:tcW w:w="1417" w:type="dxa"/>
          </w:tcPr>
          <w:p>
            <w:pPr>
              <w:pStyle w:val="0"/>
              <w:jc w:val="center"/>
            </w:pPr>
            <w:r>
              <w:rPr>
                <w:sz w:val="20"/>
              </w:rPr>
              <w:t xml:space="preserve">152565,8</w:t>
            </w:r>
          </w:p>
        </w:tc>
        <w:tc>
          <w:tcPr>
            <w:tcW w:w="1587" w:type="dxa"/>
          </w:tcPr>
          <w:p>
            <w:pPr>
              <w:pStyle w:val="0"/>
              <w:jc w:val="center"/>
            </w:pPr>
            <w:r>
              <w:rPr>
                <w:sz w:val="20"/>
              </w:rPr>
              <w:t xml:space="preserve">829332,9</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pPr>
            <w:r>
              <w:rPr>
                <w:sz w:val="20"/>
              </w:rPr>
              <w:t xml:space="preserve">доля лиц с ограниченными возможностями здоровья, обеспеченных ТСР, к общей численности обратившихся граждан за предоставлением ТСР</w:t>
            </w:r>
          </w:p>
        </w:tc>
      </w:tr>
      <w:tr>
        <w:tc>
          <w:tcPr>
            <w:tcW w:w="624" w:type="dxa"/>
          </w:tcPr>
          <w:bookmarkStart w:id="6672" w:name="P6672"/>
          <w:bookmarkEnd w:id="6672"/>
          <w:p>
            <w:pPr>
              <w:pStyle w:val="0"/>
              <w:jc w:val="center"/>
            </w:pPr>
            <w:r>
              <w:rPr>
                <w:sz w:val="20"/>
              </w:rPr>
              <w:t xml:space="preserve">3.3</w:t>
            </w:r>
          </w:p>
        </w:tc>
        <w:tc>
          <w:tcPr>
            <w:tcW w:w="2381" w:type="dxa"/>
          </w:tcPr>
          <w:p>
            <w:pPr>
              <w:pStyle w:val="0"/>
            </w:pPr>
            <w:r>
              <w:rPr>
                <w:sz w:val="20"/>
              </w:rPr>
              <w:t xml:space="preserve">Предоставление мер социальной поддержки по обеспечению инвалидов ДТСР</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121032,7</w:t>
            </w:r>
          </w:p>
        </w:tc>
        <w:tc>
          <w:tcPr>
            <w:tcW w:w="1417" w:type="dxa"/>
          </w:tcPr>
          <w:p>
            <w:pPr>
              <w:pStyle w:val="0"/>
              <w:jc w:val="center"/>
            </w:pPr>
            <w:r>
              <w:rPr>
                <w:sz w:val="20"/>
              </w:rPr>
              <w:t xml:space="preserve">126927,0</w:t>
            </w:r>
          </w:p>
        </w:tc>
        <w:tc>
          <w:tcPr>
            <w:tcW w:w="1417" w:type="dxa"/>
          </w:tcPr>
          <w:p>
            <w:pPr>
              <w:pStyle w:val="0"/>
              <w:jc w:val="center"/>
            </w:pPr>
            <w:r>
              <w:rPr>
                <w:sz w:val="20"/>
              </w:rPr>
              <w:t xml:space="preserve">132727,3</w:t>
            </w:r>
          </w:p>
        </w:tc>
        <w:tc>
          <w:tcPr>
            <w:tcW w:w="1417" w:type="dxa"/>
          </w:tcPr>
          <w:p>
            <w:pPr>
              <w:pStyle w:val="0"/>
              <w:jc w:val="center"/>
            </w:pPr>
            <w:r>
              <w:rPr>
                <w:sz w:val="20"/>
              </w:rPr>
              <w:t xml:space="preserve">138036,4</w:t>
            </w:r>
          </w:p>
        </w:tc>
        <w:tc>
          <w:tcPr>
            <w:tcW w:w="1417" w:type="dxa"/>
          </w:tcPr>
          <w:p>
            <w:pPr>
              <w:pStyle w:val="0"/>
              <w:jc w:val="center"/>
            </w:pPr>
            <w:r>
              <w:rPr>
                <w:sz w:val="20"/>
              </w:rPr>
              <w:t xml:space="preserve">143557,9</w:t>
            </w:r>
          </w:p>
        </w:tc>
        <w:tc>
          <w:tcPr>
            <w:tcW w:w="1417" w:type="dxa"/>
          </w:tcPr>
          <w:p>
            <w:pPr>
              <w:pStyle w:val="0"/>
              <w:jc w:val="center"/>
            </w:pPr>
            <w:r>
              <w:rPr>
                <w:sz w:val="20"/>
              </w:rPr>
              <w:t xml:space="preserve">149300,2</w:t>
            </w:r>
          </w:p>
        </w:tc>
        <w:tc>
          <w:tcPr>
            <w:tcW w:w="1587" w:type="dxa"/>
          </w:tcPr>
          <w:p>
            <w:pPr>
              <w:pStyle w:val="0"/>
              <w:jc w:val="center"/>
            </w:pPr>
            <w:r>
              <w:rPr>
                <w:sz w:val="20"/>
              </w:rPr>
              <w:t xml:space="preserve">811581,5</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pPr>
            <w:r>
              <w:rPr>
                <w:sz w:val="20"/>
              </w:rPr>
              <w:t xml:space="preserve">доля отдельных категорий инвалидов, обеспеченных ДТСР, к общей численности обратившихся граждан указанной категории за предоставлением ДТСР</w:t>
            </w:r>
          </w:p>
        </w:tc>
      </w:tr>
      <w:tr>
        <w:tc>
          <w:tcPr>
            <w:tcW w:w="624" w:type="dxa"/>
          </w:tcPr>
          <w:bookmarkStart w:id="6686" w:name="P6686"/>
          <w:bookmarkEnd w:id="6686"/>
          <w:p>
            <w:pPr>
              <w:pStyle w:val="0"/>
              <w:jc w:val="center"/>
            </w:pPr>
            <w:r>
              <w:rPr>
                <w:sz w:val="20"/>
              </w:rPr>
              <w:t xml:space="preserve">3.4</w:t>
            </w:r>
          </w:p>
        </w:tc>
        <w:tc>
          <w:tcPr>
            <w:tcW w:w="2381" w:type="dxa"/>
          </w:tcPr>
          <w:p>
            <w:pPr>
              <w:pStyle w:val="0"/>
            </w:pPr>
            <w:r>
              <w:rPr>
                <w:sz w:val="20"/>
              </w:rPr>
              <w:t xml:space="preserve">Выплата ежемесячного пособия инвалидам с детства</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1704024,0</w:t>
            </w:r>
          </w:p>
        </w:tc>
        <w:tc>
          <w:tcPr>
            <w:tcW w:w="1417" w:type="dxa"/>
          </w:tcPr>
          <w:p>
            <w:pPr>
              <w:pStyle w:val="0"/>
              <w:jc w:val="center"/>
            </w:pPr>
            <w:r>
              <w:rPr>
                <w:sz w:val="20"/>
              </w:rPr>
              <w:t xml:space="preserve">1839647,8</w:t>
            </w:r>
          </w:p>
        </w:tc>
        <w:tc>
          <w:tcPr>
            <w:tcW w:w="1417" w:type="dxa"/>
          </w:tcPr>
          <w:p>
            <w:pPr>
              <w:pStyle w:val="0"/>
              <w:jc w:val="center"/>
            </w:pPr>
            <w:r>
              <w:rPr>
                <w:sz w:val="20"/>
              </w:rPr>
              <w:t xml:space="preserve">1984197,8</w:t>
            </w:r>
          </w:p>
        </w:tc>
        <w:tc>
          <w:tcPr>
            <w:tcW w:w="1417" w:type="dxa"/>
          </w:tcPr>
          <w:p>
            <w:pPr>
              <w:pStyle w:val="0"/>
              <w:jc w:val="center"/>
            </w:pPr>
            <w:r>
              <w:rPr>
                <w:sz w:val="20"/>
              </w:rPr>
              <w:t xml:space="preserve">2063565,7</w:t>
            </w:r>
          </w:p>
        </w:tc>
        <w:tc>
          <w:tcPr>
            <w:tcW w:w="1417" w:type="dxa"/>
          </w:tcPr>
          <w:p>
            <w:pPr>
              <w:pStyle w:val="0"/>
              <w:jc w:val="center"/>
            </w:pPr>
            <w:r>
              <w:rPr>
                <w:sz w:val="20"/>
              </w:rPr>
              <w:t xml:space="preserve">2146108,3</w:t>
            </w:r>
          </w:p>
        </w:tc>
        <w:tc>
          <w:tcPr>
            <w:tcW w:w="1417" w:type="dxa"/>
          </w:tcPr>
          <w:p>
            <w:pPr>
              <w:pStyle w:val="0"/>
              <w:jc w:val="center"/>
            </w:pPr>
            <w:r>
              <w:rPr>
                <w:sz w:val="20"/>
              </w:rPr>
              <w:t xml:space="preserve">2231952,6</w:t>
            </w:r>
          </w:p>
        </w:tc>
        <w:tc>
          <w:tcPr>
            <w:tcW w:w="1587" w:type="dxa"/>
          </w:tcPr>
          <w:p>
            <w:pPr>
              <w:pStyle w:val="0"/>
              <w:jc w:val="center"/>
            </w:pPr>
            <w:r>
              <w:rPr>
                <w:sz w:val="20"/>
              </w:rPr>
              <w:t xml:space="preserve">11969496,2</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tcPr>
          <w:bookmarkStart w:id="6699" w:name="P6699"/>
          <w:bookmarkEnd w:id="6699"/>
          <w:p>
            <w:pPr>
              <w:pStyle w:val="0"/>
              <w:jc w:val="center"/>
            </w:pPr>
            <w:r>
              <w:rPr>
                <w:sz w:val="20"/>
              </w:rPr>
              <w:t xml:space="preserve">3.5</w:t>
            </w:r>
          </w:p>
        </w:tc>
        <w:tc>
          <w:tcPr>
            <w:tcW w:w="2381" w:type="dxa"/>
          </w:tcPr>
          <w:p>
            <w:pPr>
              <w:pStyle w:val="0"/>
            </w:pPr>
            <w:r>
              <w:rPr>
                <w:sz w:val="20"/>
              </w:rPr>
              <w:t xml:space="preserve">Выплата государственного единовременного пособия и ежемесячной денежной компенсации гражданам при возникновении у них поствакцинальных осложнений</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Федеральный бюджет</w:t>
            </w:r>
          </w:p>
        </w:tc>
        <w:tc>
          <w:tcPr>
            <w:tcW w:w="1474" w:type="dxa"/>
          </w:tcPr>
          <w:p>
            <w:pPr>
              <w:pStyle w:val="0"/>
              <w:jc w:val="center"/>
            </w:pPr>
            <w:r>
              <w:rPr>
                <w:sz w:val="20"/>
              </w:rPr>
              <w:t xml:space="preserve">302,1</w:t>
            </w:r>
          </w:p>
        </w:tc>
        <w:tc>
          <w:tcPr>
            <w:tcW w:w="1417" w:type="dxa"/>
          </w:tcPr>
          <w:p>
            <w:pPr>
              <w:pStyle w:val="0"/>
              <w:jc w:val="center"/>
            </w:pPr>
            <w:r>
              <w:rPr>
                <w:sz w:val="20"/>
              </w:rPr>
              <w:t xml:space="preserve">353,1</w:t>
            </w:r>
          </w:p>
        </w:tc>
        <w:tc>
          <w:tcPr>
            <w:tcW w:w="1417" w:type="dxa"/>
          </w:tcPr>
          <w:p>
            <w:pPr>
              <w:pStyle w:val="0"/>
              <w:jc w:val="center"/>
            </w:pPr>
            <w:r>
              <w:rPr>
                <w:sz w:val="20"/>
              </w:rPr>
              <w:t xml:space="preserve">407,2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87" w:type="dxa"/>
          </w:tcPr>
          <w:p>
            <w:pPr>
              <w:pStyle w:val="0"/>
              <w:jc w:val="center"/>
            </w:pPr>
            <w:r>
              <w:rPr>
                <w:sz w:val="20"/>
              </w:rPr>
              <w:t xml:space="preserve">1062,4</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tcPr>
          <w:bookmarkStart w:id="6712" w:name="P6712"/>
          <w:bookmarkEnd w:id="6712"/>
          <w:p>
            <w:pPr>
              <w:pStyle w:val="0"/>
              <w:jc w:val="center"/>
            </w:pPr>
            <w:r>
              <w:rPr>
                <w:sz w:val="20"/>
              </w:rPr>
              <w:t xml:space="preserve">3.6</w:t>
            </w:r>
          </w:p>
        </w:tc>
        <w:tc>
          <w:tcPr>
            <w:tcW w:w="2381" w:type="dxa"/>
          </w:tcPr>
          <w:p>
            <w:pPr>
              <w:pStyle w:val="0"/>
            </w:pPr>
            <w:r>
              <w:rPr>
                <w:sz w:val="20"/>
              </w:rPr>
              <w:t xml:space="preserve">Возмещение гражданам льготных категорий части расходов по аренде дачных помещений</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41788,9</w:t>
            </w:r>
          </w:p>
        </w:tc>
        <w:tc>
          <w:tcPr>
            <w:tcW w:w="1417" w:type="dxa"/>
          </w:tcPr>
          <w:p>
            <w:pPr>
              <w:pStyle w:val="0"/>
              <w:jc w:val="center"/>
            </w:pPr>
            <w:r>
              <w:rPr>
                <w:sz w:val="20"/>
              </w:rPr>
              <w:t xml:space="preserve">43502,2</w:t>
            </w:r>
          </w:p>
        </w:tc>
        <w:tc>
          <w:tcPr>
            <w:tcW w:w="1417" w:type="dxa"/>
          </w:tcPr>
          <w:p>
            <w:pPr>
              <w:pStyle w:val="0"/>
              <w:jc w:val="center"/>
            </w:pPr>
            <w:r>
              <w:rPr>
                <w:sz w:val="20"/>
              </w:rPr>
              <w:t xml:space="preserve">45490,3</w:t>
            </w:r>
          </w:p>
        </w:tc>
        <w:tc>
          <w:tcPr>
            <w:tcW w:w="1417" w:type="dxa"/>
          </w:tcPr>
          <w:p>
            <w:pPr>
              <w:pStyle w:val="0"/>
              <w:jc w:val="center"/>
            </w:pPr>
            <w:r>
              <w:rPr>
                <w:sz w:val="20"/>
              </w:rPr>
              <w:t xml:space="preserve">47309,9</w:t>
            </w:r>
          </w:p>
        </w:tc>
        <w:tc>
          <w:tcPr>
            <w:tcW w:w="1417" w:type="dxa"/>
          </w:tcPr>
          <w:p>
            <w:pPr>
              <w:pStyle w:val="0"/>
              <w:jc w:val="center"/>
            </w:pPr>
            <w:r>
              <w:rPr>
                <w:sz w:val="20"/>
              </w:rPr>
              <w:t xml:space="preserve">49202,3</w:t>
            </w:r>
          </w:p>
        </w:tc>
        <w:tc>
          <w:tcPr>
            <w:tcW w:w="1417" w:type="dxa"/>
          </w:tcPr>
          <w:p>
            <w:pPr>
              <w:pStyle w:val="0"/>
              <w:jc w:val="center"/>
            </w:pPr>
            <w:r>
              <w:rPr>
                <w:sz w:val="20"/>
              </w:rPr>
              <w:t xml:space="preserve">51170,4</w:t>
            </w:r>
          </w:p>
        </w:tc>
        <w:tc>
          <w:tcPr>
            <w:tcW w:w="1587" w:type="dxa"/>
          </w:tcPr>
          <w:p>
            <w:pPr>
              <w:pStyle w:val="0"/>
              <w:jc w:val="center"/>
            </w:pPr>
            <w:r>
              <w:rPr>
                <w:sz w:val="20"/>
              </w:rPr>
              <w:t xml:space="preserve">278464,0</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tcPr>
          <w:bookmarkStart w:id="6725" w:name="P6725"/>
          <w:bookmarkEnd w:id="6725"/>
          <w:p>
            <w:pPr>
              <w:pStyle w:val="0"/>
              <w:jc w:val="center"/>
            </w:pPr>
            <w:r>
              <w:rPr>
                <w:sz w:val="20"/>
              </w:rPr>
              <w:t xml:space="preserve">3.7</w:t>
            </w:r>
          </w:p>
        </w:tc>
        <w:tc>
          <w:tcPr>
            <w:tcW w:w="2381" w:type="dxa"/>
          </w:tcPr>
          <w:p>
            <w:pPr>
              <w:pStyle w:val="0"/>
            </w:pPr>
            <w:r>
              <w:rPr>
                <w:sz w:val="20"/>
              </w:rPr>
              <w:t xml:space="preserve">Специальное транспортное обслуживание отдельных категорий граждан в Санкт-Петербурге</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551378,6</w:t>
            </w:r>
          </w:p>
        </w:tc>
        <w:tc>
          <w:tcPr>
            <w:tcW w:w="1417" w:type="dxa"/>
          </w:tcPr>
          <w:p>
            <w:pPr>
              <w:pStyle w:val="0"/>
              <w:jc w:val="center"/>
            </w:pPr>
            <w:r>
              <w:rPr>
                <w:sz w:val="20"/>
              </w:rPr>
              <w:t xml:space="preserve">578232,8</w:t>
            </w:r>
          </w:p>
        </w:tc>
        <w:tc>
          <w:tcPr>
            <w:tcW w:w="1417" w:type="dxa"/>
          </w:tcPr>
          <w:p>
            <w:pPr>
              <w:pStyle w:val="0"/>
              <w:jc w:val="center"/>
            </w:pPr>
            <w:r>
              <w:rPr>
                <w:sz w:val="20"/>
              </w:rPr>
              <w:t xml:space="preserve">604655,5</w:t>
            </w:r>
          </w:p>
        </w:tc>
        <w:tc>
          <w:tcPr>
            <w:tcW w:w="1417" w:type="dxa"/>
          </w:tcPr>
          <w:p>
            <w:pPr>
              <w:pStyle w:val="0"/>
              <w:jc w:val="center"/>
            </w:pPr>
            <w:r>
              <w:rPr>
                <w:sz w:val="20"/>
              </w:rPr>
              <w:t xml:space="preserve">628841,7</w:t>
            </w:r>
          </w:p>
        </w:tc>
        <w:tc>
          <w:tcPr>
            <w:tcW w:w="1417" w:type="dxa"/>
          </w:tcPr>
          <w:p>
            <w:pPr>
              <w:pStyle w:val="0"/>
              <w:jc w:val="center"/>
            </w:pPr>
            <w:r>
              <w:rPr>
                <w:sz w:val="20"/>
              </w:rPr>
              <w:t xml:space="preserve">653995,4</w:t>
            </w:r>
          </w:p>
        </w:tc>
        <w:tc>
          <w:tcPr>
            <w:tcW w:w="1417" w:type="dxa"/>
          </w:tcPr>
          <w:p>
            <w:pPr>
              <w:pStyle w:val="0"/>
              <w:jc w:val="center"/>
            </w:pPr>
            <w:r>
              <w:rPr>
                <w:sz w:val="20"/>
              </w:rPr>
              <w:t xml:space="preserve">680155,2</w:t>
            </w:r>
          </w:p>
        </w:tc>
        <w:tc>
          <w:tcPr>
            <w:tcW w:w="1587" w:type="dxa"/>
          </w:tcPr>
          <w:p>
            <w:pPr>
              <w:pStyle w:val="0"/>
              <w:jc w:val="center"/>
            </w:pPr>
            <w:r>
              <w:rPr>
                <w:sz w:val="20"/>
              </w:rPr>
              <w:t xml:space="preserve">3697259,2</w:t>
            </w:r>
          </w:p>
        </w:tc>
        <w:tc>
          <w:tcPr>
            <w:tcW w:w="226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gridSpan w:val="12"/>
            <w:tcW w:w="18708" w:type="dxa"/>
          </w:tcPr>
          <w:p>
            <w:pPr>
              <w:pStyle w:val="0"/>
              <w:outlineLvl w:val="5"/>
              <w:jc w:val="center"/>
            </w:pPr>
            <w:r>
              <w:rPr>
                <w:sz w:val="20"/>
              </w:rPr>
              <w:t xml:space="preserve">4. Дополнительные меры социальной поддержки работникам государственных учреждений, предоставляемые по профессиональному признаку</w:t>
            </w:r>
          </w:p>
        </w:tc>
      </w:tr>
      <w:tr>
        <w:tc>
          <w:tcPr>
            <w:tcW w:w="624" w:type="dxa"/>
            <w:tcBorders>
              <w:bottom w:val="nil"/>
            </w:tcBorders>
            <w:vMerge w:val="restart"/>
          </w:tcPr>
          <w:bookmarkStart w:id="6739" w:name="P6739"/>
          <w:bookmarkEnd w:id="6739"/>
          <w:p>
            <w:pPr>
              <w:pStyle w:val="0"/>
              <w:jc w:val="center"/>
            </w:pPr>
            <w:r>
              <w:rPr>
                <w:sz w:val="20"/>
              </w:rPr>
              <w:t xml:space="preserve">4.1</w:t>
            </w:r>
          </w:p>
        </w:tc>
        <w:tc>
          <w:tcPr>
            <w:tcW w:w="2381" w:type="dxa"/>
            <w:tcBorders>
              <w:bottom w:val="nil"/>
            </w:tcBorders>
            <w:vMerge w:val="restart"/>
          </w:tcPr>
          <w:p>
            <w:pPr>
              <w:pStyle w:val="0"/>
            </w:pPr>
            <w:r>
              <w:rPr>
                <w:sz w:val="20"/>
              </w:rPr>
              <w:t xml:space="preserve">Реализация дополнительных мер социальной поддержки работников государственных учреждений</w:t>
            </w:r>
          </w:p>
        </w:tc>
        <w:tc>
          <w:tcPr>
            <w:tcW w:w="2098" w:type="dxa"/>
          </w:tcPr>
          <w:p>
            <w:pPr>
              <w:pStyle w:val="0"/>
            </w:pPr>
            <w:r>
              <w:rPr>
                <w:sz w:val="20"/>
              </w:rPr>
              <w:t xml:space="preserve">Комитет по социальной политике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737,5</w:t>
            </w:r>
          </w:p>
        </w:tc>
        <w:tc>
          <w:tcPr>
            <w:tcW w:w="1417" w:type="dxa"/>
          </w:tcPr>
          <w:p>
            <w:pPr>
              <w:pStyle w:val="0"/>
              <w:jc w:val="center"/>
            </w:pPr>
            <w:r>
              <w:rPr>
                <w:sz w:val="20"/>
              </w:rPr>
              <w:t xml:space="preserve">773,4</w:t>
            </w:r>
          </w:p>
        </w:tc>
        <w:tc>
          <w:tcPr>
            <w:tcW w:w="1417" w:type="dxa"/>
          </w:tcPr>
          <w:p>
            <w:pPr>
              <w:pStyle w:val="0"/>
              <w:jc w:val="center"/>
            </w:pPr>
            <w:r>
              <w:rPr>
                <w:sz w:val="20"/>
              </w:rPr>
              <w:t xml:space="preserve">808,7</w:t>
            </w:r>
          </w:p>
        </w:tc>
        <w:tc>
          <w:tcPr>
            <w:tcW w:w="1417" w:type="dxa"/>
          </w:tcPr>
          <w:p>
            <w:pPr>
              <w:pStyle w:val="0"/>
              <w:jc w:val="center"/>
            </w:pPr>
            <w:r>
              <w:rPr>
                <w:sz w:val="20"/>
              </w:rPr>
              <w:t xml:space="preserve">841,0</w:t>
            </w:r>
          </w:p>
        </w:tc>
        <w:tc>
          <w:tcPr>
            <w:tcW w:w="1417" w:type="dxa"/>
          </w:tcPr>
          <w:p>
            <w:pPr>
              <w:pStyle w:val="0"/>
              <w:jc w:val="center"/>
            </w:pPr>
            <w:r>
              <w:rPr>
                <w:sz w:val="20"/>
              </w:rPr>
              <w:t xml:space="preserve">874,6</w:t>
            </w:r>
          </w:p>
        </w:tc>
        <w:tc>
          <w:tcPr>
            <w:tcW w:w="1417" w:type="dxa"/>
          </w:tcPr>
          <w:p>
            <w:pPr>
              <w:pStyle w:val="0"/>
              <w:jc w:val="center"/>
            </w:pPr>
            <w:r>
              <w:rPr>
                <w:sz w:val="20"/>
              </w:rPr>
              <w:t xml:space="preserve">909,6</w:t>
            </w:r>
          </w:p>
        </w:tc>
        <w:tc>
          <w:tcPr>
            <w:tcW w:w="1587" w:type="dxa"/>
          </w:tcPr>
          <w:p>
            <w:pPr>
              <w:pStyle w:val="0"/>
              <w:jc w:val="center"/>
            </w:pPr>
            <w:r>
              <w:rPr>
                <w:sz w:val="20"/>
              </w:rPr>
              <w:t xml:space="preserve">4944,8</w:t>
            </w:r>
          </w:p>
        </w:tc>
        <w:tc>
          <w:tcPr>
            <w:tcW w:w="2268" w:type="dxa"/>
            <w:tcBorders>
              <w:bottom w:val="nil"/>
            </w:tcBorders>
            <w:vMerge w:val="restart"/>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Borders>
              <w:bottom w:val="nil"/>
            </w:tcBorders>
            <w:vMerge w:val="continue"/>
          </w:tcPr>
          <w:p/>
        </w:tc>
        <w:tc>
          <w:tcPr>
            <w:tcBorders>
              <w:bottom w:val="nil"/>
            </w:tcBorders>
            <w:vMerge w:val="continue"/>
          </w:tcPr>
          <w:p/>
        </w:tc>
        <w:tc>
          <w:tcPr>
            <w:tcW w:w="2098" w:type="dxa"/>
          </w:tcPr>
          <w:p>
            <w:pPr>
              <w:pStyle w:val="0"/>
            </w:pPr>
            <w:r>
              <w:rPr>
                <w:sz w:val="20"/>
              </w:rPr>
              <w:t xml:space="preserve">Комитет по вопросам законности, правопорядка и безопасности</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598,3</w:t>
            </w:r>
          </w:p>
        </w:tc>
        <w:tc>
          <w:tcPr>
            <w:tcW w:w="1417" w:type="dxa"/>
          </w:tcPr>
          <w:p>
            <w:pPr>
              <w:pStyle w:val="0"/>
              <w:jc w:val="center"/>
            </w:pPr>
            <w:r>
              <w:rPr>
                <w:sz w:val="20"/>
              </w:rPr>
              <w:t xml:space="preserve">627,4</w:t>
            </w:r>
          </w:p>
        </w:tc>
        <w:tc>
          <w:tcPr>
            <w:tcW w:w="1417" w:type="dxa"/>
          </w:tcPr>
          <w:p>
            <w:pPr>
              <w:pStyle w:val="0"/>
              <w:jc w:val="center"/>
            </w:pPr>
            <w:r>
              <w:rPr>
                <w:sz w:val="20"/>
              </w:rPr>
              <w:t xml:space="preserve">656,1</w:t>
            </w:r>
          </w:p>
        </w:tc>
        <w:tc>
          <w:tcPr>
            <w:tcW w:w="1417" w:type="dxa"/>
          </w:tcPr>
          <w:p>
            <w:pPr>
              <w:pStyle w:val="0"/>
              <w:jc w:val="center"/>
            </w:pPr>
            <w:r>
              <w:rPr>
                <w:sz w:val="20"/>
              </w:rPr>
              <w:t xml:space="preserve">682,3</w:t>
            </w:r>
          </w:p>
        </w:tc>
        <w:tc>
          <w:tcPr>
            <w:tcW w:w="1417" w:type="dxa"/>
          </w:tcPr>
          <w:p>
            <w:pPr>
              <w:pStyle w:val="0"/>
              <w:jc w:val="center"/>
            </w:pPr>
            <w:r>
              <w:rPr>
                <w:sz w:val="20"/>
              </w:rPr>
              <w:t xml:space="preserve">709,6</w:t>
            </w:r>
          </w:p>
        </w:tc>
        <w:tc>
          <w:tcPr>
            <w:tcW w:w="1417" w:type="dxa"/>
          </w:tcPr>
          <w:p>
            <w:pPr>
              <w:pStyle w:val="0"/>
              <w:jc w:val="center"/>
            </w:pPr>
            <w:r>
              <w:rPr>
                <w:sz w:val="20"/>
              </w:rPr>
              <w:t xml:space="preserve">738,0</w:t>
            </w:r>
          </w:p>
        </w:tc>
        <w:tc>
          <w:tcPr>
            <w:tcW w:w="1587" w:type="dxa"/>
          </w:tcPr>
          <w:p>
            <w:pPr>
              <w:pStyle w:val="0"/>
              <w:jc w:val="center"/>
            </w:pPr>
            <w:r>
              <w:rPr>
                <w:sz w:val="20"/>
              </w:rPr>
              <w:t xml:space="preserve">4011,7</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098" w:type="dxa"/>
          </w:tcPr>
          <w:p>
            <w:pPr>
              <w:pStyle w:val="0"/>
            </w:pPr>
            <w:r>
              <w:rPr>
                <w:sz w:val="20"/>
              </w:rPr>
              <w:t xml:space="preserve">Комитет по здравоохранению</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759,1</w:t>
            </w:r>
          </w:p>
        </w:tc>
        <w:tc>
          <w:tcPr>
            <w:tcW w:w="1417" w:type="dxa"/>
          </w:tcPr>
          <w:p>
            <w:pPr>
              <w:pStyle w:val="0"/>
              <w:jc w:val="center"/>
            </w:pPr>
            <w:r>
              <w:rPr>
                <w:sz w:val="20"/>
              </w:rPr>
              <w:t xml:space="preserve">796,1</w:t>
            </w:r>
          </w:p>
        </w:tc>
        <w:tc>
          <w:tcPr>
            <w:tcW w:w="1417" w:type="dxa"/>
          </w:tcPr>
          <w:p>
            <w:pPr>
              <w:pStyle w:val="0"/>
              <w:jc w:val="center"/>
            </w:pPr>
            <w:r>
              <w:rPr>
                <w:sz w:val="20"/>
              </w:rPr>
              <w:t xml:space="preserve">832,4</w:t>
            </w:r>
          </w:p>
        </w:tc>
        <w:tc>
          <w:tcPr>
            <w:tcW w:w="1417" w:type="dxa"/>
          </w:tcPr>
          <w:p>
            <w:pPr>
              <w:pStyle w:val="0"/>
              <w:jc w:val="center"/>
            </w:pPr>
            <w:r>
              <w:rPr>
                <w:sz w:val="20"/>
              </w:rPr>
              <w:t xml:space="preserve">865,7</w:t>
            </w:r>
          </w:p>
        </w:tc>
        <w:tc>
          <w:tcPr>
            <w:tcW w:w="1417" w:type="dxa"/>
          </w:tcPr>
          <w:p>
            <w:pPr>
              <w:pStyle w:val="0"/>
              <w:jc w:val="center"/>
            </w:pPr>
            <w:r>
              <w:rPr>
                <w:sz w:val="20"/>
              </w:rPr>
              <w:t xml:space="preserve">900,3</w:t>
            </w:r>
          </w:p>
        </w:tc>
        <w:tc>
          <w:tcPr>
            <w:tcW w:w="1417" w:type="dxa"/>
          </w:tcPr>
          <w:p>
            <w:pPr>
              <w:pStyle w:val="0"/>
              <w:jc w:val="center"/>
            </w:pPr>
            <w:r>
              <w:rPr>
                <w:sz w:val="20"/>
              </w:rPr>
              <w:t xml:space="preserve">936,3</w:t>
            </w:r>
          </w:p>
        </w:tc>
        <w:tc>
          <w:tcPr>
            <w:tcW w:w="1587" w:type="dxa"/>
          </w:tcPr>
          <w:p>
            <w:pPr>
              <w:pStyle w:val="0"/>
              <w:jc w:val="center"/>
            </w:pPr>
            <w:r>
              <w:rPr>
                <w:sz w:val="20"/>
              </w:rPr>
              <w:t xml:space="preserve">5089,9</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098" w:type="dxa"/>
          </w:tcPr>
          <w:p>
            <w:pPr>
              <w:pStyle w:val="0"/>
            </w:pPr>
            <w:r>
              <w:rPr>
                <w:sz w:val="20"/>
              </w:rPr>
              <w:t xml:space="preserve">Комитет по культуре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23994,7</w:t>
            </w:r>
          </w:p>
        </w:tc>
        <w:tc>
          <w:tcPr>
            <w:tcW w:w="1417" w:type="dxa"/>
          </w:tcPr>
          <w:p>
            <w:pPr>
              <w:pStyle w:val="0"/>
              <w:jc w:val="center"/>
            </w:pPr>
            <w:r>
              <w:rPr>
                <w:sz w:val="20"/>
              </w:rPr>
              <w:t xml:space="preserve">24494,0</w:t>
            </w:r>
          </w:p>
        </w:tc>
        <w:tc>
          <w:tcPr>
            <w:tcW w:w="1417" w:type="dxa"/>
          </w:tcPr>
          <w:p>
            <w:pPr>
              <w:pStyle w:val="0"/>
              <w:jc w:val="center"/>
            </w:pPr>
            <w:r>
              <w:rPr>
                <w:sz w:val="20"/>
              </w:rPr>
              <w:t xml:space="preserve">25777,5</w:t>
            </w:r>
          </w:p>
        </w:tc>
        <w:tc>
          <w:tcPr>
            <w:tcW w:w="1417" w:type="dxa"/>
          </w:tcPr>
          <w:p>
            <w:pPr>
              <w:pStyle w:val="0"/>
              <w:jc w:val="center"/>
            </w:pPr>
            <w:r>
              <w:rPr>
                <w:sz w:val="20"/>
              </w:rPr>
              <w:t xml:space="preserve">26808,6</w:t>
            </w:r>
          </w:p>
        </w:tc>
        <w:tc>
          <w:tcPr>
            <w:tcW w:w="1417" w:type="dxa"/>
          </w:tcPr>
          <w:p>
            <w:pPr>
              <w:pStyle w:val="0"/>
              <w:jc w:val="center"/>
            </w:pPr>
            <w:r>
              <w:rPr>
                <w:sz w:val="20"/>
              </w:rPr>
              <w:t xml:space="preserve">27880,9</w:t>
            </w:r>
          </w:p>
        </w:tc>
        <w:tc>
          <w:tcPr>
            <w:tcW w:w="1417" w:type="dxa"/>
          </w:tcPr>
          <w:p>
            <w:pPr>
              <w:pStyle w:val="0"/>
              <w:jc w:val="center"/>
            </w:pPr>
            <w:r>
              <w:rPr>
                <w:sz w:val="20"/>
              </w:rPr>
              <w:t xml:space="preserve">28996,1</w:t>
            </w:r>
          </w:p>
        </w:tc>
        <w:tc>
          <w:tcPr>
            <w:tcW w:w="1587" w:type="dxa"/>
          </w:tcPr>
          <w:p>
            <w:pPr>
              <w:pStyle w:val="0"/>
              <w:jc w:val="center"/>
            </w:pPr>
            <w:r>
              <w:rPr>
                <w:sz w:val="20"/>
              </w:rPr>
              <w:t xml:space="preserve">157951,8</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098" w:type="dxa"/>
          </w:tcPr>
          <w:p>
            <w:pPr>
              <w:pStyle w:val="0"/>
            </w:pPr>
            <w:r>
              <w:rPr>
                <w:sz w:val="20"/>
              </w:rPr>
              <w:t xml:space="preserve">Комитет по науке и высшей школе</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9434,4</w:t>
            </w:r>
          </w:p>
        </w:tc>
        <w:tc>
          <w:tcPr>
            <w:tcW w:w="1417" w:type="dxa"/>
          </w:tcPr>
          <w:p>
            <w:pPr>
              <w:pStyle w:val="0"/>
              <w:jc w:val="center"/>
            </w:pPr>
            <w:r>
              <w:rPr>
                <w:sz w:val="20"/>
              </w:rPr>
              <w:t xml:space="preserve">9893,9</w:t>
            </w:r>
          </w:p>
        </w:tc>
        <w:tc>
          <w:tcPr>
            <w:tcW w:w="1417" w:type="dxa"/>
          </w:tcPr>
          <w:p>
            <w:pPr>
              <w:pStyle w:val="0"/>
              <w:jc w:val="center"/>
            </w:pPr>
            <w:r>
              <w:rPr>
                <w:sz w:val="20"/>
              </w:rPr>
              <w:t xml:space="preserve">10346,1</w:t>
            </w:r>
          </w:p>
        </w:tc>
        <w:tc>
          <w:tcPr>
            <w:tcW w:w="1417" w:type="dxa"/>
          </w:tcPr>
          <w:p>
            <w:pPr>
              <w:pStyle w:val="0"/>
              <w:jc w:val="center"/>
            </w:pPr>
            <w:r>
              <w:rPr>
                <w:sz w:val="20"/>
              </w:rPr>
              <w:t xml:space="preserve">10759,9</w:t>
            </w:r>
          </w:p>
        </w:tc>
        <w:tc>
          <w:tcPr>
            <w:tcW w:w="1417" w:type="dxa"/>
          </w:tcPr>
          <w:p>
            <w:pPr>
              <w:pStyle w:val="0"/>
              <w:jc w:val="center"/>
            </w:pPr>
            <w:r>
              <w:rPr>
                <w:sz w:val="20"/>
              </w:rPr>
              <w:t xml:space="preserve">11190,3</w:t>
            </w:r>
          </w:p>
        </w:tc>
        <w:tc>
          <w:tcPr>
            <w:tcW w:w="1417" w:type="dxa"/>
          </w:tcPr>
          <w:p>
            <w:pPr>
              <w:pStyle w:val="0"/>
              <w:jc w:val="center"/>
            </w:pPr>
            <w:r>
              <w:rPr>
                <w:sz w:val="20"/>
              </w:rPr>
              <w:t xml:space="preserve">11637,9</w:t>
            </w:r>
          </w:p>
        </w:tc>
        <w:tc>
          <w:tcPr>
            <w:tcW w:w="1587" w:type="dxa"/>
          </w:tcPr>
          <w:p>
            <w:pPr>
              <w:pStyle w:val="0"/>
              <w:jc w:val="center"/>
            </w:pPr>
            <w:r>
              <w:rPr>
                <w:sz w:val="20"/>
              </w:rPr>
              <w:t xml:space="preserve">63262,5</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098" w:type="dxa"/>
          </w:tcPr>
          <w:p>
            <w:pPr>
              <w:pStyle w:val="0"/>
            </w:pPr>
            <w:r>
              <w:rPr>
                <w:sz w:val="20"/>
              </w:rPr>
              <w:t xml:space="preserve">Комитет по образованию</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37861,3</w:t>
            </w:r>
          </w:p>
        </w:tc>
        <w:tc>
          <w:tcPr>
            <w:tcW w:w="1417" w:type="dxa"/>
          </w:tcPr>
          <w:p>
            <w:pPr>
              <w:pStyle w:val="0"/>
              <w:jc w:val="center"/>
            </w:pPr>
            <w:r>
              <w:rPr>
                <w:sz w:val="20"/>
              </w:rPr>
              <w:t xml:space="preserve">41147,9</w:t>
            </w:r>
          </w:p>
        </w:tc>
        <w:tc>
          <w:tcPr>
            <w:tcW w:w="1417" w:type="dxa"/>
          </w:tcPr>
          <w:p>
            <w:pPr>
              <w:pStyle w:val="0"/>
              <w:jc w:val="center"/>
            </w:pPr>
            <w:r>
              <w:rPr>
                <w:sz w:val="20"/>
              </w:rPr>
              <w:t xml:space="preserve">41621,5</w:t>
            </w:r>
          </w:p>
        </w:tc>
        <w:tc>
          <w:tcPr>
            <w:tcW w:w="1417" w:type="dxa"/>
          </w:tcPr>
          <w:p>
            <w:pPr>
              <w:pStyle w:val="0"/>
              <w:jc w:val="center"/>
            </w:pPr>
            <w:r>
              <w:rPr>
                <w:sz w:val="20"/>
              </w:rPr>
              <w:t xml:space="preserve">43286,4</w:t>
            </w:r>
          </w:p>
        </w:tc>
        <w:tc>
          <w:tcPr>
            <w:tcW w:w="1417" w:type="dxa"/>
          </w:tcPr>
          <w:p>
            <w:pPr>
              <w:pStyle w:val="0"/>
              <w:jc w:val="center"/>
            </w:pPr>
            <w:r>
              <w:rPr>
                <w:sz w:val="20"/>
              </w:rPr>
              <w:t xml:space="preserve">45017,9</w:t>
            </w:r>
          </w:p>
        </w:tc>
        <w:tc>
          <w:tcPr>
            <w:tcW w:w="1417" w:type="dxa"/>
          </w:tcPr>
          <w:p>
            <w:pPr>
              <w:pStyle w:val="0"/>
              <w:jc w:val="center"/>
            </w:pPr>
            <w:r>
              <w:rPr>
                <w:sz w:val="20"/>
              </w:rPr>
              <w:t xml:space="preserve">46818,6</w:t>
            </w:r>
          </w:p>
        </w:tc>
        <w:tc>
          <w:tcPr>
            <w:tcW w:w="1587" w:type="dxa"/>
          </w:tcPr>
          <w:p>
            <w:pPr>
              <w:pStyle w:val="0"/>
              <w:jc w:val="center"/>
            </w:pPr>
            <w:r>
              <w:rPr>
                <w:sz w:val="20"/>
              </w:rPr>
              <w:t xml:space="preserve">255753,6</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098" w:type="dxa"/>
          </w:tcPr>
          <w:p>
            <w:pPr>
              <w:pStyle w:val="0"/>
            </w:pPr>
            <w:r>
              <w:rPr>
                <w:sz w:val="20"/>
              </w:rPr>
              <w:t xml:space="preserve">Комитет по физической культуре и спорту</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8775,6</w:t>
            </w:r>
          </w:p>
        </w:tc>
        <w:tc>
          <w:tcPr>
            <w:tcW w:w="1417" w:type="dxa"/>
          </w:tcPr>
          <w:p>
            <w:pPr>
              <w:pStyle w:val="0"/>
              <w:jc w:val="center"/>
            </w:pPr>
            <w:r>
              <w:rPr>
                <w:sz w:val="20"/>
              </w:rPr>
              <w:t xml:space="preserve">9566,4</w:t>
            </w:r>
          </w:p>
        </w:tc>
        <w:tc>
          <w:tcPr>
            <w:tcW w:w="1417" w:type="dxa"/>
          </w:tcPr>
          <w:p>
            <w:pPr>
              <w:pStyle w:val="0"/>
              <w:jc w:val="center"/>
            </w:pPr>
            <w:r>
              <w:rPr>
                <w:sz w:val="20"/>
              </w:rPr>
              <w:t xml:space="preserve">11192,3</w:t>
            </w:r>
          </w:p>
        </w:tc>
        <w:tc>
          <w:tcPr>
            <w:tcW w:w="1417" w:type="dxa"/>
          </w:tcPr>
          <w:p>
            <w:pPr>
              <w:pStyle w:val="0"/>
              <w:jc w:val="center"/>
            </w:pPr>
            <w:r>
              <w:rPr>
                <w:sz w:val="20"/>
              </w:rPr>
              <w:t xml:space="preserve">11640,0</w:t>
            </w:r>
          </w:p>
        </w:tc>
        <w:tc>
          <w:tcPr>
            <w:tcW w:w="1417" w:type="dxa"/>
          </w:tcPr>
          <w:p>
            <w:pPr>
              <w:pStyle w:val="0"/>
              <w:jc w:val="center"/>
            </w:pPr>
            <w:r>
              <w:rPr>
                <w:sz w:val="20"/>
              </w:rPr>
              <w:t xml:space="preserve">12105,6</w:t>
            </w:r>
          </w:p>
        </w:tc>
        <w:tc>
          <w:tcPr>
            <w:tcW w:w="1417" w:type="dxa"/>
          </w:tcPr>
          <w:p>
            <w:pPr>
              <w:pStyle w:val="0"/>
              <w:jc w:val="center"/>
            </w:pPr>
            <w:r>
              <w:rPr>
                <w:sz w:val="20"/>
              </w:rPr>
              <w:t xml:space="preserve">12589,8</w:t>
            </w:r>
          </w:p>
        </w:tc>
        <w:tc>
          <w:tcPr>
            <w:tcW w:w="1587" w:type="dxa"/>
          </w:tcPr>
          <w:p>
            <w:pPr>
              <w:pStyle w:val="0"/>
              <w:jc w:val="center"/>
            </w:pPr>
            <w:r>
              <w:rPr>
                <w:sz w:val="20"/>
              </w:rPr>
              <w:t xml:space="preserve">65869,7</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098" w:type="dxa"/>
          </w:tcPr>
          <w:p>
            <w:pPr>
              <w:pStyle w:val="0"/>
            </w:pPr>
            <w:r>
              <w:rPr>
                <w:sz w:val="20"/>
              </w:rPr>
              <w:t xml:space="preserve">Администрация Адмиралтейского района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24136,1</w:t>
            </w:r>
          </w:p>
        </w:tc>
        <w:tc>
          <w:tcPr>
            <w:tcW w:w="1417" w:type="dxa"/>
          </w:tcPr>
          <w:p>
            <w:pPr>
              <w:pStyle w:val="0"/>
              <w:jc w:val="center"/>
            </w:pPr>
            <w:r>
              <w:rPr>
                <w:sz w:val="20"/>
              </w:rPr>
              <w:t xml:space="preserve">25311,5</w:t>
            </w:r>
          </w:p>
        </w:tc>
        <w:tc>
          <w:tcPr>
            <w:tcW w:w="1417" w:type="dxa"/>
          </w:tcPr>
          <w:p>
            <w:pPr>
              <w:pStyle w:val="0"/>
              <w:jc w:val="center"/>
            </w:pPr>
            <w:r>
              <w:rPr>
                <w:sz w:val="20"/>
              </w:rPr>
              <w:t xml:space="preserve">26468,2</w:t>
            </w:r>
          </w:p>
        </w:tc>
        <w:tc>
          <w:tcPr>
            <w:tcW w:w="1417" w:type="dxa"/>
          </w:tcPr>
          <w:p>
            <w:pPr>
              <w:pStyle w:val="0"/>
              <w:jc w:val="center"/>
            </w:pPr>
            <w:r>
              <w:rPr>
                <w:sz w:val="20"/>
              </w:rPr>
              <w:t xml:space="preserve">27526,9</w:t>
            </w:r>
          </w:p>
        </w:tc>
        <w:tc>
          <w:tcPr>
            <w:tcW w:w="1417" w:type="dxa"/>
          </w:tcPr>
          <w:p>
            <w:pPr>
              <w:pStyle w:val="0"/>
              <w:jc w:val="center"/>
            </w:pPr>
            <w:r>
              <w:rPr>
                <w:sz w:val="20"/>
              </w:rPr>
              <w:t xml:space="preserve">28628,0</w:t>
            </w:r>
          </w:p>
        </w:tc>
        <w:tc>
          <w:tcPr>
            <w:tcW w:w="1417" w:type="dxa"/>
          </w:tcPr>
          <w:p>
            <w:pPr>
              <w:pStyle w:val="0"/>
              <w:jc w:val="center"/>
            </w:pPr>
            <w:r>
              <w:rPr>
                <w:sz w:val="20"/>
              </w:rPr>
              <w:t xml:space="preserve">29773,1</w:t>
            </w:r>
          </w:p>
        </w:tc>
        <w:tc>
          <w:tcPr>
            <w:tcW w:w="1587" w:type="dxa"/>
          </w:tcPr>
          <w:p>
            <w:pPr>
              <w:pStyle w:val="0"/>
              <w:jc w:val="center"/>
            </w:pPr>
            <w:r>
              <w:rPr>
                <w:sz w:val="20"/>
              </w:rPr>
              <w:t xml:space="preserve">161843,8</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098" w:type="dxa"/>
          </w:tcPr>
          <w:p>
            <w:pPr>
              <w:pStyle w:val="0"/>
            </w:pPr>
            <w:r>
              <w:rPr>
                <w:sz w:val="20"/>
              </w:rPr>
              <w:t xml:space="preserve">Администрация Василеостровского района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29828,8</w:t>
            </w:r>
          </w:p>
        </w:tc>
        <w:tc>
          <w:tcPr>
            <w:tcW w:w="1417" w:type="dxa"/>
          </w:tcPr>
          <w:p>
            <w:pPr>
              <w:pStyle w:val="0"/>
              <w:jc w:val="center"/>
            </w:pPr>
            <w:r>
              <w:rPr>
                <w:sz w:val="20"/>
              </w:rPr>
              <w:t xml:space="preserve">31281,5</w:t>
            </w:r>
          </w:p>
        </w:tc>
        <w:tc>
          <w:tcPr>
            <w:tcW w:w="1417" w:type="dxa"/>
          </w:tcPr>
          <w:p>
            <w:pPr>
              <w:pStyle w:val="0"/>
              <w:jc w:val="center"/>
            </w:pPr>
            <w:r>
              <w:rPr>
                <w:sz w:val="20"/>
              </w:rPr>
              <w:t xml:space="preserve">32711,1</w:t>
            </w:r>
          </w:p>
        </w:tc>
        <w:tc>
          <w:tcPr>
            <w:tcW w:w="1417" w:type="dxa"/>
          </w:tcPr>
          <w:p>
            <w:pPr>
              <w:pStyle w:val="0"/>
              <w:jc w:val="center"/>
            </w:pPr>
            <w:r>
              <w:rPr>
                <w:sz w:val="20"/>
              </w:rPr>
              <w:t xml:space="preserve">34019,5</w:t>
            </w:r>
          </w:p>
        </w:tc>
        <w:tc>
          <w:tcPr>
            <w:tcW w:w="1417" w:type="dxa"/>
          </w:tcPr>
          <w:p>
            <w:pPr>
              <w:pStyle w:val="0"/>
              <w:jc w:val="center"/>
            </w:pPr>
            <w:r>
              <w:rPr>
                <w:sz w:val="20"/>
              </w:rPr>
              <w:t xml:space="preserve">35380,3</w:t>
            </w:r>
          </w:p>
        </w:tc>
        <w:tc>
          <w:tcPr>
            <w:tcW w:w="1417" w:type="dxa"/>
          </w:tcPr>
          <w:p>
            <w:pPr>
              <w:pStyle w:val="0"/>
              <w:jc w:val="center"/>
            </w:pPr>
            <w:r>
              <w:rPr>
                <w:sz w:val="20"/>
              </w:rPr>
              <w:t xml:space="preserve">36795,5</w:t>
            </w:r>
          </w:p>
        </w:tc>
        <w:tc>
          <w:tcPr>
            <w:tcW w:w="1587" w:type="dxa"/>
          </w:tcPr>
          <w:p>
            <w:pPr>
              <w:pStyle w:val="0"/>
              <w:jc w:val="center"/>
            </w:pPr>
            <w:r>
              <w:rPr>
                <w:sz w:val="20"/>
              </w:rPr>
              <w:t xml:space="preserve">200016,7</w:t>
            </w:r>
          </w:p>
        </w:tc>
        <w:tc>
          <w:tcPr>
            <w:tcBorders>
              <w:bottom w:val="nil"/>
            </w:tcBorders>
            <w:vMerge w:val="continue"/>
          </w:tcPr>
          <w:p/>
        </w:tc>
      </w:tr>
      <w:tr>
        <w:tc>
          <w:tcPr>
            <w:tcW w:w="624" w:type="dxa"/>
            <w:tcBorders>
              <w:top w:val="nil"/>
              <w:bottom w:val="nil"/>
            </w:tcBorders>
            <w:vMerge w:val="restart"/>
          </w:tcPr>
          <w:p>
            <w:pPr>
              <w:pStyle w:val="0"/>
              <w:jc w:val="center"/>
            </w:pPr>
            <w:r>
              <w:rPr>
                <w:sz w:val="20"/>
              </w:rPr>
            </w:r>
          </w:p>
        </w:tc>
        <w:tc>
          <w:tcPr>
            <w:tcW w:w="2381" w:type="dxa"/>
            <w:tcBorders>
              <w:top w:val="nil"/>
              <w:bottom w:val="nil"/>
            </w:tcBorders>
            <w:vMerge w:val="restart"/>
          </w:tcPr>
          <w:p>
            <w:pPr>
              <w:pStyle w:val="0"/>
              <w:jc w:val="both"/>
            </w:pPr>
            <w:r>
              <w:rPr>
                <w:sz w:val="20"/>
              </w:rPr>
            </w:r>
          </w:p>
        </w:tc>
        <w:tc>
          <w:tcPr>
            <w:tcW w:w="2098" w:type="dxa"/>
          </w:tcPr>
          <w:p>
            <w:pPr>
              <w:pStyle w:val="0"/>
            </w:pPr>
            <w:r>
              <w:rPr>
                <w:sz w:val="20"/>
              </w:rPr>
              <w:t xml:space="preserve">Администрация Выборгского района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67557,1</w:t>
            </w:r>
          </w:p>
        </w:tc>
        <w:tc>
          <w:tcPr>
            <w:tcW w:w="1417" w:type="dxa"/>
          </w:tcPr>
          <w:p>
            <w:pPr>
              <w:pStyle w:val="0"/>
              <w:jc w:val="center"/>
            </w:pPr>
            <w:r>
              <w:rPr>
                <w:sz w:val="20"/>
              </w:rPr>
              <w:t xml:space="preserve">70847,1</w:t>
            </w:r>
          </w:p>
        </w:tc>
        <w:tc>
          <w:tcPr>
            <w:tcW w:w="1417" w:type="dxa"/>
          </w:tcPr>
          <w:p>
            <w:pPr>
              <w:pStyle w:val="0"/>
              <w:jc w:val="center"/>
            </w:pPr>
            <w:r>
              <w:rPr>
                <w:sz w:val="20"/>
              </w:rPr>
              <w:t xml:space="preserve">74084,8</w:t>
            </w:r>
          </w:p>
        </w:tc>
        <w:tc>
          <w:tcPr>
            <w:tcW w:w="1417" w:type="dxa"/>
          </w:tcPr>
          <w:p>
            <w:pPr>
              <w:pStyle w:val="0"/>
              <w:jc w:val="center"/>
            </w:pPr>
            <w:r>
              <w:rPr>
                <w:sz w:val="20"/>
              </w:rPr>
              <w:t xml:space="preserve">77048,2</w:t>
            </w:r>
          </w:p>
        </w:tc>
        <w:tc>
          <w:tcPr>
            <w:tcW w:w="1417" w:type="dxa"/>
          </w:tcPr>
          <w:p>
            <w:pPr>
              <w:pStyle w:val="0"/>
              <w:jc w:val="center"/>
            </w:pPr>
            <w:r>
              <w:rPr>
                <w:sz w:val="20"/>
              </w:rPr>
              <w:t xml:space="preserve">80130,1</w:t>
            </w:r>
          </w:p>
        </w:tc>
        <w:tc>
          <w:tcPr>
            <w:tcW w:w="1417" w:type="dxa"/>
          </w:tcPr>
          <w:p>
            <w:pPr>
              <w:pStyle w:val="0"/>
              <w:jc w:val="center"/>
            </w:pPr>
            <w:r>
              <w:rPr>
                <w:sz w:val="20"/>
              </w:rPr>
              <w:t xml:space="preserve">83335,3</w:t>
            </w:r>
          </w:p>
        </w:tc>
        <w:tc>
          <w:tcPr>
            <w:tcW w:w="1587" w:type="dxa"/>
          </w:tcPr>
          <w:p>
            <w:pPr>
              <w:pStyle w:val="0"/>
              <w:jc w:val="center"/>
            </w:pPr>
            <w:r>
              <w:rPr>
                <w:sz w:val="20"/>
              </w:rPr>
              <w:t xml:space="preserve">453002,6</w:t>
            </w:r>
          </w:p>
        </w:tc>
        <w:tc>
          <w:tcPr>
            <w:tcW w:w="2268" w:type="dxa"/>
            <w:tcBorders>
              <w:top w:val="nil"/>
              <w:bottom w:val="nil"/>
            </w:tcBorders>
            <w:vMerge w:val="restart"/>
          </w:tcPr>
          <w:p>
            <w:pPr>
              <w:pStyle w:val="0"/>
              <w:jc w:val="both"/>
            </w:pPr>
            <w:r>
              <w:rPr>
                <w:sz w:val="20"/>
              </w:rPr>
            </w:r>
          </w:p>
        </w:tc>
      </w:tr>
      <w:tr>
        <w:tc>
          <w:tcPr>
            <w:tcBorders>
              <w:top w:val="nil"/>
              <w:bottom w:val="nil"/>
            </w:tcBorders>
            <w:vMerge w:val="continue"/>
          </w:tcPr>
          <w:p/>
        </w:tc>
        <w:tc>
          <w:tcPr>
            <w:tcBorders>
              <w:top w:val="nil"/>
              <w:bottom w:val="nil"/>
            </w:tcBorders>
            <w:vMerge w:val="continue"/>
          </w:tcPr>
          <w:p/>
        </w:tc>
        <w:tc>
          <w:tcPr>
            <w:tcW w:w="2098" w:type="dxa"/>
          </w:tcPr>
          <w:p>
            <w:pPr>
              <w:pStyle w:val="0"/>
            </w:pPr>
            <w:r>
              <w:rPr>
                <w:sz w:val="20"/>
              </w:rPr>
              <w:t xml:space="preserve">Администрация Калининского района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67849,4</w:t>
            </w:r>
          </w:p>
        </w:tc>
        <w:tc>
          <w:tcPr>
            <w:tcW w:w="1417" w:type="dxa"/>
          </w:tcPr>
          <w:p>
            <w:pPr>
              <w:pStyle w:val="0"/>
              <w:jc w:val="center"/>
            </w:pPr>
            <w:r>
              <w:rPr>
                <w:sz w:val="20"/>
              </w:rPr>
              <w:t xml:space="preserve">71153,7</w:t>
            </w:r>
          </w:p>
        </w:tc>
        <w:tc>
          <w:tcPr>
            <w:tcW w:w="1417" w:type="dxa"/>
          </w:tcPr>
          <w:p>
            <w:pPr>
              <w:pStyle w:val="0"/>
              <w:jc w:val="center"/>
            </w:pPr>
            <w:r>
              <w:rPr>
                <w:sz w:val="20"/>
              </w:rPr>
              <w:t xml:space="preserve">74405,4</w:t>
            </w:r>
          </w:p>
        </w:tc>
        <w:tc>
          <w:tcPr>
            <w:tcW w:w="1417" w:type="dxa"/>
          </w:tcPr>
          <w:p>
            <w:pPr>
              <w:pStyle w:val="0"/>
              <w:jc w:val="center"/>
            </w:pPr>
            <w:r>
              <w:rPr>
                <w:sz w:val="20"/>
              </w:rPr>
              <w:t xml:space="preserve">77381,6</w:t>
            </w:r>
          </w:p>
        </w:tc>
        <w:tc>
          <w:tcPr>
            <w:tcW w:w="1417" w:type="dxa"/>
          </w:tcPr>
          <w:p>
            <w:pPr>
              <w:pStyle w:val="0"/>
              <w:jc w:val="center"/>
            </w:pPr>
            <w:r>
              <w:rPr>
                <w:sz w:val="20"/>
              </w:rPr>
              <w:t xml:space="preserve">80476,9</w:t>
            </w:r>
          </w:p>
        </w:tc>
        <w:tc>
          <w:tcPr>
            <w:tcW w:w="1417" w:type="dxa"/>
          </w:tcPr>
          <w:p>
            <w:pPr>
              <w:pStyle w:val="0"/>
              <w:jc w:val="center"/>
            </w:pPr>
            <w:r>
              <w:rPr>
                <w:sz w:val="20"/>
              </w:rPr>
              <w:t xml:space="preserve">83696,0</w:t>
            </w:r>
          </w:p>
        </w:tc>
        <w:tc>
          <w:tcPr>
            <w:tcW w:w="1587" w:type="dxa"/>
          </w:tcPr>
          <w:p>
            <w:pPr>
              <w:pStyle w:val="0"/>
              <w:jc w:val="center"/>
            </w:pPr>
            <w:r>
              <w:rPr>
                <w:sz w:val="20"/>
              </w:rPr>
              <w:t xml:space="preserve">454963,0</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098" w:type="dxa"/>
          </w:tcPr>
          <w:p>
            <w:pPr>
              <w:pStyle w:val="0"/>
            </w:pPr>
            <w:r>
              <w:rPr>
                <w:sz w:val="20"/>
              </w:rPr>
              <w:t xml:space="preserve">Администрация Кировского района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46640,1</w:t>
            </w:r>
          </w:p>
        </w:tc>
        <w:tc>
          <w:tcPr>
            <w:tcW w:w="1417" w:type="dxa"/>
          </w:tcPr>
          <w:p>
            <w:pPr>
              <w:pStyle w:val="0"/>
              <w:jc w:val="center"/>
            </w:pPr>
            <w:r>
              <w:rPr>
                <w:sz w:val="20"/>
              </w:rPr>
              <w:t xml:space="preserve">48911,5</w:t>
            </w:r>
          </w:p>
        </w:tc>
        <w:tc>
          <w:tcPr>
            <w:tcW w:w="1417" w:type="dxa"/>
          </w:tcPr>
          <w:p>
            <w:pPr>
              <w:pStyle w:val="0"/>
              <w:jc w:val="center"/>
            </w:pPr>
            <w:r>
              <w:rPr>
                <w:sz w:val="20"/>
              </w:rPr>
              <w:t xml:space="preserve">51146,8</w:t>
            </w:r>
          </w:p>
        </w:tc>
        <w:tc>
          <w:tcPr>
            <w:tcW w:w="1417" w:type="dxa"/>
          </w:tcPr>
          <w:p>
            <w:pPr>
              <w:pStyle w:val="0"/>
              <w:jc w:val="center"/>
            </w:pPr>
            <w:r>
              <w:rPr>
                <w:sz w:val="20"/>
              </w:rPr>
              <w:t xml:space="preserve">53192,7</w:t>
            </w:r>
          </w:p>
        </w:tc>
        <w:tc>
          <w:tcPr>
            <w:tcW w:w="1417" w:type="dxa"/>
          </w:tcPr>
          <w:p>
            <w:pPr>
              <w:pStyle w:val="0"/>
              <w:jc w:val="center"/>
            </w:pPr>
            <w:r>
              <w:rPr>
                <w:sz w:val="20"/>
              </w:rPr>
              <w:t xml:space="preserve">55320,4</w:t>
            </w:r>
          </w:p>
        </w:tc>
        <w:tc>
          <w:tcPr>
            <w:tcW w:w="1417" w:type="dxa"/>
          </w:tcPr>
          <w:p>
            <w:pPr>
              <w:pStyle w:val="0"/>
              <w:jc w:val="center"/>
            </w:pPr>
            <w:r>
              <w:rPr>
                <w:sz w:val="20"/>
              </w:rPr>
              <w:t xml:space="preserve">57533,2</w:t>
            </w:r>
          </w:p>
        </w:tc>
        <w:tc>
          <w:tcPr>
            <w:tcW w:w="1587" w:type="dxa"/>
          </w:tcPr>
          <w:p>
            <w:pPr>
              <w:pStyle w:val="0"/>
              <w:jc w:val="center"/>
            </w:pPr>
            <w:r>
              <w:rPr>
                <w:sz w:val="20"/>
              </w:rPr>
              <w:t xml:space="preserve">312744,7</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098" w:type="dxa"/>
          </w:tcPr>
          <w:p>
            <w:pPr>
              <w:pStyle w:val="0"/>
            </w:pPr>
            <w:r>
              <w:rPr>
                <w:sz w:val="20"/>
              </w:rPr>
              <w:t xml:space="preserve">Администрация Колпинского района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26645,7</w:t>
            </w:r>
          </w:p>
        </w:tc>
        <w:tc>
          <w:tcPr>
            <w:tcW w:w="1417" w:type="dxa"/>
          </w:tcPr>
          <w:p>
            <w:pPr>
              <w:pStyle w:val="0"/>
              <w:jc w:val="center"/>
            </w:pPr>
            <w:r>
              <w:rPr>
                <w:sz w:val="20"/>
              </w:rPr>
              <w:t xml:space="preserve">27943,3</w:t>
            </w:r>
          </w:p>
        </w:tc>
        <w:tc>
          <w:tcPr>
            <w:tcW w:w="1417" w:type="dxa"/>
          </w:tcPr>
          <w:p>
            <w:pPr>
              <w:pStyle w:val="0"/>
              <w:jc w:val="center"/>
            </w:pPr>
            <w:r>
              <w:rPr>
                <w:sz w:val="20"/>
              </w:rPr>
              <w:t xml:space="preserve">29220,3</w:t>
            </w:r>
          </w:p>
        </w:tc>
        <w:tc>
          <w:tcPr>
            <w:tcW w:w="1417" w:type="dxa"/>
          </w:tcPr>
          <w:p>
            <w:pPr>
              <w:pStyle w:val="0"/>
              <w:jc w:val="center"/>
            </w:pPr>
            <w:r>
              <w:rPr>
                <w:sz w:val="20"/>
              </w:rPr>
              <w:t xml:space="preserve">30389,1</w:t>
            </w:r>
          </w:p>
        </w:tc>
        <w:tc>
          <w:tcPr>
            <w:tcW w:w="1417" w:type="dxa"/>
          </w:tcPr>
          <w:p>
            <w:pPr>
              <w:pStyle w:val="0"/>
              <w:jc w:val="center"/>
            </w:pPr>
            <w:r>
              <w:rPr>
                <w:sz w:val="20"/>
              </w:rPr>
              <w:t xml:space="preserve">31604,7</w:t>
            </w:r>
          </w:p>
        </w:tc>
        <w:tc>
          <w:tcPr>
            <w:tcW w:w="1417" w:type="dxa"/>
          </w:tcPr>
          <w:p>
            <w:pPr>
              <w:pStyle w:val="0"/>
              <w:jc w:val="center"/>
            </w:pPr>
            <w:r>
              <w:rPr>
                <w:sz w:val="20"/>
              </w:rPr>
              <w:t xml:space="preserve">32868,9</w:t>
            </w:r>
          </w:p>
        </w:tc>
        <w:tc>
          <w:tcPr>
            <w:tcW w:w="1587" w:type="dxa"/>
          </w:tcPr>
          <w:p>
            <w:pPr>
              <w:pStyle w:val="0"/>
              <w:jc w:val="center"/>
            </w:pPr>
            <w:r>
              <w:rPr>
                <w:sz w:val="20"/>
              </w:rPr>
              <w:t xml:space="preserve">178672,0</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098" w:type="dxa"/>
          </w:tcPr>
          <w:p>
            <w:pPr>
              <w:pStyle w:val="0"/>
            </w:pPr>
            <w:r>
              <w:rPr>
                <w:sz w:val="20"/>
              </w:rPr>
              <w:t xml:space="preserve">Администрация Красногвардейского района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58242,6</w:t>
            </w:r>
          </w:p>
        </w:tc>
        <w:tc>
          <w:tcPr>
            <w:tcW w:w="1417" w:type="dxa"/>
          </w:tcPr>
          <w:p>
            <w:pPr>
              <w:pStyle w:val="0"/>
              <w:jc w:val="center"/>
            </w:pPr>
            <w:r>
              <w:rPr>
                <w:sz w:val="20"/>
              </w:rPr>
              <w:t xml:space="preserve">61079,0</w:t>
            </w:r>
          </w:p>
        </w:tc>
        <w:tc>
          <w:tcPr>
            <w:tcW w:w="1417" w:type="dxa"/>
          </w:tcPr>
          <w:p>
            <w:pPr>
              <w:pStyle w:val="0"/>
              <w:jc w:val="center"/>
            </w:pPr>
            <w:r>
              <w:rPr>
                <w:sz w:val="20"/>
              </w:rPr>
              <w:t xml:space="preserve">63870,3</w:t>
            </w:r>
          </w:p>
        </w:tc>
        <w:tc>
          <w:tcPr>
            <w:tcW w:w="1417" w:type="dxa"/>
          </w:tcPr>
          <w:p>
            <w:pPr>
              <w:pStyle w:val="0"/>
              <w:jc w:val="center"/>
            </w:pPr>
            <w:r>
              <w:rPr>
                <w:sz w:val="20"/>
              </w:rPr>
              <w:t xml:space="preserve">66425,1</w:t>
            </w:r>
          </w:p>
        </w:tc>
        <w:tc>
          <w:tcPr>
            <w:tcW w:w="1417" w:type="dxa"/>
          </w:tcPr>
          <w:p>
            <w:pPr>
              <w:pStyle w:val="0"/>
              <w:jc w:val="center"/>
            </w:pPr>
            <w:r>
              <w:rPr>
                <w:sz w:val="20"/>
              </w:rPr>
              <w:t xml:space="preserve">69082,1</w:t>
            </w:r>
          </w:p>
        </w:tc>
        <w:tc>
          <w:tcPr>
            <w:tcW w:w="1417" w:type="dxa"/>
          </w:tcPr>
          <w:p>
            <w:pPr>
              <w:pStyle w:val="0"/>
              <w:jc w:val="center"/>
            </w:pPr>
            <w:r>
              <w:rPr>
                <w:sz w:val="20"/>
              </w:rPr>
              <w:t xml:space="preserve">71845,4</w:t>
            </w:r>
          </w:p>
        </w:tc>
        <w:tc>
          <w:tcPr>
            <w:tcW w:w="1587" w:type="dxa"/>
          </w:tcPr>
          <w:p>
            <w:pPr>
              <w:pStyle w:val="0"/>
              <w:jc w:val="center"/>
            </w:pPr>
            <w:r>
              <w:rPr>
                <w:sz w:val="20"/>
              </w:rPr>
              <w:t xml:space="preserve">390544,5</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098" w:type="dxa"/>
          </w:tcPr>
          <w:p>
            <w:pPr>
              <w:pStyle w:val="0"/>
            </w:pPr>
            <w:r>
              <w:rPr>
                <w:sz w:val="20"/>
              </w:rPr>
              <w:t xml:space="preserve">Администрация Красносельского района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57475,3</w:t>
            </w:r>
          </w:p>
        </w:tc>
        <w:tc>
          <w:tcPr>
            <w:tcW w:w="1417" w:type="dxa"/>
          </w:tcPr>
          <w:p>
            <w:pPr>
              <w:pStyle w:val="0"/>
              <w:jc w:val="center"/>
            </w:pPr>
            <w:r>
              <w:rPr>
                <w:sz w:val="20"/>
              </w:rPr>
              <w:t xml:space="preserve">60274,3</w:t>
            </w:r>
          </w:p>
        </w:tc>
        <w:tc>
          <w:tcPr>
            <w:tcW w:w="1417" w:type="dxa"/>
          </w:tcPr>
          <w:p>
            <w:pPr>
              <w:pStyle w:val="0"/>
              <w:jc w:val="center"/>
            </w:pPr>
            <w:r>
              <w:rPr>
                <w:sz w:val="20"/>
              </w:rPr>
              <w:t xml:space="preserve">63028,8</w:t>
            </w:r>
          </w:p>
        </w:tc>
        <w:tc>
          <w:tcPr>
            <w:tcW w:w="1417" w:type="dxa"/>
          </w:tcPr>
          <w:p>
            <w:pPr>
              <w:pStyle w:val="0"/>
              <w:jc w:val="center"/>
            </w:pPr>
            <w:r>
              <w:rPr>
                <w:sz w:val="20"/>
              </w:rPr>
              <w:t xml:space="preserve">65550,0</w:t>
            </w:r>
          </w:p>
        </w:tc>
        <w:tc>
          <w:tcPr>
            <w:tcW w:w="1417" w:type="dxa"/>
          </w:tcPr>
          <w:p>
            <w:pPr>
              <w:pStyle w:val="0"/>
              <w:jc w:val="center"/>
            </w:pPr>
            <w:r>
              <w:rPr>
                <w:sz w:val="20"/>
              </w:rPr>
              <w:t xml:space="preserve">68172,0</w:t>
            </w:r>
          </w:p>
        </w:tc>
        <w:tc>
          <w:tcPr>
            <w:tcW w:w="1417" w:type="dxa"/>
          </w:tcPr>
          <w:p>
            <w:pPr>
              <w:pStyle w:val="0"/>
              <w:jc w:val="center"/>
            </w:pPr>
            <w:r>
              <w:rPr>
                <w:sz w:val="20"/>
              </w:rPr>
              <w:t xml:space="preserve">70898,9</w:t>
            </w:r>
          </w:p>
        </w:tc>
        <w:tc>
          <w:tcPr>
            <w:tcW w:w="1587" w:type="dxa"/>
          </w:tcPr>
          <w:p>
            <w:pPr>
              <w:pStyle w:val="0"/>
              <w:jc w:val="center"/>
            </w:pPr>
            <w:r>
              <w:rPr>
                <w:sz w:val="20"/>
              </w:rPr>
              <w:t xml:space="preserve">385399,3</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098" w:type="dxa"/>
          </w:tcPr>
          <w:p>
            <w:pPr>
              <w:pStyle w:val="0"/>
            </w:pPr>
            <w:r>
              <w:rPr>
                <w:sz w:val="20"/>
              </w:rPr>
              <w:t xml:space="preserve">Администрация Кронштадтского района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6032,5</w:t>
            </w:r>
          </w:p>
        </w:tc>
        <w:tc>
          <w:tcPr>
            <w:tcW w:w="1417" w:type="dxa"/>
          </w:tcPr>
          <w:p>
            <w:pPr>
              <w:pStyle w:val="0"/>
              <w:jc w:val="center"/>
            </w:pPr>
            <w:r>
              <w:rPr>
                <w:sz w:val="20"/>
              </w:rPr>
              <w:t xml:space="preserve">6989,7</w:t>
            </w:r>
          </w:p>
        </w:tc>
        <w:tc>
          <w:tcPr>
            <w:tcW w:w="1417" w:type="dxa"/>
          </w:tcPr>
          <w:p>
            <w:pPr>
              <w:pStyle w:val="0"/>
              <w:jc w:val="center"/>
            </w:pPr>
            <w:r>
              <w:rPr>
                <w:sz w:val="20"/>
              </w:rPr>
              <w:t xml:space="preserve">8001,6</w:t>
            </w:r>
          </w:p>
        </w:tc>
        <w:tc>
          <w:tcPr>
            <w:tcW w:w="1417" w:type="dxa"/>
          </w:tcPr>
          <w:p>
            <w:pPr>
              <w:pStyle w:val="0"/>
              <w:jc w:val="center"/>
            </w:pPr>
            <w:r>
              <w:rPr>
                <w:sz w:val="20"/>
              </w:rPr>
              <w:t xml:space="preserve">8321,7</w:t>
            </w:r>
          </w:p>
        </w:tc>
        <w:tc>
          <w:tcPr>
            <w:tcW w:w="1417" w:type="dxa"/>
          </w:tcPr>
          <w:p>
            <w:pPr>
              <w:pStyle w:val="0"/>
              <w:jc w:val="center"/>
            </w:pPr>
            <w:r>
              <w:rPr>
                <w:sz w:val="20"/>
              </w:rPr>
              <w:t xml:space="preserve">8654,6</w:t>
            </w:r>
          </w:p>
        </w:tc>
        <w:tc>
          <w:tcPr>
            <w:tcW w:w="1417" w:type="dxa"/>
          </w:tcPr>
          <w:p>
            <w:pPr>
              <w:pStyle w:val="0"/>
              <w:jc w:val="center"/>
            </w:pPr>
            <w:r>
              <w:rPr>
                <w:sz w:val="20"/>
              </w:rPr>
              <w:t xml:space="preserve">9000,8</w:t>
            </w:r>
          </w:p>
        </w:tc>
        <w:tc>
          <w:tcPr>
            <w:tcW w:w="1587" w:type="dxa"/>
          </w:tcPr>
          <w:p>
            <w:pPr>
              <w:pStyle w:val="0"/>
              <w:jc w:val="center"/>
            </w:pPr>
            <w:r>
              <w:rPr>
                <w:sz w:val="20"/>
              </w:rPr>
              <w:t xml:space="preserve">47000,9</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098" w:type="dxa"/>
          </w:tcPr>
          <w:p>
            <w:pPr>
              <w:pStyle w:val="0"/>
            </w:pPr>
            <w:r>
              <w:rPr>
                <w:sz w:val="20"/>
              </w:rPr>
              <w:t xml:space="preserve">Администрация Курортного района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12034,0</w:t>
            </w:r>
          </w:p>
        </w:tc>
        <w:tc>
          <w:tcPr>
            <w:tcW w:w="1417" w:type="dxa"/>
          </w:tcPr>
          <w:p>
            <w:pPr>
              <w:pStyle w:val="0"/>
              <w:jc w:val="center"/>
            </w:pPr>
            <w:r>
              <w:rPr>
                <w:sz w:val="20"/>
              </w:rPr>
              <w:t xml:space="preserve">12620,1</w:t>
            </w:r>
          </w:p>
        </w:tc>
        <w:tc>
          <w:tcPr>
            <w:tcW w:w="1417" w:type="dxa"/>
          </w:tcPr>
          <w:p>
            <w:pPr>
              <w:pStyle w:val="0"/>
              <w:jc w:val="center"/>
            </w:pPr>
            <w:r>
              <w:rPr>
                <w:sz w:val="20"/>
              </w:rPr>
              <w:t xml:space="preserve">13196,8</w:t>
            </w:r>
          </w:p>
        </w:tc>
        <w:tc>
          <w:tcPr>
            <w:tcW w:w="1417" w:type="dxa"/>
          </w:tcPr>
          <w:p>
            <w:pPr>
              <w:pStyle w:val="0"/>
              <w:jc w:val="center"/>
            </w:pPr>
            <w:r>
              <w:rPr>
                <w:sz w:val="20"/>
              </w:rPr>
              <w:t xml:space="preserve">13724,7</w:t>
            </w:r>
          </w:p>
        </w:tc>
        <w:tc>
          <w:tcPr>
            <w:tcW w:w="1417" w:type="dxa"/>
          </w:tcPr>
          <w:p>
            <w:pPr>
              <w:pStyle w:val="0"/>
              <w:jc w:val="center"/>
            </w:pPr>
            <w:r>
              <w:rPr>
                <w:sz w:val="20"/>
              </w:rPr>
              <w:t xml:space="preserve">14273,7</w:t>
            </w:r>
          </w:p>
        </w:tc>
        <w:tc>
          <w:tcPr>
            <w:tcW w:w="1417" w:type="dxa"/>
          </w:tcPr>
          <w:p>
            <w:pPr>
              <w:pStyle w:val="0"/>
              <w:jc w:val="center"/>
            </w:pPr>
            <w:r>
              <w:rPr>
                <w:sz w:val="20"/>
              </w:rPr>
              <w:t xml:space="preserve">14844,6</w:t>
            </w:r>
          </w:p>
        </w:tc>
        <w:tc>
          <w:tcPr>
            <w:tcW w:w="1587" w:type="dxa"/>
          </w:tcPr>
          <w:p>
            <w:pPr>
              <w:pStyle w:val="0"/>
              <w:jc w:val="center"/>
            </w:pPr>
            <w:r>
              <w:rPr>
                <w:sz w:val="20"/>
              </w:rPr>
              <w:t xml:space="preserve">80693,9</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098" w:type="dxa"/>
          </w:tcPr>
          <w:p>
            <w:pPr>
              <w:pStyle w:val="0"/>
            </w:pPr>
            <w:r>
              <w:rPr>
                <w:sz w:val="20"/>
              </w:rPr>
              <w:t xml:space="preserve">Администрация Московского района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39701,2</w:t>
            </w:r>
          </w:p>
        </w:tc>
        <w:tc>
          <w:tcPr>
            <w:tcW w:w="1417" w:type="dxa"/>
          </w:tcPr>
          <w:p>
            <w:pPr>
              <w:pStyle w:val="0"/>
              <w:jc w:val="center"/>
            </w:pPr>
            <w:r>
              <w:rPr>
                <w:sz w:val="20"/>
              </w:rPr>
              <w:t xml:space="preserve">41634,6</w:t>
            </w:r>
          </w:p>
        </w:tc>
        <w:tc>
          <w:tcPr>
            <w:tcW w:w="1417" w:type="dxa"/>
          </w:tcPr>
          <w:p>
            <w:pPr>
              <w:pStyle w:val="0"/>
              <w:jc w:val="center"/>
            </w:pPr>
            <w:r>
              <w:rPr>
                <w:sz w:val="20"/>
              </w:rPr>
              <w:t xml:space="preserve">43537,3</w:t>
            </w:r>
          </w:p>
        </w:tc>
        <w:tc>
          <w:tcPr>
            <w:tcW w:w="1417" w:type="dxa"/>
          </w:tcPr>
          <w:p>
            <w:pPr>
              <w:pStyle w:val="0"/>
              <w:jc w:val="center"/>
            </w:pPr>
            <w:r>
              <w:rPr>
                <w:sz w:val="20"/>
              </w:rPr>
              <w:t xml:space="preserve">45278,8</w:t>
            </w:r>
          </w:p>
        </w:tc>
        <w:tc>
          <w:tcPr>
            <w:tcW w:w="1417" w:type="dxa"/>
          </w:tcPr>
          <w:p>
            <w:pPr>
              <w:pStyle w:val="0"/>
              <w:jc w:val="center"/>
            </w:pPr>
            <w:r>
              <w:rPr>
                <w:sz w:val="20"/>
              </w:rPr>
              <w:t xml:space="preserve">47090,0</w:t>
            </w:r>
          </w:p>
        </w:tc>
        <w:tc>
          <w:tcPr>
            <w:tcW w:w="1417" w:type="dxa"/>
          </w:tcPr>
          <w:p>
            <w:pPr>
              <w:pStyle w:val="0"/>
              <w:jc w:val="center"/>
            </w:pPr>
            <w:r>
              <w:rPr>
                <w:sz w:val="20"/>
              </w:rPr>
              <w:t xml:space="preserve">48973,6</w:t>
            </w:r>
          </w:p>
        </w:tc>
        <w:tc>
          <w:tcPr>
            <w:tcW w:w="1587" w:type="dxa"/>
          </w:tcPr>
          <w:p>
            <w:pPr>
              <w:pStyle w:val="0"/>
              <w:jc w:val="center"/>
            </w:pPr>
            <w:r>
              <w:rPr>
                <w:sz w:val="20"/>
              </w:rPr>
              <w:t xml:space="preserve">266215,5</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098" w:type="dxa"/>
          </w:tcPr>
          <w:p>
            <w:pPr>
              <w:pStyle w:val="0"/>
            </w:pPr>
            <w:r>
              <w:rPr>
                <w:sz w:val="20"/>
              </w:rPr>
              <w:t xml:space="preserve">Администрация Невского района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74534,5</w:t>
            </w:r>
          </w:p>
        </w:tc>
        <w:tc>
          <w:tcPr>
            <w:tcW w:w="1417" w:type="dxa"/>
          </w:tcPr>
          <w:p>
            <w:pPr>
              <w:pStyle w:val="0"/>
              <w:jc w:val="center"/>
            </w:pPr>
            <w:r>
              <w:rPr>
                <w:sz w:val="20"/>
              </w:rPr>
              <w:t xml:space="preserve">78164,3</w:t>
            </w:r>
          </w:p>
        </w:tc>
        <w:tc>
          <w:tcPr>
            <w:tcW w:w="1417" w:type="dxa"/>
          </w:tcPr>
          <w:p>
            <w:pPr>
              <w:pStyle w:val="0"/>
              <w:jc w:val="center"/>
            </w:pPr>
            <w:r>
              <w:rPr>
                <w:sz w:val="20"/>
              </w:rPr>
              <w:t xml:space="preserve">81736,4</w:t>
            </w:r>
          </w:p>
        </w:tc>
        <w:tc>
          <w:tcPr>
            <w:tcW w:w="1417" w:type="dxa"/>
          </w:tcPr>
          <w:p>
            <w:pPr>
              <w:pStyle w:val="0"/>
              <w:jc w:val="center"/>
            </w:pPr>
            <w:r>
              <w:rPr>
                <w:sz w:val="20"/>
              </w:rPr>
              <w:t xml:space="preserve">85005,9</w:t>
            </w:r>
          </w:p>
        </w:tc>
        <w:tc>
          <w:tcPr>
            <w:tcW w:w="1417" w:type="dxa"/>
          </w:tcPr>
          <w:p>
            <w:pPr>
              <w:pStyle w:val="0"/>
              <w:jc w:val="center"/>
            </w:pPr>
            <w:r>
              <w:rPr>
                <w:sz w:val="20"/>
              </w:rPr>
              <w:t xml:space="preserve">88406,1</w:t>
            </w:r>
          </w:p>
        </w:tc>
        <w:tc>
          <w:tcPr>
            <w:tcW w:w="1417" w:type="dxa"/>
          </w:tcPr>
          <w:p>
            <w:pPr>
              <w:pStyle w:val="0"/>
              <w:jc w:val="center"/>
            </w:pPr>
            <w:r>
              <w:rPr>
                <w:sz w:val="20"/>
              </w:rPr>
              <w:t xml:space="preserve">91942,3</w:t>
            </w:r>
          </w:p>
        </w:tc>
        <w:tc>
          <w:tcPr>
            <w:tcW w:w="1587" w:type="dxa"/>
          </w:tcPr>
          <w:p>
            <w:pPr>
              <w:pStyle w:val="0"/>
              <w:jc w:val="center"/>
            </w:pPr>
            <w:r>
              <w:rPr>
                <w:sz w:val="20"/>
              </w:rPr>
              <w:t xml:space="preserve">499789,5</w:t>
            </w:r>
          </w:p>
        </w:tc>
        <w:tc>
          <w:tcPr>
            <w:tcBorders>
              <w:top w:val="nil"/>
              <w:bottom w:val="nil"/>
            </w:tcBorders>
            <w:vMerge w:val="continue"/>
          </w:tcPr>
          <w:p/>
        </w:tc>
      </w:tr>
      <w:tr>
        <w:tc>
          <w:tcPr>
            <w:tcW w:w="624" w:type="dxa"/>
            <w:tcBorders>
              <w:top w:val="nil"/>
            </w:tcBorders>
            <w:vMerge w:val="restart"/>
          </w:tcPr>
          <w:p>
            <w:pPr>
              <w:pStyle w:val="0"/>
              <w:jc w:val="center"/>
            </w:pPr>
            <w:r>
              <w:rPr>
                <w:sz w:val="20"/>
              </w:rPr>
            </w:r>
          </w:p>
        </w:tc>
        <w:tc>
          <w:tcPr>
            <w:tcW w:w="2381" w:type="dxa"/>
            <w:tcBorders>
              <w:top w:val="nil"/>
            </w:tcBorders>
            <w:vMerge w:val="restart"/>
          </w:tcPr>
          <w:p>
            <w:pPr>
              <w:pStyle w:val="0"/>
              <w:jc w:val="both"/>
            </w:pPr>
            <w:r>
              <w:rPr>
                <w:sz w:val="20"/>
              </w:rPr>
            </w:r>
          </w:p>
        </w:tc>
        <w:tc>
          <w:tcPr>
            <w:tcW w:w="2098" w:type="dxa"/>
          </w:tcPr>
          <w:p>
            <w:pPr>
              <w:pStyle w:val="0"/>
            </w:pPr>
            <w:r>
              <w:rPr>
                <w:sz w:val="20"/>
              </w:rPr>
              <w:t xml:space="preserve">Администрация Петроградского района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13624,9</w:t>
            </w:r>
          </w:p>
        </w:tc>
        <w:tc>
          <w:tcPr>
            <w:tcW w:w="1417" w:type="dxa"/>
          </w:tcPr>
          <w:p>
            <w:pPr>
              <w:pStyle w:val="0"/>
              <w:jc w:val="center"/>
            </w:pPr>
            <w:r>
              <w:rPr>
                <w:sz w:val="20"/>
              </w:rPr>
              <w:t xml:space="preserve">14288,4</w:t>
            </w:r>
          </w:p>
        </w:tc>
        <w:tc>
          <w:tcPr>
            <w:tcW w:w="1417" w:type="dxa"/>
          </w:tcPr>
          <w:p>
            <w:pPr>
              <w:pStyle w:val="0"/>
              <w:jc w:val="center"/>
            </w:pPr>
            <w:r>
              <w:rPr>
                <w:sz w:val="20"/>
              </w:rPr>
              <w:t xml:space="preserve">14941,4</w:t>
            </w:r>
          </w:p>
        </w:tc>
        <w:tc>
          <w:tcPr>
            <w:tcW w:w="1417" w:type="dxa"/>
          </w:tcPr>
          <w:p>
            <w:pPr>
              <w:pStyle w:val="0"/>
              <w:jc w:val="center"/>
            </w:pPr>
            <w:r>
              <w:rPr>
                <w:sz w:val="20"/>
              </w:rPr>
              <w:t xml:space="preserve">15539,1</w:t>
            </w:r>
          </w:p>
        </w:tc>
        <w:tc>
          <w:tcPr>
            <w:tcW w:w="1417" w:type="dxa"/>
          </w:tcPr>
          <w:p>
            <w:pPr>
              <w:pStyle w:val="0"/>
              <w:jc w:val="center"/>
            </w:pPr>
            <w:r>
              <w:rPr>
                <w:sz w:val="20"/>
              </w:rPr>
              <w:t xml:space="preserve">16160,7</w:t>
            </w:r>
          </w:p>
        </w:tc>
        <w:tc>
          <w:tcPr>
            <w:tcW w:w="1417" w:type="dxa"/>
          </w:tcPr>
          <w:p>
            <w:pPr>
              <w:pStyle w:val="0"/>
              <w:jc w:val="center"/>
            </w:pPr>
            <w:r>
              <w:rPr>
                <w:sz w:val="20"/>
              </w:rPr>
              <w:t xml:space="preserve">16807,1</w:t>
            </w:r>
          </w:p>
        </w:tc>
        <w:tc>
          <w:tcPr>
            <w:tcW w:w="1587" w:type="dxa"/>
          </w:tcPr>
          <w:p>
            <w:pPr>
              <w:pStyle w:val="0"/>
              <w:jc w:val="center"/>
            </w:pPr>
            <w:r>
              <w:rPr>
                <w:sz w:val="20"/>
              </w:rPr>
              <w:t xml:space="preserve">91361,6</w:t>
            </w:r>
          </w:p>
        </w:tc>
        <w:tc>
          <w:tcPr>
            <w:tcW w:w="2268" w:type="dxa"/>
            <w:tcBorders>
              <w:top w:val="nil"/>
            </w:tcBorders>
            <w:vMerge w:val="restart"/>
          </w:tcPr>
          <w:p>
            <w:pPr>
              <w:pStyle w:val="0"/>
              <w:jc w:val="both"/>
            </w:pPr>
            <w:r>
              <w:rPr>
                <w:sz w:val="20"/>
              </w:rPr>
            </w:r>
          </w:p>
        </w:tc>
      </w:tr>
      <w:tr>
        <w:tc>
          <w:tcPr>
            <w:tcBorders>
              <w:top w:val="nil"/>
            </w:tcBorders>
            <w:vMerge w:val="continue"/>
          </w:tcPr>
          <w:p/>
        </w:tc>
        <w:tc>
          <w:tcPr>
            <w:tcBorders>
              <w:top w:val="nil"/>
            </w:tcBorders>
            <w:vMerge w:val="continue"/>
          </w:tcPr>
          <w:p/>
        </w:tc>
        <w:tc>
          <w:tcPr>
            <w:tcW w:w="2098" w:type="dxa"/>
          </w:tcPr>
          <w:p>
            <w:pPr>
              <w:pStyle w:val="0"/>
            </w:pPr>
            <w:r>
              <w:rPr>
                <w:sz w:val="20"/>
              </w:rPr>
              <w:t xml:space="preserve">Администрация Петродворцового района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26958,7</w:t>
            </w:r>
          </w:p>
        </w:tc>
        <w:tc>
          <w:tcPr>
            <w:tcW w:w="1417" w:type="dxa"/>
          </w:tcPr>
          <w:p>
            <w:pPr>
              <w:pStyle w:val="0"/>
              <w:jc w:val="center"/>
            </w:pPr>
            <w:r>
              <w:rPr>
                <w:sz w:val="20"/>
              </w:rPr>
              <w:t xml:space="preserve">28271,6</w:t>
            </w:r>
          </w:p>
        </w:tc>
        <w:tc>
          <w:tcPr>
            <w:tcW w:w="1417" w:type="dxa"/>
          </w:tcPr>
          <w:p>
            <w:pPr>
              <w:pStyle w:val="0"/>
              <w:jc w:val="center"/>
            </w:pPr>
            <w:r>
              <w:rPr>
                <w:sz w:val="20"/>
              </w:rPr>
              <w:t xml:space="preserve">29563,6</w:t>
            </w:r>
          </w:p>
        </w:tc>
        <w:tc>
          <w:tcPr>
            <w:tcW w:w="1417" w:type="dxa"/>
          </w:tcPr>
          <w:p>
            <w:pPr>
              <w:pStyle w:val="0"/>
              <w:jc w:val="center"/>
            </w:pPr>
            <w:r>
              <w:rPr>
                <w:sz w:val="20"/>
              </w:rPr>
              <w:t xml:space="preserve">30746,1</w:t>
            </w:r>
          </w:p>
        </w:tc>
        <w:tc>
          <w:tcPr>
            <w:tcW w:w="1417" w:type="dxa"/>
          </w:tcPr>
          <w:p>
            <w:pPr>
              <w:pStyle w:val="0"/>
              <w:jc w:val="center"/>
            </w:pPr>
            <w:r>
              <w:rPr>
                <w:sz w:val="20"/>
              </w:rPr>
              <w:t xml:space="preserve">31975,9</w:t>
            </w:r>
          </w:p>
        </w:tc>
        <w:tc>
          <w:tcPr>
            <w:tcW w:w="1417" w:type="dxa"/>
          </w:tcPr>
          <w:p>
            <w:pPr>
              <w:pStyle w:val="0"/>
              <w:jc w:val="center"/>
            </w:pPr>
            <w:r>
              <w:rPr>
                <w:sz w:val="20"/>
              </w:rPr>
              <w:t xml:space="preserve">33254,9</w:t>
            </w:r>
          </w:p>
        </w:tc>
        <w:tc>
          <w:tcPr>
            <w:tcW w:w="1587" w:type="dxa"/>
          </w:tcPr>
          <w:p>
            <w:pPr>
              <w:pStyle w:val="0"/>
              <w:jc w:val="center"/>
            </w:pPr>
            <w:r>
              <w:rPr>
                <w:sz w:val="20"/>
              </w:rPr>
              <w:t xml:space="preserve">180770,8</w:t>
            </w:r>
          </w:p>
        </w:tc>
        <w:tc>
          <w:tcPr>
            <w:tcBorders>
              <w:top w:val="nil"/>
            </w:tcBorders>
            <w:vMerge w:val="continue"/>
          </w:tcPr>
          <w:p/>
        </w:tc>
      </w:tr>
      <w:tr>
        <w:tc>
          <w:tcPr>
            <w:tcBorders>
              <w:top w:val="nil"/>
            </w:tcBorders>
            <w:vMerge w:val="continue"/>
          </w:tcPr>
          <w:p/>
        </w:tc>
        <w:tc>
          <w:tcPr>
            <w:tcBorders>
              <w:top w:val="nil"/>
            </w:tcBorders>
            <w:vMerge w:val="continue"/>
          </w:tcPr>
          <w:p/>
        </w:tc>
        <w:tc>
          <w:tcPr>
            <w:tcW w:w="2098" w:type="dxa"/>
          </w:tcPr>
          <w:p>
            <w:pPr>
              <w:pStyle w:val="0"/>
            </w:pPr>
            <w:r>
              <w:rPr>
                <w:sz w:val="20"/>
              </w:rPr>
              <w:t xml:space="preserve">Администрация Приморского района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59483,3</w:t>
            </w:r>
          </w:p>
        </w:tc>
        <w:tc>
          <w:tcPr>
            <w:tcW w:w="1417" w:type="dxa"/>
          </w:tcPr>
          <w:p>
            <w:pPr>
              <w:pStyle w:val="0"/>
              <w:jc w:val="center"/>
            </w:pPr>
            <w:r>
              <w:rPr>
                <w:sz w:val="20"/>
              </w:rPr>
              <w:t xml:space="preserve">62380,1</w:t>
            </w:r>
          </w:p>
        </w:tc>
        <w:tc>
          <w:tcPr>
            <w:tcW w:w="1417" w:type="dxa"/>
          </w:tcPr>
          <w:p>
            <w:pPr>
              <w:pStyle w:val="0"/>
              <w:jc w:val="center"/>
            </w:pPr>
            <w:r>
              <w:rPr>
                <w:sz w:val="20"/>
              </w:rPr>
              <w:t xml:space="preserve">65230,9</w:t>
            </w:r>
          </w:p>
        </w:tc>
        <w:tc>
          <w:tcPr>
            <w:tcW w:w="1417" w:type="dxa"/>
          </w:tcPr>
          <w:p>
            <w:pPr>
              <w:pStyle w:val="0"/>
              <w:jc w:val="center"/>
            </w:pPr>
            <w:r>
              <w:rPr>
                <w:sz w:val="20"/>
              </w:rPr>
              <w:t xml:space="preserve">67840,1</w:t>
            </w:r>
          </w:p>
        </w:tc>
        <w:tc>
          <w:tcPr>
            <w:tcW w:w="1417" w:type="dxa"/>
          </w:tcPr>
          <w:p>
            <w:pPr>
              <w:pStyle w:val="0"/>
              <w:jc w:val="center"/>
            </w:pPr>
            <w:r>
              <w:rPr>
                <w:sz w:val="20"/>
              </w:rPr>
              <w:t xml:space="preserve">70553,7</w:t>
            </w:r>
          </w:p>
        </w:tc>
        <w:tc>
          <w:tcPr>
            <w:tcW w:w="1417" w:type="dxa"/>
          </w:tcPr>
          <w:p>
            <w:pPr>
              <w:pStyle w:val="0"/>
              <w:jc w:val="center"/>
            </w:pPr>
            <w:r>
              <w:rPr>
                <w:sz w:val="20"/>
              </w:rPr>
              <w:t xml:space="preserve">73375,8</w:t>
            </w:r>
          </w:p>
        </w:tc>
        <w:tc>
          <w:tcPr>
            <w:tcW w:w="1587" w:type="dxa"/>
          </w:tcPr>
          <w:p>
            <w:pPr>
              <w:pStyle w:val="0"/>
              <w:jc w:val="center"/>
            </w:pPr>
            <w:r>
              <w:rPr>
                <w:sz w:val="20"/>
              </w:rPr>
              <w:t xml:space="preserve">398863,9</w:t>
            </w:r>
          </w:p>
        </w:tc>
        <w:tc>
          <w:tcPr>
            <w:tcBorders>
              <w:top w:val="nil"/>
            </w:tcBorders>
            <w:vMerge w:val="continue"/>
          </w:tcPr>
          <w:p/>
        </w:tc>
      </w:tr>
      <w:tr>
        <w:tc>
          <w:tcPr>
            <w:tcBorders>
              <w:top w:val="nil"/>
            </w:tcBorders>
            <w:vMerge w:val="continue"/>
          </w:tcPr>
          <w:p/>
        </w:tc>
        <w:tc>
          <w:tcPr>
            <w:tcBorders>
              <w:top w:val="nil"/>
            </w:tcBorders>
            <w:vMerge w:val="continue"/>
          </w:tcPr>
          <w:p/>
        </w:tc>
        <w:tc>
          <w:tcPr>
            <w:tcW w:w="2098" w:type="dxa"/>
          </w:tcPr>
          <w:p>
            <w:pPr>
              <w:pStyle w:val="0"/>
            </w:pPr>
            <w:r>
              <w:rPr>
                <w:sz w:val="20"/>
              </w:rPr>
              <w:t xml:space="preserve">Администрация Пушкинского района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39993,9</w:t>
            </w:r>
          </w:p>
        </w:tc>
        <w:tc>
          <w:tcPr>
            <w:tcW w:w="1417" w:type="dxa"/>
          </w:tcPr>
          <w:p>
            <w:pPr>
              <w:pStyle w:val="0"/>
              <w:jc w:val="center"/>
            </w:pPr>
            <w:r>
              <w:rPr>
                <w:sz w:val="20"/>
              </w:rPr>
              <w:t xml:space="preserve">41941,6</w:t>
            </w:r>
          </w:p>
        </w:tc>
        <w:tc>
          <w:tcPr>
            <w:tcW w:w="1417" w:type="dxa"/>
          </w:tcPr>
          <w:p>
            <w:pPr>
              <w:pStyle w:val="0"/>
              <w:jc w:val="center"/>
            </w:pPr>
            <w:r>
              <w:rPr>
                <w:sz w:val="20"/>
              </w:rPr>
              <w:t xml:space="preserve">43858,3</w:t>
            </w:r>
          </w:p>
        </w:tc>
        <w:tc>
          <w:tcPr>
            <w:tcW w:w="1417" w:type="dxa"/>
          </w:tcPr>
          <w:p>
            <w:pPr>
              <w:pStyle w:val="0"/>
              <w:jc w:val="center"/>
            </w:pPr>
            <w:r>
              <w:rPr>
                <w:sz w:val="20"/>
              </w:rPr>
              <w:t xml:space="preserve">45612,6</w:t>
            </w:r>
          </w:p>
        </w:tc>
        <w:tc>
          <w:tcPr>
            <w:tcW w:w="1417" w:type="dxa"/>
          </w:tcPr>
          <w:p>
            <w:pPr>
              <w:pStyle w:val="0"/>
              <w:jc w:val="center"/>
            </w:pPr>
            <w:r>
              <w:rPr>
                <w:sz w:val="20"/>
              </w:rPr>
              <w:t xml:space="preserve">47437,1</w:t>
            </w:r>
          </w:p>
        </w:tc>
        <w:tc>
          <w:tcPr>
            <w:tcW w:w="1417" w:type="dxa"/>
          </w:tcPr>
          <w:p>
            <w:pPr>
              <w:pStyle w:val="0"/>
              <w:jc w:val="center"/>
            </w:pPr>
            <w:r>
              <w:rPr>
                <w:sz w:val="20"/>
              </w:rPr>
              <w:t xml:space="preserve">49334,6</w:t>
            </w:r>
          </w:p>
        </w:tc>
        <w:tc>
          <w:tcPr>
            <w:tcW w:w="1587" w:type="dxa"/>
          </w:tcPr>
          <w:p>
            <w:pPr>
              <w:pStyle w:val="0"/>
              <w:jc w:val="center"/>
            </w:pPr>
            <w:r>
              <w:rPr>
                <w:sz w:val="20"/>
              </w:rPr>
              <w:t xml:space="preserve">268178,1</w:t>
            </w:r>
          </w:p>
        </w:tc>
        <w:tc>
          <w:tcPr>
            <w:tcBorders>
              <w:top w:val="nil"/>
            </w:tcBorders>
            <w:vMerge w:val="continue"/>
          </w:tcPr>
          <w:p/>
        </w:tc>
      </w:tr>
      <w:tr>
        <w:tc>
          <w:tcPr>
            <w:tcBorders>
              <w:top w:val="nil"/>
            </w:tcBorders>
            <w:vMerge w:val="continue"/>
          </w:tcPr>
          <w:p/>
        </w:tc>
        <w:tc>
          <w:tcPr>
            <w:tcBorders>
              <w:top w:val="nil"/>
            </w:tcBorders>
            <w:vMerge w:val="continue"/>
          </w:tcPr>
          <w:p/>
        </w:tc>
        <w:tc>
          <w:tcPr>
            <w:tcW w:w="2098" w:type="dxa"/>
          </w:tcPr>
          <w:p>
            <w:pPr>
              <w:pStyle w:val="0"/>
            </w:pPr>
            <w:r>
              <w:rPr>
                <w:sz w:val="20"/>
              </w:rPr>
              <w:t xml:space="preserve">Администрация Фрунзенского района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54019,0</w:t>
            </w:r>
          </w:p>
        </w:tc>
        <w:tc>
          <w:tcPr>
            <w:tcW w:w="1417" w:type="dxa"/>
          </w:tcPr>
          <w:p>
            <w:pPr>
              <w:pStyle w:val="0"/>
              <w:jc w:val="center"/>
            </w:pPr>
            <w:r>
              <w:rPr>
                <w:sz w:val="20"/>
              </w:rPr>
              <w:t xml:space="preserve">56649,7</w:t>
            </w:r>
          </w:p>
        </w:tc>
        <w:tc>
          <w:tcPr>
            <w:tcW w:w="1417" w:type="dxa"/>
          </w:tcPr>
          <w:p>
            <w:pPr>
              <w:pStyle w:val="0"/>
              <w:jc w:val="center"/>
            </w:pPr>
            <w:r>
              <w:rPr>
                <w:sz w:val="20"/>
              </w:rPr>
              <w:t xml:space="preserve">59238,6</w:t>
            </w:r>
          </w:p>
        </w:tc>
        <w:tc>
          <w:tcPr>
            <w:tcW w:w="1417" w:type="dxa"/>
          </w:tcPr>
          <w:p>
            <w:pPr>
              <w:pStyle w:val="0"/>
              <w:jc w:val="center"/>
            </w:pPr>
            <w:r>
              <w:rPr>
                <w:sz w:val="20"/>
              </w:rPr>
              <w:t xml:space="preserve">61608,1</w:t>
            </w:r>
          </w:p>
        </w:tc>
        <w:tc>
          <w:tcPr>
            <w:tcW w:w="1417" w:type="dxa"/>
          </w:tcPr>
          <w:p>
            <w:pPr>
              <w:pStyle w:val="0"/>
              <w:jc w:val="center"/>
            </w:pPr>
            <w:r>
              <w:rPr>
                <w:sz w:val="20"/>
              </w:rPr>
              <w:t xml:space="preserve">64072,4</w:t>
            </w:r>
          </w:p>
        </w:tc>
        <w:tc>
          <w:tcPr>
            <w:tcW w:w="1417" w:type="dxa"/>
          </w:tcPr>
          <w:p>
            <w:pPr>
              <w:pStyle w:val="0"/>
              <w:jc w:val="center"/>
            </w:pPr>
            <w:r>
              <w:rPr>
                <w:sz w:val="20"/>
              </w:rPr>
              <w:t xml:space="preserve">66635,3</w:t>
            </w:r>
          </w:p>
        </w:tc>
        <w:tc>
          <w:tcPr>
            <w:tcW w:w="1587" w:type="dxa"/>
          </w:tcPr>
          <w:p>
            <w:pPr>
              <w:pStyle w:val="0"/>
              <w:jc w:val="center"/>
            </w:pPr>
            <w:r>
              <w:rPr>
                <w:sz w:val="20"/>
              </w:rPr>
              <w:t xml:space="preserve">362223,1</w:t>
            </w:r>
          </w:p>
        </w:tc>
        <w:tc>
          <w:tcPr>
            <w:tcBorders>
              <w:top w:val="nil"/>
            </w:tcBorders>
            <w:vMerge w:val="continue"/>
          </w:tcPr>
          <w:p/>
        </w:tc>
      </w:tr>
      <w:tr>
        <w:tc>
          <w:tcPr>
            <w:tcBorders>
              <w:top w:val="nil"/>
            </w:tcBorders>
            <w:vMerge w:val="continue"/>
          </w:tcPr>
          <w:p/>
        </w:tc>
        <w:tc>
          <w:tcPr>
            <w:tcBorders>
              <w:top w:val="nil"/>
            </w:tcBorders>
            <w:vMerge w:val="continue"/>
          </w:tcPr>
          <w:p/>
        </w:tc>
        <w:tc>
          <w:tcPr>
            <w:tcW w:w="2098" w:type="dxa"/>
          </w:tcPr>
          <w:p>
            <w:pPr>
              <w:pStyle w:val="0"/>
            </w:pPr>
            <w:r>
              <w:rPr>
                <w:sz w:val="20"/>
              </w:rPr>
              <w:t xml:space="preserve">Администрация Центрального района Санкт-Петербурга</w:t>
            </w:r>
          </w:p>
        </w:tc>
        <w:tc>
          <w:tcPr>
            <w:tcW w:w="1191" w:type="dxa"/>
          </w:tcPr>
          <w:p>
            <w:pPr>
              <w:pStyle w:val="0"/>
            </w:pPr>
            <w:r>
              <w:rPr>
                <w:sz w:val="20"/>
              </w:rPr>
              <w:t xml:space="preserve">Бюджет Санкт-Петербурга</w:t>
            </w:r>
          </w:p>
        </w:tc>
        <w:tc>
          <w:tcPr>
            <w:tcW w:w="1474" w:type="dxa"/>
          </w:tcPr>
          <w:p>
            <w:pPr>
              <w:pStyle w:val="0"/>
              <w:jc w:val="center"/>
            </w:pPr>
            <w:r>
              <w:rPr>
                <w:sz w:val="20"/>
              </w:rPr>
              <w:t xml:space="preserve">31669,1</w:t>
            </w:r>
          </w:p>
        </w:tc>
        <w:tc>
          <w:tcPr>
            <w:tcW w:w="1417" w:type="dxa"/>
          </w:tcPr>
          <w:p>
            <w:pPr>
              <w:pStyle w:val="0"/>
              <w:jc w:val="center"/>
            </w:pPr>
            <w:r>
              <w:rPr>
                <w:sz w:val="20"/>
              </w:rPr>
              <w:t xml:space="preserve">33211,4</w:t>
            </w:r>
          </w:p>
        </w:tc>
        <w:tc>
          <w:tcPr>
            <w:tcW w:w="1417" w:type="dxa"/>
          </w:tcPr>
          <w:p>
            <w:pPr>
              <w:pStyle w:val="0"/>
              <w:jc w:val="center"/>
            </w:pPr>
            <w:r>
              <w:rPr>
                <w:sz w:val="20"/>
              </w:rPr>
              <w:t xml:space="preserve">34729,2</w:t>
            </w:r>
          </w:p>
        </w:tc>
        <w:tc>
          <w:tcPr>
            <w:tcW w:w="1417" w:type="dxa"/>
          </w:tcPr>
          <w:p>
            <w:pPr>
              <w:pStyle w:val="0"/>
              <w:jc w:val="center"/>
            </w:pPr>
            <w:r>
              <w:rPr>
                <w:sz w:val="20"/>
              </w:rPr>
              <w:t xml:space="preserve">36118,4</w:t>
            </w:r>
          </w:p>
        </w:tc>
        <w:tc>
          <w:tcPr>
            <w:tcW w:w="1417" w:type="dxa"/>
          </w:tcPr>
          <w:p>
            <w:pPr>
              <w:pStyle w:val="0"/>
              <w:jc w:val="center"/>
            </w:pPr>
            <w:r>
              <w:rPr>
                <w:sz w:val="20"/>
              </w:rPr>
              <w:t xml:space="preserve">37563,1</w:t>
            </w:r>
          </w:p>
        </w:tc>
        <w:tc>
          <w:tcPr>
            <w:tcW w:w="1417" w:type="dxa"/>
          </w:tcPr>
          <w:p>
            <w:pPr>
              <w:pStyle w:val="0"/>
              <w:jc w:val="center"/>
            </w:pPr>
            <w:r>
              <w:rPr>
                <w:sz w:val="20"/>
              </w:rPr>
              <w:t xml:space="preserve">39065,6</w:t>
            </w:r>
          </w:p>
        </w:tc>
        <w:tc>
          <w:tcPr>
            <w:tcW w:w="1587" w:type="dxa"/>
          </w:tcPr>
          <w:p>
            <w:pPr>
              <w:pStyle w:val="0"/>
              <w:jc w:val="center"/>
            </w:pPr>
            <w:r>
              <w:rPr>
                <w:sz w:val="20"/>
              </w:rPr>
              <w:t xml:space="preserve">212356,8</w:t>
            </w:r>
          </w:p>
        </w:tc>
        <w:tc>
          <w:tcPr>
            <w:tcBorders>
              <w:top w:val="nil"/>
            </w:tcBorders>
            <w:vMerge w:val="continue"/>
          </w:tcPr>
          <w:p/>
        </w:tc>
      </w:tr>
      <w:tr>
        <w:tblPrEx>
          <w:tblBorders>
            <w:insideH w:val="nil"/>
          </w:tblBorders>
        </w:tblPrEx>
        <w:tc>
          <w:tcPr>
            <w:gridSpan w:val="4"/>
            <w:tcW w:w="6294" w:type="dxa"/>
            <w:tcBorders>
              <w:bottom w:val="nil"/>
            </w:tcBorders>
          </w:tcPr>
          <w:p>
            <w:pPr>
              <w:pStyle w:val="0"/>
              <w:jc w:val="center"/>
            </w:pPr>
            <w:r>
              <w:rPr>
                <w:sz w:val="20"/>
              </w:rPr>
              <w:t xml:space="preserve">ВСЕГО процессная часть подпрограммы 1</w:t>
            </w:r>
          </w:p>
        </w:tc>
        <w:tc>
          <w:tcPr>
            <w:tcW w:w="1474" w:type="dxa"/>
            <w:tcBorders>
              <w:bottom w:val="nil"/>
            </w:tcBorders>
          </w:tcPr>
          <w:p>
            <w:pPr>
              <w:pStyle w:val="0"/>
              <w:jc w:val="center"/>
            </w:pPr>
            <w:r>
              <w:rPr>
                <w:sz w:val="20"/>
              </w:rPr>
              <w:t xml:space="preserve">51978786,0</w:t>
            </w:r>
          </w:p>
        </w:tc>
        <w:tc>
          <w:tcPr>
            <w:tcW w:w="1417" w:type="dxa"/>
            <w:tcBorders>
              <w:bottom w:val="nil"/>
            </w:tcBorders>
          </w:tcPr>
          <w:p>
            <w:pPr>
              <w:pStyle w:val="0"/>
              <w:jc w:val="center"/>
            </w:pPr>
            <w:r>
              <w:rPr>
                <w:sz w:val="20"/>
              </w:rPr>
              <w:t xml:space="preserve">53568513,1</w:t>
            </w:r>
          </w:p>
        </w:tc>
        <w:tc>
          <w:tcPr>
            <w:tcW w:w="1417" w:type="dxa"/>
            <w:tcBorders>
              <w:bottom w:val="nil"/>
            </w:tcBorders>
          </w:tcPr>
          <w:p>
            <w:pPr>
              <w:pStyle w:val="0"/>
              <w:jc w:val="center"/>
            </w:pPr>
            <w:r>
              <w:rPr>
                <w:sz w:val="20"/>
              </w:rPr>
              <w:t xml:space="preserve">57888813,2</w:t>
            </w:r>
          </w:p>
        </w:tc>
        <w:tc>
          <w:tcPr>
            <w:tcW w:w="1417" w:type="dxa"/>
            <w:tcBorders>
              <w:bottom w:val="nil"/>
            </w:tcBorders>
          </w:tcPr>
          <w:p>
            <w:pPr>
              <w:pStyle w:val="0"/>
              <w:jc w:val="center"/>
            </w:pPr>
            <w:r>
              <w:rPr>
                <w:sz w:val="20"/>
              </w:rPr>
              <w:t xml:space="preserve">151380068,5</w:t>
            </w:r>
          </w:p>
        </w:tc>
        <w:tc>
          <w:tcPr>
            <w:tcW w:w="1417" w:type="dxa"/>
            <w:tcBorders>
              <w:bottom w:val="nil"/>
            </w:tcBorders>
          </w:tcPr>
          <w:p>
            <w:pPr>
              <w:pStyle w:val="0"/>
              <w:jc w:val="center"/>
            </w:pPr>
            <w:r>
              <w:rPr>
                <w:sz w:val="20"/>
              </w:rPr>
              <w:t xml:space="preserve">53435271,3</w:t>
            </w:r>
          </w:p>
        </w:tc>
        <w:tc>
          <w:tcPr>
            <w:tcW w:w="1417" w:type="dxa"/>
            <w:tcBorders>
              <w:bottom w:val="nil"/>
            </w:tcBorders>
          </w:tcPr>
          <w:p>
            <w:pPr>
              <w:pStyle w:val="0"/>
              <w:jc w:val="center"/>
            </w:pPr>
            <w:r>
              <w:rPr>
                <w:sz w:val="20"/>
              </w:rPr>
              <w:t xml:space="preserve">55572681,7</w:t>
            </w:r>
          </w:p>
        </w:tc>
        <w:tc>
          <w:tcPr>
            <w:tcW w:w="1587" w:type="dxa"/>
            <w:tcBorders>
              <w:bottom w:val="nil"/>
            </w:tcBorders>
          </w:tcPr>
          <w:p>
            <w:pPr>
              <w:pStyle w:val="0"/>
              <w:jc w:val="center"/>
            </w:pPr>
            <w:r>
              <w:rPr>
                <w:sz w:val="20"/>
              </w:rPr>
              <w:t xml:space="preserve">323824133,8</w:t>
            </w:r>
          </w:p>
        </w:tc>
        <w:tc>
          <w:tcPr>
            <w:tcW w:w="2268" w:type="dxa"/>
            <w:tcBorders>
              <w:bottom w:val="nil"/>
            </w:tcBorders>
          </w:tcPr>
          <w:p>
            <w:pPr>
              <w:pStyle w:val="0"/>
              <w:jc w:val="center"/>
            </w:pPr>
            <w:r>
              <w:rPr>
                <w:sz w:val="20"/>
              </w:rPr>
              <w:t xml:space="preserve">X</w:t>
            </w:r>
          </w:p>
        </w:tc>
      </w:tr>
      <w:tr>
        <w:tblPrEx>
          <w:tblBorders>
            <w:insideH w:val="nil"/>
          </w:tblBorders>
        </w:tblPrEx>
        <w:tc>
          <w:tcPr>
            <w:gridSpan w:val="12"/>
            <w:tcW w:w="18708" w:type="dxa"/>
            <w:tcBorders>
              <w:top w:val="nil"/>
            </w:tcBorders>
          </w:tcPr>
          <w:p>
            <w:pPr>
              <w:pStyle w:val="0"/>
              <w:jc w:val="both"/>
            </w:pPr>
            <w:r>
              <w:rPr>
                <w:sz w:val="20"/>
              </w:rPr>
              <w:t xml:space="preserve">(в ред. </w:t>
            </w:r>
            <w:hyperlink w:history="0" r:id="rId109" w:tooltip="Постановление Правительства Санкт-Петербурга от 21.09.2023 N 995 &quot;О внесении изменений в постановление Правительства Санкт-Петербурга от 23.06.2014 N 497&quot; {КонсультантПлюс}">
              <w:r>
                <w:rPr>
                  <w:sz w:val="20"/>
                  <w:color w:val="0000ff"/>
                </w:rPr>
                <w:t xml:space="preserve">Постановления</w:t>
              </w:r>
            </w:hyperlink>
            <w:r>
              <w:rPr>
                <w:sz w:val="20"/>
              </w:rPr>
              <w:t xml:space="preserve"> Правительства Санкт-Петербурга от 21.09.2023 N 995)</w:t>
            </w:r>
          </w:p>
        </w:tc>
      </w:tr>
    </w:tbl>
    <w:p>
      <w:pPr>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Объем финансирования из федерального бюджета будет уточняться после принятия постановлений Правительства Российской Федерации во исполнение федерального закона о федеральном бюджете на соответствующий финансовый год и на плановый период и заключения соответствующих соглашений.</w:t>
      </w:r>
    </w:p>
    <w:p>
      <w:pPr>
        <w:pStyle w:val="0"/>
        <w:jc w:val="center"/>
      </w:pPr>
      <w:r>
        <w:rPr>
          <w:sz w:val="20"/>
        </w:rPr>
      </w:r>
    </w:p>
    <w:p>
      <w:pPr>
        <w:pStyle w:val="2"/>
        <w:outlineLvl w:val="2"/>
        <w:jc w:val="center"/>
      </w:pPr>
      <w:r>
        <w:rPr>
          <w:sz w:val="20"/>
        </w:rPr>
        <w:t xml:space="preserve">9.4. Механизм реализации мероприятий подпрограммы 1</w:t>
      </w:r>
    </w:p>
    <w:p>
      <w:pPr>
        <w:pStyle w:val="0"/>
        <w:jc w:val="center"/>
      </w:pPr>
      <w:r>
        <w:rPr>
          <w:sz w:val="20"/>
        </w:rPr>
      </w:r>
    </w:p>
    <w:p>
      <w:pPr>
        <w:pStyle w:val="0"/>
        <w:ind w:firstLine="540"/>
        <w:jc w:val="both"/>
      </w:pPr>
      <w:r>
        <w:rPr>
          <w:sz w:val="20"/>
        </w:rPr>
        <w:t xml:space="preserve">1. Реализация мероприятий, предусмотренных в </w:t>
      </w:r>
      <w:hyperlink w:history="0" w:anchor="P5944" w:tooltip="1.1">
        <w:r>
          <w:rPr>
            <w:sz w:val="20"/>
            <w:color w:val="0000ff"/>
          </w:rPr>
          <w:t xml:space="preserve">пунктах 1.1</w:t>
        </w:r>
      </w:hyperlink>
      <w:r>
        <w:rPr>
          <w:sz w:val="20"/>
        </w:rPr>
        <w:t xml:space="preserve"> и </w:t>
      </w:r>
      <w:hyperlink w:history="0" w:anchor="P5957" w:tooltip="1.2">
        <w:r>
          <w:rPr>
            <w:sz w:val="20"/>
            <w:color w:val="0000ff"/>
          </w:rPr>
          <w:t xml:space="preserve">1.2</w:t>
        </w:r>
      </w:hyperlink>
      <w:r>
        <w:rPr>
          <w:sz w:val="20"/>
        </w:rPr>
        <w:t xml:space="preserve"> процессной части перечня мероприятий подпрограммы 1, осуществляется за счет средств федерального бюджета и бюджета Санкт-Петербурга, предусмотренных Комитету по социальной политике Санкт-Петербурга на соответствующий финансовый год, в виде предоставления денежной выплаты в соответствии с </w:t>
      </w:r>
      <w:hyperlink w:history="0" r:id="rId110" w:tooltip="Закон Санкт-Петербурга от 21.05.2009 N 228-45 (ред. от 24.03.2022) &quot;О форме предоставления мер социальной поддержки и дополнительных мер социальной поддержки по оплате жилого помещения и коммунальных услуг в Санкт-Петербурге&quot; (принят ЗС СПб 20.05.2009) (с изм. и доп., вступающими в силу с 01.01.2023) {КонсультантПлюс}">
        <w:r>
          <w:rPr>
            <w:sz w:val="20"/>
            <w:color w:val="0000ff"/>
          </w:rPr>
          <w:t xml:space="preserve">Законом</w:t>
        </w:r>
      </w:hyperlink>
      <w:r>
        <w:rPr>
          <w:sz w:val="20"/>
        </w:rPr>
        <w:t xml:space="preserve"> Санкт-Петербурга от 20.05.2009 N 228-45 "О форме предоставления мер социальной поддержки и дополнительных мер социальной поддержки по оплате жилого помещения и коммунальных услуг в Санкт-Петербурге" в порядке, предусмотренном </w:t>
      </w:r>
      <w:hyperlink w:history="0" r:id="rId111" w:tooltip="Постановление Правительства Санкт-Петербурга от 11.11.2009 N 1258 (ред. от 03.04.2023) &quot;О реализации Закона Санкт-Петербурга &quot;О форме предоставления мер социальной поддержки и дополнительных мер социальной поддержки по оплате жилого помещения и коммунальных услуг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11.11.2009 N 1258 "О реализации Закона Санкт-Петербурга "О форме предоставления мер социальной поддержки и дополнительных мер социальной поддержки по оплате жилого помещения и коммунальных услуг в Санкт-Петербурге".</w:t>
      </w:r>
    </w:p>
    <w:p>
      <w:pPr>
        <w:pStyle w:val="0"/>
        <w:spacing w:before="200" w:line-rule="auto"/>
        <w:ind w:firstLine="540"/>
        <w:jc w:val="both"/>
      </w:pPr>
      <w:r>
        <w:rPr>
          <w:sz w:val="20"/>
        </w:rPr>
        <w:t xml:space="preserve">2. Реализация мероприятия, предусмотренного в </w:t>
      </w:r>
      <w:hyperlink w:history="0" w:anchor="P5970" w:tooltip="1.3">
        <w:r>
          <w:rPr>
            <w:sz w:val="20"/>
            <w:color w:val="0000ff"/>
          </w:rPr>
          <w:t xml:space="preserve">пункте 1.3</w:t>
        </w:r>
      </w:hyperlink>
      <w:r>
        <w:rPr>
          <w:sz w:val="20"/>
        </w:rPr>
        <w:t xml:space="preserve"> процессной части перечня мероприятий подпрограммы 1, осуществляется за счет средств федерального бюджета, предусмотренных Комитету по социальной политике Санкт-Петербурга на соответствующий финансовый год, в виде предоставления ежегодной денежной выплаты лицам, награжденным нагрудным знаком "Почетный донор России" в соответствии с Федеральным </w:t>
      </w:r>
      <w:hyperlink w:history="0" r:id="rId112"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 в </w:t>
      </w:r>
      <w:hyperlink w:history="0" r:id="rId113" w:tooltip="Приказ Минздрава России от 11.07.2013 N 450н &quot;Об утверждении Порядка осуществления ежегодной денежной выплаты лицам, награжденным нагрудным знаком &quot;Почетный донор России&quot; (Зарегистрировано в Минюсте России 20.08.2013 N 29438) {КонсультантПлюс}">
        <w:r>
          <w:rPr>
            <w:sz w:val="20"/>
            <w:color w:val="0000ff"/>
          </w:rPr>
          <w:t xml:space="preserve">порядке</w:t>
        </w:r>
      </w:hyperlink>
      <w:r>
        <w:rPr>
          <w:sz w:val="20"/>
        </w:rPr>
        <w:t xml:space="preserve">, утвержденном приказом Министерства здравоохранения Российской Федерации от 11.07.2013 N 450н "Об утверждении Порядка осуществления ежегодной денежной выплаты лицам, награжденным нагрудным знаком "Почетный донор России", и </w:t>
      </w:r>
      <w:hyperlink w:history="0" r:id="rId114" w:tooltip="Постановление Правительства Санкт-Петербурга от 08.02.2005 N 118 (ред. от 02.07.2014) &quot;О мерах по реализации Федерального закона &quot;О донорстве крови и ее компонентов&quot; {КонсультантПлюс}">
        <w:r>
          <w:rPr>
            <w:sz w:val="20"/>
            <w:color w:val="0000ff"/>
          </w:rPr>
          <w:t xml:space="preserve">постановлением</w:t>
        </w:r>
      </w:hyperlink>
      <w:r>
        <w:rPr>
          <w:sz w:val="20"/>
        </w:rPr>
        <w:t xml:space="preserve"> Правительства Санкт-Петербурга от 08.02.2005 N 118 "О мерах по реализации Федерального закона "О донорстве крови и ее компонентов".</w:t>
      </w:r>
    </w:p>
    <w:p>
      <w:pPr>
        <w:pStyle w:val="0"/>
        <w:spacing w:before="200" w:line-rule="auto"/>
        <w:ind w:firstLine="540"/>
        <w:jc w:val="both"/>
      </w:pPr>
      <w:r>
        <w:rPr>
          <w:sz w:val="20"/>
        </w:rPr>
        <w:t xml:space="preserve">3. Реализация мероприятий, предусмотренных в </w:t>
      </w:r>
      <w:hyperlink w:history="0" w:anchor="P5982" w:tooltip="1.4">
        <w:r>
          <w:rPr>
            <w:sz w:val="20"/>
            <w:color w:val="0000ff"/>
          </w:rPr>
          <w:t xml:space="preserve">пунктах 1.4</w:t>
        </w:r>
      </w:hyperlink>
      <w:r>
        <w:rPr>
          <w:sz w:val="20"/>
        </w:rPr>
        <w:t xml:space="preserve"> - </w:t>
      </w:r>
      <w:hyperlink w:history="0" w:anchor="P6050" w:tooltip="1.9">
        <w:r>
          <w:rPr>
            <w:sz w:val="20"/>
            <w:color w:val="0000ff"/>
          </w:rPr>
          <w:t xml:space="preserve">1.9</w:t>
        </w:r>
      </w:hyperlink>
      <w:r>
        <w:rPr>
          <w:sz w:val="20"/>
        </w:rPr>
        <w:t xml:space="preserve">, </w:t>
      </w:r>
      <w:hyperlink w:history="0" w:anchor="P6076" w:tooltip="1.11">
        <w:r>
          <w:rPr>
            <w:sz w:val="20"/>
            <w:color w:val="0000ff"/>
          </w:rPr>
          <w:t xml:space="preserve">1.11</w:t>
        </w:r>
      </w:hyperlink>
      <w:r>
        <w:rPr>
          <w:sz w:val="20"/>
        </w:rPr>
        <w:t xml:space="preserve">, </w:t>
      </w:r>
      <w:hyperlink w:history="0" w:anchor="P6102" w:tooltip="1.13">
        <w:r>
          <w:rPr>
            <w:sz w:val="20"/>
            <w:color w:val="0000ff"/>
          </w:rPr>
          <w:t xml:space="preserve">1.13</w:t>
        </w:r>
      </w:hyperlink>
      <w:r>
        <w:rPr>
          <w:sz w:val="20"/>
        </w:rPr>
        <w:t xml:space="preserve">, </w:t>
      </w:r>
      <w:hyperlink w:history="0" w:anchor="P6401" w:tooltip="1.31">
        <w:r>
          <w:rPr>
            <w:sz w:val="20"/>
            <w:color w:val="0000ff"/>
          </w:rPr>
          <w:t xml:space="preserve">1.31</w:t>
        </w:r>
      </w:hyperlink>
      <w:r>
        <w:rPr>
          <w:sz w:val="20"/>
        </w:rPr>
        <w:t xml:space="preserve"> и </w:t>
      </w:r>
      <w:hyperlink w:history="0" w:anchor="P6557" w:tooltip="2.5">
        <w:r>
          <w:rPr>
            <w:sz w:val="20"/>
            <w:color w:val="0000ff"/>
          </w:rPr>
          <w:t xml:space="preserve">2.5</w:t>
        </w:r>
      </w:hyperlink>
      <w:r>
        <w:rPr>
          <w:sz w:val="20"/>
        </w:rP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предоставления мер социальной поддержки и дополнительных мер социальной поддержки гражданам в соответствии со </w:t>
      </w:r>
      <w:hyperlink w:history="0" r:id="rId115"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статьями 61</w:t>
        </w:r>
      </w:hyperlink>
      <w:r>
        <w:rPr>
          <w:sz w:val="20"/>
        </w:rPr>
        <w:t xml:space="preserve"> - </w:t>
      </w:r>
      <w:hyperlink w:history="0" r:id="rId116"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64</w:t>
        </w:r>
      </w:hyperlink>
      <w:r>
        <w:rPr>
          <w:sz w:val="20"/>
        </w:rPr>
        <w:t xml:space="preserve">, </w:t>
      </w:r>
      <w:hyperlink w:history="0" r:id="rId117"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66</w:t>
        </w:r>
      </w:hyperlink>
      <w:r>
        <w:rPr>
          <w:sz w:val="20"/>
        </w:rPr>
        <w:t xml:space="preserve"> - </w:t>
      </w:r>
      <w:hyperlink w:history="0" r:id="rId118"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68</w:t>
        </w:r>
      </w:hyperlink>
      <w:r>
        <w:rPr>
          <w:sz w:val="20"/>
        </w:rPr>
        <w:t xml:space="preserve"> и </w:t>
      </w:r>
      <w:hyperlink w:history="0" r:id="rId119"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70-3</w:t>
        </w:r>
      </w:hyperlink>
      <w:r>
        <w:rPr>
          <w:sz w:val="20"/>
        </w:rPr>
        <w:t xml:space="preserve"> Социального кодекса Санкт-Петербурга и </w:t>
      </w:r>
      <w:hyperlink w:history="0" r:id="rId120" w:tooltip="Постановление Правительства Санкт-Петербурга от 20.05.2016 N 385 (ред. от 22.06.2023) &quot;О мерах по реализации главы 14 &quot;Социальная поддержка отдельных категорий граждан&quot;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20.05.2016 N 385 "О мерах по реализации главы 14 "Социальная поддержка отдельных категорий граждан" Закона Санкт-Петербурга "Социальный кодекс Санкт-Петербурга".</w:t>
      </w:r>
    </w:p>
    <w:p>
      <w:pPr>
        <w:pStyle w:val="0"/>
        <w:spacing w:before="200" w:line-rule="auto"/>
        <w:ind w:firstLine="540"/>
        <w:jc w:val="both"/>
      </w:pPr>
      <w:r>
        <w:rPr>
          <w:sz w:val="20"/>
        </w:rPr>
        <w:t xml:space="preserve">4. Реализация мероприятия, предусмотренного в </w:t>
      </w:r>
      <w:hyperlink w:history="0" w:anchor="P6064" w:tooltip="1.10">
        <w:r>
          <w:rPr>
            <w:sz w:val="20"/>
            <w:color w:val="0000ff"/>
          </w:rPr>
          <w:t xml:space="preserve">пункте 1.10</w:t>
        </w:r>
      </w:hyperlink>
      <w:r>
        <w:rPr>
          <w:sz w:val="20"/>
        </w:rP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предоставления ежемесячных социальных выплат гражданам, имеющим звание "Почетный гражданин Санкт-Петербурга" в соответствии с </w:t>
      </w:r>
      <w:hyperlink w:history="0" r:id="rId121" w:tooltip="Закон Санкт-Петербурга от 14.12.1995 N 145-22 (ред. от 09.12.2022) &quot;О звании &quot;Почетный гражданин Санкт-Петербурга&quot; (принят ЗС СПб 29.11.1995) {КонсультантПлюс}">
        <w:r>
          <w:rPr>
            <w:sz w:val="20"/>
            <w:color w:val="0000ff"/>
          </w:rPr>
          <w:t xml:space="preserve">Законом</w:t>
        </w:r>
      </w:hyperlink>
      <w:r>
        <w:rPr>
          <w:sz w:val="20"/>
        </w:rPr>
        <w:t xml:space="preserve"> Санкт-Петербурга от 29.11.1995 N 145-22 "О звании "Почетный гражданин Санкт-Петербурга".</w:t>
      </w:r>
    </w:p>
    <w:p>
      <w:pPr>
        <w:pStyle w:val="0"/>
        <w:spacing w:before="200" w:line-rule="auto"/>
        <w:ind w:firstLine="540"/>
        <w:jc w:val="both"/>
      </w:pPr>
      <w:r>
        <w:rPr>
          <w:sz w:val="20"/>
        </w:rPr>
        <w:t xml:space="preserve">5. Реализация мероприятия, предусмотренного в </w:t>
      </w:r>
      <w:hyperlink w:history="0" w:anchor="P6089" w:tooltip="1.12">
        <w:r>
          <w:rPr>
            <w:sz w:val="20"/>
            <w:color w:val="0000ff"/>
          </w:rPr>
          <w:t xml:space="preserve">пункте 1.12</w:t>
        </w:r>
      </w:hyperlink>
      <w:r>
        <w:rPr>
          <w:sz w:val="20"/>
        </w:rP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предоставления ежемесячной доплаты к пенсии отдельным категориям военнослужащих и членам семей военнослужащих в Санкт-Петербурге в соответствии со </w:t>
      </w:r>
      <w:hyperlink w:history="0" r:id="rId122"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статьей 95</w:t>
        </w:r>
      </w:hyperlink>
      <w:r>
        <w:rPr>
          <w:sz w:val="20"/>
        </w:rPr>
        <w:t xml:space="preserve"> Социального кодекса Санкт-Петербурга и </w:t>
      </w:r>
      <w:hyperlink w:history="0" r:id="rId123" w:tooltip="Постановление Правительства Санкт-Петербурга от 02.11.2015 N 986 (ред. от 03.04.2023) &quot;О мерах по реализации главы 23 &quot;Дополнительная мера социальной поддержки отдельных категорий военнослужащих и членов семей военнослужащих в Санкт-Петербурге&quot;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02.11.2015 N 986 "О мерах по реализации главы 23 "Дополнительная мера социальной поддержки отдельных категорий военнослужащих и членов семей военнослужащих в Санкт-Петербурге" Закона Санкт-Петербурга "Социальный кодекс Санкт-Петербурга".</w:t>
      </w:r>
    </w:p>
    <w:p>
      <w:pPr>
        <w:pStyle w:val="0"/>
        <w:spacing w:before="200" w:line-rule="auto"/>
        <w:ind w:firstLine="540"/>
        <w:jc w:val="both"/>
      </w:pPr>
      <w:r>
        <w:rPr>
          <w:sz w:val="20"/>
        </w:rPr>
        <w:t xml:space="preserve">6. Реализация мероприятия, предусмотренного в </w:t>
      </w:r>
      <w:hyperlink w:history="0" w:anchor="P6115" w:tooltip="1.14">
        <w:r>
          <w:rPr>
            <w:sz w:val="20"/>
            <w:color w:val="0000ff"/>
          </w:rPr>
          <w:t xml:space="preserve">пункте 1.14</w:t>
        </w:r>
      </w:hyperlink>
      <w:r>
        <w:rPr>
          <w:sz w:val="20"/>
        </w:rPr>
        <w:t xml:space="preserve"> процессной части перечня мероприятий подпрограммы 1, осуществляется за счет средств бюджета Санкт-Петербурга, предусмотренных Комитету по здравоохранению на соответствующий финансовый год, в виде предоставления мер социальной поддержки и дополнительных мер социальной поддержки донорам в соответствии со </w:t>
      </w:r>
      <w:hyperlink w:history="0" r:id="rId124"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статьями 56</w:t>
        </w:r>
      </w:hyperlink>
      <w:r>
        <w:rPr>
          <w:sz w:val="20"/>
        </w:rPr>
        <w:t xml:space="preserve"> и </w:t>
      </w:r>
      <w:hyperlink w:history="0" r:id="rId125"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56-1</w:t>
        </w:r>
      </w:hyperlink>
      <w:r>
        <w:rPr>
          <w:sz w:val="20"/>
        </w:rPr>
        <w:t xml:space="preserve"> Социального кодекса Санкт-Петербурга и </w:t>
      </w:r>
      <w:hyperlink w:history="0" r:id="rId126" w:tooltip="Постановление Правительства Санкт-Петербурга от 29.11.2013 N 943 (ред. от 02.07.2014) &quot;О реализации главы 12 &quot;Социальная поддержка доноров&quot;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29.11.2013 N 943 "О реализации главы 12 "Социальная поддержка доноров" Закона Санкт-Петербурга "Социальный кодекс Санкт-Петербурга".</w:t>
      </w:r>
    </w:p>
    <w:p>
      <w:pPr>
        <w:pStyle w:val="0"/>
        <w:spacing w:before="200" w:line-rule="auto"/>
        <w:ind w:firstLine="540"/>
        <w:jc w:val="both"/>
      </w:pPr>
      <w:r>
        <w:rPr>
          <w:sz w:val="20"/>
        </w:rPr>
        <w:t xml:space="preserve">7. Реализация мероприятия, предусмотренного в </w:t>
      </w:r>
      <w:hyperlink w:history="0" w:anchor="P6127" w:tooltip="1.15">
        <w:r>
          <w:rPr>
            <w:sz w:val="20"/>
            <w:color w:val="0000ff"/>
          </w:rPr>
          <w:t xml:space="preserve">пункте 1.15</w:t>
        </w:r>
      </w:hyperlink>
      <w:r>
        <w:rPr>
          <w:sz w:val="20"/>
        </w:rPr>
        <w:t xml:space="preserve"> процессной части перечня мероприятий подпрограммы 1, осуществляется за счет средств бюджета Санкт-Петербурга, предусмотренных Комитету по физической культуре и спорту на соответствующий финансовый год, в виде дополнительных мер социальной поддержки на приобретение спортсменами дополнительного профессионального образования в соответствии со </w:t>
      </w:r>
      <w:hyperlink w:history="0" r:id="rId127"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статьей 113</w:t>
        </w:r>
      </w:hyperlink>
      <w:r>
        <w:rPr>
          <w:sz w:val="20"/>
        </w:rPr>
        <w:t xml:space="preserve"> Социального кодекса Санкт-Петербурга и </w:t>
      </w:r>
      <w:hyperlink w:history="0" r:id="rId128" w:tooltip="Постановление Правительства Санкт-Петербурга от 17.08.2012 N 895 (ред. от 06.03.2023) &quot;О реализации главы 32 &quot;Дополнительные меры социальной поддержки спортсменов и тренеров&quot;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17.08.2012 N 895 "О реализации главы 32 "Дополнительные меры социальной поддержки спортсменов и тренеров" Закона Санкт-Петербурга "Социальный кодекс Санкт-Петербурга".</w:t>
      </w:r>
    </w:p>
    <w:p>
      <w:pPr>
        <w:pStyle w:val="0"/>
        <w:spacing w:before="200" w:line-rule="auto"/>
        <w:ind w:firstLine="540"/>
        <w:jc w:val="both"/>
      </w:pPr>
      <w:r>
        <w:rPr>
          <w:sz w:val="20"/>
        </w:rPr>
        <w:t xml:space="preserve">8. Реализация мероприятия, предусмотренного в </w:t>
      </w:r>
      <w:hyperlink w:history="0" w:anchor="P6139" w:tooltip="1.16">
        <w:r>
          <w:rPr>
            <w:sz w:val="20"/>
            <w:color w:val="0000ff"/>
          </w:rPr>
          <w:t xml:space="preserve">пункте 1.16</w:t>
        </w:r>
      </w:hyperlink>
      <w:r>
        <w:rPr>
          <w:sz w:val="20"/>
        </w:rP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предоставления отдельным категориям спортсменов и тренеров дополнительной меры социальной поддержки в целях дополнительного материального обеспечения в виде ежемесячной денежной выплаты и ежемесячной выплаты в соответствии со </w:t>
      </w:r>
      <w:hyperlink w:history="0" r:id="rId129"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статьей 113</w:t>
        </w:r>
      </w:hyperlink>
      <w:r>
        <w:rPr>
          <w:sz w:val="20"/>
        </w:rPr>
        <w:t xml:space="preserve"> Социального кодекса Санкт-Петербурга и </w:t>
      </w:r>
      <w:hyperlink w:history="0" r:id="rId130" w:tooltip="Постановление Правительства Санкт-Петербурга от 17.08.2012 N 895 (ред. от 06.03.2023) &quot;О реализации главы 32 &quot;Дополнительные меры социальной поддержки спортсменов и тренеров&quot;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17.08.2012 N 895 "О реализации главы 32 "Дополнительные меры социальной поддержки спортсменов и тренеров" Закона Санкт-Петербурга "Социальный кодекс Санкт-Петербурга".</w:t>
      </w:r>
    </w:p>
    <w:p>
      <w:pPr>
        <w:pStyle w:val="0"/>
        <w:spacing w:before="200" w:line-rule="auto"/>
        <w:ind w:firstLine="540"/>
        <w:jc w:val="both"/>
      </w:pPr>
      <w:r>
        <w:rPr>
          <w:sz w:val="20"/>
        </w:rPr>
        <w:t xml:space="preserve">9. Реализация мероприятия, предусмотренного в </w:t>
      </w:r>
      <w:hyperlink w:history="0" w:anchor="P6151" w:tooltip="1.17">
        <w:r>
          <w:rPr>
            <w:sz w:val="20"/>
            <w:color w:val="0000ff"/>
          </w:rPr>
          <w:t xml:space="preserve">пункте 1.17</w:t>
        </w:r>
      </w:hyperlink>
      <w:r>
        <w:rPr>
          <w:sz w:val="20"/>
        </w:rP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предоставления отдельным категориям граждан бесплатной юридической помощи в Санкт-Петербурге в соответствии с </w:t>
      </w:r>
      <w:hyperlink w:history="0" r:id="rId131" w:tooltip="Закон Санкт-Петербурга от 11.10.2012 N 474-80 (ред. от 28.12.2022) &quot;О бесплатной юридической помощи в Санкт-Петербурге&quot; (принят ЗС СПб 19.09.2012) {КонсультантПлюс}">
        <w:r>
          <w:rPr>
            <w:sz w:val="20"/>
            <w:color w:val="0000ff"/>
          </w:rPr>
          <w:t xml:space="preserve">Законом</w:t>
        </w:r>
      </w:hyperlink>
      <w:r>
        <w:rPr>
          <w:sz w:val="20"/>
        </w:rPr>
        <w:t xml:space="preserve"> Санкт-Петербурга от 19.09.2012 N 474-80 "О бесплатной юридической помощи в Санкт-Петербурге" в порядке, установленном </w:t>
      </w:r>
      <w:hyperlink w:history="0" r:id="rId132" w:tooltip="Постановление Правительства Санкт-Петербурга от 14.02.2013 N 95 (ред. от 24.08.2023) &quot;О мерах по реализации Закона Санкт-Петербурга &quot;О бесплатной юридической помощи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14.02.2013 N 95 "О мерах по реализации Закона Санкт-Петербурга "О бесплатной юридической помощи в Санкт-Петербурге".</w:t>
      </w:r>
    </w:p>
    <w:p>
      <w:pPr>
        <w:pStyle w:val="0"/>
        <w:spacing w:before="200" w:line-rule="auto"/>
        <w:ind w:firstLine="540"/>
        <w:jc w:val="both"/>
      </w:pPr>
      <w:r>
        <w:rPr>
          <w:sz w:val="20"/>
        </w:rPr>
        <w:t xml:space="preserve">10. Реализация мероприятия, предусмотренного в </w:t>
      </w:r>
      <w:hyperlink w:history="0" w:anchor="P6163" w:tooltip="1.18">
        <w:r>
          <w:rPr>
            <w:sz w:val="20"/>
            <w:color w:val="0000ff"/>
          </w:rPr>
          <w:t xml:space="preserve">пункте 1.18</w:t>
        </w:r>
      </w:hyperlink>
      <w:r>
        <w:rPr>
          <w:sz w:val="20"/>
        </w:rP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оплаты услуг связи в целях обеспечения выплаты и доставки пособий, компенсаций и иных социальных выплат в соответствии с </w:t>
      </w:r>
      <w:hyperlink w:history="0" r:id="rId133" w:tooltip="Закон Санкт-Петербурга от 26.09.2002 N 406-42 (ред. от 21.12.2022) &quot;О государственной поддержке органами государственной власти Санкт-Петербурга организаций федеральной почтовой связи, расположенных на территории Санкт-Петербурга&quot; (принят ЗС СПб 18.09.2002) {КонсультантПлюс}">
        <w:r>
          <w:rPr>
            <w:sz w:val="20"/>
            <w:color w:val="0000ff"/>
          </w:rPr>
          <w:t xml:space="preserve">Законом</w:t>
        </w:r>
      </w:hyperlink>
      <w:r>
        <w:rPr>
          <w:sz w:val="20"/>
        </w:rPr>
        <w:t xml:space="preserve"> Санкт-Петербурга от 18.09.2002 N 406-42 "О государственной поддержке органами государственной власти Санкт-Петербурга организаций федеральной почтовой связи, расположенных на территории Санкт-Петербурга".</w:t>
      </w:r>
    </w:p>
    <w:p>
      <w:pPr>
        <w:pStyle w:val="0"/>
        <w:spacing w:before="200" w:line-rule="auto"/>
        <w:ind w:firstLine="540"/>
        <w:jc w:val="both"/>
      </w:pPr>
      <w:r>
        <w:rPr>
          <w:sz w:val="20"/>
        </w:rPr>
        <w:t xml:space="preserve">11. Реализация мероприятий, предусмотренных в </w:t>
      </w:r>
      <w:hyperlink w:history="0" w:anchor="P6176" w:tooltip="1.19">
        <w:r>
          <w:rPr>
            <w:sz w:val="20"/>
            <w:color w:val="0000ff"/>
          </w:rPr>
          <w:t xml:space="preserve">пунктах 1.19</w:t>
        </w:r>
      </w:hyperlink>
      <w:r>
        <w:rPr>
          <w:sz w:val="20"/>
        </w:rPr>
        <w:t xml:space="preserve"> и </w:t>
      </w:r>
      <w:hyperlink w:history="0" w:anchor="P6189" w:tooltip="1.20">
        <w:r>
          <w:rPr>
            <w:sz w:val="20"/>
            <w:color w:val="0000ff"/>
          </w:rPr>
          <w:t xml:space="preserve">1.20</w:t>
        </w:r>
      </w:hyperlink>
      <w:r>
        <w:rPr>
          <w:sz w:val="20"/>
        </w:rP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предоставления лицам, замещавшим государственные должности и должности государственной гражданской службы Санкт-Петербурга, должности в органах государственной власти и управления Ленинграда (Санкт-Петербурга), пенсии за выслугу лет, ежемесячных доплат к трудовой пенсии по старости (пенсии за выслугу лет, трудовой пенсии по инвалидности) в соответствии с </w:t>
      </w:r>
      <w:hyperlink w:history="0" r:id="rId134" w:tooltip="Закон Санкт-Петербурга от 01.07.2005 N 399-39 (ред. от 17.10.2023) &quot;О государственной гражданской службе Санкт-Петербурга&quot; (принят ЗС СПб 30.06.2005) {КонсультантПлюс}">
        <w:r>
          <w:rPr>
            <w:sz w:val="20"/>
            <w:color w:val="0000ff"/>
          </w:rPr>
          <w:t xml:space="preserve">Законом</w:t>
        </w:r>
      </w:hyperlink>
      <w:r>
        <w:rPr>
          <w:sz w:val="20"/>
        </w:rPr>
        <w:t xml:space="preserve"> Санкт-Петербурга от 30.06.2005 N 399-39 "О государственной гражданской службе Санкт-Петербурга", </w:t>
      </w:r>
      <w:hyperlink w:history="0" r:id="rId135" w:tooltip="Закон Санкт-Петербурга от 30.05.2005 N 224-28 (ред. от 28.12.2022) &quot;О гарантиях деятельности лиц, замещающих (замещавших) государственные должности Санкт-Петербурга&quot; (принят ЗС СПб 11.05.2005) {КонсультантПлюс}">
        <w:r>
          <w:rPr>
            <w:sz w:val="20"/>
            <w:color w:val="0000ff"/>
          </w:rPr>
          <w:t xml:space="preserve">Законом</w:t>
        </w:r>
      </w:hyperlink>
      <w:r>
        <w:rPr>
          <w:sz w:val="20"/>
        </w:rPr>
        <w:t xml:space="preserve"> Санкт-Петербурга от 11.05.2005 N 224-28 "О гарантиях деятельности лиц, замещающих (замещавших) государственные должности Санкт-Петербурга", </w:t>
      </w:r>
      <w:hyperlink w:history="0" r:id="rId136" w:tooltip="Закон Санкт-Петербурга от 11.07.2006 N 372-49 (ред. от 26.10.2022) &quot;О ежемесячной доплате к страховой пенсии по старости, пенсии за выслугу лет, страховой пенсии по инвалидности лицам, замещавшим должности в органах государственной власти и управления Ленинграда (Санкт-Петербурга)&quot; (принят ЗС СПб 05.07.2006) {КонсультантПлюс}">
        <w:r>
          <w:rPr>
            <w:sz w:val="20"/>
            <w:color w:val="0000ff"/>
          </w:rPr>
          <w:t xml:space="preserve">Законом</w:t>
        </w:r>
      </w:hyperlink>
      <w:r>
        <w:rPr>
          <w:sz w:val="20"/>
        </w:rPr>
        <w:t xml:space="preserve"> Санкт-Петербурга от 05.07.2006 N 372-49 "О ежемесячной доплате к страховой пенсии по старости, пенсии за выслугу лет, страховой пенсии по инвалидности лицам, замещавшим должности в органах государственной власти и управления Ленинграда (Санкт-Петербурга)" в порядке, установленном </w:t>
      </w:r>
      <w:hyperlink w:history="0" r:id="rId137" w:tooltip="Постановление Губернатора Санкт-Петербурга от 15.05.2017 N 45-пг (ред. от 06.03.2023) &quot;О Порядке оформления документов, необходимых для назначения, перерасчета, приостановления, возобновления, прекращения пенсии за выслугу лет, ежемесячной выплаты за выслугу лет, ежемесячной доплаты за выслугу лет лицам, замещавшим должности государственной гражданской службы Санкт-Петербурга&quot; {КонсультантПлюс}">
        <w:r>
          <w:rPr>
            <w:sz w:val="20"/>
            <w:color w:val="0000ff"/>
          </w:rPr>
          <w:t xml:space="preserve">постановлением</w:t>
        </w:r>
      </w:hyperlink>
      <w:r>
        <w:rPr>
          <w:sz w:val="20"/>
        </w:rPr>
        <w:t xml:space="preserve"> Губернатора Санкт-Петербурга от 15.05.2017 N 45-пг "О Порядке оформления документов, необходимых для назначения, перерасчета, приостановления, возобновления, прекращения пенсии за выслугу лет, ежемесячной выплаты за выслугу лет, ежемесячной доплаты за выслугу лет лицам, замещавшим должности государственной гражданской службы Санкт-Петербурга", </w:t>
      </w:r>
      <w:hyperlink w:history="0" r:id="rId138" w:tooltip="Постановление Губернатора Санкт-Петербурга от 12.12.2005 N 280-пг (ред. от 02.12.2014) &quot;О Порядке оформления документов, необходимых для установления, перерасчета, приостановления, возобновления и прекращения выплат ежемесячных доплат к трудовой пенсии по старости (пенсии за выслугу лет, трудовой пенсии по инвалидности) лицам, замещавшим государственные должности Санкт-Петербурга и должности государственной гражданской службы Санкт-Петербурга&quot; {КонсультантПлюс}">
        <w:r>
          <w:rPr>
            <w:sz w:val="20"/>
            <w:color w:val="0000ff"/>
          </w:rPr>
          <w:t xml:space="preserve">постановлением</w:t>
        </w:r>
      </w:hyperlink>
      <w:r>
        <w:rPr>
          <w:sz w:val="20"/>
        </w:rPr>
        <w:t xml:space="preserve"> Губернатора Санкт-Петербурга от 12.12.2005 N 280-пг "О Порядке оформления документов, необходимых для установления, перерасчета, приостановления, возобновления и прекращения выплат ежемесячных доплат к трудовой пенсии по старости (пенсии за выслугу лет, трудовой пенсии по инвалидности) лицам, замещавшим государственные должности Санкт-Петербурга и должности государственной гражданской службы Санкт-Петербурга", </w:t>
      </w:r>
      <w:hyperlink w:history="0" r:id="rId139" w:tooltip="Постановление Правительства Санкт-Петербурга от 26.12.2006 N 1604 (ред. от 04.03.2011) &quot;О Порядке установления и прекращения выплат ежемесячных доплат к трудовой пенсии по старости, пенсии за выслугу лет, трудовой пенсии по инвалидности лицам, замещавшим должности в органах государственной власти и управления Ленинграда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26.12.2006 N 1604 "О Порядке установления и прекращения выплат ежемесячных доплат к трудовой пенсии по старости, пенсии за выслугу лет, трудовой пенсии по инвалидности лицам, замещавшим должности в органах государственной власти и управления Ленинграда (Санкт-Петербурга)".</w:t>
      </w:r>
    </w:p>
    <w:p>
      <w:pPr>
        <w:pStyle w:val="0"/>
        <w:spacing w:before="200" w:line-rule="auto"/>
        <w:ind w:firstLine="540"/>
        <w:jc w:val="both"/>
      </w:pPr>
      <w:r>
        <w:rPr>
          <w:sz w:val="20"/>
        </w:rPr>
        <w:t xml:space="preserve">12. Реализация мероприятия, предусмотренного в </w:t>
      </w:r>
      <w:hyperlink w:history="0" w:anchor="P6202" w:tooltip="1.21">
        <w:r>
          <w:rPr>
            <w:sz w:val="20"/>
            <w:color w:val="0000ff"/>
          </w:rPr>
          <w:t xml:space="preserve">пункте 1.21</w:t>
        </w:r>
      </w:hyperlink>
      <w:r>
        <w:rPr>
          <w:sz w:val="20"/>
        </w:rP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предоставления членам семьи умершего члена Правительства Санкт-Петербурга или депутата Законодательного Собрания Санкт-Петербурга ежемесячного пособия в соответствии с </w:t>
      </w:r>
      <w:hyperlink w:history="0" r:id="rId140" w:tooltip="Закон Санкт-Петербурга от 07.06.2000 N 200-22 (ред. от 29.04.2013) &quot;О материальном обеспечении семьи умершего члена правительства Санкт-Петербурга или депутата Законодательного Собрания Санкт-Петербурга&quot; (принят ЗС СПб 17.05.2000) {КонсультантПлюс}">
        <w:r>
          <w:rPr>
            <w:sz w:val="20"/>
            <w:color w:val="0000ff"/>
          </w:rPr>
          <w:t xml:space="preserve">Законом</w:t>
        </w:r>
      </w:hyperlink>
      <w:r>
        <w:rPr>
          <w:sz w:val="20"/>
        </w:rPr>
        <w:t xml:space="preserve"> Санкт-Петербурга от 17.05.2000 N 200-22 "О материальном обеспечении семьи умершего члена Правительства Санкт-Петербурга или депутата Законодательного Собрания Санкт-Петербурга" в порядке, установленном </w:t>
      </w:r>
      <w:hyperlink w:history="0" r:id="rId141" w:tooltip="Постановление Правительства Санкт-Петербурга от 05.03.2015 N 233 (ред. от 27.06.2017) &quot;О мерах по реализации статьи 3 Закона Санкт-Петербурга &quot;О материальном обеспечении семьи умершего члена Правительства Санкт-Петербурга или депутата Законодательного Собрания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05.03.2015 N 233 "О мерах по реализации статьи 3 Закона Санкт-Петербурга "О материальном обеспечении семьи умершего члена Правительства Санкт-Петербурга или депутата Законодательного Собрания Санкт-Петербурга".</w:t>
      </w:r>
    </w:p>
    <w:p>
      <w:pPr>
        <w:pStyle w:val="0"/>
        <w:spacing w:before="200" w:line-rule="auto"/>
        <w:ind w:firstLine="540"/>
        <w:jc w:val="both"/>
      </w:pPr>
      <w:r>
        <w:rPr>
          <w:sz w:val="20"/>
        </w:rPr>
        <w:t xml:space="preserve">13. Реализация мероприятия, предусмотренного в </w:t>
      </w:r>
      <w:hyperlink w:history="0" w:anchor="P6215" w:tooltip="1.22">
        <w:r>
          <w:rPr>
            <w:sz w:val="20"/>
            <w:color w:val="0000ff"/>
          </w:rPr>
          <w:t xml:space="preserve">пункте 1.22</w:t>
        </w:r>
      </w:hyperlink>
      <w:r>
        <w:rPr>
          <w:sz w:val="20"/>
        </w:rP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предоставления лицам, замещавшим должности в органах государственной власти и управления Ленинграда (Санкт-Петербурга), ежемесячной доплаты к трудовой пенсии по старости в соответствии с </w:t>
      </w:r>
      <w:hyperlink w:history="0" r:id="rId142" w:tooltip="Закон Санкт-Петербурга от 28.04.2002 N 171-16 (ред. от 26.10.2022) &quot;Об установлении ежемесячной доплаты к пенсии отдельным категориям граждан&quot; (принят ЗС СПб 10.04.2002) {КонсультантПлюс}">
        <w:r>
          <w:rPr>
            <w:sz w:val="20"/>
            <w:color w:val="0000ff"/>
          </w:rPr>
          <w:t xml:space="preserve">Законом</w:t>
        </w:r>
      </w:hyperlink>
      <w:r>
        <w:rPr>
          <w:sz w:val="20"/>
        </w:rPr>
        <w:t xml:space="preserve"> Санкт-Петербурга от 10.04.2002 N 171-16 "Об установлении ежемесячной доплаты к пенсии отдельным категориям граждан" в порядке, установленном </w:t>
      </w:r>
      <w:hyperlink w:history="0" r:id="rId143" w:tooltip="Распоряжение Администрации Санкт-Петербурга от 22.10.2002 N 1976-ра &quot;О назначении и выплате ежемесячной доплаты к трудовой пенсии по старости отдельным категориям граждан, замещавших должности в органах государственной власти и управления Ленинграда (Санкт-Петербурга)&quot; {КонсультантПлюс}">
        <w:r>
          <w:rPr>
            <w:sz w:val="20"/>
            <w:color w:val="0000ff"/>
          </w:rPr>
          <w:t xml:space="preserve">распоряжением</w:t>
        </w:r>
      </w:hyperlink>
      <w:r>
        <w:rPr>
          <w:sz w:val="20"/>
        </w:rPr>
        <w:t xml:space="preserve"> Администрации Санкт-Петербурга от 22.10.2002 N 1976-ра "О назначении и выплате ежемесячной доплаты к трудовой пенсии по старости отдельным категориям граждан, замещавших должности в органах государственной власти и управления Ленинграда (Санкт-Петербурга)".</w:t>
      </w:r>
    </w:p>
    <w:p>
      <w:pPr>
        <w:pStyle w:val="0"/>
        <w:spacing w:before="200" w:line-rule="auto"/>
        <w:ind w:firstLine="540"/>
        <w:jc w:val="both"/>
      </w:pPr>
      <w:r>
        <w:rPr>
          <w:sz w:val="20"/>
        </w:rPr>
        <w:t xml:space="preserve">14. Реализация мероприятия, предусмотренного в </w:t>
      </w:r>
      <w:hyperlink w:history="0" w:anchor="P6228" w:tooltip="1.23">
        <w:r>
          <w:rPr>
            <w:sz w:val="20"/>
            <w:color w:val="0000ff"/>
          </w:rPr>
          <w:t xml:space="preserve">пункте 1.23</w:t>
        </w:r>
      </w:hyperlink>
      <w:r>
        <w:rPr>
          <w:sz w:val="20"/>
        </w:rP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выплаты ежемесячного пожизненного содержания судьям Уставного суда Санкт-Петербурга, прекратившим исполнение своих полномочий в связи с упразднением Уставного суда Санкт-Петербурга, и судьям Уставного суда Санкт-Петербурга, ранее прекратившим исполнение своих полномочий, в соответствии с </w:t>
      </w:r>
      <w:hyperlink w:history="0" r:id="rId144" w:tooltip="Закон Санкт-Петербурга от 17.05.2021 N 216-49 (ред. от 26.10.2022) &quot;Об отдельных вопросах, возникающих в связи с упразднением Уставного суда Санкт-Петербурга&quot; (принят ЗС СПб 12.05.2021) {КонсультантПлюс}">
        <w:r>
          <w:rPr>
            <w:sz w:val="20"/>
            <w:color w:val="0000ff"/>
          </w:rPr>
          <w:t xml:space="preserve">Законом</w:t>
        </w:r>
      </w:hyperlink>
      <w:r>
        <w:rPr>
          <w:sz w:val="20"/>
        </w:rPr>
        <w:t xml:space="preserve"> Санкт-Петербурга от 12.05.2021 N 216-49 "Об отдельных вопросах, возникающих в связи с упразднением Уставного суда Санкт-Петербурга", </w:t>
      </w:r>
      <w:hyperlink w:history="0" r:id="rId145" w:tooltip="Постановление Правительства Санкт-Петербурга от 09.07.2021 N 480 &quot;О реализации Закона Санкт-Петербурга &quot;Об отдельных вопросах, возникающих в связи с упразднением Уставного суда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09.07.2021 N 480 "О реализации Закона Санкт-Петербурга "Об отдельных вопросах, возникающих в связи с упразднением Уставного суда Санкт-Петербурга" и </w:t>
      </w:r>
      <w:hyperlink w:history="0" r:id="rId146" w:tooltip="Распоряжение Комитета по социальной политике Санкт-Петербурга от 12.07.2021 N 2029-р &quot;Об утверждении Порядка выплаты ежемесячного пожизненного содержания судьям Уставного суда Санкт-Петербурга, прекратившим исполнение своих полномочий в связи с упразднением Уставного суда Санкт-Петербурга, и судьям Уставного суда Санкт-Петербурга, ранее прекратившим исполнение своих полномочий&quot; {КонсультантПлюс}">
        <w:r>
          <w:rPr>
            <w:sz w:val="20"/>
            <w:color w:val="0000ff"/>
          </w:rPr>
          <w:t xml:space="preserve">распоряжением</w:t>
        </w:r>
      </w:hyperlink>
      <w:r>
        <w:rPr>
          <w:sz w:val="20"/>
        </w:rPr>
        <w:t xml:space="preserve"> Комитета по социальной политике Санкт-Петербурга от 12.07.2021 N 2029-р "Об утверждении Порядка выплаты ежемесячного пожизненного содержания судьям Уставного суда Санкт-Петербурга, прекратившим исполнение своих полномочий в связи с упразднением Уставного суда Санкт-Петербурга, и судьям Уставного суда Санкт-Петербурга, ранее прекратившим исполнение своих полномочий".</w:t>
      </w:r>
    </w:p>
    <w:p>
      <w:pPr>
        <w:pStyle w:val="0"/>
        <w:spacing w:before="200" w:line-rule="auto"/>
        <w:ind w:firstLine="540"/>
        <w:jc w:val="both"/>
      </w:pPr>
      <w:r>
        <w:rPr>
          <w:sz w:val="20"/>
        </w:rPr>
        <w:t xml:space="preserve">15. Реализация мероприятий, предусмотренных в </w:t>
      </w:r>
      <w:hyperlink w:history="0" w:anchor="P6241" w:tooltip="1.24">
        <w:r>
          <w:rPr>
            <w:sz w:val="20"/>
            <w:color w:val="0000ff"/>
          </w:rPr>
          <w:t xml:space="preserve">пункте 1.24</w:t>
        </w:r>
      </w:hyperlink>
      <w:r>
        <w:rPr>
          <w:sz w:val="20"/>
        </w:rPr>
        <w:t xml:space="preserve"> процессной части перечня мероприятий подпрограммы 1, осуществляется за счет средств бюджета Санкт-Петербурга, предусмотренных Комитету по здравоохранению, Комитету по науке и высшей школе, Комитету по образованию, Комитету по культуре Санкт-Петербурга, Комитету по физической культуре и спорту, Комитету по социальной политике Санкт-Петербурга на соответствующий финансовый год, в виде обеспечения стипендиями и иными мерами материальной поддержки обучающихся и студентов государственных профессиональных образовательных организаций в соответствии с </w:t>
      </w:r>
      <w:hyperlink w:history="0" r:id="rId147" w:tooltip="Постановление Правительства Санкт-Петербурга от 24.08.2015 N 747 (ред. от 18.06.2020) &quot;О мерах стимулирования и иных мерах материальной поддержки студентов, обучающихся в государственных профессиональных образовательных организациях и государственных образовательных организациях высшего образования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24.08.2015 N 747 "О мерах стимулирования и иных мерах материальной поддержки студентов, обучающихся в государственных профессиональных образовательных организациях и государственных образовательных организациях высшего образования Санкт-Петербурга".</w:t>
      </w:r>
    </w:p>
    <w:p>
      <w:pPr>
        <w:pStyle w:val="0"/>
        <w:spacing w:before="200" w:line-rule="auto"/>
        <w:ind w:firstLine="540"/>
        <w:jc w:val="both"/>
      </w:pPr>
      <w:r>
        <w:rPr>
          <w:sz w:val="20"/>
        </w:rPr>
        <w:t xml:space="preserve">16. Реализация мероприятия, предусмотренного в </w:t>
      </w:r>
      <w:hyperlink w:history="0" w:anchor="P6299" w:tooltip="1.25">
        <w:r>
          <w:rPr>
            <w:sz w:val="20"/>
            <w:color w:val="0000ff"/>
          </w:rPr>
          <w:t xml:space="preserve">пункте 1.25</w:t>
        </w:r>
      </w:hyperlink>
      <w:r>
        <w:rPr>
          <w:sz w:val="20"/>
        </w:rP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предоставления ежемесячной денежной компенсации части платы за жилое помещение, предоставленное по договору найма (поднайма) жилого помещения участникам долевого строительства многоквартирных домов в Санкт-Петербурге, нуждающимся в защите, в соответствии со </w:t>
      </w:r>
      <w:hyperlink w:history="0" r:id="rId148"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статьей 114-5</w:t>
        </w:r>
      </w:hyperlink>
      <w:r>
        <w:rPr>
          <w:sz w:val="20"/>
        </w:rPr>
        <w:t xml:space="preserve"> Социального кодекса Санкт-Петербурга и </w:t>
      </w:r>
      <w:hyperlink w:history="0" r:id="rId149" w:tooltip="Постановление Правительства Санкт-Петербурга от 16.09.2015 N 802 (ред. от 27.06.2017) &quot;О реализации главы 32-2 &quot;Дополнительные меры социальной поддержки участников долевого строительства, нуждающихся в защите, в Санкт-Петербурге&quot;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16.09.2015 N 802 "О реализации главы 32-2 "Дополнительные меры социальной поддержки участников долевого строительства, нуждающихся в защите, в Санкт-Петербурге" Закона Санкт-Петербурга "Социальный кодекс Санкт-Петербурга".</w:t>
      </w:r>
    </w:p>
    <w:p>
      <w:pPr>
        <w:pStyle w:val="0"/>
        <w:spacing w:before="200" w:line-rule="auto"/>
        <w:ind w:firstLine="540"/>
        <w:jc w:val="both"/>
      </w:pPr>
      <w:r>
        <w:rPr>
          <w:sz w:val="20"/>
        </w:rPr>
        <w:t xml:space="preserve">17. Реализация мероприятия, предусмотренного в </w:t>
      </w:r>
      <w:hyperlink w:history="0" w:anchor="P6311" w:tooltip="1.26">
        <w:r>
          <w:rPr>
            <w:sz w:val="20"/>
            <w:color w:val="0000ff"/>
          </w:rPr>
          <w:t xml:space="preserve">пункте 1.26</w:t>
        </w:r>
      </w:hyperlink>
      <w:r>
        <w:rPr>
          <w:sz w:val="20"/>
        </w:rP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обеспечения стипендиями и иными мерами материальной поддержки граждан, являющихся инвалидами, обучающихся в образовательных учреждениях среднего профессионального образования и высшего образования, находящихся в ведении исполнительных органов государственной власти Санкт-Петербурга, в соответствии с </w:t>
      </w:r>
      <w:hyperlink w:history="0" r:id="rId150" w:tooltip="Постановление Правительства Санкт-Петербурга от 24.08.2015 N 747 (ред. от 18.06.2020) &quot;О мерах стимулирования и иных мерах материальной поддержки студентов, обучающихся в государственных профессиональных образовательных организациях и государственных образовательных организациях высшего образования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24.08.2015 N 747 "О мерах стимулирования и иных мерах материальной поддержки студентов, обучающихся в государственных профессиональных образовательных организациях и государственных образовательных организациях высшего образования Санкт-Петербурга".</w:t>
      </w:r>
    </w:p>
    <w:p>
      <w:pPr>
        <w:pStyle w:val="0"/>
        <w:spacing w:before="200" w:line-rule="auto"/>
        <w:ind w:firstLine="540"/>
        <w:jc w:val="both"/>
      </w:pPr>
      <w:r>
        <w:rPr>
          <w:sz w:val="20"/>
        </w:rPr>
        <w:t xml:space="preserve">18. Реализация мероприятия, предусмотренного в </w:t>
      </w:r>
      <w:hyperlink w:history="0" w:anchor="P6324" w:tooltip="1.27">
        <w:r>
          <w:rPr>
            <w:sz w:val="20"/>
            <w:color w:val="0000ff"/>
          </w:rPr>
          <w:t xml:space="preserve">пункте 1.27</w:t>
        </w:r>
      </w:hyperlink>
      <w:r>
        <w:rPr>
          <w:sz w:val="20"/>
        </w:rPr>
        <w:t xml:space="preserve"> процессной части перечня мероприятий подпрограммы 1, осуществляется за счет бюджетных ассигнований, предоставляемых бюджету Санкт-Петербурга из федерального бюджета на предоставление мер социальной поддержки Героям Социалистического Труда, Героям Труда Российской Федерации и полным кавалерам ордена Трудовой Славы в соответствии с Федеральным </w:t>
      </w:r>
      <w:hyperlink w:history="0" r:id="rId151" w:tooltip="Федеральный закон от 09.01.1997 N 5-ФЗ (ред. от 03.04.2023) &quot;О предоставлении социальных гарантий Героям Социалистического Труда, Героям Труда Российской Федерации и полным кавалерам ордена Трудовой Славы&quot; {КонсультантПлюс}">
        <w:r>
          <w:rPr>
            <w:sz w:val="20"/>
            <w:color w:val="0000ff"/>
          </w:rPr>
          <w:t xml:space="preserve">законом</w:t>
        </w:r>
      </w:hyperlink>
      <w:r>
        <w:rPr>
          <w:sz w:val="20"/>
        </w:rPr>
        <w:t xml:space="preserve"> "О предоставлении социальных гарантий Героям Социалистического Труда, Героям Труда Российской Федерации и полным кавалерам ордена Трудовой Славы", предусматриваемых Комитету по промышленной политике, инновациям и торговле Санкт-Петербурга, в порядке, установленном Соглашением от 24.12.2008 N 28-01 о реализации мер социальной поддержки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 между Фондом пенсионного и социального страхования Российской Федерации и Санкт-Петербургом.</w:t>
      </w:r>
    </w:p>
    <w:p>
      <w:pPr>
        <w:pStyle w:val="0"/>
        <w:spacing w:before="200" w:line-rule="auto"/>
        <w:ind w:firstLine="540"/>
        <w:jc w:val="both"/>
      </w:pPr>
      <w:r>
        <w:rPr>
          <w:sz w:val="20"/>
        </w:rPr>
        <w:t xml:space="preserve">19. Реализация мероприятия, предусмотренного в </w:t>
      </w:r>
      <w:hyperlink w:history="0" w:anchor="P6337" w:tooltip="1.28">
        <w:r>
          <w:rPr>
            <w:sz w:val="20"/>
            <w:color w:val="0000ff"/>
          </w:rPr>
          <w:t xml:space="preserve">пункте 1.28</w:t>
        </w:r>
      </w:hyperlink>
      <w:r>
        <w:rPr>
          <w:sz w:val="20"/>
        </w:rPr>
        <w:t xml:space="preserve"> процессной части перечня мероприятий подпрограммы 1, осуществляется за счет бюджетных ассигнований, предоставляемых бюджету Санкт-Петербурга из федерального бюджета на предоставление мер социальной поддержки Героям Советского Союза, Героям Российской Федерации и полным кавалерам ордена Славы в соответствии с Федеральным </w:t>
      </w:r>
      <w:hyperlink w:history="0" r:id="rId152" w:tooltip="Закон РФ от 15.01.1993 N 4301-1 (ред. от 03.04.2023) &quot;О статусе Героев Советского Союза, Героев Российской Федерации и полных кавалеров ордена Славы&quot; {КонсультантПлюс}">
        <w:r>
          <w:rPr>
            <w:sz w:val="20"/>
            <w:color w:val="0000ff"/>
          </w:rPr>
          <w:t xml:space="preserve">законом</w:t>
        </w:r>
      </w:hyperlink>
      <w:r>
        <w:rPr>
          <w:sz w:val="20"/>
        </w:rPr>
        <w:t xml:space="preserve"> "О статусе Героев Советского Союза, Героев Российской Федерации и полных кавалеров ордена Славы", предусматриваемых Комитету по промышленной политике, инновациям и торговле Санкт-Петербурга, Комитету имущественных отношений Санкт-Петербурга и Комитету по социальной политике Санкт-Петербурга в порядке, установленном Соглашением от 24.12.2008 N 28-01 о реализации мер социальной поддержки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 между Фондом пенсионного и социального страхования Российской Федерации и Санкт-Петербургом.</w:t>
      </w:r>
    </w:p>
    <w:p>
      <w:pPr>
        <w:pStyle w:val="0"/>
        <w:spacing w:before="200" w:line-rule="auto"/>
        <w:ind w:firstLine="540"/>
        <w:jc w:val="both"/>
      </w:pPr>
      <w:r>
        <w:rPr>
          <w:sz w:val="20"/>
        </w:rPr>
        <w:t xml:space="preserve">20. Реализация мероприятия, предусмотренного в </w:t>
      </w:r>
      <w:hyperlink w:history="0" w:anchor="P6366" w:tooltip="1.29">
        <w:r>
          <w:rPr>
            <w:sz w:val="20"/>
            <w:color w:val="0000ff"/>
          </w:rPr>
          <w:t xml:space="preserve">пункте 1.29</w:t>
        </w:r>
      </w:hyperlink>
      <w:r>
        <w:rPr>
          <w:sz w:val="20"/>
        </w:rP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на предоставление дополнительной меры социальной поддержки в виде денежной компенсации расходов на уплату взноса на капитальный ремонт в соответствии со </w:t>
      </w:r>
      <w:hyperlink w:history="0" r:id="rId153"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статьей 70-1</w:t>
        </w:r>
      </w:hyperlink>
      <w:r>
        <w:rPr>
          <w:sz w:val="20"/>
        </w:rPr>
        <w:t xml:space="preserve"> Социального кодекса Санкт-Петербурга и </w:t>
      </w:r>
      <w:hyperlink w:history="0" r:id="rId154" w:tooltip="Постановление Правительства Санкт-Петербурга от 20.05.2016 N 385 (ред. от 22.06.2023) &quot;О мерах по реализации главы 14 &quot;Социальная поддержка отдельных категорий граждан&quot;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20.05.2016 N 385 "О мерах по реализации главы 14 "Социальная поддержка отдельных категорий граждан" Закона Санкт-Петербурга "Социальный кодекс Санкт-Петербурга", а также за счет субсидии из федерального бюджета в соответствии с ежегодно утверждаемым постановлением Правительства Российской Федерации 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и ежегодно заключаемым соглашением между Министерством строительства и жилищно-коммунального хозяйства Российской Федерации и Правительством Санкт-Петербурга.</w:t>
      </w:r>
    </w:p>
    <w:p>
      <w:pPr>
        <w:pStyle w:val="0"/>
        <w:spacing w:before="200" w:line-rule="auto"/>
        <w:ind w:firstLine="540"/>
        <w:jc w:val="both"/>
      </w:pPr>
      <w:r>
        <w:rPr>
          <w:sz w:val="20"/>
        </w:rPr>
        <w:t xml:space="preserve">21. Реализация мероприятия, предусмотренного в </w:t>
      </w:r>
      <w:hyperlink w:history="0" w:anchor="P6388" w:tooltip="1.30">
        <w:r>
          <w:rPr>
            <w:sz w:val="20"/>
            <w:color w:val="0000ff"/>
          </w:rPr>
          <w:t xml:space="preserve">пункте 1.30</w:t>
        </w:r>
      </w:hyperlink>
      <w:r>
        <w:rPr>
          <w:sz w:val="20"/>
        </w:rP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на предоставление дополнительной меры социальной поддержки в виде единовременной денежной выплаты в соответствии со </w:t>
      </w:r>
      <w:hyperlink w:history="0" r:id="rId155"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статьей 117-3-2</w:t>
        </w:r>
      </w:hyperlink>
      <w:r>
        <w:rPr>
          <w:sz w:val="20"/>
        </w:rPr>
        <w:t xml:space="preserve"> Социального кодекса Санкт-Петербурга в порядке, установленном </w:t>
      </w:r>
      <w:hyperlink w:history="0" r:id="rId156" w:tooltip="Постановление Правительства Санкт-Петербурга от 29.01.2019 N 34 (ред. от 03.04.2023) &quot;О реализации главы 33-1-1 &quot;Дополнительная мера социальной поддержки вдов погибших (умерших) Героев Российской Федерации&quot;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29.01.2019 N 34 "О реализации "Дополнительная мера социальной поддержки вдов погибших (умерших) Героев Российской Федерации" Закона Санкт-Петербурга "Социальный кодекс Санкт-Петербурга".</w:t>
      </w:r>
    </w:p>
    <w:p>
      <w:pPr>
        <w:pStyle w:val="0"/>
        <w:spacing w:before="200" w:line-rule="auto"/>
        <w:ind w:firstLine="540"/>
        <w:jc w:val="both"/>
      </w:pPr>
      <w:r>
        <w:rPr>
          <w:sz w:val="20"/>
        </w:rPr>
        <w:t xml:space="preserve">22. Реализация мероприятия, предусмотренного в </w:t>
      </w:r>
      <w:hyperlink w:history="0" w:anchor="P6414" w:tooltip="1.32">
        <w:r>
          <w:rPr>
            <w:sz w:val="20"/>
            <w:color w:val="0000ff"/>
          </w:rPr>
          <w:t xml:space="preserve">пункте 1.32</w:t>
        </w:r>
      </w:hyperlink>
      <w:r>
        <w:rPr>
          <w:sz w:val="20"/>
        </w:rPr>
        <w:t xml:space="preserve"> процессной части перечня мероприятий подпрограммы 1, осуществляется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в соответствии с </w:t>
      </w:r>
      <w:hyperlink w:history="0" r:id="rId157"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главой 33-1-2</w:t>
        </w:r>
      </w:hyperlink>
      <w:r>
        <w:rPr>
          <w:sz w:val="20"/>
        </w:rPr>
        <w:t xml:space="preserve"> Социального кодекса Санкт-Петербурга и </w:t>
      </w:r>
      <w:hyperlink w:history="0" r:id="rId158" w:tooltip="Постановление Правительства Санкт-Петербурга от 29.12.2021 N 1148 (ред. от 03.04.2023) &quot;О реализации главы 33-1-2 &quot;Дополнительная мера социальной поддержки отдельных категорий граждан к юбилейным датам со дня рождения, а также достигших возраста старше 100 лет&quot; Закона Санкт-Петербурга &quot;Социальный кодекс Санкт-Петербурга&quot; и внесении изменения в постановление Правительства Санкт-Петербурга от 30.12.2009 N 1593&quot; {КонсультантПлюс}">
        <w:r>
          <w:rPr>
            <w:sz w:val="20"/>
            <w:color w:val="0000ff"/>
          </w:rPr>
          <w:t xml:space="preserve">постановлением</w:t>
        </w:r>
      </w:hyperlink>
      <w:r>
        <w:rPr>
          <w:sz w:val="20"/>
        </w:rPr>
        <w:t xml:space="preserve"> Правительства Санкт-Петербурга от 29.12.2021 N 1148 "О реализации главы 33-1-2 "Дополнительная мера социальной поддержки отдельных категорий граждан к юбилейным датам со дня рождения, а также достигших возраста старше 100 лет" Закона Санкт-Петербурга "Социальный кодекс Санкт-Петербурга" и внесении изменения в постановление Правительства Санкт-Петербурга от 30.12.2009 N 1593".</w:t>
      </w:r>
    </w:p>
    <w:p>
      <w:pPr>
        <w:pStyle w:val="0"/>
        <w:spacing w:before="200" w:line-rule="auto"/>
        <w:ind w:firstLine="540"/>
        <w:jc w:val="both"/>
      </w:pPr>
      <w:r>
        <w:rPr>
          <w:sz w:val="20"/>
        </w:rPr>
        <w:t xml:space="preserve">23. Реализация мероприятия, предусмотренного в </w:t>
      </w:r>
      <w:hyperlink w:history="0" w:anchor="P6427" w:tooltip="1.33">
        <w:r>
          <w:rPr>
            <w:sz w:val="20"/>
            <w:color w:val="0000ff"/>
          </w:rPr>
          <w:t xml:space="preserve">пункте 1.33</w:t>
        </w:r>
      </w:hyperlink>
      <w:r>
        <w:rPr>
          <w:sz w:val="20"/>
        </w:rPr>
        <w:t xml:space="preserve"> процессной части перечня мероприятий подпрограммы 1, осуществляется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в соответствии с </w:t>
      </w:r>
      <w:hyperlink w:history="0" r:id="rId159" w:tooltip="Постановление Правительства Санкт-Петербурга от 30.12.2004 N 2089 (ред. от 26.11.2018) &quot;О награде Правительства Санкт-Петербурга - почетном знаке &quot;Нагрудный знак Губернатора Санкт-Петербурга &quot;За милосердие&quot; {КонсультантПлюс}">
        <w:r>
          <w:rPr>
            <w:sz w:val="20"/>
            <w:color w:val="0000ff"/>
          </w:rPr>
          <w:t xml:space="preserve">постановлением</w:t>
        </w:r>
      </w:hyperlink>
      <w:r>
        <w:rPr>
          <w:sz w:val="20"/>
        </w:rPr>
        <w:t xml:space="preserve"> Правительства Санкт-Петербурга от 30.12.2004 N 2089 "О награде Правительства Санкт-Петербурга - почетном знаке "Нагрудный знак Губернатора Санкт-Петербурга "За милосердие".</w:t>
      </w:r>
    </w:p>
    <w:p>
      <w:pPr>
        <w:pStyle w:val="0"/>
        <w:spacing w:before="200" w:line-rule="auto"/>
        <w:ind w:firstLine="540"/>
        <w:jc w:val="both"/>
      </w:pPr>
      <w:r>
        <w:rPr>
          <w:sz w:val="20"/>
        </w:rPr>
        <w:t xml:space="preserve">24. Реализация мероприятия, предусмотренного в </w:t>
      </w:r>
      <w:hyperlink w:history="0" w:anchor="P6439" w:tooltip="1.34">
        <w:r>
          <w:rPr>
            <w:sz w:val="20"/>
            <w:color w:val="0000ff"/>
          </w:rPr>
          <w:t xml:space="preserve">пункте 1.34</w:t>
        </w:r>
      </w:hyperlink>
      <w:r>
        <w:rPr>
          <w:sz w:val="20"/>
        </w:rPr>
        <w:t xml:space="preserve"> процессной части перечня мероприятий подпрограммы 1, осуществляется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в соответствии с </w:t>
      </w:r>
      <w:hyperlink w:history="0" r:id="rId160" w:tooltip="Постановление Правительства Санкт-Петербурга от 29.06.2022 N 586 &quot;Об установлении единовременных выплат гражданам, направленным (командированным) для выполнения задач на территориях Донецкой Народной Республики и Луганской Народной Республики, принимавшим непосредственное участие в выполнении работ (оказании услуг) по обеспечению жизнедеятельности населения и(или) восстановлению объектов инфраструктуры на указанных территориях, и членам их семей&quot; {КонсультантПлюс}">
        <w:r>
          <w:rPr>
            <w:sz w:val="20"/>
            <w:color w:val="0000ff"/>
          </w:rPr>
          <w:t xml:space="preserve">постановлением</w:t>
        </w:r>
      </w:hyperlink>
      <w:r>
        <w:rPr>
          <w:sz w:val="20"/>
        </w:rPr>
        <w:t xml:space="preserve"> Правительства Санкт-Петербурга от 29.06.2022 N 586 "Об установлении единовременных выплат гражданам, направленным (командированным) для выполнения задач на территориях Донецкой Народной Республики и Луганской Народной Республики, принимавшим непосредственное участие в выполнении работ (оказании услуг) по обеспечению жизнедеятельности населения и(или) восстановлению объектов инфраструктуры на указанных территориях, и членам их семей" в порядке, установленном </w:t>
      </w:r>
      <w:hyperlink w:history="0" r:id="rId161" w:tooltip="Распоряжение Комитета по социальной политике Санкт-Петербурга от 04.07.2022 N 2124-р &quot;О реализации постановления Правительства Санкт-Петербурга от 29.06.2022 N 586&quot; {КонсультантПлюс}">
        <w:r>
          <w:rPr>
            <w:sz w:val="20"/>
            <w:color w:val="0000ff"/>
          </w:rPr>
          <w:t xml:space="preserve">распоряжением</w:t>
        </w:r>
      </w:hyperlink>
      <w:r>
        <w:rPr>
          <w:sz w:val="20"/>
        </w:rPr>
        <w:t xml:space="preserve"> Комитета по социальной политике Санкт-Петербурга от 04.07.2022 N 2124-р "О реализации постановления Правительства Санкт-Петербурга от 29.06.2022 N 586".</w:t>
      </w:r>
    </w:p>
    <w:p>
      <w:pPr>
        <w:pStyle w:val="0"/>
        <w:spacing w:before="200" w:line-rule="auto"/>
        <w:ind w:firstLine="540"/>
        <w:jc w:val="both"/>
      </w:pPr>
      <w:r>
        <w:rPr>
          <w:sz w:val="20"/>
        </w:rPr>
        <w:t xml:space="preserve">25. Реализация мероприятия, предусмотренного в </w:t>
      </w:r>
      <w:hyperlink w:history="0" w:anchor="P6452" w:tooltip="1.35">
        <w:r>
          <w:rPr>
            <w:sz w:val="20"/>
            <w:color w:val="0000ff"/>
          </w:rPr>
          <w:t xml:space="preserve">пункте 1.35</w:t>
        </w:r>
      </w:hyperlink>
      <w:r>
        <w:rPr>
          <w:sz w:val="20"/>
        </w:rPr>
        <w:t xml:space="preserve"> процессной части перечня мероприятий подпрограммы 1, осуществляется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в соответствии с Федеральным </w:t>
      </w:r>
      <w:hyperlink w:history="0" r:id="rId16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и </w:t>
      </w:r>
      <w:hyperlink w:history="0" r:id="rId163" w:tooltip="Постановление Правительства Санкт-Петербурга от 09.12.2022 N 1174 &quot;О награде Правительства Санкт-Петербурга - почетном знаке &quot;В честь 80-летия полного освобождения Ленинграда от фашистской блокады&quot; {КонсультантПлюс}">
        <w:r>
          <w:rPr>
            <w:sz w:val="20"/>
            <w:color w:val="0000ff"/>
          </w:rPr>
          <w:t xml:space="preserve">постановлением</w:t>
        </w:r>
      </w:hyperlink>
      <w:r>
        <w:rPr>
          <w:sz w:val="20"/>
        </w:rPr>
        <w:t xml:space="preserve"> Правительства Санкт-Петербурга от 09.12.2022 N 1174 "О награде Правительства Санкт-Петербурга - почетном знаке "В честь 80-летия полного освобождения Ленинграда от фашистской блокады".</w:t>
      </w:r>
    </w:p>
    <w:p>
      <w:pPr>
        <w:pStyle w:val="0"/>
        <w:spacing w:before="200" w:line-rule="auto"/>
        <w:ind w:firstLine="540"/>
        <w:jc w:val="both"/>
      </w:pPr>
      <w:r>
        <w:rPr>
          <w:sz w:val="20"/>
        </w:rPr>
        <w:t xml:space="preserve">26. Реализация мероприятия, предусмотренного в </w:t>
      </w:r>
      <w:hyperlink w:history="0" w:anchor="P6464" w:tooltip="1.36">
        <w:r>
          <w:rPr>
            <w:sz w:val="20"/>
            <w:color w:val="0000ff"/>
          </w:rPr>
          <w:t xml:space="preserve">пункте 1.36</w:t>
        </w:r>
      </w:hyperlink>
      <w:r>
        <w:rPr>
          <w:sz w:val="20"/>
        </w:rPr>
        <w:t xml:space="preserve"> процессной части перечня мероприятий подпрограммы 1, осуществляется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в виде единовременной денежной выплаты отдельным категориям граждан в соответствии с </w:t>
      </w:r>
      <w:hyperlink w:history="0" r:id="rId164" w:tooltip="Закон Санкт-Петербурга от 21.12.2022 N 810-130 &quot;О единовременной денежной выплате к юбилейной дате празднования Дня прорыва блокады Ленинграда&quot; (принят ЗС СПб 21.12.2022) {КонсультантПлюс}">
        <w:r>
          <w:rPr>
            <w:sz w:val="20"/>
            <w:color w:val="0000ff"/>
          </w:rPr>
          <w:t xml:space="preserve">Законом</w:t>
        </w:r>
      </w:hyperlink>
      <w:r>
        <w:rPr>
          <w:sz w:val="20"/>
        </w:rPr>
        <w:t xml:space="preserve"> Санкт-Петербурга от 21.12.2022 N 810-130 "О единовременной денежной выплате к юбилейной дате празднования Дня прорыва блокады Ленинграда", </w:t>
      </w:r>
      <w:hyperlink w:history="0" r:id="rId165" w:tooltip="Постановление Правительства Санкт-Петербурга от 12.01.2023 N 7 &quot;О Порядке предоставления единовременной денежной выплаты к юбилейной дате празднования Дня прорыва блокады Ленинграда&quot; {КонсультантПлюс}">
        <w:r>
          <w:rPr>
            <w:sz w:val="20"/>
            <w:color w:val="0000ff"/>
          </w:rPr>
          <w:t xml:space="preserve">постановлением</w:t>
        </w:r>
      </w:hyperlink>
      <w:r>
        <w:rPr>
          <w:sz w:val="20"/>
        </w:rPr>
        <w:t xml:space="preserve"> Правительства Санкт-Петербурга от 12.01.2023 N 7 "О Порядке предоставления единовременной денежной выплаты к юбилейной дате празднования Дня прорыва блокады Ленинграда".</w:t>
      </w:r>
    </w:p>
    <w:p>
      <w:pPr>
        <w:pStyle w:val="0"/>
        <w:spacing w:before="200" w:line-rule="auto"/>
        <w:ind w:firstLine="540"/>
        <w:jc w:val="both"/>
      </w:pPr>
      <w:r>
        <w:rPr>
          <w:sz w:val="20"/>
        </w:rPr>
        <w:t xml:space="preserve">27. Реализация мероприятия, предусмотренного в </w:t>
      </w:r>
      <w:hyperlink w:history="0" w:anchor="P6477" w:tooltip="1.37">
        <w:r>
          <w:rPr>
            <w:sz w:val="20"/>
            <w:color w:val="0000ff"/>
          </w:rPr>
          <w:t xml:space="preserve">пункте 1.37</w:t>
        </w:r>
      </w:hyperlink>
      <w:r>
        <w:rPr>
          <w:sz w:val="20"/>
        </w:rPr>
        <w:t xml:space="preserve"> процессной части перечня мероприятий подпрограммы 1, осуществляется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в виде ежемесячной социальной выплаты спасателям аварийно-спасательных служб Санкт-Петербурга и аварийно-спасательных формирований Санкт-Петербурга в соответствии с </w:t>
      </w:r>
      <w:hyperlink w:history="0" r:id="rId166" w:tooltip="Закон Санкт-Петербурга от 17.02.2010 N 48-24 (ред. от 28.09.2022) &quot;Об аварийно-спасательной службе Санкт-Петербурга и аварийно-спасательных формированиях Санкт-Петербурга&quot; (принят ЗС СПб 03.02.2010) {КонсультантПлюс}">
        <w:r>
          <w:rPr>
            <w:sz w:val="20"/>
            <w:color w:val="0000ff"/>
          </w:rPr>
          <w:t xml:space="preserve">Законом</w:t>
        </w:r>
      </w:hyperlink>
      <w:r>
        <w:rPr>
          <w:sz w:val="20"/>
        </w:rPr>
        <w:t xml:space="preserve"> Санкт-Петербурга от 03.02.2010 N 48-24 "Об аварийно-спасательной службе Санкт-Петербурга и аварийно-спасательных формированиях Санкт-Петербурга", </w:t>
      </w:r>
      <w:hyperlink w:history="0" r:id="rId167"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статьей 114-1-1</w:t>
        </w:r>
      </w:hyperlink>
      <w:r>
        <w:rPr>
          <w:sz w:val="20"/>
        </w:rPr>
        <w:t xml:space="preserve"> Социального кодекса Санкт-Петербурга в порядке, утверждаемом Правительством Санкт-Петербурга.</w:t>
      </w:r>
    </w:p>
    <w:p>
      <w:pPr>
        <w:pStyle w:val="0"/>
        <w:spacing w:before="200" w:line-rule="auto"/>
        <w:ind w:firstLine="540"/>
        <w:jc w:val="both"/>
      </w:pPr>
      <w:r>
        <w:rPr>
          <w:sz w:val="20"/>
        </w:rPr>
        <w:t xml:space="preserve">28. Реализация мероприятия, предусмотренного в </w:t>
      </w:r>
      <w:hyperlink w:history="0" w:anchor="P6490" w:tooltip="1.38">
        <w:r>
          <w:rPr>
            <w:sz w:val="20"/>
            <w:color w:val="0000ff"/>
          </w:rPr>
          <w:t xml:space="preserve">пункте 1.38</w:t>
        </w:r>
      </w:hyperlink>
      <w:r>
        <w:rPr>
          <w:sz w:val="20"/>
        </w:rPr>
        <w:t xml:space="preserve"> процессной части перечня мероприятий подпрограммы 1, осуществляется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в виде предоставления материальной помощи отдельным категориям граждан в соответствии с </w:t>
      </w:r>
      <w:hyperlink w:history="0" r:id="rId168" w:tooltip="Постановление Правительства Санкт-Петербурга от 12.05.2022 N 406 (ред. от 07.11.2023) &quot;Об оказании единовременной материальной помощи отдельным категориям лиц, принимающих участие в специальной военной операции и получивших ранение (контузию, травму, увечье)&quot; {КонсультантПлюс}">
        <w:r>
          <w:rPr>
            <w:sz w:val="20"/>
            <w:color w:val="0000ff"/>
          </w:rPr>
          <w:t xml:space="preserve">постановлением</w:t>
        </w:r>
      </w:hyperlink>
      <w:r>
        <w:rPr>
          <w:sz w:val="20"/>
        </w:rPr>
        <w:t xml:space="preserve"> Правительства Санкт-Петербурга от 12.05.2022 N 406 "Об оказании единовременной материальной помощи отдельным категориям лиц, принимающих участие в специальной военной операции и получивших ранение (контузию, травму, увечье)" в порядке, установленном </w:t>
      </w:r>
      <w:hyperlink w:history="0" r:id="rId169" w:tooltip="Распоряжение Комитета по социальной политике Санкт-Петербурга от 13.05.2022 N 1627-р (ред. от 17.05.2023) &quot;О реализации постановления Правительства Санкт-Петербурга от 12.05.2022 N 406&quot; {КонсультантПлюс}">
        <w:r>
          <w:rPr>
            <w:sz w:val="20"/>
            <w:color w:val="0000ff"/>
          </w:rPr>
          <w:t xml:space="preserve">распоряжением</w:t>
        </w:r>
      </w:hyperlink>
      <w:r>
        <w:rPr>
          <w:sz w:val="20"/>
        </w:rPr>
        <w:t xml:space="preserve"> Комитета по социальной политике Санкт-Петербурга от 13.05.2022 N 1627-р "О реализации постановления Правительства Санкт-Петербурга от 12.05.2022 N 406"; </w:t>
      </w:r>
      <w:hyperlink w:history="0" r:id="rId170" w:tooltip="Постановление Правительства Санкт-Петербурга от 28.09.2022 N 895 (ред. от 16.03.2023) &quot;Об оказании единовременной материальной помощи отдельным категориям лиц, проходящих военную службу в Вооруженных Силах Российской Федерации&quot; {КонсультантПлюс}">
        <w:r>
          <w:rPr>
            <w:sz w:val="20"/>
            <w:color w:val="0000ff"/>
          </w:rPr>
          <w:t xml:space="preserve">постановлением</w:t>
        </w:r>
      </w:hyperlink>
      <w:r>
        <w:rPr>
          <w:sz w:val="20"/>
        </w:rPr>
        <w:t xml:space="preserve"> Правительства Санкт-Петербурга от 28.09.2022 N 895 "Об оказании единовременной материальной помощи отдельным категориям лиц, проходящих военную службу в Вооруженных Силах Российской Федерации" в порядке, установленном </w:t>
      </w:r>
      <w:hyperlink w:history="0" r:id="rId171" w:tooltip="Распоряжение Комитета по социальной политике Санкт-Петербурга от 04.10.2022 N 2522-р (ред. от 03.04.2023) &quot;О реализации постановления Правительства Санкт-Петербурга от 28.09.2022 N 895&quot; {КонсультантПлюс}">
        <w:r>
          <w:rPr>
            <w:sz w:val="20"/>
            <w:color w:val="0000ff"/>
          </w:rPr>
          <w:t xml:space="preserve">распоряжением</w:t>
        </w:r>
      </w:hyperlink>
      <w:r>
        <w:rPr>
          <w:sz w:val="20"/>
        </w:rPr>
        <w:t xml:space="preserve"> Комитета по социальной политике Санкт-Петербурга от 04.10.2022 N 2522-р "О реализации постановления Правительства Санкт-Петербурга от 28.09.2022 N 895"; </w:t>
      </w:r>
      <w:hyperlink w:history="0" r:id="rId172" w:tooltip="Постановление Правительства Санкт-Петербурга от 04.04.2022 N 282 (ред. от 07.11.2023) &quot;Об оказании материальной помощи членам семей погибших (умерших) участников специальной военной операции&quot; {КонсультантПлюс}">
        <w:r>
          <w:rPr>
            <w:sz w:val="20"/>
            <w:color w:val="0000ff"/>
          </w:rPr>
          <w:t xml:space="preserve">постановлением</w:t>
        </w:r>
      </w:hyperlink>
      <w:r>
        <w:rPr>
          <w:sz w:val="20"/>
        </w:rPr>
        <w:t xml:space="preserve"> Правительства Санкт-Петербурга от 04.04.2022 N 282 "Об оказании материальной помощи членам семей погибших (умерших) участников специальной военной операции" в порядке, установленном </w:t>
      </w:r>
      <w:hyperlink w:history="0" r:id="rId173" w:tooltip="Распоряжение Комитета по социальной политике Санкт-Петербурга от 05.04.2022 N 811-р (ред. от 17.05.2023) &quot;О реализации постановления Правительства Санкт-Петербурга от 04.04.2022 N 282&quot; {КонсультантПлюс}">
        <w:r>
          <w:rPr>
            <w:sz w:val="20"/>
            <w:color w:val="0000ff"/>
          </w:rPr>
          <w:t xml:space="preserve">распоряжением</w:t>
        </w:r>
      </w:hyperlink>
      <w:r>
        <w:rPr>
          <w:sz w:val="20"/>
        </w:rPr>
        <w:t xml:space="preserve"> Комитета по социальной политике Санкт-Петербурга от 05.04.2022 N 811-р "О реализации постановления Правительства Санкт-Петербурга от 04.04.2022 N 282".</w:t>
      </w:r>
    </w:p>
    <w:p>
      <w:pPr>
        <w:pStyle w:val="0"/>
        <w:spacing w:before="200" w:line-rule="auto"/>
        <w:ind w:firstLine="540"/>
        <w:jc w:val="both"/>
      </w:pPr>
      <w:r>
        <w:rPr>
          <w:sz w:val="20"/>
        </w:rPr>
        <w:t xml:space="preserve">29. Реализация мероприятий, предусмотренных в </w:t>
      </w:r>
      <w:hyperlink w:history="0" w:anchor="P6504" w:tooltip="2.1">
        <w:r>
          <w:rPr>
            <w:sz w:val="20"/>
            <w:color w:val="0000ff"/>
          </w:rPr>
          <w:t xml:space="preserve">пунктах 2.1</w:t>
        </w:r>
      </w:hyperlink>
      <w:r>
        <w:rPr>
          <w:sz w:val="20"/>
        </w:rPr>
        <w:t xml:space="preserve"> и </w:t>
      </w:r>
      <w:hyperlink w:history="0" w:anchor="P6584" w:tooltip="2.7">
        <w:r>
          <w:rPr>
            <w:sz w:val="20"/>
            <w:color w:val="0000ff"/>
          </w:rPr>
          <w:t xml:space="preserve">2.7</w:t>
        </w:r>
      </w:hyperlink>
      <w:r>
        <w:rPr>
          <w:sz w:val="20"/>
        </w:rP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оказания государственной социальной помощи, региональной социальной доплаты к пенсии и экстренной социальной помощи в соответствии с </w:t>
      </w:r>
      <w:hyperlink w:history="0" r:id="rId174"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главами 33-2</w:t>
        </w:r>
      </w:hyperlink>
      <w:r>
        <w:rPr>
          <w:sz w:val="20"/>
        </w:rPr>
        <w:t xml:space="preserve"> и </w:t>
      </w:r>
      <w:hyperlink w:history="0" r:id="rId175"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33-3</w:t>
        </w:r>
      </w:hyperlink>
      <w:r>
        <w:rPr>
          <w:sz w:val="20"/>
        </w:rPr>
        <w:t xml:space="preserve"> Социального кодекса Санкт-Петербурга, </w:t>
      </w:r>
      <w:hyperlink w:history="0" r:id="rId176" w:tooltip="Постановление Правительства Санкт-Петербурга от 06.06.2012 N 595 (ред. от 17.02.2022) &quot;О реализации главы 33-2 &quot;Государственная социальная помощь и региональная социальная доплата к пенсии&quot;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06.06.2012 N 595 "О реализации главы 33-2 "Государственная социальная помощь и региональная социальная доплата к пенсии" Закона Санкт-Петербурга "Социальный кодекс Санкт-Петербурга" и </w:t>
      </w:r>
      <w:hyperlink w:history="0" r:id="rId177" w:tooltip="Постановление Правительства Санкт-Петербурга от 28.08.2013 N 620 (ред. от 03.04.2023) &quot;О мерах по реализации главы 33-3 &quot;Экстренная социальная помощь&quot;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28.08.2013 N 620 "О мерах по реализации главы 33-3 "Экстренная социальная помощь" Закона Санкт-Петербурга "Социальный кодекс Санкт-Петербурга".</w:t>
      </w:r>
    </w:p>
    <w:p>
      <w:pPr>
        <w:pStyle w:val="0"/>
        <w:spacing w:before="200" w:line-rule="auto"/>
        <w:ind w:firstLine="540"/>
        <w:jc w:val="both"/>
      </w:pPr>
      <w:r>
        <w:rPr>
          <w:sz w:val="20"/>
        </w:rPr>
        <w:t xml:space="preserve">30. Реализация мероприятия, предусмотренного в </w:t>
      </w:r>
      <w:hyperlink w:history="0" w:anchor="P6518" w:tooltip="2.2">
        <w:r>
          <w:rPr>
            <w:sz w:val="20"/>
            <w:color w:val="0000ff"/>
          </w:rPr>
          <w:t xml:space="preserve">пункте 2.2</w:t>
        </w:r>
      </w:hyperlink>
      <w:r>
        <w:rPr>
          <w:sz w:val="20"/>
        </w:rP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выплаты субсидий на оплату жилого помещения и коммунальных услуг в соответствии с </w:t>
      </w:r>
      <w:hyperlink w:history="0" r:id="rId178"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14.12.2005 N 761 "О предоставлении субсидий на оплату жилого помещения и коммунальных услуг".</w:t>
      </w:r>
    </w:p>
    <w:p>
      <w:pPr>
        <w:pStyle w:val="0"/>
        <w:spacing w:before="200" w:line-rule="auto"/>
        <w:ind w:firstLine="540"/>
        <w:jc w:val="both"/>
      </w:pPr>
      <w:r>
        <w:rPr>
          <w:sz w:val="20"/>
        </w:rPr>
        <w:t xml:space="preserve">31. Реализация мероприятия, предусмотренного в </w:t>
      </w:r>
      <w:hyperlink w:history="0" w:anchor="P6531" w:tooltip="2.3">
        <w:r>
          <w:rPr>
            <w:sz w:val="20"/>
            <w:color w:val="0000ff"/>
          </w:rPr>
          <w:t xml:space="preserve">пункте 2.3</w:t>
        </w:r>
      </w:hyperlink>
      <w:r>
        <w:rPr>
          <w:sz w:val="20"/>
        </w:rP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предоставления социального пособия на погребение и единовременной социальной компенсации на погребение в соответствии со </w:t>
      </w:r>
      <w:hyperlink w:history="0" r:id="rId179" w:tooltip="Федеральный закон от 12.01.1996 N 8-ФЗ (ред. от 13.06.2023) &quot;О погребении и похоронном деле&quot; {КонсультантПлюс}">
        <w:r>
          <w:rPr>
            <w:sz w:val="20"/>
            <w:color w:val="0000ff"/>
          </w:rPr>
          <w:t xml:space="preserve">статьей 10</w:t>
        </w:r>
      </w:hyperlink>
      <w:r>
        <w:rPr>
          <w:sz w:val="20"/>
        </w:rPr>
        <w:t xml:space="preserve"> Федерального закона "О погребении и похоронном деле", </w:t>
      </w:r>
      <w:hyperlink w:history="0" r:id="rId180" w:tooltip="Закон Санкт-Петербурга от 04.10.2006 N 408-64 (ред. от 19.02.2020) &quot;О погребении и похоронном деле в Санкт-Петербурге&quot; (принят ЗС СПб 13.09.2006) {КонсультантПлюс}">
        <w:r>
          <w:rPr>
            <w:sz w:val="20"/>
            <w:color w:val="0000ff"/>
          </w:rPr>
          <w:t xml:space="preserve">Законом</w:t>
        </w:r>
      </w:hyperlink>
      <w:r>
        <w:rPr>
          <w:sz w:val="20"/>
        </w:rPr>
        <w:t xml:space="preserve"> Санкт-Петербурга от 13.09.2006 N 408-64 "О погребении и похоронном деле в Санкт-Петербурге" в порядке, установленном </w:t>
      </w:r>
      <w:hyperlink w:history="0" r:id="rId181" w:tooltip="Постановление Правительства Санкт-Петербурга от 23.05.2006 N 606 (ред. от 03.04.2023) &quot;Об утверждении Порядка предоставления единовременной социальной компенсации на погребение&quot; {КонсультантПлюс}">
        <w:r>
          <w:rPr>
            <w:sz w:val="20"/>
            <w:color w:val="0000ff"/>
          </w:rPr>
          <w:t xml:space="preserve">постановлением</w:t>
        </w:r>
      </w:hyperlink>
      <w:r>
        <w:rPr>
          <w:sz w:val="20"/>
        </w:rPr>
        <w:t xml:space="preserve"> Правительства Санкт-Петербурга от 23.05.2006 N 606 "Об утверждении Порядка предоставления единовременной социальной компенсации на погребение".</w:t>
      </w:r>
    </w:p>
    <w:p>
      <w:pPr>
        <w:pStyle w:val="0"/>
        <w:spacing w:before="200" w:line-rule="auto"/>
        <w:ind w:firstLine="540"/>
        <w:jc w:val="both"/>
      </w:pPr>
      <w:r>
        <w:rPr>
          <w:sz w:val="20"/>
        </w:rPr>
        <w:t xml:space="preserve">32. Реализация мероприятия, предусмотренного в </w:t>
      </w:r>
      <w:hyperlink w:history="0" w:anchor="P6544" w:tooltip="2.4">
        <w:r>
          <w:rPr>
            <w:sz w:val="20"/>
            <w:color w:val="0000ff"/>
          </w:rPr>
          <w:t xml:space="preserve">пункте 2.4</w:t>
        </w:r>
      </w:hyperlink>
      <w:r>
        <w:rPr>
          <w:sz w:val="20"/>
        </w:rP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предоставления единовременной денежной выплаты на погребение в соответствии с </w:t>
      </w:r>
      <w:hyperlink w:history="0" r:id="rId182" w:tooltip="Закон Санкт-Петербурга от 14.03.2007 N 101-22 (ред. от 17.10.2022) &quot;О единовременной денежной выплате на погребение в Санкт-Петербурге&quot; (принят ЗС СПб 07.03.2007) {КонсультантПлюс}">
        <w:r>
          <w:rPr>
            <w:sz w:val="20"/>
            <w:color w:val="0000ff"/>
          </w:rPr>
          <w:t xml:space="preserve">Законом</w:t>
        </w:r>
      </w:hyperlink>
      <w:r>
        <w:rPr>
          <w:sz w:val="20"/>
        </w:rPr>
        <w:t xml:space="preserve"> Санкт-Петербурга от 07.03.2007 N 101-22 "О единовременной денежной выплате на погребение в Санкт-Петербурге" в порядке, установленном </w:t>
      </w:r>
      <w:hyperlink w:history="0" r:id="rId183" w:tooltip="Постановление Правительства Санкт-Петербурга от 11.12.2007 N 1590 (ред. от 03.04.2023) &quot;О Порядке предоставления единовременной денежной выплаты на погребение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11.12.2007 N 1590 "О Порядке предоставления единовременной денежной выплаты на погребение в Санкт-Петербурге".</w:t>
      </w:r>
    </w:p>
    <w:p>
      <w:pPr>
        <w:pStyle w:val="0"/>
        <w:spacing w:before="200" w:line-rule="auto"/>
        <w:ind w:firstLine="540"/>
        <w:jc w:val="both"/>
      </w:pPr>
      <w:r>
        <w:rPr>
          <w:sz w:val="20"/>
        </w:rPr>
        <w:t xml:space="preserve">33. Реализация мероприятия, предусмотренного в </w:t>
      </w:r>
      <w:hyperlink w:history="0" w:anchor="P6571" w:tooltip="2.6">
        <w:r>
          <w:rPr>
            <w:sz w:val="20"/>
            <w:color w:val="0000ff"/>
          </w:rPr>
          <w:t xml:space="preserve">пункте 2.6</w:t>
        </w:r>
      </w:hyperlink>
      <w:r>
        <w:rPr>
          <w:sz w:val="20"/>
        </w:rP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предоставления материальной помощи жителям Санкт-Петербурга, оказавшимся в трудной жизненной ситуации, в соответствии с </w:t>
      </w:r>
      <w:hyperlink w:history="0" r:id="rId184"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главой 33-5</w:t>
        </w:r>
      </w:hyperlink>
      <w:r>
        <w:rPr>
          <w:sz w:val="20"/>
        </w:rPr>
        <w:t xml:space="preserve"> Социального кодекса Санкт-Петербурга и </w:t>
      </w:r>
      <w:hyperlink w:history="0" r:id="rId185" w:tooltip="Постановление Правительства Санкт-Петербурга от 17.04.2018 N 298 (ред. от 22.03.2019) &quot;О мерах по реализации главы 33-5 &quot;Материальная помощь в трудной жизненной ситуации&quot;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17.04.2018 N 298 "О мерах по реализации главы 33-5 "Материальная помощь в трудной жизненной ситуации" Закона Санкт-Петербурга "Социальный кодекс Санкт-Петербурга".</w:t>
      </w:r>
    </w:p>
    <w:p>
      <w:pPr>
        <w:pStyle w:val="0"/>
        <w:spacing w:before="200" w:line-rule="auto"/>
        <w:ind w:firstLine="540"/>
        <w:jc w:val="both"/>
      </w:pPr>
      <w:r>
        <w:rPr>
          <w:sz w:val="20"/>
        </w:rPr>
        <w:t xml:space="preserve">34. Реализация мероприятия, предусмотренного в </w:t>
      </w:r>
      <w:hyperlink w:history="0" w:anchor="P6606" w:tooltip="2.8">
        <w:r>
          <w:rPr>
            <w:sz w:val="20"/>
            <w:color w:val="0000ff"/>
          </w:rPr>
          <w:t xml:space="preserve">пункте 2.8</w:t>
        </w:r>
      </w:hyperlink>
      <w:r>
        <w:rPr>
          <w:sz w:val="20"/>
        </w:rPr>
        <w:t xml:space="preserve"> процессной части перечня мероприятий подпрограммы 1, осуществляется за счет средств федерального бюджета и бюджета Санкт-Петербурга, предусмотренных Комитету по социальной политике Санкт-Петербурга на соответствующий финансовый год, в виде оказания государственной социальной помощи на основании социального контракта в соответствии с </w:t>
      </w:r>
      <w:hyperlink w:history="0" r:id="rId186"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главой 33-2</w:t>
        </w:r>
      </w:hyperlink>
      <w:r>
        <w:rPr>
          <w:sz w:val="20"/>
        </w:rPr>
        <w:t xml:space="preserve"> Социального кодекса Санкт-Петербурга в порядке, установленном </w:t>
      </w:r>
      <w:hyperlink w:history="0" r:id="rId187" w:tooltip="Постановление Правительства Санкт-Петербурга от 06.06.2012 N 595 (ред. от 17.02.2022) &quot;О реализации главы 33-2 &quot;Государственная социальная помощь и региональная социальная доплата к пенсии&quot;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06.06.2012 N 595 "О реализации главы 33-2 "Государственная социальная помощь и региональная социальная доплата к пенсии" Закона Санкт-Петербурга "Социальный кодекс Санкт-Петербурга".</w:t>
      </w:r>
    </w:p>
    <w:p>
      <w:pPr>
        <w:pStyle w:val="0"/>
        <w:spacing w:before="200" w:line-rule="auto"/>
        <w:ind w:firstLine="540"/>
        <w:jc w:val="both"/>
      </w:pPr>
      <w:r>
        <w:rPr>
          <w:sz w:val="20"/>
        </w:rPr>
        <w:t xml:space="preserve">35. Реализация мероприятия, предусмотренного в </w:t>
      </w:r>
      <w:hyperlink w:history="0" w:anchor="P6644" w:tooltip="3.1">
        <w:r>
          <w:rPr>
            <w:sz w:val="20"/>
            <w:color w:val="0000ff"/>
          </w:rPr>
          <w:t xml:space="preserve">пункте 3.1</w:t>
        </w:r>
      </w:hyperlink>
      <w:r>
        <w:rPr>
          <w:sz w:val="20"/>
        </w:rP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осуществления финансирования за счет средств бюджета Санкт-Петербурга расходов, связанных с предоставлением услуг по изготовлению и ремонту зубных протезов (за исключением изготовления и ремонта зубных протезов из драгоценных металлов, металлокерамических и других дорогостоящих материалов, приравненных по стоимости к драгоценным металлам), в соответствии с </w:t>
      </w:r>
      <w:hyperlink w:history="0" r:id="rId188"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главой 17</w:t>
        </w:r>
      </w:hyperlink>
      <w:r>
        <w:rPr>
          <w:sz w:val="20"/>
        </w:rPr>
        <w:t xml:space="preserve"> Социального кодекса Санкт-Петербурга и </w:t>
      </w:r>
      <w:hyperlink w:history="0" r:id="rId189" w:tooltip="Постановление Правительства Санкт-Петербурга от 09.07.2015 N 563 (ред. от 02.11.2023) &quot;О мерах по реализации главы 17 &quot;Социальная поддержка отдельных категорий лиц в части обеспечения лекарственными препаратами, медицинскими изделиями, а также бесплатного изготовления и ремонта зубных протезов&quot;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09.07.2015 N 563 "О мерах по реализации главы 17 "Социальная поддержка отдельных категорий лиц в части обеспечения лекарственными препаратами, медицинскими изделиями, а также бесплатного изготовления и ремонта зубных протезов" Закона Санкт-Петербурга "Социальный кодекс Санкт-Петербурга".</w:t>
      </w:r>
    </w:p>
    <w:p>
      <w:pPr>
        <w:pStyle w:val="0"/>
        <w:spacing w:before="200" w:line-rule="auto"/>
        <w:ind w:firstLine="540"/>
        <w:jc w:val="both"/>
      </w:pPr>
      <w:r>
        <w:rPr>
          <w:sz w:val="20"/>
        </w:rPr>
        <w:t xml:space="preserve">36. Реализация мероприятия, предусмотренного в </w:t>
      </w:r>
      <w:hyperlink w:history="0" w:anchor="P6658" w:tooltip="3.2">
        <w:r>
          <w:rPr>
            <w:sz w:val="20"/>
            <w:color w:val="0000ff"/>
          </w:rPr>
          <w:t xml:space="preserve">пункте 3.2</w:t>
        </w:r>
      </w:hyperlink>
      <w:r>
        <w:rPr>
          <w:sz w:val="20"/>
        </w:rP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финансирования за счет средств бюджета Санкт-Петербурга расходов, связанных с предоставлением гражданам, имеющим место жительства в Санкт-Петербурге, не являющимся инвалидами, но имеющим ограничение жизнедеятельности и нуждающимся в ТСР по медицинским показаниям, ТСР в соответствии с </w:t>
      </w:r>
      <w:hyperlink w:history="0" r:id="rId190"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главой 29</w:t>
        </w:r>
      </w:hyperlink>
      <w:r>
        <w:rPr>
          <w:sz w:val="20"/>
        </w:rPr>
        <w:t xml:space="preserve"> Социального кодекса Санкт-Петербурга в порядке, установленном </w:t>
      </w:r>
      <w:hyperlink w:history="0" r:id="rId191" w:tooltip="Постановление Правительства Санкт-Петербурга от 21.07.2015 N 650 (ред. от 03.04.2023) &quot;О мерах по реализации главы 29 &quot;Социальная поддержка лиц с ограниченными возможностями здоровья&quot;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21.07.2015 N 650 "О мерах по реализации главы 29 "Социальная поддержка лиц с ограниченными возможностями здоровья" Закона Санкт-Петербурга "Социальный кодекс Санкт-Петербурга".</w:t>
      </w:r>
    </w:p>
    <w:p>
      <w:pPr>
        <w:pStyle w:val="0"/>
        <w:spacing w:before="200" w:line-rule="auto"/>
        <w:ind w:firstLine="540"/>
        <w:jc w:val="both"/>
      </w:pPr>
      <w:r>
        <w:rPr>
          <w:sz w:val="20"/>
        </w:rPr>
        <w:t xml:space="preserve">37. Реализация мероприятия, предусмотренного в </w:t>
      </w:r>
      <w:hyperlink w:history="0" w:anchor="P6672" w:tooltip="3.3">
        <w:r>
          <w:rPr>
            <w:sz w:val="20"/>
            <w:color w:val="0000ff"/>
          </w:rPr>
          <w:t xml:space="preserve">пункте 3.3</w:t>
        </w:r>
      </w:hyperlink>
      <w:r>
        <w:rPr>
          <w:sz w:val="20"/>
        </w:rP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финансирования за счет средств бюджета Санкт-Петербурга расходов, связанных с предоставлением инвалидам ДТСР, в соответствии с </w:t>
      </w:r>
      <w:hyperlink w:history="0" r:id="rId192"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главой 10</w:t>
        </w:r>
      </w:hyperlink>
      <w:r>
        <w:rPr>
          <w:sz w:val="20"/>
        </w:rPr>
        <w:t xml:space="preserve"> Социального кодекса Санкт-Петербурга в порядке, установленном </w:t>
      </w:r>
      <w:hyperlink w:history="0" r:id="rId193" w:tooltip="Постановление Правительства Санкт-Петербурга от 21.07.2015 N 649 (ред. от 05.07.2023) &quot;О мерах по реализации главы 10 &quot;Социальная поддержка инвалидов&quot;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21.07.2015 N 649 "О мерах по реализации главы 10 "Социальная поддержка инвалидов" Закона Санкт-Петербурга "Социальный кодекс Санкт-Петербурга".</w:t>
      </w:r>
    </w:p>
    <w:p>
      <w:pPr>
        <w:pStyle w:val="0"/>
        <w:spacing w:before="200" w:line-rule="auto"/>
        <w:ind w:firstLine="540"/>
        <w:jc w:val="both"/>
      </w:pPr>
      <w:r>
        <w:rPr>
          <w:sz w:val="20"/>
        </w:rPr>
        <w:t xml:space="preserve">38. Реализация мероприятия, предусмотренного в </w:t>
      </w:r>
      <w:hyperlink w:history="0" w:anchor="P6686" w:tooltip="3.4">
        <w:r>
          <w:rPr>
            <w:sz w:val="20"/>
            <w:color w:val="0000ff"/>
          </w:rPr>
          <w:t xml:space="preserve">пункте 3.4</w:t>
        </w:r>
      </w:hyperlink>
      <w:r>
        <w:rPr>
          <w:sz w:val="20"/>
        </w:rP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предоставления ежемесячного пособия отдельным категориям инвалидов с детства в соответствии со </w:t>
      </w:r>
      <w:hyperlink w:history="0" r:id="rId194"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статьей 48</w:t>
        </w:r>
      </w:hyperlink>
      <w:r>
        <w:rPr>
          <w:sz w:val="20"/>
        </w:rPr>
        <w:t xml:space="preserve"> Социального кодекса Санкт-Петербурга и </w:t>
      </w:r>
      <w:hyperlink w:history="0" r:id="rId195" w:tooltip="Постановление Правительства Санкт-Петербурга от 21.07.2015 N 649 (ред. от 05.07.2023) &quot;О мерах по реализации главы 10 &quot;Социальная поддержка инвалидов&quot;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21.07.2015 N 649 "О мерах по реализации главы 10 "Социальная поддержка инвалидов" Закона Санкт-Петербурга "Социальный кодекс Санкт-Петербурга".</w:t>
      </w:r>
    </w:p>
    <w:p>
      <w:pPr>
        <w:pStyle w:val="0"/>
        <w:spacing w:before="200" w:line-rule="auto"/>
        <w:ind w:firstLine="540"/>
        <w:jc w:val="both"/>
      </w:pPr>
      <w:r>
        <w:rPr>
          <w:sz w:val="20"/>
        </w:rPr>
        <w:t xml:space="preserve">39. Реализация мероприятия, предусмотренного в </w:t>
      </w:r>
      <w:hyperlink w:history="0" w:anchor="P6699" w:tooltip="3.5">
        <w:r>
          <w:rPr>
            <w:sz w:val="20"/>
            <w:color w:val="0000ff"/>
          </w:rPr>
          <w:t xml:space="preserve">пункте 3.5</w:t>
        </w:r>
      </w:hyperlink>
      <w:r>
        <w:rPr>
          <w:sz w:val="20"/>
        </w:rPr>
        <w:t xml:space="preserve"> процессной части перечня мероприятий подпрограммы 1, осуществляется за счет средств федерального бюджета, предусмотренных Комитету по социальной политике Санкт-Петербурга на соответствующий финансовый год, в виде предоставления единовременного пособия и ежемесячной денежной компенсации гражданам при возникновении у них поствакцинальных осложнений в соответствии с </w:t>
      </w:r>
      <w:hyperlink w:history="0" r:id="rId196" w:tooltip="Постановление Правительства РФ от 27.12.2000 N 1013 (ред. от 24.03.2023) &quot;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quot; {КонсультантПлюс}">
        <w:r>
          <w:rPr>
            <w:sz w:val="20"/>
            <w:color w:val="0000ff"/>
          </w:rPr>
          <w:t xml:space="preserve">постановлением</w:t>
        </w:r>
      </w:hyperlink>
      <w:r>
        <w:rPr>
          <w:sz w:val="20"/>
        </w:rPr>
        <w:t xml:space="preserve"> Правительства Российской Федерации от 27.12.2000 N 1013 "О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 и </w:t>
      </w:r>
      <w:hyperlink w:history="0" r:id="rId197" w:tooltip="Постановление Правительства Санкт-Петербурга от 23.12.2010 N 1782 &quot;О реализации постановления Правительства Российской Федерации от 27.12.2000 N 1013&quot; {КонсультантПлюс}">
        <w:r>
          <w:rPr>
            <w:sz w:val="20"/>
            <w:color w:val="0000ff"/>
          </w:rPr>
          <w:t xml:space="preserve">постановлением</w:t>
        </w:r>
      </w:hyperlink>
      <w:r>
        <w:rPr>
          <w:sz w:val="20"/>
        </w:rPr>
        <w:t xml:space="preserve"> Правительства Санкт-Петербурга от 23.12.2010 N 1782 "О реализации постановления Правительства Российской Федерации от 27.12.2000 N 1013".</w:t>
      </w:r>
    </w:p>
    <w:p>
      <w:pPr>
        <w:pStyle w:val="0"/>
        <w:spacing w:before="200" w:line-rule="auto"/>
        <w:ind w:firstLine="540"/>
        <w:jc w:val="both"/>
      </w:pPr>
      <w:r>
        <w:rPr>
          <w:sz w:val="20"/>
        </w:rPr>
        <w:t xml:space="preserve">40. Реализация мероприятия, предусмотренного в </w:t>
      </w:r>
      <w:hyperlink w:history="0" w:anchor="P6712" w:tooltip="3.6">
        <w:r>
          <w:rPr>
            <w:sz w:val="20"/>
            <w:color w:val="0000ff"/>
          </w:rPr>
          <w:t xml:space="preserve">пункте 3.6</w:t>
        </w:r>
      </w:hyperlink>
      <w:r>
        <w:rPr>
          <w:sz w:val="20"/>
        </w:rP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возмещения части расходов по аренде дачных помещений в соответствии с </w:t>
      </w:r>
      <w:hyperlink w:history="0" r:id="rId198" w:tooltip="Закон Санкт-Петербурга от 28.04.2000 N 170-14 (ред. от 29.05.2014) &quot;О государственном дачном обслуживании граждан льготных категорий&quot; (принят ЗС СПб 05.04.2000) {КонсультантПлюс}">
        <w:r>
          <w:rPr>
            <w:sz w:val="20"/>
            <w:color w:val="0000ff"/>
          </w:rPr>
          <w:t xml:space="preserve">Законом</w:t>
        </w:r>
      </w:hyperlink>
      <w:r>
        <w:rPr>
          <w:sz w:val="20"/>
        </w:rPr>
        <w:t xml:space="preserve"> Санкт-Петербурга от 05.04.2000 N 170-14 "О государственном дачном обслуживании граждан льготных категорий" в порядке, утвержденном </w:t>
      </w:r>
      <w:hyperlink w:history="0" r:id="rId199" w:tooltip="Распоряжение Администрации Санкт-Петербурга от 04.06.2001 N 281-ра (ред. от 07.03.2012) &quot;О порядке предоставления объектов государственного дачного фонда гражданам льготных категорий&quot; {КонсультантПлюс}">
        <w:r>
          <w:rPr>
            <w:sz w:val="20"/>
            <w:color w:val="0000ff"/>
          </w:rPr>
          <w:t xml:space="preserve">распоряжением</w:t>
        </w:r>
      </w:hyperlink>
      <w:r>
        <w:rPr>
          <w:sz w:val="20"/>
        </w:rPr>
        <w:t xml:space="preserve"> Администрации Санкт-Петербурга от 04.06.2001 N 281-ра "О порядке предоставления объектов государственного дачного фонда гражданам льготных категорий".</w:t>
      </w:r>
    </w:p>
    <w:p>
      <w:pPr>
        <w:pStyle w:val="0"/>
        <w:spacing w:before="200" w:line-rule="auto"/>
        <w:ind w:firstLine="540"/>
        <w:jc w:val="both"/>
      </w:pPr>
      <w:r>
        <w:rPr>
          <w:sz w:val="20"/>
        </w:rPr>
        <w:t xml:space="preserve">41. Реализация мероприятия, предусмотренного в </w:t>
      </w:r>
      <w:hyperlink w:history="0" w:anchor="P6725" w:tooltip="3.7">
        <w:r>
          <w:rPr>
            <w:sz w:val="20"/>
            <w:color w:val="0000ff"/>
          </w:rPr>
          <w:t xml:space="preserve">пункте 3.7</w:t>
        </w:r>
      </w:hyperlink>
      <w:r>
        <w:rPr>
          <w:sz w:val="20"/>
        </w:rP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виде финансирования расходов, связанных с предоставлением специального транспортного обслуживания отдельным категориям граждан в Санкт-Петербурге в соответствии с </w:t>
      </w:r>
      <w:hyperlink w:history="0" r:id="rId200"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главой 19</w:t>
        </w:r>
      </w:hyperlink>
      <w:r>
        <w:rPr>
          <w:sz w:val="20"/>
        </w:rPr>
        <w:t xml:space="preserve"> Социального кодекса Санкт-Петербурга и </w:t>
      </w:r>
      <w:hyperlink w:history="0" r:id="rId201" w:tooltip="Постановление Правительства Санкт-Петербурга от 15.07.2016 N 584 (ред. от 03.04.2023) &quot;О мерах по реализации главы 19 &quot;Специальное транспортное обслуживание отдельных категорий граждан в Санкт-Петербурге&quot;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15.07.2016 N 584 "О мерах по реализации главы 19 "Специальное транспортное обслуживание отдельных категорий граждан в Санкт-Петербурге" Закона Санкт-Петербурга "Социальный кодекс Санкт-Петербурга".</w:t>
      </w:r>
    </w:p>
    <w:p>
      <w:pPr>
        <w:pStyle w:val="0"/>
        <w:spacing w:before="200" w:line-rule="auto"/>
        <w:ind w:firstLine="540"/>
        <w:jc w:val="both"/>
      </w:pPr>
      <w:r>
        <w:rPr>
          <w:sz w:val="20"/>
        </w:rPr>
        <w:t xml:space="preserve">42. Реализация мероприятия, предусмотренного в </w:t>
      </w:r>
      <w:hyperlink w:history="0" w:anchor="P6739" w:tooltip="4.1">
        <w:r>
          <w:rPr>
            <w:sz w:val="20"/>
            <w:color w:val="0000ff"/>
          </w:rPr>
          <w:t xml:space="preserve">пункте 4.1</w:t>
        </w:r>
      </w:hyperlink>
      <w:r>
        <w:rPr>
          <w:sz w:val="20"/>
        </w:rPr>
        <w:t xml:space="preserve"> процессной части перечня мероприятий подпрограммы 1, осуществляется за счет средств бюджета Санкт-Петербурга, предусмотренных Комитету по социальной политике Санкт-Петербурга, Комитету по вопросам законности, правопорядка и безопасности, Комитету по здравоохранению, Комитету по культуре Санкт-Петербурга, Комитету по науке и высшей школе, Комитету по образованию, Комитету по физической культуре и спорту и администрациям районов Санкт-Петербурга на соответствующий финансовый год, в виде предоставления дополнительных мер социальной поддержки работникам государственных учреждений в соответствии со </w:t>
      </w:r>
      <w:hyperlink w:history="0" r:id="rId202"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статьей 45</w:t>
        </w:r>
      </w:hyperlink>
      <w:r>
        <w:rPr>
          <w:sz w:val="20"/>
        </w:rPr>
        <w:t xml:space="preserve"> Социального кодекса Санкт-Петербурга и </w:t>
      </w:r>
      <w:hyperlink w:history="0" r:id="rId203" w:tooltip="Постановление Правительства Санкт-Петербурга от 10.10.2013 N 773 (ред. от 03.04.2023) &quot;О мерах по реализации главы 9 &quot;Дополнительные меры социальной поддержки работников государственных учреждений&quot;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10.10.2013 N 773 "О мерах по реализации главы 9 "Дополнительные меры социальной поддержки работников государственных учреждений" Закона Санкт-Петербурга "Социальный кодекс Санкт-Петербурга".</w:t>
      </w:r>
    </w:p>
    <w:p>
      <w:pPr>
        <w:pStyle w:val="0"/>
      </w:pPr>
      <w:r>
        <w:rPr>
          <w:sz w:val="20"/>
        </w:rPr>
      </w:r>
    </w:p>
    <w:bookmarkStart w:id="7033" w:name="P7033"/>
    <w:bookmarkEnd w:id="7033"/>
    <w:p>
      <w:pPr>
        <w:pStyle w:val="2"/>
        <w:outlineLvl w:val="1"/>
        <w:jc w:val="center"/>
      </w:pPr>
      <w:r>
        <w:rPr>
          <w:sz w:val="20"/>
        </w:rPr>
        <w:t xml:space="preserve">10. Подпрограмма 2</w:t>
      </w:r>
    </w:p>
    <w:p>
      <w:pPr>
        <w:pStyle w:val="0"/>
        <w:jc w:val="center"/>
      </w:pPr>
      <w:r>
        <w:rPr>
          <w:sz w:val="20"/>
        </w:rPr>
      </w:r>
    </w:p>
    <w:p>
      <w:pPr>
        <w:pStyle w:val="2"/>
        <w:outlineLvl w:val="2"/>
        <w:jc w:val="center"/>
      </w:pPr>
      <w:r>
        <w:rPr>
          <w:sz w:val="20"/>
        </w:rPr>
        <w:t xml:space="preserve">10.1. Паспорт</w:t>
      </w:r>
    </w:p>
    <w:p>
      <w:pPr>
        <w:pStyle w:val="2"/>
        <w:jc w:val="center"/>
      </w:pPr>
      <w:r>
        <w:rPr>
          <w:sz w:val="20"/>
        </w:rPr>
        <w:t xml:space="preserve">подпрограммы 2</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041"/>
        <w:gridCol w:w="6576"/>
      </w:tblGrid>
      <w:tr>
        <w:tc>
          <w:tcPr>
            <w:tcW w:w="454" w:type="dxa"/>
          </w:tcPr>
          <w:p>
            <w:pPr>
              <w:pStyle w:val="0"/>
              <w:jc w:val="center"/>
            </w:pPr>
            <w:r>
              <w:rPr>
                <w:sz w:val="20"/>
              </w:rPr>
              <w:t xml:space="preserve">1</w:t>
            </w:r>
          </w:p>
        </w:tc>
        <w:tc>
          <w:tcPr>
            <w:tcW w:w="2041" w:type="dxa"/>
          </w:tcPr>
          <w:p>
            <w:pPr>
              <w:pStyle w:val="0"/>
            </w:pPr>
            <w:r>
              <w:rPr>
                <w:sz w:val="20"/>
              </w:rPr>
              <w:t xml:space="preserve">Исполнители подпрограммы 2 (соисполнители государственной программы и(или) ответственный исполнитель государственной программы)</w:t>
            </w:r>
          </w:p>
        </w:tc>
        <w:tc>
          <w:tcPr>
            <w:tcW w:w="6576" w:type="dxa"/>
          </w:tcPr>
          <w:p>
            <w:pPr>
              <w:pStyle w:val="0"/>
            </w:pPr>
            <w:r>
              <w:rPr>
                <w:sz w:val="20"/>
              </w:rPr>
              <w:t xml:space="preserve">Комитет по социальной политике Санкт-Петербурга;</w:t>
            </w:r>
          </w:p>
          <w:p>
            <w:pPr>
              <w:pStyle w:val="0"/>
            </w:pPr>
            <w:r>
              <w:rPr>
                <w:sz w:val="20"/>
              </w:rPr>
              <w:t xml:space="preserve">Комитет по здравоохранению;</w:t>
            </w:r>
          </w:p>
          <w:p>
            <w:pPr>
              <w:pStyle w:val="0"/>
            </w:pPr>
            <w:r>
              <w:rPr>
                <w:sz w:val="20"/>
              </w:rPr>
              <w:t xml:space="preserve">Комитет по культуре Санкт-Петербурга;</w:t>
            </w:r>
          </w:p>
          <w:p>
            <w:pPr>
              <w:pStyle w:val="0"/>
            </w:pPr>
            <w:r>
              <w:rPr>
                <w:sz w:val="20"/>
              </w:rPr>
              <w:t xml:space="preserve">Комитет по науке и высшей школе;</w:t>
            </w:r>
          </w:p>
          <w:p>
            <w:pPr>
              <w:pStyle w:val="0"/>
            </w:pPr>
            <w:r>
              <w:rPr>
                <w:sz w:val="20"/>
              </w:rPr>
              <w:t xml:space="preserve">Комитет по образованию;</w:t>
            </w:r>
          </w:p>
          <w:p>
            <w:pPr>
              <w:pStyle w:val="0"/>
            </w:pPr>
            <w:r>
              <w:rPr>
                <w:sz w:val="20"/>
              </w:rPr>
              <w:t xml:space="preserve">Комитет по строительству;</w:t>
            </w:r>
          </w:p>
          <w:p>
            <w:pPr>
              <w:pStyle w:val="0"/>
            </w:pPr>
            <w:r>
              <w:rPr>
                <w:sz w:val="20"/>
              </w:rPr>
              <w:t xml:space="preserve">Управление социального питания;</w:t>
            </w:r>
          </w:p>
          <w:p>
            <w:pPr>
              <w:pStyle w:val="0"/>
            </w:pPr>
            <w:r>
              <w:rPr>
                <w:sz w:val="20"/>
              </w:rPr>
              <w:t xml:space="preserve">администрации районов Санкт-Петербурга</w:t>
            </w:r>
          </w:p>
        </w:tc>
      </w:tr>
      <w:tr>
        <w:tc>
          <w:tcPr>
            <w:tcW w:w="454" w:type="dxa"/>
          </w:tcPr>
          <w:p>
            <w:pPr>
              <w:pStyle w:val="0"/>
              <w:jc w:val="center"/>
            </w:pPr>
            <w:r>
              <w:rPr>
                <w:sz w:val="20"/>
              </w:rPr>
              <w:t xml:space="preserve">2</w:t>
            </w:r>
          </w:p>
        </w:tc>
        <w:tc>
          <w:tcPr>
            <w:tcW w:w="2041" w:type="dxa"/>
          </w:tcPr>
          <w:p>
            <w:pPr>
              <w:pStyle w:val="0"/>
            </w:pPr>
            <w:r>
              <w:rPr>
                <w:sz w:val="20"/>
              </w:rPr>
              <w:t xml:space="preserve">Участник(-и) государственной программы (в части реализации подпрограммы 2)</w:t>
            </w:r>
          </w:p>
        </w:tc>
        <w:tc>
          <w:tcPr>
            <w:tcW w:w="6576" w:type="dxa"/>
          </w:tcPr>
          <w:p>
            <w:pPr>
              <w:pStyle w:val="0"/>
            </w:pPr>
            <w:r>
              <w:rPr>
                <w:sz w:val="20"/>
              </w:rPr>
              <w:t xml:space="preserve">-</w:t>
            </w:r>
          </w:p>
        </w:tc>
      </w:tr>
      <w:tr>
        <w:tc>
          <w:tcPr>
            <w:tcW w:w="454" w:type="dxa"/>
          </w:tcPr>
          <w:p>
            <w:pPr>
              <w:pStyle w:val="0"/>
              <w:jc w:val="center"/>
            </w:pPr>
            <w:r>
              <w:rPr>
                <w:sz w:val="20"/>
              </w:rPr>
              <w:t xml:space="preserve">3</w:t>
            </w:r>
          </w:p>
        </w:tc>
        <w:tc>
          <w:tcPr>
            <w:tcW w:w="2041" w:type="dxa"/>
          </w:tcPr>
          <w:p>
            <w:pPr>
              <w:pStyle w:val="0"/>
            </w:pPr>
            <w:r>
              <w:rPr>
                <w:sz w:val="20"/>
              </w:rPr>
              <w:t xml:space="preserve">Цель подпрограммы 2</w:t>
            </w:r>
          </w:p>
        </w:tc>
        <w:tc>
          <w:tcPr>
            <w:tcW w:w="6576" w:type="dxa"/>
          </w:tcPr>
          <w:p>
            <w:pPr>
              <w:pStyle w:val="0"/>
            </w:pPr>
            <w:r>
              <w:rPr>
                <w:sz w:val="20"/>
              </w:rPr>
              <w:t xml:space="preserve">Повышение уровня доступности и качества социального обслуживания населения</w:t>
            </w:r>
          </w:p>
        </w:tc>
      </w:tr>
      <w:tr>
        <w:tc>
          <w:tcPr>
            <w:tcW w:w="454" w:type="dxa"/>
          </w:tcPr>
          <w:p>
            <w:pPr>
              <w:pStyle w:val="0"/>
              <w:jc w:val="center"/>
            </w:pPr>
            <w:r>
              <w:rPr>
                <w:sz w:val="20"/>
              </w:rPr>
              <w:t xml:space="preserve">4</w:t>
            </w:r>
          </w:p>
        </w:tc>
        <w:tc>
          <w:tcPr>
            <w:tcW w:w="2041" w:type="dxa"/>
          </w:tcPr>
          <w:p>
            <w:pPr>
              <w:pStyle w:val="0"/>
            </w:pPr>
            <w:r>
              <w:rPr>
                <w:sz w:val="20"/>
              </w:rPr>
              <w:t xml:space="preserve">Задачи подпрограммы 2</w:t>
            </w:r>
          </w:p>
        </w:tc>
        <w:tc>
          <w:tcPr>
            <w:tcW w:w="6576" w:type="dxa"/>
          </w:tcPr>
          <w:p>
            <w:pPr>
              <w:pStyle w:val="0"/>
            </w:pPr>
            <w:r>
              <w:rPr>
                <w:sz w:val="20"/>
              </w:rPr>
              <w:t xml:space="preserve">Развитие конкуренции в сфере социального обслуживания населения;</w:t>
            </w:r>
          </w:p>
          <w:p>
            <w:pPr>
              <w:pStyle w:val="0"/>
            </w:pPr>
            <w:r>
              <w:rPr>
                <w:sz w:val="20"/>
              </w:rPr>
              <w:t xml:space="preserve">укрепление материально-технической базы государственных учреждений системы социального обслуживания населения;</w:t>
            </w:r>
          </w:p>
          <w:p>
            <w:pPr>
              <w:pStyle w:val="0"/>
            </w:pPr>
            <w:r>
              <w:rPr>
                <w:sz w:val="20"/>
              </w:rPr>
              <w:t xml:space="preserve">создание условий доступности для инвалидов и иных маломобильных групп населения учреждений социального обслуживания населения;</w:t>
            </w:r>
          </w:p>
          <w:p>
            <w:pPr>
              <w:pStyle w:val="0"/>
            </w:pPr>
            <w:r>
              <w:rPr>
                <w:sz w:val="20"/>
              </w:rPr>
              <w:t xml:space="preserve">обеспечение качества и безопасности оказания услуг социального питания, предоставляемых социально значимым категориям населения Санкт-Петербурга;</w:t>
            </w:r>
          </w:p>
          <w:p>
            <w:pPr>
              <w:pStyle w:val="0"/>
            </w:pPr>
            <w:r>
              <w:rPr>
                <w:sz w:val="20"/>
              </w:rPr>
              <w:t xml:space="preserve">совершенствование уровня организации питания и обеспечение эффективности оказания услуг социального питания, предоставляемых социально значимым категориям населения Санкт-Петербурга</w:t>
            </w:r>
          </w:p>
        </w:tc>
      </w:tr>
      <w:tr>
        <w:tblPrEx>
          <w:tblBorders>
            <w:insideH w:val="nil"/>
          </w:tblBorders>
        </w:tblPrEx>
        <w:tc>
          <w:tcPr>
            <w:tcW w:w="454" w:type="dxa"/>
            <w:tcBorders>
              <w:bottom w:val="nil"/>
            </w:tcBorders>
          </w:tcPr>
          <w:p>
            <w:pPr>
              <w:pStyle w:val="0"/>
              <w:jc w:val="center"/>
            </w:pPr>
            <w:r>
              <w:rPr>
                <w:sz w:val="20"/>
              </w:rPr>
              <w:t xml:space="preserve">5</w:t>
            </w:r>
          </w:p>
        </w:tc>
        <w:tc>
          <w:tcPr>
            <w:tcW w:w="2041" w:type="dxa"/>
            <w:tcBorders>
              <w:bottom w:val="nil"/>
            </w:tcBorders>
          </w:tcPr>
          <w:p>
            <w:pPr>
              <w:pStyle w:val="0"/>
            </w:pPr>
            <w:r>
              <w:rPr>
                <w:sz w:val="20"/>
              </w:rPr>
              <w:t xml:space="preserve">Региональные проекты, реализуемые в рамках подпрограммы 2</w:t>
            </w:r>
          </w:p>
        </w:tc>
        <w:tc>
          <w:tcPr>
            <w:tcW w:w="6576" w:type="dxa"/>
            <w:tcBorders>
              <w:bottom w:val="nil"/>
            </w:tcBorders>
          </w:tcPr>
          <w:p>
            <w:pPr>
              <w:pStyle w:val="0"/>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(город федерального значения Санкт-Петербург)" (по направлению "Демография")</w:t>
            </w:r>
          </w:p>
        </w:tc>
      </w:tr>
      <w:tr>
        <w:tblPrEx>
          <w:tblBorders>
            <w:insideH w:val="nil"/>
          </w:tblBorders>
        </w:tblPrEx>
        <w:tc>
          <w:tcPr>
            <w:gridSpan w:val="3"/>
            <w:tcW w:w="9071" w:type="dxa"/>
            <w:tcBorders>
              <w:top w:val="nil"/>
            </w:tcBorders>
          </w:tcPr>
          <w:p>
            <w:pPr>
              <w:pStyle w:val="0"/>
              <w:jc w:val="both"/>
            </w:pPr>
            <w:r>
              <w:rPr>
                <w:sz w:val="20"/>
              </w:rPr>
              <w:t xml:space="preserve">(п. 5 в ред. </w:t>
            </w:r>
            <w:hyperlink w:history="0" r:id="rId204" w:tooltip="Постановление Правительства Санкт-Петербурга от 21.09.2023 N 995 &quot;О внесении изменений в постановление Правительства Санкт-Петербурга от 23.06.2014 N 497&quot; {КонсультантПлюс}">
              <w:r>
                <w:rPr>
                  <w:sz w:val="20"/>
                  <w:color w:val="0000ff"/>
                </w:rPr>
                <w:t xml:space="preserve">Постановления</w:t>
              </w:r>
            </w:hyperlink>
            <w:r>
              <w:rPr>
                <w:sz w:val="20"/>
              </w:rPr>
              <w:t xml:space="preserve"> Правительства Санкт-Петербурга от 21.09.2023 N 995)</w:t>
            </w:r>
          </w:p>
        </w:tc>
      </w:tr>
      <w:tr>
        <w:tblPrEx>
          <w:tblBorders>
            <w:insideH w:val="nil"/>
          </w:tblBorders>
        </w:tblPrEx>
        <w:tc>
          <w:tcPr>
            <w:tcW w:w="454" w:type="dxa"/>
            <w:tcBorders>
              <w:bottom w:val="nil"/>
            </w:tcBorders>
          </w:tcPr>
          <w:p>
            <w:pPr>
              <w:pStyle w:val="0"/>
              <w:jc w:val="center"/>
            </w:pPr>
            <w:r>
              <w:rPr>
                <w:sz w:val="20"/>
              </w:rPr>
              <w:t xml:space="preserve">6</w:t>
            </w:r>
          </w:p>
        </w:tc>
        <w:tc>
          <w:tcPr>
            <w:tcW w:w="2041" w:type="dxa"/>
            <w:tcBorders>
              <w:bottom w:val="nil"/>
            </w:tcBorders>
          </w:tcPr>
          <w:p>
            <w:pPr>
              <w:pStyle w:val="0"/>
            </w:pPr>
            <w:r>
              <w:rPr>
                <w:sz w:val="20"/>
              </w:rPr>
              <w:t xml:space="preserve">Общий объем финансирования подпрограммы 2 по источникам финансирования с указанием объема финансирования, предусмотренного на реализацию региональных проектов, в том числе по годам реализации</w:t>
            </w:r>
          </w:p>
        </w:tc>
        <w:tc>
          <w:tcPr>
            <w:tcW w:w="6576" w:type="dxa"/>
            <w:tcBorders>
              <w:bottom w:val="nil"/>
            </w:tcBorders>
          </w:tcPr>
          <w:p>
            <w:pPr>
              <w:pStyle w:val="0"/>
            </w:pPr>
            <w:r>
              <w:rPr>
                <w:sz w:val="20"/>
              </w:rPr>
              <w:t xml:space="preserve">Общий объем финансирования подпрограммы 2 составляет 203328085,2 тыс. руб., в том числе по годам реализации:</w:t>
            </w:r>
          </w:p>
          <w:p>
            <w:pPr>
              <w:pStyle w:val="0"/>
            </w:pPr>
            <w:r>
              <w:rPr>
                <w:sz w:val="20"/>
              </w:rPr>
              <w:t xml:space="preserve">2023 г. - 31560376,8 тыс. руб.;</w:t>
            </w:r>
          </w:p>
          <w:p>
            <w:pPr>
              <w:pStyle w:val="0"/>
            </w:pPr>
            <w:r>
              <w:rPr>
                <w:sz w:val="20"/>
              </w:rPr>
              <w:t xml:space="preserve">2024 г. - 31357559,1 тыс. руб.;</w:t>
            </w:r>
          </w:p>
          <w:p>
            <w:pPr>
              <w:pStyle w:val="0"/>
            </w:pPr>
            <w:r>
              <w:rPr>
                <w:sz w:val="20"/>
              </w:rPr>
              <w:t xml:space="preserve">2025 г. - 33641675,3 тыс. руб.;</w:t>
            </w:r>
          </w:p>
          <w:p>
            <w:pPr>
              <w:pStyle w:val="0"/>
            </w:pPr>
            <w:r>
              <w:rPr>
                <w:sz w:val="20"/>
              </w:rPr>
              <w:t xml:space="preserve">2026 г. - 32986541,8 тыс. руб.;</w:t>
            </w:r>
          </w:p>
          <w:p>
            <w:pPr>
              <w:pStyle w:val="0"/>
            </w:pPr>
            <w:r>
              <w:rPr>
                <w:sz w:val="20"/>
              </w:rPr>
              <w:t xml:space="preserve">2027 г. - 35575137,2 тыс. руб.;</w:t>
            </w:r>
          </w:p>
          <w:p>
            <w:pPr>
              <w:pStyle w:val="0"/>
            </w:pPr>
            <w:r>
              <w:rPr>
                <w:sz w:val="20"/>
              </w:rPr>
              <w:t xml:space="preserve">2028 г. - 38206795,0 тыс. руб.</w:t>
            </w:r>
          </w:p>
          <w:p>
            <w:pPr>
              <w:pStyle w:val="0"/>
            </w:pPr>
            <w:r>
              <w:rPr>
                <w:sz w:val="20"/>
              </w:rPr>
              <w:t xml:space="preserve">Источники финансирования мероприятий подпрограммы 2 - федеральный бюджет, бюджет Санкт-Петербурга.</w:t>
            </w:r>
          </w:p>
          <w:p>
            <w:pPr>
              <w:pStyle w:val="0"/>
            </w:pPr>
            <w:r>
              <w:rPr>
                <w:sz w:val="20"/>
              </w:rPr>
              <w:t xml:space="preserve">Общий объем финансирования подпрограммы 2 за счет средств федерального бюджета составляет 54602,9 тыс. руб., в том числе по годам реализации:</w:t>
            </w:r>
          </w:p>
          <w:p>
            <w:pPr>
              <w:pStyle w:val="0"/>
            </w:pPr>
            <w:r>
              <w:rPr>
                <w:sz w:val="20"/>
              </w:rPr>
              <w:t xml:space="preserve">2023 г. - 54602,9 тыс. руб.;</w:t>
            </w:r>
          </w:p>
          <w:p>
            <w:pPr>
              <w:pStyle w:val="0"/>
            </w:pPr>
            <w:r>
              <w:rPr>
                <w:sz w:val="20"/>
              </w:rPr>
              <w:t xml:space="preserve">2024 г. - 0,0 тыс. руб.;</w:t>
            </w:r>
          </w:p>
          <w:p>
            <w:pPr>
              <w:pStyle w:val="0"/>
            </w:pPr>
            <w:r>
              <w:rPr>
                <w:sz w:val="20"/>
              </w:rPr>
              <w:t xml:space="preserve">2025 г. - 0,0 тыс. руб.;</w:t>
            </w:r>
          </w:p>
          <w:p>
            <w:pPr>
              <w:pStyle w:val="0"/>
            </w:pPr>
            <w:r>
              <w:rPr>
                <w:sz w:val="20"/>
              </w:rPr>
              <w:t xml:space="preserve">2026 г. - 0,0 тыс. руб.;</w:t>
            </w:r>
          </w:p>
          <w:p>
            <w:pPr>
              <w:pStyle w:val="0"/>
            </w:pPr>
            <w:r>
              <w:rPr>
                <w:sz w:val="20"/>
              </w:rPr>
              <w:t xml:space="preserve">2027 г. - 0,0 тыс. руб.;</w:t>
            </w:r>
          </w:p>
          <w:p>
            <w:pPr>
              <w:pStyle w:val="0"/>
            </w:pPr>
            <w:r>
              <w:rPr>
                <w:sz w:val="20"/>
              </w:rPr>
              <w:t xml:space="preserve">2028 г. - 0,0 тыс. руб.</w:t>
            </w:r>
          </w:p>
          <w:p>
            <w:pPr>
              <w:pStyle w:val="0"/>
            </w:pPr>
            <w:r>
              <w:rPr>
                <w:sz w:val="20"/>
              </w:rPr>
              <w:t xml:space="preserve">Общий объем финансирования подпрограммы 2 за счет средств бюджета Санкт-Петербурга составляет 203273482,3 тыс. руб., в том числе по годам реализации:</w:t>
            </w:r>
          </w:p>
          <w:p>
            <w:pPr>
              <w:pStyle w:val="0"/>
            </w:pPr>
            <w:r>
              <w:rPr>
                <w:sz w:val="20"/>
              </w:rPr>
              <w:t xml:space="preserve">2023 г. - 31505773,9 тыс. руб.;</w:t>
            </w:r>
          </w:p>
          <w:p>
            <w:pPr>
              <w:pStyle w:val="0"/>
            </w:pPr>
            <w:r>
              <w:rPr>
                <w:sz w:val="20"/>
              </w:rPr>
              <w:t xml:space="preserve">2024 г. - 31357559,1 тыс. руб.;</w:t>
            </w:r>
          </w:p>
          <w:p>
            <w:pPr>
              <w:pStyle w:val="0"/>
            </w:pPr>
            <w:r>
              <w:rPr>
                <w:sz w:val="20"/>
              </w:rPr>
              <w:t xml:space="preserve">2025 г. - 33641675,3 тыс. руб.;</w:t>
            </w:r>
          </w:p>
          <w:p>
            <w:pPr>
              <w:pStyle w:val="0"/>
            </w:pPr>
            <w:r>
              <w:rPr>
                <w:sz w:val="20"/>
              </w:rPr>
              <w:t xml:space="preserve">2026 г. - 32986541,8 тыс. руб.;</w:t>
            </w:r>
          </w:p>
          <w:p>
            <w:pPr>
              <w:pStyle w:val="0"/>
            </w:pPr>
            <w:r>
              <w:rPr>
                <w:sz w:val="20"/>
              </w:rPr>
              <w:t xml:space="preserve">2027 г. - 35575137,2 тыс. руб.;</w:t>
            </w:r>
          </w:p>
          <w:p>
            <w:pPr>
              <w:pStyle w:val="0"/>
            </w:pPr>
            <w:r>
              <w:rPr>
                <w:sz w:val="20"/>
              </w:rPr>
              <w:t xml:space="preserve">2028 г. - 38206795,0 тыс. руб.</w:t>
            </w:r>
          </w:p>
          <w:p>
            <w:pPr>
              <w:pStyle w:val="0"/>
            </w:pPr>
            <w:r>
              <w:rPr>
                <w:sz w:val="20"/>
              </w:rPr>
              <w:t xml:space="preserve">Объем финансирования, предусмотренного на реализацию региональных проектов, реализуемых в рамках подпрограммы 2, составляет 111434,4 тыс. руб., в том числе по годам реализации:</w:t>
            </w:r>
          </w:p>
          <w:p>
            <w:pPr>
              <w:pStyle w:val="0"/>
            </w:pPr>
            <w:r>
              <w:rPr>
                <w:sz w:val="20"/>
              </w:rPr>
              <w:t xml:space="preserve">2023 г. - 111434,4 тыс. руб.;</w:t>
            </w:r>
          </w:p>
          <w:p>
            <w:pPr>
              <w:pStyle w:val="0"/>
            </w:pPr>
            <w:r>
              <w:rPr>
                <w:sz w:val="20"/>
              </w:rPr>
              <w:t xml:space="preserve">2024 г. - 0,0 тыс. руб.;</w:t>
            </w:r>
          </w:p>
          <w:p>
            <w:pPr>
              <w:pStyle w:val="0"/>
            </w:pPr>
            <w:r>
              <w:rPr>
                <w:sz w:val="20"/>
              </w:rPr>
              <w:t xml:space="preserve">2025 г. - 0,0 тыс. руб.;</w:t>
            </w:r>
          </w:p>
          <w:p>
            <w:pPr>
              <w:pStyle w:val="0"/>
            </w:pPr>
            <w:r>
              <w:rPr>
                <w:sz w:val="20"/>
              </w:rPr>
              <w:t xml:space="preserve">2026 г. - 0,0 тыс. руб.;</w:t>
            </w:r>
          </w:p>
          <w:p>
            <w:pPr>
              <w:pStyle w:val="0"/>
            </w:pPr>
            <w:r>
              <w:rPr>
                <w:sz w:val="20"/>
              </w:rPr>
              <w:t xml:space="preserve">2027 г. - 0,0 тыс. руб.;</w:t>
            </w:r>
          </w:p>
          <w:p>
            <w:pPr>
              <w:pStyle w:val="0"/>
            </w:pPr>
            <w:r>
              <w:rPr>
                <w:sz w:val="20"/>
              </w:rPr>
              <w:t xml:space="preserve">2028 г. - 0,0 тыс. руб.</w:t>
            </w:r>
          </w:p>
        </w:tc>
      </w:tr>
      <w:tr>
        <w:tblPrEx>
          <w:tblBorders>
            <w:insideH w:val="nil"/>
          </w:tblBorders>
        </w:tblPrEx>
        <w:tc>
          <w:tcPr>
            <w:gridSpan w:val="3"/>
            <w:tcW w:w="9071" w:type="dxa"/>
            <w:tcBorders>
              <w:top w:val="nil"/>
            </w:tcBorders>
          </w:tcPr>
          <w:p>
            <w:pPr>
              <w:pStyle w:val="0"/>
              <w:jc w:val="both"/>
            </w:pPr>
            <w:r>
              <w:rPr>
                <w:sz w:val="20"/>
              </w:rPr>
              <w:t xml:space="preserve">(п. 6 в ред. </w:t>
            </w:r>
            <w:hyperlink w:history="0" r:id="rId205" w:tooltip="Постановление Правительства Санкт-Петербурга от 21.09.2023 N 995 &quot;О внесении изменений в постановление Правительства Санкт-Петербурга от 23.06.2014 N 497&quot; {КонсультантПлюс}">
              <w:r>
                <w:rPr>
                  <w:sz w:val="20"/>
                  <w:color w:val="0000ff"/>
                </w:rPr>
                <w:t xml:space="preserve">Постановления</w:t>
              </w:r>
            </w:hyperlink>
            <w:r>
              <w:rPr>
                <w:sz w:val="20"/>
              </w:rPr>
              <w:t xml:space="preserve"> Правительства Санкт-Петербурга от 21.09.2023 N 995)</w:t>
            </w:r>
          </w:p>
        </w:tc>
      </w:tr>
      <w:tr>
        <w:tc>
          <w:tcPr>
            <w:tcW w:w="454" w:type="dxa"/>
          </w:tcPr>
          <w:p>
            <w:pPr>
              <w:pStyle w:val="0"/>
              <w:jc w:val="center"/>
            </w:pPr>
            <w:r>
              <w:rPr>
                <w:sz w:val="20"/>
              </w:rPr>
              <w:t xml:space="preserve">7</w:t>
            </w:r>
          </w:p>
        </w:tc>
        <w:tc>
          <w:tcPr>
            <w:tcW w:w="2041" w:type="dxa"/>
          </w:tcPr>
          <w:p>
            <w:pPr>
              <w:pStyle w:val="0"/>
            </w:pPr>
            <w:r>
              <w:rPr>
                <w:sz w:val="20"/>
              </w:rPr>
              <w:t xml:space="preserve">Ожидаемые результаты реализации подпрограммы 2</w:t>
            </w:r>
          </w:p>
        </w:tc>
        <w:tc>
          <w:tcPr>
            <w:tcW w:w="6576" w:type="dxa"/>
          </w:tcPr>
          <w:p>
            <w:pPr>
              <w:pStyle w:val="0"/>
            </w:pPr>
            <w:r>
              <w:rPr>
                <w:sz w:val="20"/>
              </w:rPr>
              <w:t xml:space="preserve">Обеспечение доступности, качества и безопасности социального обслуживания населения;</w:t>
            </w:r>
          </w:p>
          <w:p>
            <w:pPr>
              <w:pStyle w:val="0"/>
            </w:pPr>
            <w:r>
              <w:rPr>
                <w:sz w:val="20"/>
              </w:rPr>
              <w:t xml:space="preserve">решение проблемы удовлетворения потребности граждан пожилого возраста и инвалидов в постоянном постороннем уходе;</w:t>
            </w:r>
          </w:p>
          <w:p>
            <w:pPr>
              <w:pStyle w:val="0"/>
            </w:pPr>
            <w:r>
              <w:rPr>
                <w:sz w:val="20"/>
              </w:rPr>
              <w:t xml:space="preserve">модернизация системы государственных учреждений социального обслуживания населения Санкт-Петербурга, в том числе путем укрепления материально-технической базы;</w:t>
            </w:r>
          </w:p>
          <w:p>
            <w:pPr>
              <w:pStyle w:val="0"/>
            </w:pPr>
            <w:r>
              <w:rPr>
                <w:sz w:val="20"/>
              </w:rPr>
              <w:t xml:space="preserve">сохранение размера оплаты труда социальных работников государственных учреждений социальной защиты населения Санкт-Петербурга на уровне не ниже 100% среднемесячного дохода от трудовой деятельности в Санкт-Петербурге;</w:t>
            </w:r>
          </w:p>
          <w:p>
            <w:pPr>
              <w:pStyle w:val="0"/>
            </w:pPr>
            <w:r>
              <w:rPr>
                <w:sz w:val="20"/>
              </w:rPr>
              <w:t xml:space="preserve">развитие рынка социальных услуг путем расширения круга организаций различных организационно-правовых форм и форм собственности, предоставляющих социальные услуги населению;</w:t>
            </w:r>
          </w:p>
          <w:p>
            <w:pPr>
              <w:pStyle w:val="0"/>
            </w:pPr>
            <w:r>
              <w:rPr>
                <w:sz w:val="20"/>
              </w:rPr>
              <w:t xml:space="preserve">повышение качества жизни граждан, получающих услуги по социальному питанию в учреждениях Санкт-Петербурга, в которых гражданам предоставляются услуги по социальному питанию</w:t>
            </w:r>
          </w:p>
        </w:tc>
      </w:tr>
    </w:tbl>
    <w:p>
      <w:pPr>
        <w:pStyle w:val="0"/>
        <w:jc w:val="center"/>
      </w:pPr>
      <w:r>
        <w:rPr>
          <w:sz w:val="20"/>
        </w:rPr>
      </w:r>
    </w:p>
    <w:p>
      <w:pPr>
        <w:pStyle w:val="2"/>
        <w:outlineLvl w:val="2"/>
        <w:jc w:val="center"/>
      </w:pPr>
      <w:r>
        <w:rPr>
          <w:sz w:val="20"/>
        </w:rPr>
        <w:t xml:space="preserve">10.2. Характеристика текущего состояния сферы модернизации</w:t>
      </w:r>
    </w:p>
    <w:p>
      <w:pPr>
        <w:pStyle w:val="2"/>
        <w:jc w:val="center"/>
      </w:pPr>
      <w:r>
        <w:rPr>
          <w:sz w:val="20"/>
        </w:rPr>
        <w:t xml:space="preserve">и развития социального обслуживания населения с указанием</w:t>
      </w:r>
    </w:p>
    <w:p>
      <w:pPr>
        <w:pStyle w:val="2"/>
        <w:jc w:val="center"/>
      </w:pPr>
      <w:r>
        <w:rPr>
          <w:sz w:val="20"/>
        </w:rPr>
        <w:t xml:space="preserve">основных проблем в указанной сфере и прогноз ее развития</w:t>
      </w:r>
    </w:p>
    <w:p>
      <w:pPr>
        <w:pStyle w:val="0"/>
        <w:jc w:val="center"/>
      </w:pPr>
      <w:r>
        <w:rPr>
          <w:sz w:val="20"/>
        </w:rPr>
      </w:r>
    </w:p>
    <w:p>
      <w:pPr>
        <w:pStyle w:val="0"/>
        <w:ind w:firstLine="540"/>
        <w:jc w:val="both"/>
      </w:pPr>
      <w:r>
        <w:rPr>
          <w:sz w:val="20"/>
        </w:rPr>
        <w:t xml:space="preserve">Государственная социальная политика Санкт-Петербурга и его социальное развитие строятся на основании сложившейся социально-демографической ситуации.</w:t>
      </w:r>
    </w:p>
    <w:p>
      <w:pPr>
        <w:pStyle w:val="0"/>
        <w:spacing w:before="200" w:line-rule="auto"/>
        <w:ind w:firstLine="540"/>
        <w:jc w:val="both"/>
      </w:pPr>
      <w:r>
        <w:rPr>
          <w:sz w:val="20"/>
        </w:rPr>
        <w:t xml:space="preserve">Санкт-Петербург - крупный мегаполис в Российской Федерации. По данным Росстата, по состоянию на 01.01.2022 в Санкт-Петербурге проживали 5377,5 тыс. человек, из них 1373,5 тыс. граждан пожилого возраста (женщины старше 55 лет, мужчины старше 60 лет), 983,7 тыс. детей. По состоянию на 01.01.2023 в Санкт-Петербурге проживали 515,1 тыс. инвалидов, в том числе 23,2 тыс. детей-инвалидов.</w:t>
      </w:r>
    </w:p>
    <w:p>
      <w:pPr>
        <w:pStyle w:val="0"/>
        <w:spacing w:before="200" w:line-rule="auto"/>
        <w:ind w:firstLine="540"/>
        <w:jc w:val="both"/>
      </w:pPr>
      <w:r>
        <w:rPr>
          <w:sz w:val="20"/>
        </w:rPr>
        <w:t xml:space="preserve">Доля лиц старше трудоспособного возраста в составе населения Санкт-Петербурга постоянно увеличивается. По прогнозным расчетам Росстата (средний вариант прогноза), в 2026 г. численность граждан пожилого возраста возрастет до 1606,7 тыс. человек и составит в общей численности населения Санкт-Петербурга 27,9 процента.</w:t>
      </w:r>
    </w:p>
    <w:p>
      <w:pPr>
        <w:pStyle w:val="0"/>
        <w:spacing w:before="200" w:line-rule="auto"/>
        <w:ind w:firstLine="540"/>
        <w:jc w:val="both"/>
      </w:pPr>
      <w:r>
        <w:rPr>
          <w:sz w:val="20"/>
        </w:rPr>
        <w:t xml:space="preserve">Санкт-Петербург относится к городам "демографической старости". Проблема помощи гражданам пожилого возраста, частично или полностью утратившим способность к самообслуживанию, является одной из насущных проблем социального обслуживания населения Санкт-Петербурга.</w:t>
      </w:r>
    </w:p>
    <w:p>
      <w:pPr>
        <w:pStyle w:val="0"/>
        <w:spacing w:before="200" w:line-rule="auto"/>
        <w:ind w:firstLine="540"/>
        <w:jc w:val="both"/>
      </w:pPr>
      <w:r>
        <w:rPr>
          <w:sz w:val="20"/>
        </w:rPr>
        <w:t xml:space="preserve">С 01.01.2015 вступил в силу Федеральный </w:t>
      </w:r>
      <w:hyperlink w:history="0" r:id="rId206"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w:t>
        </w:r>
      </w:hyperlink>
      <w:r>
        <w:rPr>
          <w:sz w:val="20"/>
        </w:rPr>
        <w:t xml:space="preserve"> "Об основах социального обслуживания граждан в Российской Федерации" (далее - Федеральный закон N 442), регламентирующий деятельность по предоставлению социальных услуг населению.</w:t>
      </w:r>
    </w:p>
    <w:p>
      <w:pPr>
        <w:pStyle w:val="0"/>
        <w:spacing w:before="200" w:line-rule="auto"/>
        <w:ind w:firstLine="540"/>
        <w:jc w:val="both"/>
      </w:pPr>
      <w:r>
        <w:rPr>
          <w:sz w:val="20"/>
        </w:rPr>
        <w:t xml:space="preserve">Внедрение в деятельность социальных служб Санкт-Петербурга положений Федерального </w:t>
      </w:r>
      <w:hyperlink w:history="0" r:id="rId207"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N 442 стало одной из приоритетных задач Комитета по социальной политике Санкт-Петербурга и администраций районов Санкт-Петербурга.</w:t>
      </w:r>
    </w:p>
    <w:p>
      <w:pPr>
        <w:pStyle w:val="0"/>
        <w:spacing w:before="200" w:line-rule="auto"/>
        <w:ind w:firstLine="540"/>
        <w:jc w:val="both"/>
      </w:pPr>
      <w:r>
        <w:rPr>
          <w:sz w:val="20"/>
        </w:rPr>
        <w:t xml:space="preserve">В целях реализации Федерального </w:t>
      </w:r>
      <w:hyperlink w:history="0" r:id="rId208"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N 442 в 2014-2016 годах принято 56 нормативных правовых актов Санкт-Петербурга.</w:t>
      </w:r>
    </w:p>
    <w:p>
      <w:pPr>
        <w:pStyle w:val="0"/>
        <w:spacing w:before="200" w:line-rule="auto"/>
        <w:ind w:firstLine="540"/>
        <w:jc w:val="both"/>
      </w:pPr>
      <w:r>
        <w:rPr>
          <w:sz w:val="20"/>
        </w:rPr>
        <w:t xml:space="preserve">Комитетом по социальной политике Санкт-Петербурга и администрациями районов Санкт-Петербурга на постоянной основе проводится информационно-разъяснительная работа среди граждан, получателей социальных услуг, работников органов (организаций) сферы социального обслуживания, общественных организаций по вопросам реализации положений Федерального </w:t>
      </w:r>
      <w:hyperlink w:history="0" r:id="rId209"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N 442.</w:t>
      </w:r>
    </w:p>
    <w:p>
      <w:pPr>
        <w:pStyle w:val="0"/>
        <w:spacing w:before="200" w:line-rule="auto"/>
        <w:ind w:firstLine="540"/>
        <w:jc w:val="both"/>
      </w:pPr>
      <w:r>
        <w:rPr>
          <w:sz w:val="20"/>
        </w:rPr>
        <w:t xml:space="preserve">В Санкт-Петербурге действует двухуровневая (городской и районный уровни) система государственных учреждений социального обслуживания населения в зависимости от выполняемых функций. По формам обслуживания они делятся на стационарные и полустационарные.</w:t>
      </w:r>
    </w:p>
    <w:p>
      <w:pPr>
        <w:pStyle w:val="0"/>
        <w:spacing w:before="200" w:line-rule="auto"/>
        <w:ind w:firstLine="540"/>
        <w:jc w:val="both"/>
      </w:pPr>
      <w:r>
        <w:rPr>
          <w:sz w:val="20"/>
        </w:rPr>
        <w:t xml:space="preserve">Содержание государственных учреждений социального обслуживания населения осуществляется за счет средств бюджета Санкт-Петербурга.</w:t>
      </w:r>
    </w:p>
    <w:p>
      <w:pPr>
        <w:pStyle w:val="0"/>
        <w:spacing w:before="200" w:line-rule="auto"/>
        <w:ind w:firstLine="540"/>
        <w:jc w:val="both"/>
      </w:pPr>
      <w:r>
        <w:rPr>
          <w:sz w:val="20"/>
        </w:rPr>
        <w:t xml:space="preserve">Комитетом по социальной политике Санкт-Петербурга ежегодно проводится мониторинг структуры сети государственных учреждений социального обслуживания населения, по результатам которого осуществляется реструктуризация сети государственных учреждений социального обслуживания населения, направленная на повышение доступности и качества социального обслуживания для жителей Санкт-Петербурга и включающая:</w:t>
      </w:r>
    </w:p>
    <w:p>
      <w:pPr>
        <w:pStyle w:val="0"/>
        <w:spacing w:before="200" w:line-rule="auto"/>
        <w:ind w:firstLine="540"/>
        <w:jc w:val="both"/>
      </w:pPr>
      <w:r>
        <w:rPr>
          <w:sz w:val="20"/>
        </w:rPr>
        <w:t xml:space="preserve">развитие сети государственных учреждений социального обслуживания населения, которое осуществляется путем создания новых либо реорганизации действующих учреждений;</w:t>
      </w:r>
    </w:p>
    <w:p>
      <w:pPr>
        <w:pStyle w:val="0"/>
        <w:spacing w:before="200" w:line-rule="auto"/>
        <w:ind w:firstLine="540"/>
        <w:jc w:val="both"/>
      </w:pPr>
      <w:r>
        <w:rPr>
          <w:sz w:val="20"/>
        </w:rPr>
        <w:t xml:space="preserve">оптимизацию структуры и штатной численности действующих государственных учреждений социального обслуживания населения, которая осуществляется путем закрытия, перепрофилирования или объединения отделений, в первую очередь оказывающих социальные услуги в полустационарной форме и форме социального обслуживания на дому.</w:t>
      </w:r>
    </w:p>
    <w:p>
      <w:pPr>
        <w:pStyle w:val="0"/>
        <w:spacing w:before="200" w:line-rule="auto"/>
        <w:ind w:firstLine="540"/>
        <w:jc w:val="both"/>
      </w:pPr>
      <w:r>
        <w:rPr>
          <w:sz w:val="20"/>
        </w:rPr>
        <w:t xml:space="preserve">С 01.01.2015 в соответствии с </w:t>
      </w:r>
      <w:hyperlink w:history="0" r:id="rId210" w:tooltip="Постановление Правительства Санкт-Петербурга от 30.12.2013 N 1103 &quot;О переименовании, изменении целей и предмета деятельности санкт-петербургских государственных бюджетных образовательных учреждений для детей-сирот и детей, оставшихся без попечения родителей&quot; {КонсультантПлюс}">
        <w:r>
          <w:rPr>
            <w:sz w:val="20"/>
            <w:color w:val="0000ff"/>
          </w:rPr>
          <w:t xml:space="preserve">постановлением</w:t>
        </w:r>
      </w:hyperlink>
      <w:r>
        <w:rPr>
          <w:sz w:val="20"/>
        </w:rPr>
        <w:t xml:space="preserve"> Правительства Санкт-Петербурга от 30.12.2013 N 1103 "О переименовании, изменении целей и предмета деятельности Санкт-Петербургских государственных бюджетных образовательных учреждений для детей-сирот и детей, оставшихся без попечения родителей" 16 образовательных учреждений для детей-сирот и детей, оставшихся без попечения родителей, переданы из отрасли образования в отрасль социальной защиты населения.</w:t>
      </w:r>
    </w:p>
    <w:p>
      <w:pPr>
        <w:pStyle w:val="0"/>
        <w:spacing w:before="200" w:line-rule="auto"/>
        <w:ind w:firstLine="540"/>
        <w:jc w:val="both"/>
      </w:pPr>
      <w:r>
        <w:rPr>
          <w:sz w:val="20"/>
        </w:rPr>
        <w:t xml:space="preserve">В 2015 году создано Санкт-Петербургское государственное бюджетное стационарное учреждение социального обслуживания "Дом-интернат для детей с отклонениями в умственном развитии N 3" (</w:t>
      </w:r>
      <w:hyperlink w:history="0" r:id="rId211" w:tooltip="Постановление Правительства Санкт-Петербурга от 10.06.2015 N 522 &quot;О создании Санкт-Петербургского государственного бюджетного стационарного учреждения социального обслуживания &quot;Дом-интернат для детей с отклонениями в умственном развитии N 3&quot; {КонсультантПлюс}">
        <w:r>
          <w:rPr>
            <w:sz w:val="20"/>
            <w:color w:val="0000ff"/>
          </w:rPr>
          <w:t xml:space="preserve">постановление</w:t>
        </w:r>
      </w:hyperlink>
      <w:r>
        <w:rPr>
          <w:sz w:val="20"/>
        </w:rPr>
        <w:t xml:space="preserve"> Правительства Санкт-Петербурга от 10.06.2015 N 522).</w:t>
      </w:r>
    </w:p>
    <w:p>
      <w:pPr>
        <w:pStyle w:val="0"/>
        <w:spacing w:before="200" w:line-rule="auto"/>
        <w:ind w:firstLine="540"/>
        <w:jc w:val="both"/>
      </w:pPr>
      <w:r>
        <w:rPr>
          <w:sz w:val="20"/>
        </w:rPr>
        <w:t xml:space="preserve">Кроме того, в 2015 году проведена реорганизация двух государственных учреждений социального обслуживания населения: Санкт-Петербургского государственного бюджетного стационарного учреждения социального обслуживания "Центр для детей-сирот и детей, оставшихся без попечения родителей, N 23 Петроградского района" путем присоединения к нему Санкт-Петербургского государственного бюджетного стационарного учреждения социального обслуживания "Центр для детей-сирот и детей, оставшихся без попечения родителей, N 14 Петроградского района" (</w:t>
      </w:r>
      <w:hyperlink w:history="0" r:id="rId212" w:tooltip="Постановление Правительства Санкт-Петербурга от 26.12.2014 N 1233 &quot;О реорганизации Санкт-Петербургского государственного бюджетного стационарного учреждения социального обслуживания &quot;Центр для детей-сирот и детей, оставшихся без попечения родителей, N 23 Петроградского района&quot; {КонсультантПлюс}">
        <w:r>
          <w:rPr>
            <w:sz w:val="20"/>
            <w:color w:val="0000ff"/>
          </w:rPr>
          <w:t xml:space="preserve">постановление</w:t>
        </w:r>
      </w:hyperlink>
      <w:r>
        <w:rPr>
          <w:sz w:val="20"/>
        </w:rPr>
        <w:t xml:space="preserve"> Правительства Санкт-Петербурга от 26.12.2014 N 1233).</w:t>
      </w:r>
    </w:p>
    <w:p>
      <w:pPr>
        <w:pStyle w:val="0"/>
        <w:spacing w:before="200" w:line-rule="auto"/>
        <w:ind w:firstLine="540"/>
        <w:jc w:val="both"/>
      </w:pPr>
      <w:r>
        <w:rPr>
          <w:sz w:val="20"/>
        </w:rPr>
        <w:t xml:space="preserve">В 2016 году были реорганизованы четыре государственных учреждения социального обслуживания населения:</w:t>
      </w:r>
    </w:p>
    <w:p>
      <w:pPr>
        <w:pStyle w:val="0"/>
        <w:spacing w:before="200" w:line-rule="auto"/>
        <w:ind w:firstLine="540"/>
        <w:jc w:val="both"/>
      </w:pPr>
      <w:r>
        <w:rPr>
          <w:sz w:val="20"/>
        </w:rPr>
        <w:t xml:space="preserve">Санкт-Петербургское государственное бюджетное учреждение социальный приют для детей "Транзит" путем присоединения к нему Санкт-Петербургского государственного бюджетного учреждения приюта "Ребенок в опасности" (</w:t>
      </w:r>
      <w:hyperlink w:history="0" r:id="rId213" w:tooltip="Постановление Правительства Санкт-Петербурга от 23.09.2015 N 847 &quot;О реорганизации Санкт-Петербургского государственного бюджетного учреждения социальный приют для детей &quot;Транзит&quot;, переименовании, изменении целей и предмета деятельности&quot; {КонсультантПлюс}">
        <w:r>
          <w:rPr>
            <w:sz w:val="20"/>
            <w:color w:val="0000ff"/>
          </w:rPr>
          <w:t xml:space="preserve">постановление</w:t>
        </w:r>
      </w:hyperlink>
      <w:r>
        <w:rPr>
          <w:sz w:val="20"/>
        </w:rPr>
        <w:t xml:space="preserve"> Правительства Санкт-Петербурга от 23.09.2015 N 847);</w:t>
      </w:r>
    </w:p>
    <w:p>
      <w:pPr>
        <w:pStyle w:val="0"/>
        <w:spacing w:before="200" w:line-rule="auto"/>
        <w:ind w:firstLine="540"/>
        <w:jc w:val="both"/>
      </w:pPr>
      <w:r>
        <w:rPr>
          <w:sz w:val="20"/>
        </w:rPr>
        <w:t xml:space="preserve">Санкт-Петербургское государственное бюджетное учреждение "Комплексный центр социального обслуживания населения Пушкинского района" путем присоединения к нему Санкт-Петербургского государственного бюджетного учреждения "Комплексный центр социального обслуживания населения города Павловска" (</w:t>
      </w:r>
      <w:hyperlink w:history="0" r:id="rId214" w:tooltip="Постановление Правительства Санкт-Петербурга от 11.11.2015 N 1021 &quot;О реорганизации Санкт-Петербургского государственного бюджетного учреждения &quot;Комплексный центр социального обслуживания населения Пушкинского района&quot;, переименовании, изменении целей и определении предмета его деятельности&quot; {КонсультантПлюс}">
        <w:r>
          <w:rPr>
            <w:sz w:val="20"/>
            <w:color w:val="0000ff"/>
          </w:rPr>
          <w:t xml:space="preserve">постановление</w:t>
        </w:r>
      </w:hyperlink>
      <w:r>
        <w:rPr>
          <w:sz w:val="20"/>
        </w:rPr>
        <w:t xml:space="preserve"> Правительства Санкт-Петербурга от 11.11.2015 N 1021).</w:t>
      </w:r>
    </w:p>
    <w:p>
      <w:pPr>
        <w:pStyle w:val="0"/>
        <w:spacing w:before="200" w:line-rule="auto"/>
        <w:ind w:firstLine="540"/>
        <w:jc w:val="both"/>
      </w:pPr>
      <w:r>
        <w:rPr>
          <w:sz w:val="20"/>
        </w:rPr>
        <w:t xml:space="preserve">С 01.01.2016 во исполнение </w:t>
      </w:r>
      <w:hyperlink w:history="0" r:id="rId215" w:tooltip="Постановление Правительства Санкт-Петербурга от 26.06.2015 N 555 &quot;О передаче санкт-петербургских государственных бюджетных стационарных учреждений социального обслуживания для детей-сирот и детей, оставшихся без попечения родителей, из ведения администраций районов Санкт-Петербурга в ведение Комитета по социальной политике Санкт-Петербурга&quot; {КонсультантПлюс}">
        <w:r>
          <w:rPr>
            <w:sz w:val="20"/>
            <w:color w:val="0000ff"/>
          </w:rPr>
          <w:t xml:space="preserve">постановления</w:t>
        </w:r>
      </w:hyperlink>
      <w:r>
        <w:rPr>
          <w:sz w:val="20"/>
        </w:rPr>
        <w:t xml:space="preserve"> Правительства Санкт-Петербурга от 26.06.2015 N 555 "О передаче Санкт-Петербургских государственных бюджетных стационарных учреждений социального обслуживания для детей-сирот и детей, оставшихся без попечения родителей, из ведения администраций районов Санкт-Петербурга в ведение Комитета по социальной политике Санкт-Петербурга" 15 государственных бюджетных стационарных учреждений социального обслуживания - центров для детей-сирот и детей, оставшихся без попечения родителей, переданы из ведения администраций районов Санкт-Петербурга в ведение Комитета по социальной политике Санкт-Петербурга. </w:t>
      </w:r>
      <w:hyperlink w:history="0" r:id="rId216" w:tooltip="Постановление Правительства Санкт-Петербурга от 25.12.2015 N 1196 &quot;О переименовании, изменении целей и предмета деятельности санкт-петербургских государственных бюджетных стационарных учреждений социального обслуживания для детей-сирот и детей, оставшихся без попечения родителей&quot; {КонсультантПлюс}">
        <w:r>
          <w:rPr>
            <w:sz w:val="20"/>
            <w:color w:val="0000ff"/>
          </w:rPr>
          <w:t xml:space="preserve">Постановлением</w:t>
        </w:r>
      </w:hyperlink>
      <w:r>
        <w:rPr>
          <w:sz w:val="20"/>
        </w:rPr>
        <w:t xml:space="preserve"> Правительства Санкт-Петербурга от 25.12.2015 N 1196 "О переименовании, изменении целей и предмета деятельности Санкт-Петербургских государственных бюджетных стационарных учреждений социального обслуживания для детей-сирот и детей, оставшихся без попечения родителей" указанные учреждения переименованы в государственные бюджетные учреждения центры для детей-сирот и детей, оставшихся без попечения родителей, - центры содействия семейному воспитанию.</w:t>
      </w:r>
    </w:p>
    <w:p>
      <w:pPr>
        <w:pStyle w:val="0"/>
        <w:spacing w:before="200" w:line-rule="auto"/>
        <w:ind w:firstLine="540"/>
        <w:jc w:val="both"/>
      </w:pPr>
      <w:r>
        <w:rPr>
          <w:sz w:val="20"/>
        </w:rPr>
        <w:t xml:space="preserve">С 01.01.2017 в ведение Комитета по социальной политике Санкт-Петербурга переданы два учреждения:</w:t>
      </w:r>
    </w:p>
    <w:p>
      <w:pPr>
        <w:pStyle w:val="0"/>
        <w:spacing w:before="200" w:line-rule="auto"/>
        <w:ind w:firstLine="540"/>
        <w:jc w:val="both"/>
      </w:pPr>
      <w:r>
        <w:rPr>
          <w:sz w:val="20"/>
        </w:rPr>
        <w:t xml:space="preserve">государственное автономное образовательное учреждение высшего образования "Санкт-Петербургский государственный институт психологии и социальной работы" из ведения Комитета по науке и высшей школе (во исполнение </w:t>
      </w:r>
      <w:hyperlink w:history="0" r:id="rId217" w:tooltip="Постановление Правительства Санкт-Петербурга от 23.11.2016 N 1067 &quot;О внесении изменения в постановление Правительства Санкт-Петербурга от 16.09.2008 N 1182 и передаче Санкт-Петербургского государственного автономного образовательного учреждения высшего образования &quot;Санкт-Петербургский государственный институт психологии и социальной работы&quot; из ведения Комитета по науке и высшей школе в ведение Комитета по социальной политике Санкт-Петербурга&quot; {КонсультантПлюс}">
        <w:r>
          <w:rPr>
            <w:sz w:val="20"/>
            <w:color w:val="0000ff"/>
          </w:rPr>
          <w:t xml:space="preserve">постановления</w:t>
        </w:r>
      </w:hyperlink>
      <w:r>
        <w:rPr>
          <w:sz w:val="20"/>
        </w:rPr>
        <w:t xml:space="preserve"> Правительства Санкт-Петербурга от 23.11.2016 N 1067 "О внесении изменения в постановление Правительства Санкт-Петербурга от 16.09.2008 N 1182 и передаче Санкт-Петербургского государственного автономного образовательного учреждения высшего образования "Санкт-Петербургский государственный институт психологии и социальной работы" из ведения Комитета по науке и высшей школе в ведение Комитета по социальной политике Санкт-Петербурга");</w:t>
      </w:r>
    </w:p>
    <w:p>
      <w:pPr>
        <w:pStyle w:val="0"/>
        <w:spacing w:before="200" w:line-rule="auto"/>
        <w:ind w:firstLine="540"/>
        <w:jc w:val="both"/>
      </w:pPr>
      <w:r>
        <w:rPr>
          <w:sz w:val="20"/>
        </w:rPr>
        <w:t xml:space="preserve">Санкт-Петербургское государственное бюджетное учреждение "Детский оздоровительный комплекс "Дружных" из ведения Жилищного комитета (в соответствии с </w:t>
      </w:r>
      <w:hyperlink w:history="0" r:id="rId218" w:tooltip="Постановление Правительства Санкт-Петербурга от 23.12.2016 N 1212 &quot;О передаче Санкт-Петербургского государственного бюджетного учреждения &quot;Спортивно-оздоровительный комплекс &quot;Дружных&quot; из ведения Жилищного комитета в ведение Комитета по социальной политике Санкт-Петербурга, переименовании, изменении цели и предмета его деятельности&quot; {КонсультантПлюс}">
        <w:r>
          <w:rPr>
            <w:sz w:val="20"/>
            <w:color w:val="0000ff"/>
          </w:rPr>
          <w:t xml:space="preserve">постановлением</w:t>
        </w:r>
      </w:hyperlink>
      <w:r>
        <w:rPr>
          <w:sz w:val="20"/>
        </w:rPr>
        <w:t xml:space="preserve"> Правительства Санкт-Петербурга от 23.12.2016 N 1212 "О передаче Санкт-Петербургского государственного бюджетного учреждения "Спортивно-оздоровительный комплекс "Дружных" в ведение Комитета по социальной политике Санкт-Петербурга, переименовании, изменении цели и предмета его деятельности").</w:t>
      </w:r>
    </w:p>
    <w:p>
      <w:pPr>
        <w:pStyle w:val="0"/>
        <w:spacing w:before="200" w:line-rule="auto"/>
        <w:ind w:firstLine="540"/>
        <w:jc w:val="both"/>
      </w:pPr>
      <w:r>
        <w:rPr>
          <w:sz w:val="20"/>
        </w:rPr>
        <w:t xml:space="preserve">В 2017 году реорганизовано три учреждения:</w:t>
      </w:r>
    </w:p>
    <w:p>
      <w:pPr>
        <w:pStyle w:val="0"/>
        <w:spacing w:before="200" w:line-rule="auto"/>
        <w:ind w:firstLine="540"/>
        <w:jc w:val="both"/>
      </w:pPr>
      <w:r>
        <w:rPr>
          <w:sz w:val="20"/>
        </w:rPr>
        <w:t xml:space="preserve">Санкт-Петербургское государственное бюджетное учреждение центр для детей-сирот и детей, оставшихся без попечения родителей "Центр содействия семейному воспитанию N 5" путем присоединения к нему Санкт-Петербургского государственного бюджетного учреждения центра для детей-сирот и детей, оставшихся без попечения родителей "Центр содействия семейному воспитанию N 1" (</w:t>
      </w:r>
      <w:hyperlink w:history="0" r:id="rId219" w:tooltip="Постановление Правительства Санкт-Петербурга от 08.12.2016 N 1111 &quot;О реорганизации Санкт-Петербургского государственного бюджетного учреждения центра для детей-сирот и детей, оставшихся без попечения родителей, &quot;Центр содействия семейному воспитанию N 5&quot; {КонсультантПлюс}">
        <w:r>
          <w:rPr>
            <w:sz w:val="20"/>
            <w:color w:val="0000ff"/>
          </w:rPr>
          <w:t xml:space="preserve">постановление</w:t>
        </w:r>
      </w:hyperlink>
      <w:r>
        <w:rPr>
          <w:sz w:val="20"/>
        </w:rPr>
        <w:t xml:space="preserve"> Правительства Санкт-Петербурга от 08.12.2016 N 1111);</w:t>
      </w:r>
    </w:p>
    <w:p>
      <w:pPr>
        <w:pStyle w:val="0"/>
        <w:spacing w:before="200" w:line-rule="auto"/>
        <w:ind w:firstLine="540"/>
        <w:jc w:val="both"/>
      </w:pPr>
      <w:r>
        <w:rPr>
          <w:sz w:val="20"/>
        </w:rPr>
        <w:t xml:space="preserve">Санкт-Петербургское государственное казенное учреждение социального обслуживания населения "Кронштадтский дом ночного пребывания" путем присоединения к Санкт-Петербургскому государственному бюджетному учреждению социального обслуживания населения "Комплексный центр социального обслуживания населения Кронштадтского района Санкт-Петербурга" (</w:t>
      </w:r>
      <w:hyperlink w:history="0" r:id="rId220" w:tooltip="Постановление Правительства Санкт-Петербурга от 16.03.2017 N 150 &quot;О реорганизации Санкт-Петербургского государственного бюджетного учреждения социального обслуживания населения &quot;Комплексный центр социального обслуживания населения Кронштадтского района Санкт-Петербурга&quot; {КонсультантПлюс}">
        <w:r>
          <w:rPr>
            <w:sz w:val="20"/>
            <w:color w:val="0000ff"/>
          </w:rPr>
          <w:t xml:space="preserve">постановление</w:t>
        </w:r>
      </w:hyperlink>
      <w:r>
        <w:rPr>
          <w:sz w:val="20"/>
        </w:rPr>
        <w:t xml:space="preserve"> Правительства Санкт-Петербурга от 16.03.2017 N 150);</w:t>
      </w:r>
    </w:p>
    <w:p>
      <w:pPr>
        <w:pStyle w:val="0"/>
        <w:spacing w:before="200" w:line-rule="auto"/>
        <w:ind w:firstLine="540"/>
        <w:jc w:val="both"/>
      </w:pPr>
      <w:r>
        <w:rPr>
          <w:sz w:val="20"/>
        </w:rPr>
        <w:t xml:space="preserve">Санкт-Петербургское государственное бюджетное специальное реабилитационное образовательное учреждение среднего профессионального образования - техникум для инвалидов "Профессионально-реабилитационный центр" путем присоединения к нему Санкт-Петербургского государственного бюджетного образовательного учреждения начального профессионального образования "Профессиональный реабилитационный лицей" (</w:t>
      </w:r>
      <w:hyperlink w:history="0" r:id="rId221" w:tooltip="Постановление Правительства Санкт-Петербурга от 05.04.2017 N 234 &quot;О реорганизации Санкт-Петербургского государственного бюджетного специального реабилитационного образовательного учреждения среднего профессионального образования - техникума для инвалидов &quot;Профессионально-реабилитационный центр&quot;, изменении целей и определении предмета деятельности&quot; {КонсультантПлюс}">
        <w:r>
          <w:rPr>
            <w:sz w:val="20"/>
            <w:color w:val="0000ff"/>
          </w:rPr>
          <w:t xml:space="preserve">постановление</w:t>
        </w:r>
      </w:hyperlink>
      <w:r>
        <w:rPr>
          <w:sz w:val="20"/>
        </w:rPr>
        <w:t xml:space="preserve"> Правительства Санкт-Петербурга от 05.04.2017 N 234).</w:t>
      </w:r>
    </w:p>
    <w:p>
      <w:pPr>
        <w:pStyle w:val="0"/>
        <w:spacing w:before="200" w:line-rule="auto"/>
        <w:ind w:firstLine="540"/>
        <w:jc w:val="both"/>
      </w:pPr>
      <w:r>
        <w:rPr>
          <w:sz w:val="20"/>
        </w:rPr>
        <w:t xml:space="preserve">Кроме того, в 2017 году осуществлена работа по реорганизации двух учреждений:</w:t>
      </w:r>
    </w:p>
    <w:p>
      <w:pPr>
        <w:pStyle w:val="0"/>
        <w:spacing w:before="200" w:line-rule="auto"/>
        <w:ind w:firstLine="540"/>
        <w:jc w:val="both"/>
      </w:pPr>
      <w:r>
        <w:rPr>
          <w:sz w:val="20"/>
        </w:rPr>
        <w:t xml:space="preserve">Санкт-Петербургского государственного бюджетного учреждения социального обслуживания населения "Комплексный центр Василеостровского района" путем выделения из его состава Санкт-Петербургского государственного бюджетного учреждения социального обслуживания населения "Центр социальной реабилитации инвалидов и детей-инвалидов Василеостровского района" (</w:t>
      </w:r>
      <w:hyperlink w:history="0" r:id="rId222" w:tooltip="Постановление Правительства РФ от 17.01.2017 N 15 &quot;О признании утратившими силу некоторых актов Правительства РСФСР&quot; {КонсультантПлюс}">
        <w:r>
          <w:rPr>
            <w:sz w:val="20"/>
            <w:color w:val="0000ff"/>
          </w:rPr>
          <w:t xml:space="preserve">постановление</w:t>
        </w:r>
      </w:hyperlink>
      <w:r>
        <w:rPr>
          <w:sz w:val="20"/>
        </w:rPr>
        <w:t xml:space="preserve"> Правительства Санкт-Петербурга от 17.01.2017 N 15);</w:t>
      </w:r>
    </w:p>
    <w:p>
      <w:pPr>
        <w:pStyle w:val="0"/>
        <w:spacing w:before="200" w:line-rule="auto"/>
        <w:ind w:firstLine="540"/>
        <w:jc w:val="both"/>
      </w:pPr>
      <w:r>
        <w:rPr>
          <w:sz w:val="20"/>
        </w:rPr>
        <w:t xml:space="preserve">Санкт-Петербургского государственного бюджетного учреждения социального обслуживания населения "Центр социальной помощи семье и детям Адмиралтейского района Санкт-Петербурга" путем присоединения к нему Санкт-Петербургского государственного бюджетного учреждения социального обслуживания населения "Социально-реабилитационный центр для несовершеннолетних "Вера" (</w:t>
      </w:r>
      <w:hyperlink w:history="0" r:id="rId223" w:tooltip="Постановление Правительства Санкт-Петербурга от 10.08.2017 N 645 &quot;О реорганизации Санкт-Петербургского государственного бюджетного учреждения социального обслуживания населения &quot;Центр социальной помощи семье и детям Адмиралтейского района Санкт-Петербурга&quot;, изменении цели и предмета деятельности&quot; {КонсультантПлюс}">
        <w:r>
          <w:rPr>
            <w:sz w:val="20"/>
            <w:color w:val="0000ff"/>
          </w:rPr>
          <w:t xml:space="preserve">постановление</w:t>
        </w:r>
      </w:hyperlink>
      <w:r>
        <w:rPr>
          <w:sz w:val="20"/>
        </w:rPr>
        <w:t xml:space="preserve"> Правительства Санкт-Петербурга от 10.08.2017 N 645).</w:t>
      </w:r>
    </w:p>
    <w:p>
      <w:pPr>
        <w:pStyle w:val="0"/>
        <w:spacing w:before="200" w:line-rule="auto"/>
        <w:ind w:firstLine="540"/>
        <w:jc w:val="both"/>
      </w:pPr>
      <w:r>
        <w:rPr>
          <w:sz w:val="20"/>
        </w:rPr>
        <w:t xml:space="preserve">Структура сети государственных учреждений социальной защиты населения Санкт-Петербурга на 31.12.2022 представлена в таблице 8.</w:t>
      </w:r>
    </w:p>
    <w:p>
      <w:pPr>
        <w:pStyle w:val="0"/>
      </w:pPr>
      <w:r>
        <w:rPr>
          <w:sz w:val="20"/>
        </w:rPr>
      </w:r>
    </w:p>
    <w:bookmarkStart w:id="7142" w:name="P7142"/>
    <w:bookmarkEnd w:id="7142"/>
    <w:p>
      <w:pPr>
        <w:pStyle w:val="0"/>
        <w:jc w:val="right"/>
      </w:pPr>
      <w:r>
        <w:rPr>
          <w:sz w:val="20"/>
        </w:rPr>
        <w:t xml:space="preserve">Таблица 8</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7030"/>
        <w:gridCol w:w="1417"/>
      </w:tblGrid>
      <w:tr>
        <w:tc>
          <w:tcPr>
            <w:tcW w:w="624" w:type="dxa"/>
          </w:tcPr>
          <w:p>
            <w:pPr>
              <w:pStyle w:val="0"/>
              <w:jc w:val="center"/>
            </w:pPr>
            <w:r>
              <w:rPr>
                <w:sz w:val="20"/>
              </w:rPr>
              <w:t xml:space="preserve">N п/п</w:t>
            </w:r>
          </w:p>
        </w:tc>
        <w:tc>
          <w:tcPr>
            <w:tcW w:w="7030" w:type="dxa"/>
          </w:tcPr>
          <w:p>
            <w:pPr>
              <w:pStyle w:val="0"/>
              <w:jc w:val="center"/>
            </w:pPr>
            <w:r>
              <w:rPr>
                <w:sz w:val="20"/>
              </w:rPr>
              <w:t xml:space="preserve">Тип (вид) учреждения социальной защиты населения Санкт-Петербурга</w:t>
            </w:r>
          </w:p>
        </w:tc>
        <w:tc>
          <w:tcPr>
            <w:tcW w:w="1417" w:type="dxa"/>
          </w:tcPr>
          <w:p>
            <w:pPr>
              <w:pStyle w:val="0"/>
              <w:jc w:val="center"/>
            </w:pPr>
            <w:r>
              <w:rPr>
                <w:sz w:val="20"/>
              </w:rPr>
              <w:t xml:space="preserve">Количество учреждений</w:t>
            </w:r>
          </w:p>
        </w:tc>
      </w:tr>
      <w:tr>
        <w:tc>
          <w:tcPr>
            <w:tcW w:w="624" w:type="dxa"/>
          </w:tcPr>
          <w:p>
            <w:pPr>
              <w:pStyle w:val="0"/>
              <w:jc w:val="center"/>
            </w:pPr>
            <w:r>
              <w:rPr>
                <w:sz w:val="20"/>
              </w:rPr>
              <w:t xml:space="preserve">1</w:t>
            </w:r>
          </w:p>
        </w:tc>
        <w:tc>
          <w:tcPr>
            <w:tcW w:w="7030" w:type="dxa"/>
          </w:tcPr>
          <w:p>
            <w:pPr>
              <w:pStyle w:val="0"/>
              <w:jc w:val="center"/>
            </w:pPr>
            <w:r>
              <w:rPr>
                <w:sz w:val="20"/>
              </w:rPr>
              <w:t xml:space="preserve">2</w:t>
            </w:r>
          </w:p>
        </w:tc>
        <w:tc>
          <w:tcPr>
            <w:tcW w:w="1417" w:type="dxa"/>
          </w:tcPr>
          <w:p>
            <w:pPr>
              <w:pStyle w:val="0"/>
              <w:jc w:val="center"/>
            </w:pPr>
            <w:r>
              <w:rPr>
                <w:sz w:val="20"/>
              </w:rPr>
              <w:t xml:space="preserve">3</w:t>
            </w:r>
          </w:p>
        </w:tc>
      </w:tr>
      <w:tr>
        <w:tc>
          <w:tcPr>
            <w:gridSpan w:val="2"/>
            <w:tcW w:w="7654" w:type="dxa"/>
          </w:tcPr>
          <w:p>
            <w:pPr>
              <w:pStyle w:val="0"/>
              <w:jc w:val="center"/>
            </w:pPr>
            <w:r>
              <w:rPr>
                <w:sz w:val="20"/>
              </w:rPr>
              <w:t xml:space="preserve">1. Государственные учреждения городского уровня</w:t>
            </w:r>
          </w:p>
        </w:tc>
        <w:tc>
          <w:tcPr>
            <w:tcW w:w="1417" w:type="dxa"/>
          </w:tcPr>
          <w:p>
            <w:pPr>
              <w:pStyle w:val="0"/>
              <w:jc w:val="center"/>
            </w:pPr>
            <w:r>
              <w:rPr>
                <w:sz w:val="20"/>
              </w:rPr>
              <w:t xml:space="preserve">51</w:t>
            </w:r>
          </w:p>
        </w:tc>
      </w:tr>
      <w:tr>
        <w:tc>
          <w:tcPr>
            <w:tcW w:w="624" w:type="dxa"/>
          </w:tcPr>
          <w:p>
            <w:pPr>
              <w:pStyle w:val="0"/>
              <w:jc w:val="center"/>
            </w:pPr>
            <w:r>
              <w:rPr>
                <w:sz w:val="20"/>
              </w:rPr>
              <w:t xml:space="preserve">1.1</w:t>
            </w:r>
          </w:p>
        </w:tc>
        <w:tc>
          <w:tcPr>
            <w:tcW w:w="7030" w:type="dxa"/>
          </w:tcPr>
          <w:p>
            <w:pPr>
              <w:pStyle w:val="0"/>
            </w:pPr>
            <w:r>
              <w:rPr>
                <w:sz w:val="20"/>
              </w:rPr>
              <w:t xml:space="preserve">Дом ветеранов войны и труда</w:t>
            </w:r>
          </w:p>
        </w:tc>
        <w:tc>
          <w:tcPr>
            <w:tcW w:w="1417" w:type="dxa"/>
          </w:tcPr>
          <w:p>
            <w:pPr>
              <w:pStyle w:val="0"/>
              <w:jc w:val="center"/>
            </w:pPr>
            <w:r>
              <w:rPr>
                <w:sz w:val="20"/>
              </w:rPr>
              <w:t xml:space="preserve">3</w:t>
            </w:r>
          </w:p>
        </w:tc>
      </w:tr>
      <w:tr>
        <w:tc>
          <w:tcPr>
            <w:tcW w:w="624" w:type="dxa"/>
          </w:tcPr>
          <w:p>
            <w:pPr>
              <w:pStyle w:val="0"/>
              <w:jc w:val="center"/>
            </w:pPr>
            <w:r>
              <w:rPr>
                <w:sz w:val="20"/>
              </w:rPr>
              <w:t xml:space="preserve">1.2</w:t>
            </w:r>
          </w:p>
        </w:tc>
        <w:tc>
          <w:tcPr>
            <w:tcW w:w="7030" w:type="dxa"/>
          </w:tcPr>
          <w:p>
            <w:pPr>
              <w:pStyle w:val="0"/>
            </w:pPr>
            <w:r>
              <w:rPr>
                <w:sz w:val="20"/>
              </w:rPr>
              <w:t xml:space="preserve">Дом-интернат для престарелых и инвалидов</w:t>
            </w:r>
          </w:p>
        </w:tc>
        <w:tc>
          <w:tcPr>
            <w:tcW w:w="1417" w:type="dxa"/>
          </w:tcPr>
          <w:p>
            <w:pPr>
              <w:pStyle w:val="0"/>
              <w:jc w:val="center"/>
            </w:pPr>
            <w:r>
              <w:rPr>
                <w:sz w:val="20"/>
              </w:rPr>
              <w:t xml:space="preserve">2</w:t>
            </w:r>
          </w:p>
        </w:tc>
      </w:tr>
      <w:tr>
        <w:tc>
          <w:tcPr>
            <w:tcW w:w="624" w:type="dxa"/>
          </w:tcPr>
          <w:p>
            <w:pPr>
              <w:pStyle w:val="0"/>
              <w:jc w:val="center"/>
            </w:pPr>
            <w:r>
              <w:rPr>
                <w:sz w:val="20"/>
              </w:rPr>
              <w:t xml:space="preserve">1.3</w:t>
            </w:r>
          </w:p>
        </w:tc>
        <w:tc>
          <w:tcPr>
            <w:tcW w:w="7030" w:type="dxa"/>
          </w:tcPr>
          <w:p>
            <w:pPr>
              <w:pStyle w:val="0"/>
            </w:pPr>
            <w:r>
              <w:rPr>
                <w:sz w:val="20"/>
              </w:rPr>
              <w:t xml:space="preserve">Геронтологический центр</w:t>
            </w:r>
          </w:p>
        </w:tc>
        <w:tc>
          <w:tcPr>
            <w:tcW w:w="1417" w:type="dxa"/>
          </w:tcPr>
          <w:p>
            <w:pPr>
              <w:pStyle w:val="0"/>
              <w:jc w:val="center"/>
            </w:pPr>
            <w:r>
              <w:rPr>
                <w:sz w:val="20"/>
              </w:rPr>
              <w:t xml:space="preserve">1</w:t>
            </w:r>
          </w:p>
        </w:tc>
      </w:tr>
      <w:tr>
        <w:tc>
          <w:tcPr>
            <w:tcW w:w="624" w:type="dxa"/>
          </w:tcPr>
          <w:p>
            <w:pPr>
              <w:pStyle w:val="0"/>
              <w:jc w:val="center"/>
            </w:pPr>
            <w:r>
              <w:rPr>
                <w:sz w:val="20"/>
              </w:rPr>
              <w:t xml:space="preserve">1.4</w:t>
            </w:r>
          </w:p>
        </w:tc>
        <w:tc>
          <w:tcPr>
            <w:tcW w:w="7030" w:type="dxa"/>
          </w:tcPr>
          <w:p>
            <w:pPr>
              <w:pStyle w:val="0"/>
            </w:pPr>
            <w:r>
              <w:rPr>
                <w:sz w:val="20"/>
              </w:rPr>
              <w:t xml:space="preserve">Психоневрологический интернат</w:t>
            </w:r>
          </w:p>
        </w:tc>
        <w:tc>
          <w:tcPr>
            <w:tcW w:w="1417" w:type="dxa"/>
          </w:tcPr>
          <w:p>
            <w:pPr>
              <w:pStyle w:val="0"/>
              <w:jc w:val="center"/>
            </w:pPr>
            <w:r>
              <w:rPr>
                <w:sz w:val="20"/>
              </w:rPr>
              <w:t xml:space="preserve">8</w:t>
            </w:r>
          </w:p>
        </w:tc>
      </w:tr>
      <w:tr>
        <w:tc>
          <w:tcPr>
            <w:tcW w:w="624" w:type="dxa"/>
          </w:tcPr>
          <w:p>
            <w:pPr>
              <w:pStyle w:val="0"/>
              <w:jc w:val="center"/>
            </w:pPr>
            <w:r>
              <w:rPr>
                <w:sz w:val="20"/>
              </w:rPr>
              <w:t xml:space="preserve">1.5</w:t>
            </w:r>
          </w:p>
        </w:tc>
        <w:tc>
          <w:tcPr>
            <w:tcW w:w="7030" w:type="dxa"/>
          </w:tcPr>
          <w:p>
            <w:pPr>
              <w:pStyle w:val="0"/>
            </w:pPr>
            <w:r>
              <w:rPr>
                <w:sz w:val="20"/>
              </w:rPr>
              <w:t xml:space="preserve">Дом-интернат для детей с отклонениями в умственном развитии</w:t>
            </w:r>
          </w:p>
        </w:tc>
        <w:tc>
          <w:tcPr>
            <w:tcW w:w="1417" w:type="dxa"/>
          </w:tcPr>
          <w:p>
            <w:pPr>
              <w:pStyle w:val="0"/>
              <w:jc w:val="center"/>
            </w:pPr>
            <w:r>
              <w:rPr>
                <w:sz w:val="20"/>
              </w:rPr>
              <w:t xml:space="preserve">5</w:t>
            </w:r>
          </w:p>
        </w:tc>
      </w:tr>
      <w:tr>
        <w:tc>
          <w:tcPr>
            <w:tcW w:w="624" w:type="dxa"/>
          </w:tcPr>
          <w:p>
            <w:pPr>
              <w:pStyle w:val="0"/>
              <w:jc w:val="center"/>
            </w:pPr>
            <w:r>
              <w:rPr>
                <w:sz w:val="20"/>
              </w:rPr>
              <w:t xml:space="preserve">1.6</w:t>
            </w:r>
          </w:p>
        </w:tc>
        <w:tc>
          <w:tcPr>
            <w:tcW w:w="7030" w:type="dxa"/>
          </w:tcPr>
          <w:p>
            <w:pPr>
              <w:pStyle w:val="0"/>
            </w:pPr>
            <w:r>
              <w:rPr>
                <w:sz w:val="20"/>
              </w:rPr>
              <w:t xml:space="preserve">Специнтернат для инвалидов и граждан пенсионного возраста, освобожденных из мест лишения свободы</w:t>
            </w:r>
          </w:p>
        </w:tc>
        <w:tc>
          <w:tcPr>
            <w:tcW w:w="1417" w:type="dxa"/>
          </w:tcPr>
          <w:p>
            <w:pPr>
              <w:pStyle w:val="0"/>
              <w:jc w:val="center"/>
            </w:pPr>
            <w:r>
              <w:rPr>
                <w:sz w:val="20"/>
              </w:rPr>
              <w:t xml:space="preserve">1</w:t>
            </w:r>
          </w:p>
        </w:tc>
      </w:tr>
      <w:tr>
        <w:tc>
          <w:tcPr>
            <w:tcW w:w="624" w:type="dxa"/>
          </w:tcPr>
          <w:p>
            <w:pPr>
              <w:pStyle w:val="0"/>
              <w:jc w:val="center"/>
            </w:pPr>
            <w:r>
              <w:rPr>
                <w:sz w:val="20"/>
              </w:rPr>
              <w:t xml:space="preserve">1.7</w:t>
            </w:r>
          </w:p>
        </w:tc>
        <w:tc>
          <w:tcPr>
            <w:tcW w:w="7030" w:type="dxa"/>
          </w:tcPr>
          <w:p>
            <w:pPr>
              <w:pStyle w:val="0"/>
            </w:pPr>
            <w:r>
              <w:rPr>
                <w:sz w:val="20"/>
              </w:rPr>
              <w:t xml:space="preserve">Центр учета и социального обслуживания граждан Российской Федерации без определенного места жительства</w:t>
            </w:r>
          </w:p>
        </w:tc>
        <w:tc>
          <w:tcPr>
            <w:tcW w:w="1417" w:type="dxa"/>
          </w:tcPr>
          <w:p>
            <w:pPr>
              <w:pStyle w:val="0"/>
              <w:jc w:val="center"/>
            </w:pPr>
            <w:r>
              <w:rPr>
                <w:sz w:val="20"/>
              </w:rPr>
              <w:t xml:space="preserve">1</w:t>
            </w:r>
          </w:p>
        </w:tc>
      </w:tr>
      <w:tr>
        <w:tc>
          <w:tcPr>
            <w:tcW w:w="624" w:type="dxa"/>
          </w:tcPr>
          <w:p>
            <w:pPr>
              <w:pStyle w:val="0"/>
              <w:jc w:val="center"/>
            </w:pPr>
            <w:r>
              <w:rPr>
                <w:sz w:val="20"/>
              </w:rPr>
              <w:t xml:space="preserve">1.8</w:t>
            </w:r>
          </w:p>
        </w:tc>
        <w:tc>
          <w:tcPr>
            <w:tcW w:w="7030" w:type="dxa"/>
          </w:tcPr>
          <w:p>
            <w:pPr>
              <w:pStyle w:val="0"/>
            </w:pPr>
            <w:r>
              <w:rPr>
                <w:sz w:val="20"/>
              </w:rPr>
              <w:t xml:space="preserve">Центр социальной реабилитации инвалидов</w:t>
            </w:r>
          </w:p>
        </w:tc>
        <w:tc>
          <w:tcPr>
            <w:tcW w:w="1417" w:type="dxa"/>
          </w:tcPr>
          <w:p>
            <w:pPr>
              <w:pStyle w:val="0"/>
              <w:jc w:val="center"/>
            </w:pPr>
            <w:r>
              <w:rPr>
                <w:sz w:val="20"/>
              </w:rPr>
              <w:t xml:space="preserve">2</w:t>
            </w:r>
          </w:p>
        </w:tc>
      </w:tr>
      <w:tr>
        <w:tc>
          <w:tcPr>
            <w:tcW w:w="624" w:type="dxa"/>
          </w:tcPr>
          <w:p>
            <w:pPr>
              <w:pStyle w:val="0"/>
              <w:jc w:val="center"/>
            </w:pPr>
            <w:r>
              <w:rPr>
                <w:sz w:val="20"/>
              </w:rPr>
              <w:t xml:space="preserve">1.9</w:t>
            </w:r>
          </w:p>
        </w:tc>
        <w:tc>
          <w:tcPr>
            <w:tcW w:w="7030" w:type="dxa"/>
          </w:tcPr>
          <w:p>
            <w:pPr>
              <w:pStyle w:val="0"/>
            </w:pPr>
            <w:r>
              <w:rPr>
                <w:sz w:val="20"/>
              </w:rPr>
              <w:t xml:space="preserve">Кризисный центр помощи женщинам и мужчинам</w:t>
            </w:r>
          </w:p>
        </w:tc>
        <w:tc>
          <w:tcPr>
            <w:tcW w:w="1417" w:type="dxa"/>
          </w:tcPr>
          <w:p>
            <w:pPr>
              <w:pStyle w:val="0"/>
              <w:jc w:val="center"/>
            </w:pPr>
            <w:r>
              <w:rPr>
                <w:sz w:val="20"/>
              </w:rPr>
              <w:t xml:space="preserve">1</w:t>
            </w:r>
          </w:p>
        </w:tc>
      </w:tr>
      <w:tr>
        <w:tc>
          <w:tcPr>
            <w:tcW w:w="624" w:type="dxa"/>
          </w:tcPr>
          <w:p>
            <w:pPr>
              <w:pStyle w:val="0"/>
              <w:jc w:val="center"/>
            </w:pPr>
            <w:r>
              <w:rPr>
                <w:sz w:val="20"/>
              </w:rPr>
              <w:t xml:space="preserve">1.10</w:t>
            </w:r>
          </w:p>
        </w:tc>
        <w:tc>
          <w:tcPr>
            <w:tcW w:w="7030" w:type="dxa"/>
          </w:tcPr>
          <w:p>
            <w:pPr>
              <w:pStyle w:val="0"/>
            </w:pPr>
            <w:r>
              <w:rPr>
                <w:sz w:val="20"/>
              </w:rPr>
              <w:t xml:space="preserve">Центр для детей-сирот и детей, оставшихся без попечения родителей, - центр содействия семейному воспитанию</w:t>
            </w:r>
          </w:p>
        </w:tc>
        <w:tc>
          <w:tcPr>
            <w:tcW w:w="1417" w:type="dxa"/>
          </w:tcPr>
          <w:p>
            <w:pPr>
              <w:pStyle w:val="0"/>
              <w:jc w:val="center"/>
            </w:pPr>
            <w:r>
              <w:rPr>
                <w:sz w:val="20"/>
              </w:rPr>
              <w:t xml:space="preserve">14</w:t>
            </w:r>
          </w:p>
        </w:tc>
      </w:tr>
      <w:tr>
        <w:tc>
          <w:tcPr>
            <w:tcW w:w="624" w:type="dxa"/>
          </w:tcPr>
          <w:p>
            <w:pPr>
              <w:pStyle w:val="0"/>
              <w:jc w:val="center"/>
            </w:pPr>
            <w:r>
              <w:rPr>
                <w:sz w:val="20"/>
              </w:rPr>
              <w:t xml:space="preserve">1.11</w:t>
            </w:r>
          </w:p>
        </w:tc>
        <w:tc>
          <w:tcPr>
            <w:tcW w:w="7030" w:type="dxa"/>
          </w:tcPr>
          <w:p>
            <w:pPr>
              <w:pStyle w:val="0"/>
            </w:pPr>
            <w:r>
              <w:rPr>
                <w:sz w:val="20"/>
              </w:rPr>
              <w:t xml:space="preserve">Социально-реабилитационный центр для несовершеннолетних и социальный приют для детей</w:t>
            </w:r>
          </w:p>
        </w:tc>
        <w:tc>
          <w:tcPr>
            <w:tcW w:w="1417" w:type="dxa"/>
          </w:tcPr>
          <w:p>
            <w:pPr>
              <w:pStyle w:val="0"/>
              <w:jc w:val="center"/>
            </w:pPr>
            <w:r>
              <w:rPr>
                <w:sz w:val="20"/>
              </w:rPr>
              <w:t xml:space="preserve">1</w:t>
            </w:r>
          </w:p>
        </w:tc>
      </w:tr>
      <w:tr>
        <w:tc>
          <w:tcPr>
            <w:tcW w:w="624" w:type="dxa"/>
          </w:tcPr>
          <w:p>
            <w:pPr>
              <w:pStyle w:val="0"/>
              <w:jc w:val="center"/>
            </w:pPr>
            <w:r>
              <w:rPr>
                <w:sz w:val="20"/>
              </w:rPr>
              <w:t xml:space="preserve">1.12</w:t>
            </w:r>
          </w:p>
        </w:tc>
        <w:tc>
          <w:tcPr>
            <w:tcW w:w="7030" w:type="dxa"/>
          </w:tcPr>
          <w:p>
            <w:pPr>
              <w:pStyle w:val="0"/>
            </w:pPr>
            <w:r>
              <w:rPr>
                <w:sz w:val="20"/>
              </w:rPr>
              <w:t xml:space="preserve">Центр помощи семье и детям</w:t>
            </w:r>
          </w:p>
        </w:tc>
        <w:tc>
          <w:tcPr>
            <w:tcW w:w="1417" w:type="dxa"/>
          </w:tcPr>
          <w:p>
            <w:pPr>
              <w:pStyle w:val="0"/>
              <w:jc w:val="center"/>
            </w:pPr>
            <w:r>
              <w:rPr>
                <w:sz w:val="20"/>
              </w:rPr>
              <w:t xml:space="preserve">1</w:t>
            </w:r>
          </w:p>
        </w:tc>
      </w:tr>
      <w:tr>
        <w:tc>
          <w:tcPr>
            <w:tcW w:w="624" w:type="dxa"/>
          </w:tcPr>
          <w:p>
            <w:pPr>
              <w:pStyle w:val="0"/>
              <w:jc w:val="center"/>
            </w:pPr>
            <w:r>
              <w:rPr>
                <w:sz w:val="20"/>
              </w:rPr>
              <w:t xml:space="preserve">1.13</w:t>
            </w:r>
          </w:p>
        </w:tc>
        <w:tc>
          <w:tcPr>
            <w:tcW w:w="7030" w:type="dxa"/>
          </w:tcPr>
          <w:p>
            <w:pPr>
              <w:pStyle w:val="0"/>
            </w:pPr>
            <w:r>
              <w:rPr>
                <w:sz w:val="20"/>
              </w:rPr>
              <w:t xml:space="preserve">Детский комплекс</w:t>
            </w:r>
          </w:p>
        </w:tc>
        <w:tc>
          <w:tcPr>
            <w:tcW w:w="1417" w:type="dxa"/>
          </w:tcPr>
          <w:p>
            <w:pPr>
              <w:pStyle w:val="0"/>
              <w:jc w:val="center"/>
            </w:pPr>
            <w:r>
              <w:rPr>
                <w:sz w:val="20"/>
              </w:rPr>
              <w:t xml:space="preserve">1</w:t>
            </w:r>
          </w:p>
        </w:tc>
      </w:tr>
      <w:tr>
        <w:tc>
          <w:tcPr>
            <w:tcW w:w="624" w:type="dxa"/>
          </w:tcPr>
          <w:p>
            <w:pPr>
              <w:pStyle w:val="0"/>
              <w:jc w:val="center"/>
            </w:pPr>
            <w:r>
              <w:rPr>
                <w:sz w:val="20"/>
              </w:rPr>
              <w:t xml:space="preserve">1.14</w:t>
            </w:r>
          </w:p>
        </w:tc>
        <w:tc>
          <w:tcPr>
            <w:tcW w:w="7030" w:type="dxa"/>
          </w:tcPr>
          <w:p>
            <w:pPr>
              <w:pStyle w:val="0"/>
            </w:pPr>
            <w:r>
              <w:rPr>
                <w:sz w:val="20"/>
              </w:rPr>
              <w:t xml:space="preserve">Социально-оздоровительный центр</w:t>
            </w:r>
          </w:p>
        </w:tc>
        <w:tc>
          <w:tcPr>
            <w:tcW w:w="1417" w:type="dxa"/>
          </w:tcPr>
          <w:p>
            <w:pPr>
              <w:pStyle w:val="0"/>
              <w:jc w:val="center"/>
            </w:pPr>
            <w:r>
              <w:rPr>
                <w:sz w:val="20"/>
              </w:rPr>
              <w:t xml:space="preserve">1</w:t>
            </w:r>
          </w:p>
        </w:tc>
      </w:tr>
      <w:tr>
        <w:tc>
          <w:tcPr>
            <w:tcW w:w="624" w:type="dxa"/>
          </w:tcPr>
          <w:p>
            <w:pPr>
              <w:pStyle w:val="0"/>
              <w:jc w:val="center"/>
            </w:pPr>
            <w:r>
              <w:rPr>
                <w:sz w:val="20"/>
              </w:rPr>
              <w:t xml:space="preserve">1.15</w:t>
            </w:r>
          </w:p>
        </w:tc>
        <w:tc>
          <w:tcPr>
            <w:tcW w:w="7030" w:type="dxa"/>
          </w:tcPr>
          <w:p>
            <w:pPr>
              <w:pStyle w:val="0"/>
            </w:pPr>
            <w:r>
              <w:rPr>
                <w:sz w:val="20"/>
              </w:rPr>
              <w:t xml:space="preserve">Образовательное учреждение</w:t>
            </w:r>
          </w:p>
        </w:tc>
        <w:tc>
          <w:tcPr>
            <w:tcW w:w="1417" w:type="dxa"/>
          </w:tcPr>
          <w:p>
            <w:pPr>
              <w:pStyle w:val="0"/>
              <w:jc w:val="center"/>
            </w:pPr>
            <w:r>
              <w:rPr>
                <w:sz w:val="20"/>
              </w:rPr>
              <w:t xml:space="preserve">2</w:t>
            </w:r>
          </w:p>
        </w:tc>
      </w:tr>
      <w:tr>
        <w:tc>
          <w:tcPr>
            <w:tcW w:w="624" w:type="dxa"/>
          </w:tcPr>
          <w:p>
            <w:pPr>
              <w:pStyle w:val="0"/>
              <w:jc w:val="center"/>
            </w:pPr>
            <w:r>
              <w:rPr>
                <w:sz w:val="20"/>
              </w:rPr>
              <w:t xml:space="preserve">1.16</w:t>
            </w:r>
          </w:p>
        </w:tc>
        <w:tc>
          <w:tcPr>
            <w:tcW w:w="7030" w:type="dxa"/>
          </w:tcPr>
          <w:p>
            <w:pPr>
              <w:pStyle w:val="0"/>
            </w:pPr>
            <w:r>
              <w:rPr>
                <w:sz w:val="20"/>
              </w:rPr>
              <w:t xml:space="preserve">Государственное учреждение, не оказывающее социальные услуги</w:t>
            </w:r>
          </w:p>
        </w:tc>
        <w:tc>
          <w:tcPr>
            <w:tcW w:w="1417" w:type="dxa"/>
          </w:tcPr>
          <w:p>
            <w:pPr>
              <w:pStyle w:val="0"/>
              <w:jc w:val="center"/>
            </w:pPr>
            <w:r>
              <w:rPr>
                <w:sz w:val="20"/>
              </w:rPr>
              <w:t xml:space="preserve">7</w:t>
            </w:r>
          </w:p>
        </w:tc>
      </w:tr>
      <w:tr>
        <w:tc>
          <w:tcPr>
            <w:gridSpan w:val="2"/>
            <w:tcW w:w="7654" w:type="dxa"/>
          </w:tcPr>
          <w:p>
            <w:pPr>
              <w:pStyle w:val="0"/>
              <w:jc w:val="center"/>
            </w:pPr>
            <w:r>
              <w:rPr>
                <w:sz w:val="20"/>
              </w:rPr>
              <w:t xml:space="preserve">2. Государственные учреждения районного уровня</w:t>
            </w:r>
          </w:p>
        </w:tc>
        <w:tc>
          <w:tcPr>
            <w:tcW w:w="1417" w:type="dxa"/>
          </w:tcPr>
          <w:p>
            <w:pPr>
              <w:pStyle w:val="0"/>
              <w:jc w:val="center"/>
            </w:pPr>
            <w:r>
              <w:rPr>
                <w:sz w:val="20"/>
              </w:rPr>
              <w:t xml:space="preserve">56</w:t>
            </w:r>
          </w:p>
        </w:tc>
      </w:tr>
      <w:tr>
        <w:tc>
          <w:tcPr>
            <w:tcW w:w="624" w:type="dxa"/>
          </w:tcPr>
          <w:p>
            <w:pPr>
              <w:pStyle w:val="0"/>
              <w:jc w:val="center"/>
            </w:pPr>
            <w:r>
              <w:rPr>
                <w:sz w:val="20"/>
              </w:rPr>
              <w:t xml:space="preserve">2.1</w:t>
            </w:r>
          </w:p>
        </w:tc>
        <w:tc>
          <w:tcPr>
            <w:tcW w:w="7030" w:type="dxa"/>
          </w:tcPr>
          <w:p>
            <w:pPr>
              <w:pStyle w:val="0"/>
            </w:pPr>
            <w:r>
              <w:rPr>
                <w:sz w:val="20"/>
              </w:rPr>
              <w:t xml:space="preserve">Комплексный центр социального обслуживания населения</w:t>
            </w:r>
          </w:p>
        </w:tc>
        <w:tc>
          <w:tcPr>
            <w:tcW w:w="1417" w:type="dxa"/>
          </w:tcPr>
          <w:p>
            <w:pPr>
              <w:pStyle w:val="0"/>
              <w:jc w:val="center"/>
            </w:pPr>
            <w:r>
              <w:rPr>
                <w:sz w:val="20"/>
              </w:rPr>
              <w:t xml:space="preserve">18</w:t>
            </w:r>
          </w:p>
        </w:tc>
      </w:tr>
      <w:tr>
        <w:tc>
          <w:tcPr>
            <w:tcW w:w="624" w:type="dxa"/>
          </w:tcPr>
          <w:p>
            <w:pPr>
              <w:pStyle w:val="0"/>
              <w:jc w:val="center"/>
            </w:pPr>
            <w:r>
              <w:rPr>
                <w:sz w:val="20"/>
              </w:rPr>
              <w:t xml:space="preserve">2.2</w:t>
            </w:r>
          </w:p>
        </w:tc>
        <w:tc>
          <w:tcPr>
            <w:tcW w:w="7030" w:type="dxa"/>
          </w:tcPr>
          <w:p>
            <w:pPr>
              <w:pStyle w:val="0"/>
            </w:pPr>
            <w:r>
              <w:rPr>
                <w:sz w:val="20"/>
              </w:rPr>
              <w:t xml:space="preserve">Центр социальной реабилитации инвалидов и детей-инвалидов</w:t>
            </w:r>
          </w:p>
        </w:tc>
        <w:tc>
          <w:tcPr>
            <w:tcW w:w="1417" w:type="dxa"/>
          </w:tcPr>
          <w:p>
            <w:pPr>
              <w:pStyle w:val="0"/>
              <w:jc w:val="center"/>
            </w:pPr>
            <w:r>
              <w:rPr>
                <w:sz w:val="20"/>
              </w:rPr>
              <w:t xml:space="preserve">17</w:t>
            </w:r>
          </w:p>
        </w:tc>
      </w:tr>
      <w:tr>
        <w:tc>
          <w:tcPr>
            <w:tcW w:w="624" w:type="dxa"/>
          </w:tcPr>
          <w:p>
            <w:pPr>
              <w:pStyle w:val="0"/>
              <w:jc w:val="center"/>
            </w:pPr>
            <w:r>
              <w:rPr>
                <w:sz w:val="20"/>
              </w:rPr>
              <w:t xml:space="preserve">2.3</w:t>
            </w:r>
          </w:p>
        </w:tc>
        <w:tc>
          <w:tcPr>
            <w:tcW w:w="7030" w:type="dxa"/>
          </w:tcPr>
          <w:p>
            <w:pPr>
              <w:pStyle w:val="0"/>
            </w:pPr>
            <w:r>
              <w:rPr>
                <w:sz w:val="20"/>
              </w:rPr>
              <w:t xml:space="preserve">Центр социальной помощи семье и детям</w:t>
            </w:r>
          </w:p>
        </w:tc>
        <w:tc>
          <w:tcPr>
            <w:tcW w:w="1417" w:type="dxa"/>
          </w:tcPr>
          <w:p>
            <w:pPr>
              <w:pStyle w:val="0"/>
              <w:jc w:val="center"/>
            </w:pPr>
            <w:r>
              <w:rPr>
                <w:sz w:val="20"/>
              </w:rPr>
              <w:t xml:space="preserve">16</w:t>
            </w:r>
          </w:p>
        </w:tc>
      </w:tr>
      <w:tr>
        <w:tc>
          <w:tcPr>
            <w:tcW w:w="624" w:type="dxa"/>
          </w:tcPr>
          <w:p>
            <w:pPr>
              <w:pStyle w:val="0"/>
              <w:jc w:val="center"/>
            </w:pPr>
            <w:r>
              <w:rPr>
                <w:sz w:val="20"/>
              </w:rPr>
              <w:t xml:space="preserve">2.4</w:t>
            </w:r>
          </w:p>
        </w:tc>
        <w:tc>
          <w:tcPr>
            <w:tcW w:w="7030" w:type="dxa"/>
          </w:tcPr>
          <w:p>
            <w:pPr>
              <w:pStyle w:val="0"/>
            </w:pPr>
            <w:r>
              <w:rPr>
                <w:sz w:val="20"/>
              </w:rPr>
              <w:t xml:space="preserve">Социально-реабилитационный центр для несовершеннолетних</w:t>
            </w:r>
          </w:p>
        </w:tc>
        <w:tc>
          <w:tcPr>
            <w:tcW w:w="1417" w:type="dxa"/>
          </w:tcPr>
          <w:p>
            <w:pPr>
              <w:pStyle w:val="0"/>
              <w:jc w:val="center"/>
            </w:pPr>
            <w:r>
              <w:rPr>
                <w:sz w:val="20"/>
              </w:rPr>
              <w:t xml:space="preserve">5</w:t>
            </w:r>
          </w:p>
        </w:tc>
      </w:tr>
      <w:tr>
        <w:tc>
          <w:tcPr>
            <w:gridSpan w:val="2"/>
            <w:tcW w:w="7654" w:type="dxa"/>
          </w:tcPr>
          <w:p>
            <w:pPr>
              <w:pStyle w:val="0"/>
              <w:jc w:val="center"/>
            </w:pPr>
            <w:r>
              <w:rPr>
                <w:sz w:val="20"/>
              </w:rPr>
              <w:t xml:space="preserve">ВСЕГО</w:t>
            </w:r>
          </w:p>
        </w:tc>
        <w:tc>
          <w:tcPr>
            <w:tcW w:w="1417" w:type="dxa"/>
          </w:tcPr>
          <w:p>
            <w:pPr>
              <w:pStyle w:val="0"/>
              <w:jc w:val="center"/>
            </w:pPr>
            <w:r>
              <w:rPr>
                <w:sz w:val="20"/>
              </w:rPr>
              <w:t xml:space="preserve">107</w:t>
            </w:r>
          </w:p>
        </w:tc>
      </w:tr>
    </w:tbl>
    <w:p>
      <w:pPr>
        <w:pStyle w:val="0"/>
      </w:pPr>
      <w:r>
        <w:rPr>
          <w:sz w:val="20"/>
        </w:rPr>
      </w:r>
    </w:p>
    <w:p>
      <w:pPr>
        <w:pStyle w:val="0"/>
        <w:ind w:firstLine="540"/>
        <w:jc w:val="both"/>
      </w:pPr>
      <w:r>
        <w:rPr>
          <w:sz w:val="20"/>
        </w:rPr>
        <w:t xml:space="preserve">Действующая в настоящее время в Санкт-Петербурге система государственных учреждений социального обслуживания населения позволяет охватить все категории граждан: пожилых граждан, инвалидов, детей-инвалидов, семей с детьми, лиц без определенного места жительства и занятий и иные категории граждан. Деятельность государственных учреждений социального обслуживания населения максимально приближена к реальным нуждам населения Санкт-Петербурга, а расположение - к месту проживания граждан.</w:t>
      </w:r>
    </w:p>
    <w:p>
      <w:pPr>
        <w:pStyle w:val="0"/>
        <w:spacing w:before="200" w:line-rule="auto"/>
        <w:ind w:firstLine="540"/>
        <w:jc w:val="both"/>
      </w:pPr>
      <w:r>
        <w:rPr>
          <w:sz w:val="20"/>
        </w:rPr>
        <w:t xml:space="preserve">По состоянию на 31.12.2022 из 51 государственного учреждения социальной защиты населения, находящегося в ведении Комитета по социальной политике Санкт-Петербурга, 34 являлись стационарными учреждениями социального обслуживания населения, коечная мощность которых составляла 9039 койко-мест, в том числе:</w:t>
      </w:r>
    </w:p>
    <w:p>
      <w:pPr>
        <w:pStyle w:val="0"/>
        <w:spacing w:before="200" w:line-rule="auto"/>
        <w:ind w:firstLine="540"/>
        <w:jc w:val="both"/>
      </w:pPr>
      <w:r>
        <w:rPr>
          <w:sz w:val="20"/>
        </w:rPr>
        <w:t xml:space="preserve">в домах ветеранов войны и труда - 540 койко-мест;</w:t>
      </w:r>
    </w:p>
    <w:p>
      <w:pPr>
        <w:pStyle w:val="0"/>
        <w:spacing w:before="200" w:line-rule="auto"/>
        <w:ind w:firstLine="540"/>
        <w:jc w:val="both"/>
      </w:pPr>
      <w:r>
        <w:rPr>
          <w:sz w:val="20"/>
        </w:rPr>
        <w:t xml:space="preserve">в домах-интернатах для престарелых и инвалидов - 452 койко-места;</w:t>
      </w:r>
    </w:p>
    <w:p>
      <w:pPr>
        <w:pStyle w:val="0"/>
        <w:spacing w:before="200" w:line-rule="auto"/>
        <w:ind w:firstLine="540"/>
        <w:jc w:val="both"/>
      </w:pPr>
      <w:r>
        <w:rPr>
          <w:sz w:val="20"/>
        </w:rPr>
        <w:t xml:space="preserve">в геронтологическом центре - 85 койко-мест;</w:t>
      </w:r>
    </w:p>
    <w:p>
      <w:pPr>
        <w:pStyle w:val="0"/>
        <w:spacing w:before="200" w:line-rule="auto"/>
        <w:ind w:firstLine="540"/>
        <w:jc w:val="both"/>
      </w:pPr>
      <w:r>
        <w:rPr>
          <w:sz w:val="20"/>
        </w:rPr>
        <w:t xml:space="preserve">в специнтернате - 52 койко-места;</w:t>
      </w:r>
    </w:p>
    <w:p>
      <w:pPr>
        <w:pStyle w:val="0"/>
        <w:spacing w:before="200" w:line-rule="auto"/>
        <w:ind w:firstLine="540"/>
        <w:jc w:val="both"/>
      </w:pPr>
      <w:r>
        <w:rPr>
          <w:sz w:val="20"/>
        </w:rPr>
        <w:t xml:space="preserve">в психоневрологических интернатах - 6197 койко-мест;</w:t>
      </w:r>
    </w:p>
    <w:p>
      <w:pPr>
        <w:pStyle w:val="0"/>
        <w:spacing w:before="200" w:line-rule="auto"/>
        <w:ind w:firstLine="540"/>
        <w:jc w:val="both"/>
      </w:pPr>
      <w:r>
        <w:rPr>
          <w:sz w:val="20"/>
        </w:rPr>
        <w:t xml:space="preserve">в домах-интернатах для детей с отклонениями в умственном развитии - 707 койко-мест;</w:t>
      </w:r>
    </w:p>
    <w:p>
      <w:pPr>
        <w:pStyle w:val="0"/>
        <w:spacing w:before="200" w:line-rule="auto"/>
        <w:ind w:firstLine="540"/>
        <w:jc w:val="both"/>
      </w:pPr>
      <w:r>
        <w:rPr>
          <w:sz w:val="20"/>
        </w:rPr>
        <w:t xml:space="preserve">в центрах для детей-сирот и детей, оставшихся без попечения родителей, - центрах содействия семейному воспитанию - 1006 койко-мест.</w:t>
      </w:r>
    </w:p>
    <w:p>
      <w:pPr>
        <w:pStyle w:val="0"/>
        <w:spacing w:before="200" w:line-rule="auto"/>
        <w:ind w:firstLine="540"/>
        <w:jc w:val="both"/>
      </w:pPr>
      <w:r>
        <w:rPr>
          <w:sz w:val="20"/>
        </w:rPr>
        <w:t xml:space="preserve">Общее количество граждан, обслуженных государственными стационарными учреждениями социального обслуживания населения в 2022 году, составило 10,0 тыс. человек.</w:t>
      </w:r>
    </w:p>
    <w:p>
      <w:pPr>
        <w:pStyle w:val="0"/>
        <w:spacing w:before="200" w:line-rule="auto"/>
        <w:ind w:firstLine="540"/>
        <w:jc w:val="both"/>
      </w:pPr>
      <w:r>
        <w:rPr>
          <w:sz w:val="20"/>
        </w:rPr>
        <w:t xml:space="preserve">В 2019 году выявлена тенденция к увеличению периода ожидания получения социальных услуг в стационарной форме социального обслуживания при постоянном проживании. По состоянию на 31.12.2022 число граждан, ожидающих получения социальных услуг, составляло 507 человек.</w:t>
      </w:r>
    </w:p>
    <w:p>
      <w:pPr>
        <w:pStyle w:val="0"/>
        <w:spacing w:before="200" w:line-rule="auto"/>
        <w:ind w:firstLine="540"/>
        <w:jc w:val="both"/>
      </w:pPr>
      <w:r>
        <w:rPr>
          <w:sz w:val="20"/>
        </w:rPr>
        <w:t xml:space="preserve">Стационарные государственные учреждения социального обслуживания населения городского уровня представляют собой развитую и хорошо структурированную систему.</w:t>
      </w:r>
    </w:p>
    <w:p>
      <w:pPr>
        <w:pStyle w:val="0"/>
        <w:spacing w:before="200" w:line-rule="auto"/>
        <w:ind w:firstLine="540"/>
        <w:jc w:val="both"/>
      </w:pPr>
      <w:r>
        <w:rPr>
          <w:sz w:val="20"/>
        </w:rPr>
        <w:t xml:space="preserve">Государственные стационарные учреждения социального обслуживания представляют собой комплекс зданий для проживания, имеют свое хозяйство, включающее пищеблоки, прачечные, складские помещения, а также отдельно стоящие здания котельных, очистных сооружений, водонапорных скважин, гаражей, моргов, а также имеют стационарные дизельные установки, наружные инженерные сети.</w:t>
      </w:r>
    </w:p>
    <w:p>
      <w:pPr>
        <w:pStyle w:val="0"/>
        <w:spacing w:before="200" w:line-rule="auto"/>
        <w:ind w:firstLine="540"/>
        <w:jc w:val="both"/>
      </w:pPr>
      <w:r>
        <w:rPr>
          <w:sz w:val="20"/>
        </w:rPr>
        <w:t xml:space="preserve">Кроме того, центры содействия семейному воспитанию имеют загородные базы для летнего отдыха детей, расположенные в Санкт-Петербурге и Ленинградской области.</w:t>
      </w:r>
    </w:p>
    <w:p>
      <w:pPr>
        <w:pStyle w:val="0"/>
        <w:spacing w:before="200" w:line-rule="auto"/>
        <w:ind w:firstLine="540"/>
        <w:jc w:val="both"/>
      </w:pPr>
      <w:r>
        <w:rPr>
          <w:sz w:val="20"/>
        </w:rPr>
        <w:t xml:space="preserve">Государственные стационарные учреждения социального обслуживания населения Санкт-Петербурга расположены в зданиях, датированных годами постройки с 1936 по 2016.</w:t>
      </w:r>
    </w:p>
    <w:p>
      <w:pPr>
        <w:pStyle w:val="0"/>
        <w:spacing w:before="200" w:line-rule="auto"/>
        <w:ind w:firstLine="540"/>
        <w:jc w:val="both"/>
      </w:pPr>
      <w:r>
        <w:rPr>
          <w:sz w:val="20"/>
        </w:rPr>
        <w:t xml:space="preserve">В Санкт-Петербурге у стационарных государственных учреждений социального обслуживания населения отсутствуют ветхие здания и здания, находящиеся в аварийном состоянии. Государственные стационарные учреждения социального обслуживания населения Санкт-Петербурга размещены в приспособленных зданиях соответствующей пожароустойчивости.</w:t>
      </w:r>
    </w:p>
    <w:p>
      <w:pPr>
        <w:pStyle w:val="0"/>
        <w:spacing w:before="200" w:line-rule="auto"/>
        <w:ind w:firstLine="540"/>
        <w:jc w:val="both"/>
      </w:pPr>
      <w:r>
        <w:rPr>
          <w:sz w:val="20"/>
        </w:rPr>
        <w:t xml:space="preserve">Ежегодно из бюджета Санкт-Петербурга выделяются средства на улучшение материально-технического обеспечения стационарных государственных учреждений социального обслуживания населения и улучшение технического состояния зданий. Указанные мероприятия позволяют не только обеспечивать устойчивое функционирование данных учреждений, но и повышать качество социального обслуживания граждан.</w:t>
      </w:r>
    </w:p>
    <w:p>
      <w:pPr>
        <w:pStyle w:val="0"/>
        <w:spacing w:before="200" w:line-rule="auto"/>
        <w:ind w:firstLine="540"/>
        <w:jc w:val="both"/>
      </w:pPr>
      <w:r>
        <w:rPr>
          <w:sz w:val="20"/>
        </w:rPr>
        <w:t xml:space="preserve">На 31.12.2022 районная система государственных учреждений социального обслуживания населения включала 56 учреждений, представленных в </w:t>
      </w:r>
      <w:hyperlink w:history="0" w:anchor="P7142" w:tooltip="Таблица 8">
        <w:r>
          <w:rPr>
            <w:sz w:val="20"/>
            <w:color w:val="0000ff"/>
          </w:rPr>
          <w:t xml:space="preserve">таблице 8</w:t>
        </w:r>
      </w:hyperlink>
      <w:r>
        <w:rPr>
          <w:sz w:val="20"/>
        </w:rPr>
        <w:t xml:space="preserve">.</w:t>
      </w:r>
    </w:p>
    <w:p>
      <w:pPr>
        <w:pStyle w:val="0"/>
        <w:spacing w:before="200" w:line-rule="auto"/>
        <w:ind w:firstLine="540"/>
        <w:jc w:val="both"/>
      </w:pPr>
      <w:r>
        <w:rPr>
          <w:sz w:val="20"/>
        </w:rPr>
        <w:t xml:space="preserve">Общее количество граждан, обслуженных государственными учреждениями социального обслуживания населения районного уровня, по состоянию на 31.12.2022 составило 236,4 тыс. человек.</w:t>
      </w:r>
    </w:p>
    <w:p>
      <w:pPr>
        <w:pStyle w:val="0"/>
        <w:spacing w:before="200" w:line-rule="auto"/>
        <w:ind w:firstLine="540"/>
        <w:jc w:val="both"/>
      </w:pPr>
      <w:r>
        <w:rPr>
          <w:sz w:val="20"/>
        </w:rPr>
        <w:t xml:space="preserve">Комитетом по социальной политике Санкт-Петербурга проводится анализ потребности в объектах социальной обслуживания населения, в том числе с учетом транспортной доступности данных объектов для жителей Санкт-Петербурга. В настоящее время в Санкт-Петербурге в условиях увеличения массовой жилой застройки наблюдается недостаточность площадей учреждений районного уровня, таких как центры социальной реабилитации инвалидов и детей-инвалидов, комплексные центры социального обслуживания населения, центры социальной помощи семье и детям.</w:t>
      </w:r>
    </w:p>
    <w:p>
      <w:pPr>
        <w:pStyle w:val="0"/>
        <w:spacing w:before="200" w:line-rule="auto"/>
        <w:ind w:firstLine="540"/>
        <w:jc w:val="both"/>
      </w:pPr>
      <w:r>
        <w:rPr>
          <w:sz w:val="20"/>
        </w:rPr>
        <w:t xml:space="preserve">В целях повышения уровня доступности и качества услуг социального обслуживания населения, обеспечения соответствия условий их предоставления современному уровню развития общественных отношений, укрепления правовых основ внедрения рыночных механизмов в сфере социальной защиты населения в Санкт-Петербурге осуществляются мероприятия по строительству, реконструкции и приспособлению для современного использования объектов социального обслуживания населения, развитию конкуренции на рынке социального обслуживания населения путем привлечения к оказанию социальных услуг негосударственных организаций.</w:t>
      </w:r>
    </w:p>
    <w:p>
      <w:pPr>
        <w:pStyle w:val="0"/>
        <w:spacing w:before="200" w:line-rule="auto"/>
        <w:ind w:firstLine="540"/>
        <w:jc w:val="both"/>
      </w:pPr>
      <w:r>
        <w:rPr>
          <w:sz w:val="20"/>
        </w:rPr>
        <w:t xml:space="preserve">В целях реализации Федерального </w:t>
      </w:r>
      <w:hyperlink w:history="0" r:id="rId224"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N 442 Комитетом по социальной политике Санкт-Петербурга в соответствии с </w:t>
      </w:r>
      <w:hyperlink w:history="0" r:id="rId225" w:tooltip="Постановление Правительства Санкт-Петербурга от 29.12.2014 N 1286 (ред. от 10.04.2023) &quot;О Порядке формирования и ведения реестра поставщиков социальных услуг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29.12.2014 N 1286 "О Порядке формирования и ведения реестра поставщиков социальных услуг в Санкт-Петербурге" осуществляются полномочия по формированию и ведению Реестра поставщиков социальных услуг (далее - Реестр поставщиков).</w:t>
      </w:r>
    </w:p>
    <w:p>
      <w:pPr>
        <w:pStyle w:val="0"/>
        <w:spacing w:before="200" w:line-rule="auto"/>
        <w:ind w:firstLine="540"/>
        <w:jc w:val="both"/>
      </w:pPr>
      <w:r>
        <w:rPr>
          <w:sz w:val="20"/>
        </w:rPr>
        <w:t xml:space="preserve">На 31.12.2022 в Реестр поставщиков включена 121 организация, оказывающая социальные услуги населению, в том числе 83 - государственных, 12 - коммерческих и 26 - СО НКО.</w:t>
      </w:r>
    </w:p>
    <w:p>
      <w:pPr>
        <w:pStyle w:val="0"/>
        <w:spacing w:before="200" w:line-rule="auto"/>
        <w:ind w:firstLine="540"/>
        <w:jc w:val="both"/>
      </w:pPr>
      <w:r>
        <w:rPr>
          <w:sz w:val="20"/>
        </w:rPr>
        <w:t xml:space="preserve">По итогам 2022 года в Санкт-Петербурге 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составил 31,4 процента.</w:t>
      </w:r>
    </w:p>
    <w:p>
      <w:pPr>
        <w:pStyle w:val="0"/>
        <w:spacing w:before="200" w:line-rule="auto"/>
        <w:ind w:firstLine="540"/>
        <w:jc w:val="both"/>
      </w:pPr>
      <w:r>
        <w:rPr>
          <w:sz w:val="20"/>
        </w:rPr>
        <w:t xml:space="preserve">Общее количество граждан, получивших социальные услуги в негосударственных организациях, включенных в Реестр поставщиков, в 2022 году составило 8,6 тыс. человек.</w:t>
      </w:r>
    </w:p>
    <w:p>
      <w:pPr>
        <w:pStyle w:val="0"/>
        <w:spacing w:before="200" w:line-rule="auto"/>
        <w:ind w:firstLine="540"/>
        <w:jc w:val="both"/>
      </w:pPr>
      <w:r>
        <w:rPr>
          <w:sz w:val="20"/>
        </w:rPr>
        <w:t xml:space="preserve">Развитие рынка социальных услуг в Санкт-Петербурге осуществляется в том числе на основании </w:t>
      </w:r>
      <w:hyperlink w:history="0" r:id="rId226" w:tooltip="Постановление Губернатора Санкт-Петербурга от 23.03.2020 N 19-пг (ред. от 20.01.2022) &quot;Об утверждении Перечня товарных рынков Санкт-Петербурга для содействия развитию конкуренции и Плана мероприятий (&quot;дорожной карты&quot;) по содействию развитию конкуренции в Санкт-Петербурге в 2022-2025 годах&quot; {КонсультантПлюс}">
        <w:r>
          <w:rPr>
            <w:sz w:val="20"/>
            <w:color w:val="0000ff"/>
          </w:rPr>
          <w:t xml:space="preserve">постановления</w:t>
        </w:r>
      </w:hyperlink>
      <w:r>
        <w:rPr>
          <w:sz w:val="20"/>
        </w:rPr>
        <w:t xml:space="preserve"> Губернатора Санкт-Петербурга от 23.03.2020 N 19-пг "Об утверждении Перечня товарных рынков Санкт-Петербурга для содействия развитию конкуренции и Плана мероприятий ("дорожной карты") по содействию развитию конкуренции в Санкт-Петербурге в 2022-2025 годах".</w:t>
      </w:r>
    </w:p>
    <w:p>
      <w:pPr>
        <w:pStyle w:val="0"/>
        <w:spacing w:before="200" w:line-rule="auto"/>
        <w:ind w:firstLine="540"/>
        <w:jc w:val="both"/>
      </w:pPr>
      <w:r>
        <w:rPr>
          <w:sz w:val="20"/>
        </w:rPr>
        <w:t xml:space="preserve">Одной из форм обслуживания населения, имеющей социальную направленность, является предоставление социального питания.</w:t>
      </w:r>
    </w:p>
    <w:p>
      <w:pPr>
        <w:pStyle w:val="0"/>
        <w:spacing w:before="200" w:line-rule="auto"/>
        <w:ind w:firstLine="540"/>
        <w:jc w:val="both"/>
      </w:pPr>
      <w:r>
        <w:rPr>
          <w:sz w:val="20"/>
        </w:rPr>
        <w:t xml:space="preserve">Нормативную правовую базу организации социального питания в Санкт-Петербурге составляют:</w:t>
      </w:r>
    </w:p>
    <w:p>
      <w:pPr>
        <w:pStyle w:val="0"/>
        <w:spacing w:before="200" w:line-rule="auto"/>
        <w:ind w:firstLine="540"/>
        <w:jc w:val="both"/>
      </w:pPr>
      <w:hyperlink w:history="0" r:id="rId227" w:tooltip="Указ Президента РФ от 21.01.2020 N 20 &quot;Об утверждении Доктрины продовольственной безопасности Российской Федерации&quot; {КонсультантПлюс}">
        <w:r>
          <w:rPr>
            <w:sz w:val="20"/>
            <w:color w:val="0000ff"/>
          </w:rPr>
          <w:t xml:space="preserve">Доктрина</w:t>
        </w:r>
      </w:hyperlink>
      <w:r>
        <w:rPr>
          <w:sz w:val="20"/>
        </w:rPr>
        <w:t xml:space="preserve"> продовольственной безопасности Российской Федерации, утвержденная Указом Президента Российской Федерации от 21.01.2020 N 20;</w:t>
      </w:r>
    </w:p>
    <w:p>
      <w:pPr>
        <w:pStyle w:val="0"/>
        <w:spacing w:before="200" w:line-rule="auto"/>
        <w:ind w:firstLine="540"/>
        <w:jc w:val="both"/>
      </w:pPr>
      <w:r>
        <w:rPr>
          <w:sz w:val="20"/>
        </w:rPr>
        <w:t xml:space="preserve">Федеральный </w:t>
      </w:r>
      <w:hyperlink w:history="0" r:id="rId228" w:tooltip="Федеральный закон от 02.01.2000 N 29-ФЗ (ред. от 13.07.2020) &quot;О качестве и безопасности пищевых продуктов&quot; (с изм. и доп., вступ. в силу с 01.01.2022) {КонсультантПлюс}">
        <w:r>
          <w:rPr>
            <w:sz w:val="20"/>
            <w:color w:val="0000ff"/>
          </w:rPr>
          <w:t xml:space="preserve">закон</w:t>
        </w:r>
      </w:hyperlink>
      <w:r>
        <w:rPr>
          <w:sz w:val="20"/>
        </w:rPr>
        <w:t xml:space="preserve"> "О качестве и безопасности пищевых продуктов";</w:t>
      </w:r>
    </w:p>
    <w:p>
      <w:pPr>
        <w:pStyle w:val="0"/>
        <w:spacing w:before="200" w:line-rule="auto"/>
        <w:ind w:firstLine="540"/>
        <w:jc w:val="both"/>
      </w:pPr>
      <w:hyperlink w:history="0" r:id="rId229" w:tooltip="Распоряжение Правительства РФ от 03.07.2014 N 1215-р &lt;Об утверждении Концепции развития внутренней продовольственной помощи в Российской Федерации&gt; {КонсультантПлюс}">
        <w:r>
          <w:rPr>
            <w:sz w:val="20"/>
            <w:color w:val="0000ff"/>
          </w:rPr>
          <w:t xml:space="preserve">Концепция</w:t>
        </w:r>
      </w:hyperlink>
      <w:r>
        <w:rPr>
          <w:sz w:val="20"/>
        </w:rPr>
        <w:t xml:space="preserve"> развития внутренней продовольственной помощи в Российской Федерации, утвержденная распоряжением Правительства Российской Федерации от 03.07.2014 N 1215-р;</w:t>
      </w:r>
    </w:p>
    <w:p>
      <w:pPr>
        <w:pStyle w:val="0"/>
        <w:spacing w:before="200" w:line-rule="auto"/>
        <w:ind w:firstLine="540"/>
        <w:jc w:val="both"/>
      </w:pPr>
      <w:hyperlink w:history="0" r:id="rId230" w:tooltip="Распоряжение Правительства РФ от 29.06.2016 N 1364-р &lt;Об утверждении Стратегии повышения качества пищевой продукции в Российской Федерации до 2030 года&gt; {КонсультантПлюс}">
        <w:r>
          <w:rPr>
            <w:sz w:val="20"/>
            <w:color w:val="0000ff"/>
          </w:rPr>
          <w:t xml:space="preserve">Стратегия</w:t>
        </w:r>
      </w:hyperlink>
      <w:r>
        <w:rPr>
          <w:sz w:val="20"/>
        </w:rPr>
        <w:t xml:space="preserve"> повышения качества пищевой продукции в Российской Федерации до 2030 года, утвержденная распоряжением Правительства Российской Федерации от 29.06.2016 N 1364-р;</w:t>
      </w:r>
    </w:p>
    <w:p>
      <w:pPr>
        <w:pStyle w:val="0"/>
        <w:spacing w:before="200" w:line-rule="auto"/>
        <w:ind w:firstLine="540"/>
        <w:jc w:val="both"/>
      </w:pPr>
      <w:hyperlink w:history="0" r:id="rId231" w:tooltip="Закон Санкт-Петербурга от 08.10.2008 N 569-95 (ред. от 17.10.2022) &quot;О социальном питании в Санкт-Петербурге&quot; (принят ЗС СПб 24.09.2008) {КонсультантПлюс}">
        <w:r>
          <w:rPr>
            <w:sz w:val="20"/>
            <w:color w:val="0000ff"/>
          </w:rPr>
          <w:t xml:space="preserve">Закон</w:t>
        </w:r>
      </w:hyperlink>
      <w:r>
        <w:rPr>
          <w:sz w:val="20"/>
        </w:rPr>
        <w:t xml:space="preserve"> Санкт-Петербурга от 24.09.2008 N 569-95 "О социальном питании в Санкт-Петербурге";</w:t>
      </w:r>
    </w:p>
    <w:p>
      <w:pPr>
        <w:pStyle w:val="0"/>
        <w:spacing w:before="200" w:line-rule="auto"/>
        <w:ind w:firstLine="540"/>
        <w:jc w:val="both"/>
      </w:pPr>
      <w:r>
        <w:rPr>
          <w:sz w:val="20"/>
        </w:rPr>
        <w:t xml:space="preserve">Социальный </w:t>
      </w:r>
      <w:hyperlink w:history="0" r:id="rId232"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кодекс</w:t>
        </w:r>
      </w:hyperlink>
      <w:r>
        <w:rPr>
          <w:sz w:val="20"/>
        </w:rPr>
        <w:t xml:space="preserve"> Санкт-Петербурга;</w:t>
      </w:r>
    </w:p>
    <w:p>
      <w:pPr>
        <w:pStyle w:val="0"/>
        <w:spacing w:before="200" w:line-rule="auto"/>
        <w:ind w:firstLine="540"/>
        <w:jc w:val="both"/>
      </w:pPr>
      <w:hyperlink w:history="0" r:id="rId233" w:tooltip="Постановление Правительства Санкт-Петербурга от 23.07.2009 N 873 (ред. от 22.03.2023) &quot;О мерах по реализации Закона Санкт-Петербурга &quot;О социальном питании в Санкт-Петербурге&quot; и совершенствованию уровня организации социального питания в государственных бюджетных, казенных и автономных учреждениях Санкт-Петербурга, входящих в системы здравоохранения, образования, отдыха и оздоровления детей и молодежи, социального обслуживания населения, а также осуществляющих спортивную подготовку, находящихся в ведении испо {КонсультантПлюс}">
        <w:r>
          <w:rPr>
            <w:sz w:val="20"/>
            <w:color w:val="0000ff"/>
          </w:rPr>
          <w:t xml:space="preserve">постановление</w:t>
        </w:r>
      </w:hyperlink>
      <w:r>
        <w:rPr>
          <w:sz w:val="20"/>
        </w:rPr>
        <w:t xml:space="preserve"> Правительства Санкт-Петербурга от 23.07.2009 N 873 "О мерах по реализации Закона Санкт-Петербурга "О социальном питании в Санкт-Петербурге";</w:t>
      </w:r>
    </w:p>
    <w:p>
      <w:pPr>
        <w:pStyle w:val="0"/>
        <w:spacing w:before="200" w:line-rule="auto"/>
        <w:ind w:firstLine="540"/>
        <w:jc w:val="both"/>
      </w:pPr>
      <w:hyperlink w:history="0" r:id="rId234" w:tooltip="Распоряжение Правительства Санкт-Петербурга от 15.07.2020 N 18-рп &quot;Об утверждении Перечня мероприятий по организации бесплатного горячего питания обучающихся, получающих начальное общее образование в государственных образовательных организациях Санкт-Петербурга, на 2020-2023 годы&quot; {КонсультантПлюс}">
        <w:r>
          <w:rPr>
            <w:sz w:val="20"/>
            <w:color w:val="0000ff"/>
          </w:rPr>
          <w:t xml:space="preserve">распоряжение</w:t>
        </w:r>
      </w:hyperlink>
      <w:r>
        <w:rPr>
          <w:sz w:val="20"/>
        </w:rPr>
        <w:t xml:space="preserve"> Правительства Санкт-Петербурга от 15.07.2020 N 18-рп "Об утверждении Перечня мероприятий по организации бесплатного горячего питания обучающихся, получающих начальное общее образование в государственных образовательных организациях Санкт-Петербурга, на 2020-2023 годы",</w:t>
      </w:r>
    </w:p>
    <w:p>
      <w:pPr>
        <w:pStyle w:val="0"/>
        <w:spacing w:before="200" w:line-rule="auto"/>
        <w:ind w:firstLine="540"/>
        <w:jc w:val="both"/>
      </w:pPr>
      <w:r>
        <w:rPr>
          <w:sz w:val="20"/>
        </w:rPr>
        <w:t xml:space="preserve">а также ряд региональных программ и планов, направленных на исполнение вышеуказанных документов и социально-экономическое развитие Санкт-Петербурга на среднесрочный период.</w:t>
      </w:r>
    </w:p>
    <w:p>
      <w:pPr>
        <w:pStyle w:val="0"/>
        <w:spacing w:before="200" w:line-rule="auto"/>
        <w:ind w:firstLine="540"/>
        <w:jc w:val="both"/>
      </w:pPr>
      <w:r>
        <w:rPr>
          <w:sz w:val="20"/>
        </w:rPr>
        <w:t xml:space="preserve">Благодаря созданию и развитию региональной правовой базы в Санкт-Петербурге сформирована самостоятельная отрасль хозяйствования - социальное питание Санкт-Петербурга.</w:t>
      </w:r>
    </w:p>
    <w:p>
      <w:pPr>
        <w:pStyle w:val="0"/>
        <w:spacing w:before="200" w:line-rule="auto"/>
        <w:ind w:firstLine="540"/>
        <w:jc w:val="both"/>
      </w:pPr>
      <w:r>
        <w:rPr>
          <w:sz w:val="20"/>
        </w:rPr>
        <w:t xml:space="preserve">На сегодняшний день указанная отрасль объединяет исполнительные органы государственной власти Санкт-Петербурга и находящиеся в их ведении государственные учреждения социальной сферы, поставщиков пищевых продуктов, предприятия общественного питания, обеспечивающие социальное питание в государственных учреждениях Санкт-Петербурга.</w:t>
      </w:r>
    </w:p>
    <w:p>
      <w:pPr>
        <w:pStyle w:val="0"/>
        <w:spacing w:before="200" w:line-rule="auto"/>
        <w:ind w:firstLine="540"/>
        <w:jc w:val="both"/>
      </w:pPr>
      <w:r>
        <w:rPr>
          <w:sz w:val="20"/>
        </w:rPr>
        <w:t xml:space="preserve">В целях обеспечения координированного межведомственного взаимодействия и сотрудничества при определении и проведении государственной политики Санкт-Петербурга в области социального и здорового питания при Правительстве Санкт-Петербурга создан Экспертно-координационный совет по развитию социального и здорового питания в Санкт-Петербурге (</w:t>
      </w:r>
      <w:hyperlink w:history="0" r:id="rId235" w:tooltip="Постановление Правительства Санкт-Петербурга от 01.06.2006 N 641 (ред. от 15.12.2022) &quot;О создании Экспертно-координационного совета по развитию социального и здорового питания в Санкт-Петербурге&quot; {КонсультантПлюс}">
        <w:r>
          <w:rPr>
            <w:sz w:val="20"/>
            <w:color w:val="0000ff"/>
          </w:rPr>
          <w:t xml:space="preserve">постановление</w:t>
        </w:r>
      </w:hyperlink>
      <w:r>
        <w:rPr>
          <w:sz w:val="20"/>
        </w:rPr>
        <w:t xml:space="preserve"> Правительства Санкт-Петербурга от 01.06.2006 N 641).</w:t>
      </w:r>
    </w:p>
    <w:p>
      <w:pPr>
        <w:pStyle w:val="0"/>
        <w:spacing w:before="200" w:line-rule="auto"/>
        <w:ind w:firstLine="540"/>
        <w:jc w:val="both"/>
      </w:pPr>
      <w:r>
        <w:rPr>
          <w:sz w:val="20"/>
        </w:rPr>
        <w:t xml:space="preserve">В целях стандартизации организации социального питания в государственных учреждениях Санкт-Петербурга:</w:t>
      </w:r>
    </w:p>
    <w:p>
      <w:pPr>
        <w:pStyle w:val="0"/>
        <w:spacing w:before="200" w:line-rule="auto"/>
        <w:ind w:firstLine="540"/>
        <w:jc w:val="both"/>
      </w:pPr>
      <w:r>
        <w:rPr>
          <w:sz w:val="20"/>
        </w:rPr>
        <w:t xml:space="preserve">актуализируются уже разработанные и разрабатываются новые цикличные меню рационов горячего питания для обеспечения питанием различных категорий граждан;</w:t>
      </w:r>
    </w:p>
    <w:p>
      <w:pPr>
        <w:pStyle w:val="0"/>
        <w:spacing w:before="200" w:line-rule="auto"/>
        <w:ind w:firstLine="540"/>
        <w:jc w:val="both"/>
      </w:pPr>
      <w:r>
        <w:rPr>
          <w:sz w:val="20"/>
        </w:rPr>
        <w:t xml:space="preserve">разрабатываются и издаются отраслевые сборники методических рекомендаций в целях реализации задачи по обеспечению единой технологической политики социального питания Санкт-Петербурга.</w:t>
      </w:r>
    </w:p>
    <w:p>
      <w:pPr>
        <w:pStyle w:val="0"/>
        <w:spacing w:before="200" w:line-rule="auto"/>
        <w:ind w:firstLine="540"/>
        <w:jc w:val="both"/>
      </w:pPr>
      <w:r>
        <w:rPr>
          <w:sz w:val="20"/>
        </w:rPr>
        <w:t xml:space="preserve">В целях обеспечения единого подхода к проведению закупок пищевых продуктов и услуг общественного питания для государственных учреждений социальной сферы Санкт-Петербурга совершенствуются совместно с Комитетом по государственному заказу Санкт-Петербурга методические рекомендации для заказчиков Санкт-Петербурга в соответствии с требованиями действующего законодательства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В целях повышения качества и безопасности питания в государственных учреждениях социальной сферы на постоянной основе проводятся:</w:t>
      </w:r>
    </w:p>
    <w:p>
      <w:pPr>
        <w:pStyle w:val="0"/>
        <w:spacing w:before="200" w:line-rule="auto"/>
        <w:ind w:firstLine="540"/>
        <w:jc w:val="both"/>
      </w:pPr>
      <w:r>
        <w:rPr>
          <w:sz w:val="20"/>
        </w:rPr>
        <w:t xml:space="preserve">согласование технических заданий, являющихся составной частью документации о закупке пищевых продуктов или услуг общественного питания, разрабатываемой заказчиками Санкт-Петербурга;</w:t>
      </w:r>
    </w:p>
    <w:p>
      <w:pPr>
        <w:pStyle w:val="0"/>
        <w:spacing w:before="200" w:line-rule="auto"/>
        <w:ind w:firstLine="540"/>
        <w:jc w:val="both"/>
      </w:pPr>
      <w:r>
        <w:rPr>
          <w:sz w:val="20"/>
        </w:rPr>
        <w:t xml:space="preserve">производственный контроль при оценке уровня организации социального питания в учреждениях Санкт-Петербурга;</w:t>
      </w:r>
    </w:p>
    <w:p>
      <w:pPr>
        <w:pStyle w:val="0"/>
        <w:spacing w:before="200" w:line-rule="auto"/>
        <w:ind w:firstLine="540"/>
        <w:jc w:val="both"/>
      </w:pPr>
      <w:r>
        <w:rPr>
          <w:sz w:val="20"/>
        </w:rPr>
        <w:t xml:space="preserve">организация подготовки и повышение квалификации руководителей и работников организаций системы социального питания Санкт-Петербурга.</w:t>
      </w:r>
    </w:p>
    <w:p>
      <w:pPr>
        <w:pStyle w:val="0"/>
        <w:spacing w:before="200" w:line-rule="auto"/>
        <w:ind w:firstLine="540"/>
        <w:jc w:val="both"/>
      </w:pPr>
      <w:r>
        <w:rPr>
          <w:sz w:val="20"/>
        </w:rPr>
        <w:t xml:space="preserve">Для предупреждения нарушений действующего законодательства при проектировании и строительстве объектов социальной инфраструктуры на постоянной основе проводится согласование документации на проектирование и строительство (капитальный ремонт) объектов социальной инфраструктуры в части, касающейся объемно-планировочных конструктивных решений, набора помещений и оборудования пищеблоков государственных учреждений образования, здравоохранения, отдыха и оздоровления детей и молодежи, социального обслуживания населения Санкт-Петербурга.</w:t>
      </w:r>
    </w:p>
    <w:p>
      <w:pPr>
        <w:pStyle w:val="0"/>
        <w:spacing w:before="200" w:line-rule="auto"/>
        <w:ind w:firstLine="540"/>
        <w:jc w:val="both"/>
      </w:pPr>
      <w:r>
        <w:rPr>
          <w:sz w:val="20"/>
        </w:rPr>
        <w:t xml:space="preserve">Приоритетными направлениями работы по развитию социального питания в Санкт-Петербурге на среднесрочный период являются:</w:t>
      </w:r>
    </w:p>
    <w:p>
      <w:pPr>
        <w:pStyle w:val="0"/>
        <w:spacing w:before="200" w:line-rule="auto"/>
        <w:ind w:firstLine="540"/>
        <w:jc w:val="both"/>
      </w:pPr>
      <w:r>
        <w:rPr>
          <w:sz w:val="20"/>
        </w:rPr>
        <w:t xml:space="preserve">совершенствование региональной нормативной правовой базы социального питания; разработка новой и актуализация разработанной нормативной технической документации и методических рекомендаций с учетом специфики организации социального питания отдельных категорий граждан, получающих услуги социального питания в государственных учреждениях;</w:t>
      </w:r>
    </w:p>
    <w:p>
      <w:pPr>
        <w:pStyle w:val="0"/>
        <w:spacing w:before="200" w:line-rule="auto"/>
        <w:ind w:firstLine="540"/>
        <w:jc w:val="both"/>
      </w:pPr>
      <w:r>
        <w:rPr>
          <w:sz w:val="20"/>
        </w:rPr>
        <w:t xml:space="preserve">обеспечение координации деятельности исполнительных органов государственной власти Санкт-Петербурга и подведомственных им государственных учреждений Санкт-Петербурга при проведении процедур закупок качественных и безопасных пищевых продуктов или услуг общественного питания для нужд государственных учреждений Санкт-Петербурга;</w:t>
      </w:r>
    </w:p>
    <w:p>
      <w:pPr>
        <w:pStyle w:val="0"/>
        <w:spacing w:before="200" w:line-rule="auto"/>
        <w:ind w:firstLine="540"/>
        <w:jc w:val="both"/>
      </w:pPr>
      <w:r>
        <w:rPr>
          <w:sz w:val="20"/>
        </w:rPr>
        <w:t xml:space="preserve">обеспечение эффективности при координации действий исполнительных органов государственной власти Санкт-Петербурга по развитию материально-технической базы, в том числе при проектировании и строительстве объектов социальной инфраструктуры;</w:t>
      </w:r>
    </w:p>
    <w:p>
      <w:pPr>
        <w:pStyle w:val="0"/>
        <w:spacing w:before="200" w:line-rule="auto"/>
        <w:ind w:firstLine="540"/>
        <w:jc w:val="both"/>
      </w:pPr>
      <w:r>
        <w:rPr>
          <w:sz w:val="20"/>
        </w:rPr>
        <w:t xml:space="preserve">совершенствование системы профессионального обучения и дополнительного профессионального образования руководителей и работников государственных учреждений Санкт-Петербурга в области организации социального питания и обеспечения качества и безопасности пищевых продуктов, в том числе через систему обучающих семинаров и семинаров по обмену опытом;</w:t>
      </w:r>
    </w:p>
    <w:p>
      <w:pPr>
        <w:pStyle w:val="0"/>
        <w:spacing w:before="200" w:line-rule="auto"/>
        <w:ind w:firstLine="540"/>
        <w:jc w:val="both"/>
      </w:pPr>
      <w:r>
        <w:rPr>
          <w:sz w:val="20"/>
        </w:rPr>
        <w:t xml:space="preserve">деятельность по обеспечению в образовательных организациях персонифицированного подхода к организации питания детей и подростков с учетом состояния здоровья ребенка и соблюдения режима питания в соответствии с физиологически обоснованными рекомендациями по его планированию в рамках суточного бюджета времени.</w:t>
      </w:r>
    </w:p>
    <w:p>
      <w:pPr>
        <w:pStyle w:val="0"/>
      </w:pPr>
      <w:r>
        <w:rPr>
          <w:sz w:val="20"/>
        </w:rPr>
      </w:r>
    </w:p>
    <w:p>
      <w:pPr>
        <w:pStyle w:val="2"/>
        <w:outlineLvl w:val="2"/>
        <w:jc w:val="center"/>
      </w:pPr>
      <w:r>
        <w:rPr>
          <w:sz w:val="20"/>
        </w:rPr>
        <w:t xml:space="preserve">10.3. Перечень мероприятий подпрограммы 2</w:t>
      </w:r>
    </w:p>
    <w:p>
      <w:pPr>
        <w:pStyle w:val="0"/>
        <w:jc w:val="center"/>
      </w:pPr>
      <w:r>
        <w:rPr>
          <w:sz w:val="20"/>
        </w:rPr>
      </w:r>
    </w:p>
    <w:p>
      <w:pPr>
        <w:pStyle w:val="0"/>
        <w:ind w:firstLine="540"/>
        <w:jc w:val="both"/>
      </w:pPr>
      <w:r>
        <w:rPr>
          <w:sz w:val="20"/>
        </w:rPr>
        <w:t xml:space="preserve">Перечень мероприятий подпрограммы 2 с указанием сроков их реализации, объемов финансирования и исполнителей мероприятий представлен в таблице 9.</w:t>
      </w:r>
    </w:p>
    <w:p>
      <w:pPr>
        <w:pStyle w:val="0"/>
      </w:pPr>
      <w:r>
        <w:rPr>
          <w:sz w:val="20"/>
        </w:rPr>
      </w:r>
    </w:p>
    <w:p>
      <w:pPr>
        <w:pStyle w:val="0"/>
        <w:outlineLvl w:val="3"/>
        <w:jc w:val="right"/>
      </w:pPr>
      <w:r>
        <w:rPr>
          <w:sz w:val="20"/>
        </w:rPr>
        <w:t xml:space="preserve">Таблица 9</w:t>
      </w:r>
    </w:p>
    <w:p>
      <w:pPr>
        <w:pStyle w:val="0"/>
      </w:pPr>
      <w:r>
        <w:rPr>
          <w:sz w:val="20"/>
        </w:rPr>
      </w:r>
    </w:p>
    <w:p>
      <w:pPr>
        <w:pStyle w:val="2"/>
        <w:jc w:val="center"/>
      </w:pPr>
      <w:r>
        <w:rPr>
          <w:sz w:val="20"/>
        </w:rPr>
        <w:t xml:space="preserve">Перечень</w:t>
      </w:r>
    </w:p>
    <w:p>
      <w:pPr>
        <w:pStyle w:val="2"/>
        <w:jc w:val="center"/>
      </w:pPr>
      <w:r>
        <w:rPr>
          <w:sz w:val="20"/>
        </w:rPr>
        <w:t xml:space="preserve">мероприятий подпрограммы 2</w:t>
      </w:r>
    </w:p>
    <w:p>
      <w:pPr>
        <w:pStyle w:val="0"/>
        <w:jc w:val="right"/>
      </w:pPr>
      <w:r>
        <w:rPr>
          <w:sz w:val="20"/>
        </w:rPr>
      </w:r>
    </w:p>
    <w:p>
      <w:pPr>
        <w:pStyle w:val="2"/>
        <w:outlineLvl w:val="4"/>
        <w:jc w:val="center"/>
      </w:pPr>
      <w:r>
        <w:rPr>
          <w:sz w:val="20"/>
        </w:rPr>
        <w:t xml:space="preserve">Проектная часть</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5"/>
        <w:gridCol w:w="2154"/>
        <w:gridCol w:w="1077"/>
        <w:gridCol w:w="1339"/>
        <w:gridCol w:w="919"/>
        <w:gridCol w:w="1304"/>
        <w:gridCol w:w="1304"/>
        <w:gridCol w:w="1134"/>
        <w:gridCol w:w="1304"/>
        <w:gridCol w:w="1361"/>
        <w:gridCol w:w="1304"/>
        <w:gridCol w:w="1304"/>
        <w:gridCol w:w="1361"/>
        <w:gridCol w:w="1361"/>
        <w:gridCol w:w="1474"/>
        <w:gridCol w:w="2154"/>
      </w:tblGrid>
      <w:tr>
        <w:tc>
          <w:tcPr>
            <w:tcW w:w="615" w:type="dxa"/>
            <w:vMerge w:val="restart"/>
          </w:tcPr>
          <w:p>
            <w:pPr>
              <w:pStyle w:val="0"/>
              <w:jc w:val="center"/>
            </w:pPr>
            <w:r>
              <w:rPr>
                <w:sz w:val="20"/>
              </w:rPr>
              <w:t xml:space="preserve">N п/п</w:t>
            </w:r>
          </w:p>
        </w:tc>
        <w:tc>
          <w:tcPr>
            <w:tcW w:w="2154" w:type="dxa"/>
            <w:vMerge w:val="restart"/>
          </w:tcPr>
          <w:p>
            <w:pPr>
              <w:pStyle w:val="0"/>
              <w:jc w:val="center"/>
            </w:pPr>
            <w:r>
              <w:rPr>
                <w:sz w:val="20"/>
              </w:rPr>
              <w:t xml:space="preserve">Наименование мероприятия</w:t>
            </w:r>
          </w:p>
        </w:tc>
        <w:tc>
          <w:tcPr>
            <w:tcW w:w="1077" w:type="dxa"/>
            <w:vMerge w:val="restart"/>
          </w:tcPr>
          <w:p>
            <w:pPr>
              <w:pStyle w:val="0"/>
              <w:jc w:val="center"/>
            </w:pPr>
            <w:r>
              <w:rPr>
                <w:sz w:val="20"/>
              </w:rPr>
              <w:t xml:space="preserve">Исполнитель, участник</w:t>
            </w:r>
          </w:p>
        </w:tc>
        <w:tc>
          <w:tcPr>
            <w:tcW w:w="1339" w:type="dxa"/>
            <w:vMerge w:val="restart"/>
          </w:tcPr>
          <w:p>
            <w:pPr>
              <w:pStyle w:val="0"/>
              <w:jc w:val="center"/>
            </w:pPr>
            <w:r>
              <w:rPr>
                <w:sz w:val="20"/>
              </w:rPr>
              <w:t xml:space="preserve">Мощность объекта</w:t>
            </w:r>
          </w:p>
        </w:tc>
        <w:tc>
          <w:tcPr>
            <w:tcW w:w="919" w:type="dxa"/>
            <w:vMerge w:val="restart"/>
          </w:tcPr>
          <w:p>
            <w:pPr>
              <w:pStyle w:val="0"/>
              <w:jc w:val="center"/>
            </w:pPr>
            <w:r>
              <w:rPr>
                <w:sz w:val="20"/>
              </w:rPr>
              <w:t xml:space="preserve">Вид работ</w:t>
            </w:r>
          </w:p>
        </w:tc>
        <w:tc>
          <w:tcPr>
            <w:tcW w:w="1304" w:type="dxa"/>
            <w:vMerge w:val="restart"/>
          </w:tcPr>
          <w:p>
            <w:pPr>
              <w:pStyle w:val="0"/>
              <w:jc w:val="center"/>
            </w:pPr>
            <w:r>
              <w:rPr>
                <w:sz w:val="20"/>
              </w:rPr>
              <w:t xml:space="preserve">Срок выполнения работ</w:t>
            </w:r>
          </w:p>
        </w:tc>
        <w:tc>
          <w:tcPr>
            <w:tcW w:w="1304" w:type="dxa"/>
            <w:vMerge w:val="restart"/>
          </w:tcPr>
          <w:p>
            <w:pPr>
              <w:pStyle w:val="0"/>
              <w:jc w:val="center"/>
            </w:pPr>
            <w:r>
              <w:rPr>
                <w:sz w:val="20"/>
              </w:rPr>
              <w:t xml:space="preserve">Сметная стоимость работ (предполагаемая (предельная) стоимость работ)</w:t>
            </w:r>
          </w:p>
        </w:tc>
        <w:tc>
          <w:tcPr>
            <w:tcW w:w="1134" w:type="dxa"/>
            <w:vMerge w:val="restart"/>
          </w:tcPr>
          <w:p>
            <w:pPr>
              <w:pStyle w:val="0"/>
              <w:jc w:val="center"/>
            </w:pPr>
            <w:r>
              <w:rPr>
                <w:sz w:val="20"/>
              </w:rPr>
              <w:t xml:space="preserve">Источник финансирования</w:t>
            </w:r>
          </w:p>
        </w:tc>
        <w:tc>
          <w:tcPr>
            <w:gridSpan w:val="6"/>
            <w:tcW w:w="7995" w:type="dxa"/>
          </w:tcPr>
          <w:p>
            <w:pPr>
              <w:pStyle w:val="0"/>
              <w:jc w:val="center"/>
            </w:pPr>
            <w:r>
              <w:rPr>
                <w:sz w:val="20"/>
              </w:rPr>
              <w:t xml:space="preserve">Срок реализации и объем финансирования по годам, тыс. руб.</w:t>
            </w:r>
          </w:p>
        </w:tc>
        <w:tc>
          <w:tcPr>
            <w:tcW w:w="1474" w:type="dxa"/>
            <w:vMerge w:val="restart"/>
          </w:tcPr>
          <w:p>
            <w:pPr>
              <w:pStyle w:val="0"/>
              <w:jc w:val="center"/>
            </w:pPr>
            <w:r>
              <w:rPr>
                <w:sz w:val="20"/>
              </w:rPr>
              <w:t xml:space="preserve">ИТОГО</w:t>
            </w:r>
          </w:p>
        </w:tc>
        <w:tc>
          <w:tcPr>
            <w:tcW w:w="2154" w:type="dxa"/>
            <w:vMerge w:val="restart"/>
          </w:tcPr>
          <w:p>
            <w:pPr>
              <w:pStyle w:val="0"/>
              <w:jc w:val="center"/>
            </w:pPr>
            <w:r>
              <w:rPr>
                <w:sz w:val="20"/>
              </w:rPr>
              <w:t xml:space="preserve">Наименование целевого показателя, индикатора, на достижение которых оказывает влияние реализация мероприятия</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04" w:type="dxa"/>
          </w:tcPr>
          <w:p>
            <w:pPr>
              <w:pStyle w:val="0"/>
              <w:jc w:val="center"/>
            </w:pPr>
            <w:r>
              <w:rPr>
                <w:sz w:val="20"/>
              </w:rPr>
              <w:t xml:space="preserve">2023 г.</w:t>
            </w:r>
          </w:p>
        </w:tc>
        <w:tc>
          <w:tcPr>
            <w:tcW w:w="1361" w:type="dxa"/>
          </w:tcPr>
          <w:p>
            <w:pPr>
              <w:pStyle w:val="0"/>
              <w:jc w:val="center"/>
            </w:pPr>
            <w:r>
              <w:rPr>
                <w:sz w:val="20"/>
              </w:rPr>
              <w:t xml:space="preserve">2024 г.</w:t>
            </w:r>
          </w:p>
        </w:tc>
        <w:tc>
          <w:tcPr>
            <w:tcW w:w="1304" w:type="dxa"/>
          </w:tcPr>
          <w:p>
            <w:pPr>
              <w:pStyle w:val="0"/>
              <w:jc w:val="center"/>
            </w:pPr>
            <w:r>
              <w:rPr>
                <w:sz w:val="20"/>
              </w:rPr>
              <w:t xml:space="preserve">2025 г.</w:t>
            </w:r>
          </w:p>
        </w:tc>
        <w:tc>
          <w:tcPr>
            <w:tcW w:w="1304" w:type="dxa"/>
          </w:tcPr>
          <w:p>
            <w:pPr>
              <w:pStyle w:val="0"/>
              <w:jc w:val="center"/>
            </w:pPr>
            <w:r>
              <w:rPr>
                <w:sz w:val="20"/>
              </w:rPr>
              <w:t xml:space="preserve">2026 г.</w:t>
            </w:r>
          </w:p>
        </w:tc>
        <w:tc>
          <w:tcPr>
            <w:tcW w:w="1361" w:type="dxa"/>
          </w:tcPr>
          <w:p>
            <w:pPr>
              <w:pStyle w:val="0"/>
              <w:jc w:val="center"/>
            </w:pPr>
            <w:r>
              <w:rPr>
                <w:sz w:val="20"/>
              </w:rPr>
              <w:t xml:space="preserve">2027 г.</w:t>
            </w:r>
          </w:p>
        </w:tc>
        <w:tc>
          <w:tcPr>
            <w:tcW w:w="1361" w:type="dxa"/>
          </w:tcPr>
          <w:p>
            <w:pPr>
              <w:pStyle w:val="0"/>
              <w:jc w:val="center"/>
            </w:pPr>
            <w:r>
              <w:rPr>
                <w:sz w:val="20"/>
              </w:rPr>
              <w:t xml:space="preserve">2028 г.</w:t>
            </w:r>
          </w:p>
        </w:tc>
        <w:tc>
          <w:tcPr>
            <w:vMerge w:val="continue"/>
          </w:tcPr>
          <w:p/>
        </w:tc>
        <w:tc>
          <w:tcPr>
            <w:vMerge w:val="continue"/>
          </w:tcPr>
          <w:p/>
        </w:tc>
      </w:tr>
      <w:tr>
        <w:tc>
          <w:tcPr>
            <w:tcW w:w="615" w:type="dxa"/>
          </w:tcPr>
          <w:p>
            <w:pPr>
              <w:pStyle w:val="0"/>
              <w:jc w:val="center"/>
            </w:pPr>
            <w:r>
              <w:rPr>
                <w:sz w:val="20"/>
              </w:rPr>
              <w:t xml:space="preserve">1</w:t>
            </w:r>
          </w:p>
        </w:tc>
        <w:tc>
          <w:tcPr>
            <w:tcW w:w="2154" w:type="dxa"/>
          </w:tcPr>
          <w:p>
            <w:pPr>
              <w:pStyle w:val="0"/>
              <w:jc w:val="center"/>
            </w:pPr>
            <w:r>
              <w:rPr>
                <w:sz w:val="20"/>
              </w:rPr>
              <w:t xml:space="preserve">2</w:t>
            </w:r>
          </w:p>
        </w:tc>
        <w:tc>
          <w:tcPr>
            <w:tcW w:w="1077" w:type="dxa"/>
          </w:tcPr>
          <w:p>
            <w:pPr>
              <w:pStyle w:val="0"/>
              <w:jc w:val="center"/>
            </w:pPr>
            <w:r>
              <w:rPr>
                <w:sz w:val="20"/>
              </w:rPr>
              <w:t xml:space="preserve">3</w:t>
            </w:r>
          </w:p>
        </w:tc>
        <w:tc>
          <w:tcPr>
            <w:tcW w:w="1339" w:type="dxa"/>
          </w:tcPr>
          <w:p>
            <w:pPr>
              <w:pStyle w:val="0"/>
              <w:jc w:val="center"/>
            </w:pPr>
            <w:r>
              <w:rPr>
                <w:sz w:val="20"/>
              </w:rPr>
              <w:t xml:space="preserve">4</w:t>
            </w:r>
          </w:p>
        </w:tc>
        <w:tc>
          <w:tcPr>
            <w:tcW w:w="919" w:type="dxa"/>
          </w:tcPr>
          <w:p>
            <w:pPr>
              <w:pStyle w:val="0"/>
              <w:jc w:val="center"/>
            </w:pPr>
            <w:r>
              <w:rPr>
                <w:sz w:val="20"/>
              </w:rPr>
              <w:t xml:space="preserve">5</w:t>
            </w:r>
          </w:p>
        </w:tc>
        <w:tc>
          <w:tcPr>
            <w:tcW w:w="1304" w:type="dxa"/>
          </w:tcPr>
          <w:p>
            <w:pPr>
              <w:pStyle w:val="0"/>
              <w:jc w:val="center"/>
            </w:pPr>
            <w:r>
              <w:rPr>
                <w:sz w:val="20"/>
              </w:rPr>
              <w:t xml:space="preserve">6</w:t>
            </w:r>
          </w:p>
        </w:tc>
        <w:tc>
          <w:tcPr>
            <w:tcW w:w="1304" w:type="dxa"/>
          </w:tcPr>
          <w:p>
            <w:pPr>
              <w:pStyle w:val="0"/>
              <w:jc w:val="center"/>
            </w:pPr>
            <w:r>
              <w:rPr>
                <w:sz w:val="20"/>
              </w:rPr>
              <w:t xml:space="preserve">7</w:t>
            </w:r>
          </w:p>
        </w:tc>
        <w:tc>
          <w:tcPr>
            <w:tcW w:w="1134" w:type="dxa"/>
          </w:tcPr>
          <w:p>
            <w:pPr>
              <w:pStyle w:val="0"/>
              <w:jc w:val="center"/>
            </w:pPr>
            <w:r>
              <w:rPr>
                <w:sz w:val="20"/>
              </w:rPr>
              <w:t xml:space="preserve">8</w:t>
            </w:r>
          </w:p>
        </w:tc>
        <w:tc>
          <w:tcPr>
            <w:tcW w:w="1304" w:type="dxa"/>
          </w:tcPr>
          <w:p>
            <w:pPr>
              <w:pStyle w:val="0"/>
              <w:jc w:val="center"/>
            </w:pPr>
            <w:r>
              <w:rPr>
                <w:sz w:val="20"/>
              </w:rPr>
              <w:t xml:space="preserve">9</w:t>
            </w:r>
          </w:p>
        </w:tc>
        <w:tc>
          <w:tcPr>
            <w:tcW w:w="1361" w:type="dxa"/>
          </w:tcPr>
          <w:p>
            <w:pPr>
              <w:pStyle w:val="0"/>
              <w:jc w:val="center"/>
            </w:pPr>
            <w:r>
              <w:rPr>
                <w:sz w:val="20"/>
              </w:rPr>
              <w:t xml:space="preserve">10</w:t>
            </w:r>
          </w:p>
        </w:tc>
        <w:tc>
          <w:tcPr>
            <w:tcW w:w="1304" w:type="dxa"/>
          </w:tcPr>
          <w:p>
            <w:pPr>
              <w:pStyle w:val="0"/>
              <w:jc w:val="center"/>
            </w:pPr>
            <w:r>
              <w:rPr>
                <w:sz w:val="20"/>
              </w:rPr>
              <w:t xml:space="preserve">11</w:t>
            </w:r>
          </w:p>
        </w:tc>
        <w:tc>
          <w:tcPr>
            <w:tcW w:w="1304" w:type="dxa"/>
          </w:tcPr>
          <w:p>
            <w:pPr>
              <w:pStyle w:val="0"/>
              <w:jc w:val="center"/>
            </w:pPr>
            <w:r>
              <w:rPr>
                <w:sz w:val="20"/>
              </w:rPr>
              <w:t xml:space="preserve">12</w:t>
            </w:r>
          </w:p>
        </w:tc>
        <w:tc>
          <w:tcPr>
            <w:tcW w:w="1361" w:type="dxa"/>
          </w:tcPr>
          <w:p>
            <w:pPr>
              <w:pStyle w:val="0"/>
              <w:jc w:val="center"/>
            </w:pPr>
            <w:r>
              <w:rPr>
                <w:sz w:val="20"/>
              </w:rPr>
              <w:t xml:space="preserve">13</w:t>
            </w:r>
          </w:p>
        </w:tc>
        <w:tc>
          <w:tcPr>
            <w:tcW w:w="1361" w:type="dxa"/>
          </w:tcPr>
          <w:p>
            <w:pPr>
              <w:pStyle w:val="0"/>
              <w:jc w:val="center"/>
            </w:pPr>
            <w:r>
              <w:rPr>
                <w:sz w:val="20"/>
              </w:rPr>
              <w:t xml:space="preserve">14</w:t>
            </w:r>
          </w:p>
        </w:tc>
        <w:tc>
          <w:tcPr>
            <w:tcW w:w="1474" w:type="dxa"/>
          </w:tcPr>
          <w:p>
            <w:pPr>
              <w:pStyle w:val="0"/>
              <w:jc w:val="center"/>
            </w:pPr>
            <w:r>
              <w:rPr>
                <w:sz w:val="20"/>
              </w:rPr>
              <w:t xml:space="preserve">15</w:t>
            </w:r>
          </w:p>
        </w:tc>
        <w:tc>
          <w:tcPr>
            <w:tcW w:w="2154" w:type="dxa"/>
          </w:tcPr>
          <w:p>
            <w:pPr>
              <w:pStyle w:val="0"/>
              <w:jc w:val="center"/>
            </w:pPr>
            <w:r>
              <w:rPr>
                <w:sz w:val="20"/>
              </w:rPr>
              <w:t xml:space="preserve">16</w:t>
            </w:r>
          </w:p>
        </w:tc>
      </w:tr>
      <w:tr>
        <w:tc>
          <w:tcPr>
            <w:gridSpan w:val="16"/>
            <w:tcW w:w="21469" w:type="dxa"/>
          </w:tcPr>
          <w:p>
            <w:pPr>
              <w:pStyle w:val="0"/>
              <w:outlineLvl w:val="5"/>
              <w:jc w:val="center"/>
            </w:pPr>
            <w:r>
              <w:rPr>
                <w:sz w:val="20"/>
              </w:rPr>
              <w:t xml:space="preserve">1. Прочие расходы развития</w:t>
            </w:r>
          </w:p>
        </w:tc>
      </w:tr>
      <w:tr>
        <w:tc>
          <w:tcPr>
            <w:tcW w:w="615" w:type="dxa"/>
          </w:tcPr>
          <w:bookmarkStart w:id="7318" w:name="P7318"/>
          <w:bookmarkEnd w:id="7318"/>
          <w:p>
            <w:pPr>
              <w:pStyle w:val="0"/>
              <w:jc w:val="center"/>
            </w:pPr>
            <w:r>
              <w:rPr>
                <w:sz w:val="20"/>
              </w:rPr>
              <w:t xml:space="preserve">1.1</w:t>
            </w:r>
          </w:p>
        </w:tc>
        <w:tc>
          <w:tcPr>
            <w:tcW w:w="2154" w:type="dxa"/>
          </w:tcPr>
          <w:p>
            <w:pPr>
              <w:pStyle w:val="0"/>
            </w:pPr>
            <w:r>
              <w:rPr>
                <w:sz w:val="20"/>
              </w:rPr>
              <w:t xml:space="preserve">Строительство здания для центра социальной реабилитации инвалидов и детей-инвалидов по адресу: Санкт-Петербург, Василеостровский район, Камская ул., участок 1 (северо-восточнее пересечения с 16-й линией В.О.), Камская ул., напротив дома N 10, литера А</w:t>
            </w:r>
          </w:p>
        </w:tc>
        <w:tc>
          <w:tcPr>
            <w:tcW w:w="1077" w:type="dxa"/>
          </w:tcPr>
          <w:p>
            <w:pPr>
              <w:pStyle w:val="0"/>
              <w:jc w:val="center"/>
            </w:pPr>
            <w:r>
              <w:rPr>
                <w:sz w:val="20"/>
              </w:rPr>
              <w:t xml:space="preserve">Комитет по строительству</w:t>
            </w:r>
          </w:p>
        </w:tc>
        <w:tc>
          <w:tcPr>
            <w:tcW w:w="1339" w:type="dxa"/>
          </w:tcPr>
          <w:p>
            <w:pPr>
              <w:pStyle w:val="0"/>
              <w:jc w:val="center"/>
            </w:pPr>
            <w:r>
              <w:rPr>
                <w:sz w:val="20"/>
              </w:rPr>
              <w:t xml:space="preserve">4298,5 кв. м</w:t>
            </w:r>
          </w:p>
        </w:tc>
        <w:tc>
          <w:tcPr>
            <w:tcW w:w="919" w:type="dxa"/>
          </w:tcPr>
          <w:p>
            <w:pPr>
              <w:pStyle w:val="0"/>
              <w:jc w:val="center"/>
            </w:pPr>
            <w:r>
              <w:rPr>
                <w:sz w:val="20"/>
              </w:rPr>
              <w:t xml:space="preserve">СМР</w:t>
            </w:r>
          </w:p>
        </w:tc>
        <w:tc>
          <w:tcPr>
            <w:tcW w:w="1304" w:type="dxa"/>
          </w:tcPr>
          <w:p>
            <w:pPr>
              <w:pStyle w:val="0"/>
              <w:jc w:val="center"/>
            </w:pPr>
            <w:r>
              <w:rPr>
                <w:sz w:val="20"/>
              </w:rPr>
              <w:t xml:space="preserve">2009-2024</w:t>
            </w:r>
          </w:p>
        </w:tc>
        <w:tc>
          <w:tcPr>
            <w:tcW w:w="1304" w:type="dxa"/>
          </w:tcPr>
          <w:p>
            <w:pPr>
              <w:pStyle w:val="0"/>
              <w:jc w:val="center"/>
            </w:pPr>
            <w:r>
              <w:rPr>
                <w:sz w:val="20"/>
              </w:rPr>
              <w:t xml:space="preserve">598324,7</w:t>
            </w:r>
          </w:p>
        </w:tc>
        <w:tc>
          <w:tcPr>
            <w:tcW w:w="1134" w:type="dxa"/>
          </w:tcPr>
          <w:p>
            <w:pPr>
              <w:pStyle w:val="0"/>
            </w:pPr>
            <w:r>
              <w:rPr>
                <w:sz w:val="20"/>
              </w:rPr>
              <w:t xml:space="preserve">Бюджет Санкт-Петербурга</w:t>
            </w:r>
          </w:p>
        </w:tc>
        <w:tc>
          <w:tcPr>
            <w:tcW w:w="1304" w:type="dxa"/>
          </w:tcPr>
          <w:p>
            <w:pPr>
              <w:pStyle w:val="0"/>
              <w:jc w:val="center"/>
            </w:pPr>
            <w:r>
              <w:rPr>
                <w:sz w:val="20"/>
              </w:rPr>
              <w:t xml:space="preserve">262937,5</w:t>
            </w:r>
          </w:p>
        </w:tc>
        <w:tc>
          <w:tcPr>
            <w:tcW w:w="1361" w:type="dxa"/>
          </w:tcPr>
          <w:p>
            <w:pPr>
              <w:pStyle w:val="0"/>
              <w:jc w:val="center"/>
            </w:pPr>
            <w:r>
              <w:rPr>
                <w:sz w:val="20"/>
              </w:rPr>
              <w:t xml:space="preserve">238078,3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501015,8</w:t>
            </w:r>
          </w:p>
        </w:tc>
        <w:tc>
          <w:tcPr>
            <w:tcW w:w="2154"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pPr>
            <w:r>
              <w:rPr>
                <w:sz w:val="20"/>
              </w:rPr>
              <w:t xml:space="preserve">прирост мощности в центрах социальной реабилитации инвалидов и детей-инвалидов за счет введенных объектов</w:t>
            </w:r>
          </w:p>
        </w:tc>
      </w:tr>
      <w:tr>
        <w:tc>
          <w:tcPr>
            <w:tcW w:w="615" w:type="dxa"/>
          </w:tcPr>
          <w:p>
            <w:pPr>
              <w:pStyle w:val="0"/>
              <w:jc w:val="center"/>
            </w:pPr>
            <w:r>
              <w:rPr>
                <w:sz w:val="20"/>
              </w:rPr>
              <w:t xml:space="preserve">1.2</w:t>
            </w:r>
          </w:p>
        </w:tc>
        <w:tc>
          <w:tcPr>
            <w:tcW w:w="2154" w:type="dxa"/>
          </w:tcPr>
          <w:p>
            <w:pPr>
              <w:pStyle w:val="0"/>
            </w:pPr>
            <w:r>
              <w:rPr>
                <w:sz w:val="20"/>
              </w:rPr>
              <w:t xml:space="preserve">Реконструкция здания, литера А, Санкт-Петербургского государственного бюджетного стационарного учреждения социального обслуживания "Психоневрологический интернат N 4" по адресу: Санкт-Петербург, г. Пушкин, Павловское шоссе, д. 67 (на 50 человек)</w:t>
            </w:r>
          </w:p>
        </w:tc>
        <w:tc>
          <w:tcPr>
            <w:tcW w:w="1077" w:type="dxa"/>
          </w:tcPr>
          <w:p>
            <w:pPr>
              <w:pStyle w:val="0"/>
              <w:jc w:val="center"/>
            </w:pPr>
            <w:r>
              <w:rPr>
                <w:sz w:val="20"/>
              </w:rPr>
              <w:t xml:space="preserve">Комитет по строительству</w:t>
            </w:r>
          </w:p>
        </w:tc>
        <w:tc>
          <w:tcPr>
            <w:tcW w:w="1339" w:type="dxa"/>
          </w:tcPr>
          <w:p>
            <w:pPr>
              <w:pStyle w:val="0"/>
              <w:jc w:val="center"/>
            </w:pPr>
            <w:r>
              <w:rPr>
                <w:sz w:val="20"/>
              </w:rPr>
              <w:t xml:space="preserve">6127,91 кв. м (50 мест)</w:t>
            </w:r>
          </w:p>
        </w:tc>
        <w:tc>
          <w:tcPr>
            <w:tcW w:w="919" w:type="dxa"/>
          </w:tcPr>
          <w:p>
            <w:pPr>
              <w:pStyle w:val="0"/>
              <w:jc w:val="center"/>
            </w:pPr>
            <w:r>
              <w:rPr>
                <w:sz w:val="20"/>
              </w:rPr>
              <w:t xml:space="preserve">СМР</w:t>
            </w:r>
          </w:p>
        </w:tc>
        <w:tc>
          <w:tcPr>
            <w:tcW w:w="1304" w:type="dxa"/>
          </w:tcPr>
          <w:p>
            <w:pPr>
              <w:pStyle w:val="0"/>
              <w:jc w:val="center"/>
            </w:pPr>
            <w:r>
              <w:rPr>
                <w:sz w:val="20"/>
              </w:rPr>
              <w:t xml:space="preserve">2019-2023</w:t>
            </w:r>
          </w:p>
        </w:tc>
        <w:tc>
          <w:tcPr>
            <w:tcW w:w="1304" w:type="dxa"/>
          </w:tcPr>
          <w:p>
            <w:pPr>
              <w:pStyle w:val="0"/>
              <w:jc w:val="center"/>
            </w:pPr>
            <w:r>
              <w:rPr>
                <w:sz w:val="20"/>
              </w:rPr>
              <w:t xml:space="preserve">267854,6</w:t>
            </w:r>
          </w:p>
        </w:tc>
        <w:tc>
          <w:tcPr>
            <w:tcW w:w="1134" w:type="dxa"/>
          </w:tcPr>
          <w:p>
            <w:pPr>
              <w:pStyle w:val="0"/>
            </w:pPr>
            <w:r>
              <w:rPr>
                <w:sz w:val="20"/>
              </w:rPr>
              <w:t xml:space="preserve">Бюджет Санкт-Петербурга</w:t>
            </w:r>
          </w:p>
        </w:tc>
        <w:tc>
          <w:tcPr>
            <w:tcW w:w="1304" w:type="dxa"/>
          </w:tcPr>
          <w:p>
            <w:pPr>
              <w:pStyle w:val="0"/>
              <w:jc w:val="center"/>
            </w:pPr>
            <w:r>
              <w:rPr>
                <w:sz w:val="20"/>
              </w:rPr>
              <w:t xml:space="preserve">2442,4</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2442,4</w:t>
            </w:r>
          </w:p>
        </w:tc>
        <w:tc>
          <w:tcPr>
            <w:tcW w:w="2154"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tcW w:w="615" w:type="dxa"/>
            <w:vMerge w:val="restart"/>
          </w:tcPr>
          <w:p>
            <w:pPr>
              <w:pStyle w:val="0"/>
              <w:jc w:val="center"/>
            </w:pPr>
            <w:r>
              <w:rPr>
                <w:sz w:val="20"/>
              </w:rPr>
              <w:t xml:space="preserve">1.3</w:t>
            </w:r>
          </w:p>
        </w:tc>
        <w:tc>
          <w:tcPr>
            <w:tcW w:w="2154" w:type="dxa"/>
            <w:vMerge w:val="restart"/>
          </w:tcPr>
          <w:p>
            <w:pPr>
              <w:pStyle w:val="0"/>
            </w:pPr>
            <w:r>
              <w:rPr>
                <w:sz w:val="20"/>
              </w:rPr>
              <w:t xml:space="preserve">Строительство дополнительного корпуса Санкт-Петербургского государственного бюджетного стационарного учреждения социального обслуживания "Дом ветеранов войны и труда N 1" по адресу: Санкт-Петербург, г. Павловск, Садовая ул., д. 49, литера А</w:t>
            </w:r>
          </w:p>
        </w:tc>
        <w:tc>
          <w:tcPr>
            <w:tcW w:w="1077" w:type="dxa"/>
            <w:vMerge w:val="restart"/>
          </w:tcPr>
          <w:p>
            <w:pPr>
              <w:pStyle w:val="0"/>
              <w:jc w:val="center"/>
            </w:pPr>
            <w:r>
              <w:rPr>
                <w:sz w:val="20"/>
              </w:rPr>
              <w:t xml:space="preserve">Комитет по строительству</w:t>
            </w:r>
          </w:p>
        </w:tc>
        <w:tc>
          <w:tcPr>
            <w:tcW w:w="1339" w:type="dxa"/>
            <w:vMerge w:val="restart"/>
          </w:tcPr>
          <w:p>
            <w:pPr>
              <w:pStyle w:val="0"/>
              <w:jc w:val="center"/>
            </w:pPr>
            <w:r>
              <w:rPr>
                <w:sz w:val="20"/>
              </w:rPr>
              <w:t xml:space="preserve">90 мест</w:t>
            </w:r>
          </w:p>
        </w:tc>
        <w:tc>
          <w:tcPr>
            <w:tcW w:w="919" w:type="dxa"/>
          </w:tcPr>
          <w:p>
            <w:pPr>
              <w:pStyle w:val="0"/>
              <w:jc w:val="center"/>
            </w:pPr>
            <w:r>
              <w:rPr>
                <w:sz w:val="20"/>
              </w:rPr>
              <w:t xml:space="preserve">ПИР</w:t>
            </w:r>
          </w:p>
        </w:tc>
        <w:tc>
          <w:tcPr>
            <w:tcW w:w="1304" w:type="dxa"/>
          </w:tcPr>
          <w:p>
            <w:pPr>
              <w:pStyle w:val="0"/>
              <w:jc w:val="center"/>
            </w:pPr>
            <w:r>
              <w:rPr>
                <w:sz w:val="20"/>
              </w:rPr>
              <w:t xml:space="preserve">2026-2027</w:t>
            </w:r>
          </w:p>
        </w:tc>
        <w:tc>
          <w:tcPr>
            <w:tcW w:w="1304" w:type="dxa"/>
          </w:tcPr>
          <w:p>
            <w:pPr>
              <w:pStyle w:val="0"/>
              <w:jc w:val="center"/>
            </w:pPr>
            <w:r>
              <w:rPr>
                <w:sz w:val="20"/>
              </w:rPr>
              <w:t xml:space="preserve">11795,5</w:t>
            </w:r>
          </w:p>
        </w:tc>
        <w:tc>
          <w:tcPr>
            <w:tcW w:w="1134" w:type="dxa"/>
            <w:vMerge w:val="restart"/>
          </w:tcPr>
          <w:p>
            <w:pPr>
              <w:pStyle w:val="0"/>
            </w:pPr>
            <w:r>
              <w:rPr>
                <w:sz w:val="20"/>
              </w:rPr>
              <w:t xml:space="preserve">Бюджет Санкт-Петербурга</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5000,0</w:t>
            </w:r>
          </w:p>
        </w:tc>
        <w:tc>
          <w:tcPr>
            <w:tcW w:w="1361" w:type="dxa"/>
          </w:tcPr>
          <w:p>
            <w:pPr>
              <w:pStyle w:val="0"/>
              <w:jc w:val="center"/>
            </w:pPr>
            <w:r>
              <w:rPr>
                <w:sz w:val="20"/>
              </w:rPr>
              <w:t xml:space="preserve">6795,5</w:t>
            </w:r>
          </w:p>
        </w:tc>
        <w:tc>
          <w:tcPr>
            <w:tcW w:w="1361" w:type="dxa"/>
          </w:tcPr>
          <w:p>
            <w:pPr>
              <w:pStyle w:val="0"/>
              <w:jc w:val="center"/>
            </w:pPr>
            <w:r>
              <w:rPr>
                <w:sz w:val="20"/>
              </w:rPr>
              <w:t xml:space="preserve">-</w:t>
            </w:r>
          </w:p>
        </w:tc>
        <w:tc>
          <w:tcPr>
            <w:tcW w:w="1474" w:type="dxa"/>
          </w:tcPr>
          <w:p>
            <w:pPr>
              <w:pStyle w:val="0"/>
              <w:jc w:val="center"/>
            </w:pPr>
            <w:r>
              <w:rPr>
                <w:sz w:val="20"/>
              </w:rPr>
              <w:t xml:space="preserve">11795,5</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СМР</w:t>
            </w:r>
          </w:p>
        </w:tc>
        <w:tc>
          <w:tcPr>
            <w:tcW w:w="1304" w:type="dxa"/>
          </w:tcPr>
          <w:p>
            <w:pPr>
              <w:pStyle w:val="0"/>
              <w:jc w:val="center"/>
            </w:pPr>
            <w:r>
              <w:rPr>
                <w:sz w:val="20"/>
              </w:rPr>
              <w:t xml:space="preserve">2028-2029</w:t>
            </w:r>
          </w:p>
        </w:tc>
        <w:tc>
          <w:tcPr>
            <w:tcW w:w="1304" w:type="dxa"/>
          </w:tcPr>
          <w:p>
            <w:pPr>
              <w:pStyle w:val="0"/>
              <w:jc w:val="center"/>
            </w:pPr>
            <w:r>
              <w:rPr>
                <w:sz w:val="20"/>
              </w:rPr>
              <w:t xml:space="preserve">395994,5</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200000,0</w:t>
            </w:r>
          </w:p>
        </w:tc>
        <w:tc>
          <w:tcPr>
            <w:tcW w:w="1474" w:type="dxa"/>
          </w:tcPr>
          <w:p>
            <w:pPr>
              <w:pStyle w:val="0"/>
              <w:jc w:val="center"/>
            </w:pPr>
            <w:r>
              <w:rPr>
                <w:sz w:val="20"/>
              </w:rPr>
              <w:t xml:space="preserve">200000,0</w:t>
            </w:r>
          </w:p>
        </w:tc>
        <w:tc>
          <w:tcPr>
            <w:vMerge w:val="continue"/>
          </w:tcP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ИТОГО</w:t>
            </w:r>
          </w:p>
        </w:tc>
        <w:tc>
          <w:tcPr>
            <w:tcW w:w="1304" w:type="dxa"/>
          </w:tcPr>
          <w:p>
            <w:pPr>
              <w:pStyle w:val="0"/>
              <w:jc w:val="center"/>
            </w:pPr>
            <w:r>
              <w:rPr>
                <w:sz w:val="20"/>
              </w:rPr>
              <w:t xml:space="preserve">2026-2029</w:t>
            </w:r>
          </w:p>
        </w:tc>
        <w:tc>
          <w:tcPr>
            <w:tcW w:w="1304" w:type="dxa"/>
          </w:tcPr>
          <w:p>
            <w:pPr>
              <w:pStyle w:val="0"/>
              <w:jc w:val="center"/>
            </w:pPr>
            <w:r>
              <w:rPr>
                <w:sz w:val="20"/>
              </w:rPr>
              <w:t xml:space="preserve">407790,0</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5000,0</w:t>
            </w:r>
          </w:p>
        </w:tc>
        <w:tc>
          <w:tcPr>
            <w:tcW w:w="1361" w:type="dxa"/>
          </w:tcPr>
          <w:p>
            <w:pPr>
              <w:pStyle w:val="0"/>
              <w:jc w:val="center"/>
            </w:pPr>
            <w:r>
              <w:rPr>
                <w:sz w:val="20"/>
              </w:rPr>
              <w:t xml:space="preserve">6795,5</w:t>
            </w:r>
          </w:p>
        </w:tc>
        <w:tc>
          <w:tcPr>
            <w:tcW w:w="1361" w:type="dxa"/>
          </w:tcPr>
          <w:p>
            <w:pPr>
              <w:pStyle w:val="0"/>
              <w:jc w:val="center"/>
            </w:pPr>
            <w:r>
              <w:rPr>
                <w:sz w:val="20"/>
              </w:rPr>
              <w:t xml:space="preserve">200000,0</w:t>
            </w:r>
          </w:p>
        </w:tc>
        <w:tc>
          <w:tcPr>
            <w:tcW w:w="1474" w:type="dxa"/>
          </w:tcPr>
          <w:p>
            <w:pPr>
              <w:pStyle w:val="0"/>
              <w:jc w:val="center"/>
            </w:pPr>
            <w:r>
              <w:rPr>
                <w:sz w:val="20"/>
              </w:rPr>
              <w:t xml:space="preserve">211795,5</w:t>
            </w:r>
          </w:p>
        </w:tc>
        <w:tc>
          <w:tcPr>
            <w:vMerge w:val="continue"/>
          </w:tcPr>
          <w:p/>
        </w:tc>
      </w:tr>
      <w:tr>
        <w:tc>
          <w:tcPr>
            <w:tcW w:w="615" w:type="dxa"/>
          </w:tcPr>
          <w:p>
            <w:pPr>
              <w:pStyle w:val="0"/>
              <w:jc w:val="center"/>
            </w:pPr>
            <w:r>
              <w:rPr>
                <w:sz w:val="20"/>
              </w:rPr>
              <w:t xml:space="preserve">1.4</w:t>
            </w:r>
          </w:p>
        </w:tc>
        <w:tc>
          <w:tcPr>
            <w:tcW w:w="2154" w:type="dxa"/>
          </w:tcPr>
          <w:p>
            <w:pPr>
              <w:pStyle w:val="0"/>
            </w:pPr>
            <w:r>
              <w:rPr>
                <w:sz w:val="20"/>
              </w:rPr>
              <w:t xml:space="preserve">Строительство здания по адресу: Санкт-Петербург, Гаккелевская ул., участок 2 (юго-восточнее пересечения с Камышовой ул.) для размещения отдела социальной защиты населения администрации Приморского района Санкт-Петербурга</w:t>
            </w:r>
          </w:p>
        </w:tc>
        <w:tc>
          <w:tcPr>
            <w:tcW w:w="1077" w:type="dxa"/>
          </w:tcPr>
          <w:p>
            <w:pPr>
              <w:pStyle w:val="0"/>
              <w:jc w:val="center"/>
            </w:pPr>
            <w:r>
              <w:rPr>
                <w:sz w:val="20"/>
              </w:rPr>
              <w:t xml:space="preserve">Комитет по строительству</w:t>
            </w:r>
          </w:p>
        </w:tc>
        <w:tc>
          <w:tcPr>
            <w:tcW w:w="1339" w:type="dxa"/>
          </w:tcPr>
          <w:p>
            <w:pPr>
              <w:pStyle w:val="0"/>
              <w:jc w:val="center"/>
            </w:pPr>
            <w:r>
              <w:rPr>
                <w:sz w:val="20"/>
              </w:rPr>
              <w:t xml:space="preserve">3732 кв. м</w:t>
            </w:r>
          </w:p>
        </w:tc>
        <w:tc>
          <w:tcPr>
            <w:tcW w:w="919" w:type="dxa"/>
          </w:tcPr>
          <w:p>
            <w:pPr>
              <w:pStyle w:val="0"/>
              <w:jc w:val="center"/>
            </w:pPr>
            <w:r>
              <w:rPr>
                <w:sz w:val="20"/>
              </w:rPr>
              <w:t xml:space="preserve">СМР</w:t>
            </w:r>
          </w:p>
        </w:tc>
        <w:tc>
          <w:tcPr>
            <w:tcW w:w="1304" w:type="dxa"/>
          </w:tcPr>
          <w:p>
            <w:pPr>
              <w:pStyle w:val="0"/>
              <w:jc w:val="center"/>
            </w:pPr>
            <w:r>
              <w:rPr>
                <w:sz w:val="20"/>
              </w:rPr>
              <w:t xml:space="preserve">2026-2027</w:t>
            </w:r>
          </w:p>
        </w:tc>
        <w:tc>
          <w:tcPr>
            <w:tcW w:w="1304" w:type="dxa"/>
          </w:tcPr>
          <w:p>
            <w:pPr>
              <w:pStyle w:val="0"/>
              <w:jc w:val="center"/>
            </w:pPr>
            <w:r>
              <w:rPr>
                <w:sz w:val="20"/>
              </w:rPr>
              <w:t xml:space="preserve">571359,9</w:t>
            </w:r>
          </w:p>
        </w:tc>
        <w:tc>
          <w:tcPr>
            <w:tcW w:w="1134" w:type="dxa"/>
          </w:tcPr>
          <w:p>
            <w:pPr>
              <w:pStyle w:val="0"/>
            </w:pPr>
            <w:r>
              <w:rPr>
                <w:sz w:val="20"/>
              </w:rPr>
              <w:t xml:space="preserve">Бюджет Санкт-Петербурга</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231998,5</w:t>
            </w:r>
          </w:p>
        </w:tc>
        <w:tc>
          <w:tcPr>
            <w:tcW w:w="1361" w:type="dxa"/>
          </w:tcPr>
          <w:p>
            <w:pPr>
              <w:pStyle w:val="0"/>
              <w:jc w:val="center"/>
            </w:pPr>
            <w:r>
              <w:rPr>
                <w:sz w:val="20"/>
              </w:rPr>
              <w:t xml:space="preserve">339361,4</w:t>
            </w:r>
          </w:p>
        </w:tc>
        <w:tc>
          <w:tcPr>
            <w:tcW w:w="1361" w:type="dxa"/>
          </w:tcPr>
          <w:p>
            <w:pPr>
              <w:pStyle w:val="0"/>
              <w:jc w:val="center"/>
            </w:pPr>
            <w:r>
              <w:rPr>
                <w:sz w:val="20"/>
              </w:rPr>
              <w:t xml:space="preserve">-</w:t>
            </w:r>
          </w:p>
        </w:tc>
        <w:tc>
          <w:tcPr>
            <w:tcW w:w="1474" w:type="dxa"/>
          </w:tcPr>
          <w:p>
            <w:pPr>
              <w:pStyle w:val="0"/>
              <w:jc w:val="center"/>
            </w:pPr>
            <w:r>
              <w:rPr>
                <w:sz w:val="20"/>
              </w:rPr>
              <w:t xml:space="preserve">571359,9</w:t>
            </w:r>
          </w:p>
        </w:tc>
        <w:tc>
          <w:tcPr>
            <w:tcW w:w="2154"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tcW w:w="615" w:type="dxa"/>
          </w:tcPr>
          <w:p>
            <w:pPr>
              <w:pStyle w:val="0"/>
              <w:jc w:val="center"/>
            </w:pPr>
            <w:r>
              <w:rPr>
                <w:sz w:val="20"/>
              </w:rPr>
              <w:t xml:space="preserve">1.5</w:t>
            </w:r>
          </w:p>
        </w:tc>
        <w:tc>
          <w:tcPr>
            <w:tcW w:w="2154" w:type="dxa"/>
          </w:tcPr>
          <w:p>
            <w:pPr>
              <w:pStyle w:val="0"/>
            </w:pPr>
            <w:r>
              <w:rPr>
                <w:sz w:val="20"/>
              </w:rPr>
              <w:t xml:space="preserve">Строительство стационарного учреждения социального обслуживания "Психоневрологический интернат" по адресу: Пушкинский р-н, г. Павловск, Колхозная ул., участок 1 (юго-западнее пересечения с Садовой ул.)</w:t>
            </w:r>
          </w:p>
        </w:tc>
        <w:tc>
          <w:tcPr>
            <w:tcW w:w="1077" w:type="dxa"/>
          </w:tcPr>
          <w:p>
            <w:pPr>
              <w:pStyle w:val="0"/>
              <w:jc w:val="center"/>
            </w:pPr>
            <w:r>
              <w:rPr>
                <w:sz w:val="20"/>
              </w:rPr>
              <w:t xml:space="preserve">Комитет по строительству</w:t>
            </w:r>
          </w:p>
        </w:tc>
        <w:tc>
          <w:tcPr>
            <w:tcW w:w="1339" w:type="dxa"/>
          </w:tcPr>
          <w:p>
            <w:pPr>
              <w:pStyle w:val="0"/>
              <w:jc w:val="center"/>
            </w:pPr>
            <w:r>
              <w:rPr>
                <w:sz w:val="20"/>
              </w:rPr>
              <w:t xml:space="preserve">23591,8 кв. м (300 мест)</w:t>
            </w:r>
          </w:p>
        </w:tc>
        <w:tc>
          <w:tcPr>
            <w:tcW w:w="919" w:type="dxa"/>
          </w:tcPr>
          <w:p>
            <w:pPr>
              <w:pStyle w:val="0"/>
              <w:jc w:val="center"/>
            </w:pPr>
            <w:r>
              <w:rPr>
                <w:sz w:val="20"/>
              </w:rPr>
              <w:t xml:space="preserve">СМР</w:t>
            </w:r>
          </w:p>
        </w:tc>
        <w:tc>
          <w:tcPr>
            <w:tcW w:w="1304" w:type="dxa"/>
          </w:tcPr>
          <w:p>
            <w:pPr>
              <w:pStyle w:val="0"/>
              <w:jc w:val="center"/>
            </w:pPr>
            <w:r>
              <w:rPr>
                <w:sz w:val="20"/>
              </w:rPr>
              <w:t xml:space="preserve">2022-2025</w:t>
            </w:r>
          </w:p>
        </w:tc>
        <w:tc>
          <w:tcPr>
            <w:tcW w:w="1304" w:type="dxa"/>
          </w:tcPr>
          <w:p>
            <w:pPr>
              <w:pStyle w:val="0"/>
              <w:jc w:val="center"/>
            </w:pPr>
            <w:r>
              <w:rPr>
                <w:sz w:val="20"/>
              </w:rPr>
              <w:t xml:space="preserve">4654959,6</w:t>
            </w:r>
          </w:p>
        </w:tc>
        <w:tc>
          <w:tcPr>
            <w:tcW w:w="1134" w:type="dxa"/>
          </w:tcPr>
          <w:p>
            <w:pPr>
              <w:pStyle w:val="0"/>
            </w:pPr>
            <w:r>
              <w:rPr>
                <w:sz w:val="20"/>
              </w:rPr>
              <w:t xml:space="preserve">Бюджет Санкт-Петербурга</w:t>
            </w:r>
          </w:p>
        </w:tc>
        <w:tc>
          <w:tcPr>
            <w:tcW w:w="1304" w:type="dxa"/>
          </w:tcPr>
          <w:p>
            <w:pPr>
              <w:pStyle w:val="0"/>
              <w:jc w:val="center"/>
            </w:pPr>
            <w:r>
              <w:rPr>
                <w:sz w:val="20"/>
              </w:rPr>
              <w:t xml:space="preserve">792870,2</w:t>
            </w:r>
          </w:p>
        </w:tc>
        <w:tc>
          <w:tcPr>
            <w:tcW w:w="1361" w:type="dxa"/>
          </w:tcPr>
          <w:p>
            <w:pPr>
              <w:pStyle w:val="0"/>
              <w:jc w:val="center"/>
            </w:pPr>
            <w:r>
              <w:rPr>
                <w:sz w:val="20"/>
              </w:rPr>
              <w:t xml:space="preserve">835890,2</w:t>
            </w:r>
          </w:p>
        </w:tc>
        <w:tc>
          <w:tcPr>
            <w:tcW w:w="1304" w:type="dxa"/>
          </w:tcPr>
          <w:p>
            <w:pPr>
              <w:pStyle w:val="0"/>
              <w:jc w:val="center"/>
            </w:pPr>
            <w:r>
              <w:rPr>
                <w:sz w:val="20"/>
              </w:rPr>
              <w:t xml:space="preserve">2971839,9</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4600600,3</w:t>
            </w:r>
          </w:p>
        </w:tc>
        <w:tc>
          <w:tcPr>
            <w:tcW w:w="2154"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pPr>
            <w:r>
              <w:rPr>
                <w:sz w:val="20"/>
              </w:rPr>
              <w:t xml:space="preserve">прирост мощности в домах-интернатах для престарелых и инвалидов за счет введенных объектов;</w:t>
            </w:r>
          </w:p>
          <w:p>
            <w:pPr>
              <w:pStyle w:val="0"/>
            </w:pPr>
            <w:r>
              <w:rPr>
                <w:sz w:val="20"/>
              </w:rPr>
              <w:t xml:space="preserve">отклонение фактической обеспеченности населения Санкт-Петербурга домами-интернатами для престарелых и инвалидов от расчетных показателей минимально допустимого уровня обеспеченности населения Санкт-Петербурга домами-интернатами для престарелых и инвалидов, определенных в соответствии с нормативами градостроительного проектирования Санкт-Петербурга</w:t>
            </w:r>
          </w:p>
        </w:tc>
      </w:tr>
      <w:tr>
        <w:tc>
          <w:tcPr>
            <w:tcW w:w="615" w:type="dxa"/>
          </w:tcPr>
          <w:p>
            <w:pPr>
              <w:pStyle w:val="0"/>
              <w:jc w:val="center"/>
            </w:pPr>
            <w:r>
              <w:rPr>
                <w:sz w:val="20"/>
              </w:rPr>
              <w:t xml:space="preserve">1.6</w:t>
            </w:r>
          </w:p>
        </w:tc>
        <w:tc>
          <w:tcPr>
            <w:tcW w:w="2154" w:type="dxa"/>
          </w:tcPr>
          <w:p>
            <w:pPr>
              <w:pStyle w:val="0"/>
            </w:pPr>
            <w:r>
              <w:rPr>
                <w:sz w:val="20"/>
              </w:rPr>
              <w:t xml:space="preserve">Строительство стационарного учреждения социального обслуживания "Детский дом-интернат для детей с отклонениями в умственном развитии" по адресу: Санкт-Петербург, пос. Ушково, Советская ул., участок 81 (юго-восточнее пересечения с Дачной ул.)</w:t>
            </w:r>
          </w:p>
        </w:tc>
        <w:tc>
          <w:tcPr>
            <w:tcW w:w="1077" w:type="dxa"/>
          </w:tcPr>
          <w:p>
            <w:pPr>
              <w:pStyle w:val="0"/>
              <w:jc w:val="center"/>
            </w:pPr>
            <w:r>
              <w:rPr>
                <w:sz w:val="20"/>
              </w:rPr>
              <w:t xml:space="preserve">Комитет по строительству</w:t>
            </w:r>
          </w:p>
        </w:tc>
        <w:tc>
          <w:tcPr>
            <w:tcW w:w="1339" w:type="dxa"/>
          </w:tcPr>
          <w:p>
            <w:pPr>
              <w:pStyle w:val="0"/>
              <w:jc w:val="center"/>
            </w:pPr>
            <w:r>
              <w:rPr>
                <w:sz w:val="20"/>
              </w:rPr>
              <w:t xml:space="preserve">9036 кв. м (150 мест)</w:t>
            </w:r>
          </w:p>
        </w:tc>
        <w:tc>
          <w:tcPr>
            <w:tcW w:w="919" w:type="dxa"/>
          </w:tcPr>
          <w:p>
            <w:pPr>
              <w:pStyle w:val="0"/>
              <w:jc w:val="center"/>
            </w:pPr>
            <w:r>
              <w:rPr>
                <w:sz w:val="20"/>
              </w:rPr>
              <w:t xml:space="preserve">СМР</w:t>
            </w:r>
          </w:p>
        </w:tc>
        <w:tc>
          <w:tcPr>
            <w:tcW w:w="1304" w:type="dxa"/>
          </w:tcPr>
          <w:p>
            <w:pPr>
              <w:pStyle w:val="0"/>
              <w:jc w:val="center"/>
            </w:pPr>
            <w:r>
              <w:rPr>
                <w:sz w:val="20"/>
              </w:rPr>
              <w:t xml:space="preserve">2021-2023</w:t>
            </w:r>
          </w:p>
        </w:tc>
        <w:tc>
          <w:tcPr>
            <w:tcW w:w="1304" w:type="dxa"/>
          </w:tcPr>
          <w:p>
            <w:pPr>
              <w:pStyle w:val="0"/>
              <w:jc w:val="center"/>
            </w:pPr>
            <w:r>
              <w:rPr>
                <w:sz w:val="20"/>
              </w:rPr>
              <w:t xml:space="preserve">2468906,6</w:t>
            </w:r>
          </w:p>
        </w:tc>
        <w:tc>
          <w:tcPr>
            <w:tcW w:w="1134" w:type="dxa"/>
          </w:tcPr>
          <w:p>
            <w:pPr>
              <w:pStyle w:val="0"/>
            </w:pPr>
            <w:r>
              <w:rPr>
                <w:sz w:val="20"/>
              </w:rPr>
              <w:t xml:space="preserve">Бюджет Санкт-Петербурга</w:t>
            </w:r>
          </w:p>
        </w:tc>
        <w:tc>
          <w:tcPr>
            <w:tcW w:w="1304" w:type="dxa"/>
          </w:tcPr>
          <w:p>
            <w:pPr>
              <w:pStyle w:val="0"/>
              <w:jc w:val="center"/>
            </w:pPr>
            <w:r>
              <w:rPr>
                <w:sz w:val="20"/>
              </w:rPr>
              <w:t xml:space="preserve">2056221,9</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2056221,9</w:t>
            </w:r>
          </w:p>
        </w:tc>
        <w:tc>
          <w:tcPr>
            <w:tcW w:w="2154"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pPr>
            <w:r>
              <w:rPr>
                <w:sz w:val="20"/>
              </w:rPr>
              <w:t xml:space="preserve">прирост мощности в домах-интернатах для детей с отклонениями в умственном развитии за счет введенных объектов;</w:t>
            </w:r>
          </w:p>
          <w:p>
            <w:pPr>
              <w:pStyle w:val="0"/>
            </w:pPr>
            <w:r>
              <w:rPr>
                <w:sz w:val="20"/>
              </w:rPr>
              <w:t xml:space="preserve">отклонение фактической обеспеченности населения Санкт-Петербурга домами-интернатами для детей с отклонениями в умственном развитии от расчетных показателей минимально допустимого уровня обеспеченности населения Санкт-Петербурга домами-интернатами для детей с отклонениями в умственном развитии, определенных в соответствии с нормативами градостроительного проектирования Санкт-Петербурга</w:t>
            </w:r>
          </w:p>
        </w:tc>
      </w:tr>
      <w:tr>
        <w:tc>
          <w:tcPr>
            <w:tcW w:w="615" w:type="dxa"/>
            <w:vMerge w:val="restart"/>
          </w:tcPr>
          <w:p>
            <w:pPr>
              <w:pStyle w:val="0"/>
              <w:jc w:val="center"/>
            </w:pPr>
            <w:r>
              <w:rPr>
                <w:sz w:val="20"/>
              </w:rPr>
              <w:t xml:space="preserve">1.7</w:t>
            </w:r>
          </w:p>
        </w:tc>
        <w:tc>
          <w:tcPr>
            <w:tcW w:w="2154" w:type="dxa"/>
            <w:vMerge w:val="restart"/>
          </w:tcPr>
          <w:p>
            <w:pPr>
              <w:pStyle w:val="0"/>
            </w:pPr>
            <w:r>
              <w:rPr>
                <w:sz w:val="20"/>
              </w:rPr>
              <w:t xml:space="preserve">Строительство здания Санкт-Петербургского государственного бюджетного учреждения социального обслуживания населения "Центр социальной реабилитации инвалидов и детей-инвалидов Колпинского района Санкт-Петербурга "Поддержка" по адресу: Санкт-Петербург, г. Колпино, Вознесенское шоссе, д. 32, литера А</w:t>
            </w:r>
          </w:p>
        </w:tc>
        <w:tc>
          <w:tcPr>
            <w:tcW w:w="1077" w:type="dxa"/>
            <w:vMerge w:val="restart"/>
          </w:tcPr>
          <w:p>
            <w:pPr>
              <w:pStyle w:val="0"/>
              <w:jc w:val="center"/>
            </w:pPr>
            <w:r>
              <w:rPr>
                <w:sz w:val="20"/>
              </w:rPr>
              <w:t xml:space="preserve">Комитет по строительству</w:t>
            </w:r>
          </w:p>
        </w:tc>
        <w:tc>
          <w:tcPr>
            <w:tcW w:w="1339" w:type="dxa"/>
            <w:vMerge w:val="restart"/>
          </w:tcPr>
          <w:p>
            <w:pPr>
              <w:pStyle w:val="0"/>
              <w:jc w:val="center"/>
            </w:pPr>
            <w:r>
              <w:rPr>
                <w:sz w:val="20"/>
              </w:rPr>
              <w:t xml:space="preserve">7400 кв. м</w:t>
            </w:r>
          </w:p>
        </w:tc>
        <w:tc>
          <w:tcPr>
            <w:tcW w:w="919" w:type="dxa"/>
          </w:tcPr>
          <w:p>
            <w:pPr>
              <w:pStyle w:val="0"/>
              <w:jc w:val="center"/>
            </w:pPr>
            <w:r>
              <w:rPr>
                <w:sz w:val="20"/>
              </w:rPr>
              <w:t xml:space="preserve">ПИР</w:t>
            </w:r>
          </w:p>
        </w:tc>
        <w:tc>
          <w:tcPr>
            <w:tcW w:w="1304" w:type="dxa"/>
          </w:tcPr>
          <w:p>
            <w:pPr>
              <w:pStyle w:val="0"/>
              <w:jc w:val="center"/>
            </w:pPr>
            <w:r>
              <w:rPr>
                <w:sz w:val="20"/>
              </w:rPr>
              <w:t xml:space="preserve">2024-2025</w:t>
            </w:r>
          </w:p>
        </w:tc>
        <w:tc>
          <w:tcPr>
            <w:tcW w:w="1304" w:type="dxa"/>
          </w:tcPr>
          <w:p>
            <w:pPr>
              <w:pStyle w:val="0"/>
              <w:jc w:val="center"/>
            </w:pPr>
            <w:r>
              <w:rPr>
                <w:sz w:val="20"/>
              </w:rPr>
              <w:t xml:space="preserve">39742,6</w:t>
            </w:r>
          </w:p>
        </w:tc>
        <w:tc>
          <w:tcPr>
            <w:tcW w:w="1134" w:type="dxa"/>
            <w:vMerge w:val="restart"/>
          </w:tcPr>
          <w:p>
            <w:pPr>
              <w:pStyle w:val="0"/>
            </w:pPr>
            <w:r>
              <w:rPr>
                <w:sz w:val="20"/>
              </w:rPr>
              <w:t xml:space="preserve">Бюджет Санкт-Петербурга</w:t>
            </w:r>
          </w:p>
        </w:tc>
        <w:tc>
          <w:tcPr>
            <w:tcW w:w="1304" w:type="dxa"/>
          </w:tcPr>
          <w:p>
            <w:pPr>
              <w:pStyle w:val="0"/>
              <w:jc w:val="center"/>
            </w:pPr>
            <w:r>
              <w:rPr>
                <w:sz w:val="20"/>
              </w:rPr>
              <w:t xml:space="preserve">-</w:t>
            </w:r>
          </w:p>
        </w:tc>
        <w:tc>
          <w:tcPr>
            <w:tcW w:w="1361" w:type="dxa"/>
          </w:tcPr>
          <w:p>
            <w:pPr>
              <w:pStyle w:val="0"/>
              <w:jc w:val="center"/>
            </w:pPr>
            <w:r>
              <w:rPr>
                <w:sz w:val="20"/>
              </w:rPr>
              <w:t xml:space="preserve">3533,0</w:t>
            </w:r>
          </w:p>
        </w:tc>
        <w:tc>
          <w:tcPr>
            <w:tcW w:w="1304" w:type="dxa"/>
          </w:tcPr>
          <w:p>
            <w:pPr>
              <w:pStyle w:val="0"/>
              <w:jc w:val="center"/>
            </w:pPr>
            <w:r>
              <w:rPr>
                <w:sz w:val="20"/>
              </w:rPr>
              <w:t xml:space="preserve">36209,6</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39742,6</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pPr>
            <w:r>
              <w:rPr>
                <w:sz w:val="20"/>
              </w:rPr>
              <w:t xml:space="preserve">прирост мощности в центрах социальной реабилитации инвалидов и детей-инвалидов за счет введенных объектов</w:t>
            </w: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СМР</w:t>
            </w:r>
          </w:p>
        </w:tc>
        <w:tc>
          <w:tcPr>
            <w:tcW w:w="1304" w:type="dxa"/>
          </w:tcPr>
          <w:p>
            <w:pPr>
              <w:pStyle w:val="0"/>
              <w:jc w:val="center"/>
            </w:pPr>
            <w:r>
              <w:rPr>
                <w:sz w:val="20"/>
              </w:rPr>
              <w:t xml:space="preserve">2026-2027</w:t>
            </w:r>
          </w:p>
        </w:tc>
        <w:tc>
          <w:tcPr>
            <w:tcW w:w="1304" w:type="dxa"/>
          </w:tcPr>
          <w:p>
            <w:pPr>
              <w:pStyle w:val="0"/>
              <w:jc w:val="center"/>
            </w:pPr>
            <w:r>
              <w:rPr>
                <w:sz w:val="20"/>
              </w:rPr>
              <w:t xml:space="preserve">742898,9</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350000,0</w:t>
            </w:r>
          </w:p>
        </w:tc>
        <w:tc>
          <w:tcPr>
            <w:tcW w:w="1361" w:type="dxa"/>
          </w:tcPr>
          <w:p>
            <w:pPr>
              <w:pStyle w:val="0"/>
              <w:jc w:val="center"/>
            </w:pPr>
            <w:r>
              <w:rPr>
                <w:sz w:val="20"/>
              </w:rPr>
              <w:t xml:space="preserve">392898,9</w:t>
            </w:r>
          </w:p>
        </w:tc>
        <w:tc>
          <w:tcPr>
            <w:tcW w:w="1361" w:type="dxa"/>
          </w:tcPr>
          <w:p>
            <w:pPr>
              <w:pStyle w:val="0"/>
              <w:jc w:val="center"/>
            </w:pPr>
            <w:r>
              <w:rPr>
                <w:sz w:val="20"/>
              </w:rPr>
              <w:t xml:space="preserve">-</w:t>
            </w:r>
          </w:p>
        </w:tc>
        <w:tc>
          <w:tcPr>
            <w:tcW w:w="1474" w:type="dxa"/>
          </w:tcPr>
          <w:p>
            <w:pPr>
              <w:pStyle w:val="0"/>
              <w:jc w:val="center"/>
            </w:pPr>
            <w:r>
              <w:rPr>
                <w:sz w:val="20"/>
              </w:rPr>
              <w:t xml:space="preserve">742898,9</w:t>
            </w:r>
          </w:p>
        </w:tc>
        <w:tc>
          <w:tcPr>
            <w:vMerge w:val="continue"/>
          </w:tcP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ИТОГО</w:t>
            </w:r>
          </w:p>
        </w:tc>
        <w:tc>
          <w:tcPr>
            <w:tcW w:w="1304" w:type="dxa"/>
          </w:tcPr>
          <w:p>
            <w:pPr>
              <w:pStyle w:val="0"/>
              <w:jc w:val="center"/>
            </w:pPr>
            <w:r>
              <w:rPr>
                <w:sz w:val="20"/>
              </w:rPr>
              <w:t xml:space="preserve">2024-2027</w:t>
            </w:r>
          </w:p>
        </w:tc>
        <w:tc>
          <w:tcPr>
            <w:tcW w:w="1304" w:type="dxa"/>
          </w:tcPr>
          <w:p>
            <w:pPr>
              <w:pStyle w:val="0"/>
              <w:jc w:val="center"/>
            </w:pPr>
            <w:r>
              <w:rPr>
                <w:sz w:val="20"/>
              </w:rPr>
              <w:t xml:space="preserve">782641,5</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3533,0</w:t>
            </w:r>
          </w:p>
        </w:tc>
        <w:tc>
          <w:tcPr>
            <w:tcW w:w="1304" w:type="dxa"/>
          </w:tcPr>
          <w:p>
            <w:pPr>
              <w:pStyle w:val="0"/>
              <w:jc w:val="center"/>
            </w:pPr>
            <w:r>
              <w:rPr>
                <w:sz w:val="20"/>
              </w:rPr>
              <w:t xml:space="preserve">36209,6</w:t>
            </w:r>
          </w:p>
        </w:tc>
        <w:tc>
          <w:tcPr>
            <w:tcW w:w="1304" w:type="dxa"/>
          </w:tcPr>
          <w:p>
            <w:pPr>
              <w:pStyle w:val="0"/>
              <w:jc w:val="center"/>
            </w:pPr>
            <w:r>
              <w:rPr>
                <w:sz w:val="20"/>
              </w:rPr>
              <w:t xml:space="preserve">350000,0</w:t>
            </w:r>
          </w:p>
        </w:tc>
        <w:tc>
          <w:tcPr>
            <w:tcW w:w="1361" w:type="dxa"/>
          </w:tcPr>
          <w:p>
            <w:pPr>
              <w:pStyle w:val="0"/>
              <w:jc w:val="center"/>
            </w:pPr>
            <w:r>
              <w:rPr>
                <w:sz w:val="20"/>
              </w:rPr>
              <w:t xml:space="preserve">392898,9</w:t>
            </w:r>
          </w:p>
        </w:tc>
        <w:tc>
          <w:tcPr>
            <w:tcW w:w="1361" w:type="dxa"/>
          </w:tcPr>
          <w:p>
            <w:pPr>
              <w:pStyle w:val="0"/>
              <w:jc w:val="center"/>
            </w:pPr>
            <w:r>
              <w:rPr>
                <w:sz w:val="20"/>
              </w:rPr>
              <w:t xml:space="preserve">-</w:t>
            </w:r>
          </w:p>
        </w:tc>
        <w:tc>
          <w:tcPr>
            <w:tcW w:w="1474" w:type="dxa"/>
          </w:tcPr>
          <w:p>
            <w:pPr>
              <w:pStyle w:val="0"/>
              <w:jc w:val="center"/>
            </w:pPr>
            <w:r>
              <w:rPr>
                <w:sz w:val="20"/>
              </w:rPr>
              <w:t xml:space="preserve">782641,5</w:t>
            </w:r>
          </w:p>
        </w:tc>
        <w:tc>
          <w:tcPr>
            <w:vMerge w:val="continue"/>
          </w:tcPr>
          <w:p/>
        </w:tc>
      </w:tr>
      <w:tr>
        <w:tc>
          <w:tcPr>
            <w:tcW w:w="615" w:type="dxa"/>
            <w:vMerge w:val="restart"/>
          </w:tcPr>
          <w:p>
            <w:pPr>
              <w:pStyle w:val="0"/>
              <w:jc w:val="center"/>
            </w:pPr>
            <w:r>
              <w:rPr>
                <w:sz w:val="20"/>
              </w:rPr>
              <w:t xml:space="preserve">1.8</w:t>
            </w:r>
          </w:p>
        </w:tc>
        <w:tc>
          <w:tcPr>
            <w:tcW w:w="2154" w:type="dxa"/>
            <w:vMerge w:val="restart"/>
          </w:tcPr>
          <w:p>
            <w:pPr>
              <w:pStyle w:val="0"/>
            </w:pPr>
            <w:r>
              <w:rPr>
                <w:sz w:val="20"/>
              </w:rPr>
              <w:t xml:space="preserve">Строительство здания стационарного учреждения социального обслуживания "Психоневрологический интернат для престарелых и инвалидов" на территории, ограниченной Лагерным шоссе, Южной ул., проектируемыми проездами, участок 9</w:t>
            </w:r>
          </w:p>
        </w:tc>
        <w:tc>
          <w:tcPr>
            <w:tcW w:w="1077" w:type="dxa"/>
            <w:vMerge w:val="restart"/>
          </w:tcPr>
          <w:p>
            <w:pPr>
              <w:pStyle w:val="0"/>
              <w:jc w:val="center"/>
            </w:pPr>
            <w:r>
              <w:rPr>
                <w:sz w:val="20"/>
              </w:rPr>
              <w:t xml:space="preserve">Комитет по строительству</w:t>
            </w:r>
          </w:p>
        </w:tc>
        <w:tc>
          <w:tcPr>
            <w:tcW w:w="1339" w:type="dxa"/>
            <w:vMerge w:val="restart"/>
          </w:tcPr>
          <w:p>
            <w:pPr>
              <w:pStyle w:val="0"/>
              <w:jc w:val="center"/>
            </w:pPr>
            <w:r>
              <w:rPr>
                <w:sz w:val="20"/>
              </w:rPr>
              <w:t xml:space="preserve">6370 кв. м (100 мест)</w:t>
            </w:r>
          </w:p>
        </w:tc>
        <w:tc>
          <w:tcPr>
            <w:tcW w:w="919" w:type="dxa"/>
          </w:tcPr>
          <w:p>
            <w:pPr>
              <w:pStyle w:val="0"/>
              <w:jc w:val="center"/>
            </w:pPr>
            <w:r>
              <w:rPr>
                <w:sz w:val="20"/>
              </w:rPr>
              <w:t xml:space="preserve">ПИР</w:t>
            </w:r>
          </w:p>
        </w:tc>
        <w:tc>
          <w:tcPr>
            <w:tcW w:w="1304" w:type="dxa"/>
          </w:tcPr>
          <w:p>
            <w:pPr>
              <w:pStyle w:val="0"/>
              <w:jc w:val="center"/>
            </w:pPr>
            <w:r>
              <w:rPr>
                <w:sz w:val="20"/>
              </w:rPr>
              <w:t xml:space="preserve">2009-2023</w:t>
            </w:r>
          </w:p>
        </w:tc>
        <w:tc>
          <w:tcPr>
            <w:tcW w:w="1304" w:type="dxa"/>
          </w:tcPr>
          <w:p>
            <w:pPr>
              <w:pStyle w:val="0"/>
              <w:jc w:val="center"/>
            </w:pPr>
            <w:r>
              <w:rPr>
                <w:sz w:val="20"/>
              </w:rPr>
              <w:t xml:space="preserve">13545,5</w:t>
            </w:r>
          </w:p>
        </w:tc>
        <w:tc>
          <w:tcPr>
            <w:tcW w:w="1134" w:type="dxa"/>
            <w:vMerge w:val="restart"/>
          </w:tcPr>
          <w:p>
            <w:pPr>
              <w:pStyle w:val="0"/>
            </w:pPr>
            <w:r>
              <w:rPr>
                <w:sz w:val="20"/>
              </w:rPr>
              <w:t xml:space="preserve">Бюджет Санкт-Петербурга</w:t>
            </w:r>
          </w:p>
        </w:tc>
        <w:tc>
          <w:tcPr>
            <w:tcW w:w="1304" w:type="dxa"/>
          </w:tcPr>
          <w:p>
            <w:pPr>
              <w:pStyle w:val="0"/>
              <w:jc w:val="center"/>
            </w:pPr>
            <w:r>
              <w:rPr>
                <w:sz w:val="20"/>
              </w:rPr>
              <w:t xml:space="preserve">8256,8</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8256,8</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pPr>
            <w:r>
              <w:rPr>
                <w:sz w:val="20"/>
              </w:rPr>
              <w:t xml:space="preserve">прирост мощности в домах-интернатах для престарелых и инвалидов за счет введенных объектов;</w:t>
            </w:r>
          </w:p>
          <w:p>
            <w:pPr>
              <w:pStyle w:val="0"/>
            </w:pPr>
            <w:r>
              <w:rPr>
                <w:sz w:val="20"/>
              </w:rPr>
              <w:t xml:space="preserve">отклонение фактической обеспеченности населения Санкт-Петербурга домами-интернатами для престарелых и инвалидов от расчетных показателей минимально допустимого уровня обеспеченности населения Санкт-Петербурга домами-интернатами для престарелых и инвалидов, определенных в соответствии с нормативами градостроительного проектирования Санкт-Петербурга</w:t>
            </w: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СМР</w:t>
            </w:r>
          </w:p>
        </w:tc>
        <w:tc>
          <w:tcPr>
            <w:tcW w:w="1304" w:type="dxa"/>
          </w:tcPr>
          <w:p>
            <w:pPr>
              <w:pStyle w:val="0"/>
              <w:jc w:val="center"/>
            </w:pPr>
            <w:r>
              <w:rPr>
                <w:sz w:val="20"/>
              </w:rPr>
              <w:t xml:space="preserve">2024-2025</w:t>
            </w:r>
          </w:p>
        </w:tc>
        <w:tc>
          <w:tcPr>
            <w:tcW w:w="1304" w:type="dxa"/>
          </w:tcPr>
          <w:p>
            <w:pPr>
              <w:pStyle w:val="0"/>
              <w:jc w:val="center"/>
            </w:pPr>
            <w:r>
              <w:rPr>
                <w:sz w:val="20"/>
              </w:rPr>
              <w:t xml:space="preserve">645744,3</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100000,0</w:t>
            </w:r>
          </w:p>
        </w:tc>
        <w:tc>
          <w:tcPr>
            <w:tcW w:w="1304" w:type="dxa"/>
          </w:tcPr>
          <w:p>
            <w:pPr>
              <w:pStyle w:val="0"/>
              <w:jc w:val="center"/>
            </w:pPr>
            <w:r>
              <w:rPr>
                <w:sz w:val="20"/>
              </w:rPr>
              <w:t xml:space="preserve">545744,3</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645744,3</w:t>
            </w:r>
          </w:p>
        </w:tc>
        <w:tc>
          <w:tcPr>
            <w:vMerge w:val="continue"/>
          </w:tcP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ИТОГО</w:t>
            </w:r>
          </w:p>
        </w:tc>
        <w:tc>
          <w:tcPr>
            <w:tcW w:w="1304" w:type="dxa"/>
          </w:tcPr>
          <w:p>
            <w:pPr>
              <w:pStyle w:val="0"/>
              <w:jc w:val="center"/>
            </w:pPr>
            <w:r>
              <w:rPr>
                <w:sz w:val="20"/>
              </w:rPr>
              <w:t xml:space="preserve">2009-2025</w:t>
            </w:r>
          </w:p>
        </w:tc>
        <w:tc>
          <w:tcPr>
            <w:tcW w:w="1304" w:type="dxa"/>
          </w:tcPr>
          <w:p>
            <w:pPr>
              <w:pStyle w:val="0"/>
              <w:jc w:val="center"/>
            </w:pPr>
            <w:r>
              <w:rPr>
                <w:sz w:val="20"/>
              </w:rPr>
              <w:t xml:space="preserve">659289,8</w:t>
            </w:r>
          </w:p>
        </w:tc>
        <w:tc>
          <w:tcPr>
            <w:vMerge w:val="continue"/>
          </w:tcPr>
          <w:p/>
        </w:tc>
        <w:tc>
          <w:tcPr>
            <w:tcW w:w="1304" w:type="dxa"/>
          </w:tcPr>
          <w:p>
            <w:pPr>
              <w:pStyle w:val="0"/>
              <w:jc w:val="center"/>
            </w:pPr>
            <w:r>
              <w:rPr>
                <w:sz w:val="20"/>
              </w:rPr>
              <w:t xml:space="preserve">8256,8</w:t>
            </w:r>
          </w:p>
        </w:tc>
        <w:tc>
          <w:tcPr>
            <w:tcW w:w="1361" w:type="dxa"/>
          </w:tcPr>
          <w:p>
            <w:pPr>
              <w:pStyle w:val="0"/>
              <w:jc w:val="center"/>
            </w:pPr>
            <w:r>
              <w:rPr>
                <w:sz w:val="20"/>
              </w:rPr>
              <w:t xml:space="preserve">100000,0</w:t>
            </w:r>
          </w:p>
        </w:tc>
        <w:tc>
          <w:tcPr>
            <w:tcW w:w="1304" w:type="dxa"/>
          </w:tcPr>
          <w:p>
            <w:pPr>
              <w:pStyle w:val="0"/>
              <w:jc w:val="center"/>
            </w:pPr>
            <w:r>
              <w:rPr>
                <w:sz w:val="20"/>
              </w:rPr>
              <w:t xml:space="preserve">545744,3</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654001,1</w:t>
            </w:r>
          </w:p>
        </w:tc>
        <w:tc>
          <w:tcPr>
            <w:vMerge w:val="continue"/>
          </w:tcPr>
          <w:p/>
        </w:tc>
      </w:tr>
      <w:tr>
        <w:tc>
          <w:tcPr>
            <w:tcW w:w="615" w:type="dxa"/>
          </w:tcPr>
          <w:p>
            <w:pPr>
              <w:pStyle w:val="0"/>
              <w:jc w:val="center"/>
            </w:pPr>
            <w:r>
              <w:rPr>
                <w:sz w:val="20"/>
              </w:rPr>
              <w:t xml:space="preserve">1.9</w:t>
            </w:r>
          </w:p>
        </w:tc>
        <w:tc>
          <w:tcPr>
            <w:tcW w:w="2154" w:type="dxa"/>
          </w:tcPr>
          <w:p>
            <w:pPr>
              <w:pStyle w:val="0"/>
            </w:pPr>
            <w:r>
              <w:rPr>
                <w:sz w:val="20"/>
              </w:rPr>
              <w:t xml:space="preserve">Реконструкция здания для размещения Санкт-Петербургского государственного бюджетного учреждения социального обслуживания населения "Центр социальной реабилитации инвалидов и детей-инвалидов Адмиралтейского района Санкт-Петербурга" по адресу: Санкт-Петербург, Мясная ул., д. 3, литеры А, В, М</w:t>
            </w:r>
          </w:p>
        </w:tc>
        <w:tc>
          <w:tcPr>
            <w:tcW w:w="1077" w:type="dxa"/>
          </w:tcPr>
          <w:p>
            <w:pPr>
              <w:pStyle w:val="0"/>
              <w:jc w:val="center"/>
            </w:pPr>
            <w:r>
              <w:rPr>
                <w:sz w:val="20"/>
              </w:rPr>
              <w:t xml:space="preserve">Комитет по строительству</w:t>
            </w:r>
          </w:p>
        </w:tc>
        <w:tc>
          <w:tcPr>
            <w:tcW w:w="1339" w:type="dxa"/>
          </w:tcPr>
          <w:p>
            <w:pPr>
              <w:pStyle w:val="0"/>
              <w:jc w:val="center"/>
            </w:pPr>
            <w:r>
              <w:rPr>
                <w:sz w:val="20"/>
              </w:rPr>
              <w:t xml:space="preserve">4500 кв. м</w:t>
            </w:r>
          </w:p>
        </w:tc>
        <w:tc>
          <w:tcPr>
            <w:tcW w:w="919" w:type="dxa"/>
          </w:tcPr>
          <w:p>
            <w:pPr>
              <w:pStyle w:val="0"/>
              <w:jc w:val="center"/>
            </w:pPr>
            <w:r>
              <w:rPr>
                <w:sz w:val="20"/>
              </w:rPr>
              <w:t xml:space="preserve">СМР</w:t>
            </w:r>
          </w:p>
        </w:tc>
        <w:tc>
          <w:tcPr>
            <w:tcW w:w="1304" w:type="dxa"/>
          </w:tcPr>
          <w:p>
            <w:pPr>
              <w:pStyle w:val="0"/>
              <w:jc w:val="center"/>
            </w:pPr>
            <w:r>
              <w:rPr>
                <w:sz w:val="20"/>
              </w:rPr>
              <w:t xml:space="preserve">2022-2024</w:t>
            </w:r>
          </w:p>
        </w:tc>
        <w:tc>
          <w:tcPr>
            <w:tcW w:w="1304" w:type="dxa"/>
          </w:tcPr>
          <w:p>
            <w:pPr>
              <w:pStyle w:val="0"/>
              <w:jc w:val="center"/>
            </w:pPr>
            <w:r>
              <w:rPr>
                <w:sz w:val="20"/>
              </w:rPr>
              <w:t xml:space="preserve">1697436,2</w:t>
            </w:r>
          </w:p>
        </w:tc>
        <w:tc>
          <w:tcPr>
            <w:tcW w:w="1134" w:type="dxa"/>
          </w:tcPr>
          <w:p>
            <w:pPr>
              <w:pStyle w:val="0"/>
            </w:pPr>
            <w:r>
              <w:rPr>
                <w:sz w:val="20"/>
              </w:rPr>
              <w:t xml:space="preserve">Бюджет Санкт-Петербурга</w:t>
            </w:r>
          </w:p>
        </w:tc>
        <w:tc>
          <w:tcPr>
            <w:tcW w:w="1304" w:type="dxa"/>
          </w:tcPr>
          <w:p>
            <w:pPr>
              <w:pStyle w:val="0"/>
              <w:jc w:val="center"/>
            </w:pPr>
            <w:r>
              <w:rPr>
                <w:sz w:val="20"/>
              </w:rPr>
              <w:t xml:space="preserve">451202,4</w:t>
            </w:r>
          </w:p>
        </w:tc>
        <w:tc>
          <w:tcPr>
            <w:tcW w:w="1361" w:type="dxa"/>
          </w:tcPr>
          <w:p>
            <w:pPr>
              <w:pStyle w:val="0"/>
              <w:jc w:val="center"/>
            </w:pPr>
            <w:r>
              <w:rPr>
                <w:sz w:val="20"/>
              </w:rPr>
              <w:t xml:space="preserve">1230265,4</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1681467,8</w:t>
            </w:r>
          </w:p>
        </w:tc>
        <w:tc>
          <w:tcPr>
            <w:tcW w:w="2154"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pPr>
            <w:r>
              <w:rPr>
                <w:sz w:val="20"/>
              </w:rPr>
              <w:t xml:space="preserve">прирост мощности в центрах социальной реабилитации инвалидов и детей-инвалидов за счет введенных объектов</w:t>
            </w:r>
          </w:p>
        </w:tc>
      </w:tr>
      <w:tr>
        <w:tc>
          <w:tcPr>
            <w:tcW w:w="615" w:type="dxa"/>
            <w:vMerge w:val="restart"/>
          </w:tcPr>
          <w:p>
            <w:pPr>
              <w:pStyle w:val="0"/>
              <w:jc w:val="center"/>
            </w:pPr>
            <w:r>
              <w:rPr>
                <w:sz w:val="20"/>
              </w:rPr>
              <w:t xml:space="preserve">1.10</w:t>
            </w:r>
          </w:p>
        </w:tc>
        <w:tc>
          <w:tcPr>
            <w:tcW w:w="2154" w:type="dxa"/>
            <w:vMerge w:val="restart"/>
          </w:tcPr>
          <w:p>
            <w:pPr>
              <w:pStyle w:val="0"/>
            </w:pPr>
            <w:r>
              <w:rPr>
                <w:sz w:val="20"/>
              </w:rPr>
              <w:t xml:space="preserve">Строительство здания стационарного учреждения социального обслуживания "Дом-интернат малой вместимости для граждан пожилого возраста и инвалидов" по адресу: Санкт-Петербург, г. Павловск, Конюшенная ул., участок 1 (у дома N 24)</w:t>
            </w:r>
          </w:p>
        </w:tc>
        <w:tc>
          <w:tcPr>
            <w:tcW w:w="1077" w:type="dxa"/>
            <w:vMerge w:val="restart"/>
          </w:tcPr>
          <w:p>
            <w:pPr>
              <w:pStyle w:val="0"/>
              <w:jc w:val="center"/>
            </w:pPr>
            <w:r>
              <w:rPr>
                <w:sz w:val="20"/>
              </w:rPr>
              <w:t xml:space="preserve">Комитет по строительству</w:t>
            </w:r>
          </w:p>
        </w:tc>
        <w:tc>
          <w:tcPr>
            <w:tcW w:w="1339" w:type="dxa"/>
            <w:vMerge w:val="restart"/>
          </w:tcPr>
          <w:p>
            <w:pPr>
              <w:pStyle w:val="0"/>
              <w:jc w:val="center"/>
            </w:pPr>
            <w:r>
              <w:rPr>
                <w:sz w:val="20"/>
              </w:rPr>
              <w:t xml:space="preserve">1500 кв. м (30 мест)</w:t>
            </w:r>
          </w:p>
        </w:tc>
        <w:tc>
          <w:tcPr>
            <w:tcW w:w="919" w:type="dxa"/>
          </w:tcPr>
          <w:p>
            <w:pPr>
              <w:pStyle w:val="0"/>
              <w:jc w:val="center"/>
            </w:pPr>
            <w:r>
              <w:rPr>
                <w:sz w:val="20"/>
              </w:rPr>
              <w:t xml:space="preserve">ПИР</w:t>
            </w:r>
          </w:p>
        </w:tc>
        <w:tc>
          <w:tcPr>
            <w:tcW w:w="1304" w:type="dxa"/>
          </w:tcPr>
          <w:p>
            <w:pPr>
              <w:pStyle w:val="0"/>
              <w:jc w:val="center"/>
            </w:pPr>
            <w:r>
              <w:rPr>
                <w:sz w:val="20"/>
              </w:rPr>
              <w:t xml:space="preserve">2027-2028</w:t>
            </w:r>
          </w:p>
        </w:tc>
        <w:tc>
          <w:tcPr>
            <w:tcW w:w="1304" w:type="dxa"/>
          </w:tcPr>
          <w:p>
            <w:pPr>
              <w:pStyle w:val="0"/>
              <w:jc w:val="center"/>
            </w:pPr>
            <w:r>
              <w:rPr>
                <w:sz w:val="20"/>
              </w:rPr>
              <w:t xml:space="preserve">11554,4</w:t>
            </w:r>
          </w:p>
        </w:tc>
        <w:tc>
          <w:tcPr>
            <w:tcW w:w="1134" w:type="dxa"/>
            <w:vMerge w:val="restart"/>
          </w:tcPr>
          <w:p>
            <w:pPr>
              <w:pStyle w:val="0"/>
            </w:pPr>
            <w:r>
              <w:rPr>
                <w:sz w:val="20"/>
              </w:rPr>
              <w:t xml:space="preserve">Бюджет Санкт-Петербурга</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5000,0</w:t>
            </w:r>
          </w:p>
        </w:tc>
        <w:tc>
          <w:tcPr>
            <w:tcW w:w="1361" w:type="dxa"/>
          </w:tcPr>
          <w:p>
            <w:pPr>
              <w:pStyle w:val="0"/>
              <w:jc w:val="center"/>
            </w:pPr>
            <w:r>
              <w:rPr>
                <w:sz w:val="20"/>
              </w:rPr>
              <w:t xml:space="preserve">6554,4</w:t>
            </w:r>
          </w:p>
        </w:tc>
        <w:tc>
          <w:tcPr>
            <w:tcW w:w="1474" w:type="dxa"/>
          </w:tcPr>
          <w:p>
            <w:pPr>
              <w:pStyle w:val="0"/>
              <w:jc w:val="center"/>
            </w:pPr>
            <w:r>
              <w:rPr>
                <w:sz w:val="20"/>
              </w:rPr>
              <w:t xml:space="preserve">11554,4</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СМР</w:t>
            </w:r>
          </w:p>
        </w:tc>
        <w:tc>
          <w:tcPr>
            <w:tcW w:w="1304" w:type="dxa"/>
          </w:tcPr>
          <w:p>
            <w:pPr>
              <w:pStyle w:val="0"/>
              <w:jc w:val="center"/>
            </w:pPr>
            <w:r>
              <w:rPr>
                <w:sz w:val="20"/>
              </w:rPr>
              <w:t xml:space="preserve">2029-2030</w:t>
            </w:r>
          </w:p>
        </w:tc>
        <w:tc>
          <w:tcPr>
            <w:tcW w:w="1304" w:type="dxa"/>
          </w:tcPr>
          <w:p>
            <w:pPr>
              <w:pStyle w:val="0"/>
              <w:jc w:val="center"/>
            </w:pPr>
            <w:r>
              <w:rPr>
                <w:sz w:val="20"/>
              </w:rPr>
              <w:t xml:space="preserve">288281,1</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ИТОГО</w:t>
            </w:r>
          </w:p>
        </w:tc>
        <w:tc>
          <w:tcPr>
            <w:tcW w:w="1304" w:type="dxa"/>
          </w:tcPr>
          <w:p>
            <w:pPr>
              <w:pStyle w:val="0"/>
              <w:jc w:val="center"/>
            </w:pPr>
            <w:r>
              <w:rPr>
                <w:sz w:val="20"/>
              </w:rPr>
              <w:t xml:space="preserve">2027-2030</w:t>
            </w:r>
          </w:p>
        </w:tc>
        <w:tc>
          <w:tcPr>
            <w:tcW w:w="1304" w:type="dxa"/>
          </w:tcPr>
          <w:p>
            <w:pPr>
              <w:pStyle w:val="0"/>
              <w:jc w:val="center"/>
            </w:pPr>
            <w:r>
              <w:rPr>
                <w:sz w:val="20"/>
              </w:rPr>
              <w:t xml:space="preserve">299835,5</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5000,0</w:t>
            </w:r>
          </w:p>
        </w:tc>
        <w:tc>
          <w:tcPr>
            <w:tcW w:w="1361" w:type="dxa"/>
          </w:tcPr>
          <w:p>
            <w:pPr>
              <w:pStyle w:val="0"/>
              <w:jc w:val="center"/>
            </w:pPr>
            <w:r>
              <w:rPr>
                <w:sz w:val="20"/>
              </w:rPr>
              <w:t xml:space="preserve">6554,4</w:t>
            </w:r>
          </w:p>
        </w:tc>
        <w:tc>
          <w:tcPr>
            <w:tcW w:w="1474" w:type="dxa"/>
          </w:tcPr>
          <w:p>
            <w:pPr>
              <w:pStyle w:val="0"/>
              <w:jc w:val="center"/>
            </w:pPr>
            <w:r>
              <w:rPr>
                <w:sz w:val="20"/>
              </w:rPr>
              <w:t xml:space="preserve">11554,4</w:t>
            </w:r>
          </w:p>
        </w:tc>
        <w:tc>
          <w:tcPr>
            <w:vMerge w:val="continue"/>
          </w:tcPr>
          <w:p/>
        </w:tc>
      </w:tr>
      <w:tr>
        <w:tc>
          <w:tcPr>
            <w:tcW w:w="615" w:type="dxa"/>
          </w:tcPr>
          <w:p>
            <w:pPr>
              <w:pStyle w:val="0"/>
              <w:jc w:val="center"/>
            </w:pPr>
            <w:r>
              <w:rPr>
                <w:sz w:val="20"/>
              </w:rPr>
              <w:t xml:space="preserve">1.11</w:t>
            </w:r>
          </w:p>
        </w:tc>
        <w:tc>
          <w:tcPr>
            <w:tcW w:w="2154" w:type="dxa"/>
          </w:tcPr>
          <w:p>
            <w:pPr>
              <w:pStyle w:val="0"/>
            </w:pPr>
            <w:r>
              <w:rPr>
                <w:sz w:val="20"/>
              </w:rPr>
              <w:t xml:space="preserve">Строительство здания дополнительного корпуса Санкт-Петербургского государственного бюджетного стационарного учреждения социального обслуживания "Дом-интернат ветеранов войны и труда "Красная Звезда" по адресу: Санкт-Петербург, пос. Смолячково, Приморское шоссе, д. 676</w:t>
            </w:r>
          </w:p>
        </w:tc>
        <w:tc>
          <w:tcPr>
            <w:tcW w:w="1077" w:type="dxa"/>
          </w:tcPr>
          <w:p>
            <w:pPr>
              <w:pStyle w:val="0"/>
              <w:jc w:val="center"/>
            </w:pPr>
            <w:r>
              <w:rPr>
                <w:sz w:val="20"/>
              </w:rPr>
              <w:t xml:space="preserve">Комитет по строительству</w:t>
            </w:r>
          </w:p>
        </w:tc>
        <w:tc>
          <w:tcPr>
            <w:tcW w:w="1339" w:type="dxa"/>
          </w:tcPr>
          <w:p>
            <w:pPr>
              <w:pStyle w:val="0"/>
              <w:jc w:val="center"/>
            </w:pPr>
            <w:r>
              <w:rPr>
                <w:sz w:val="20"/>
              </w:rPr>
              <w:t xml:space="preserve">4879,5 кв. м (50 мест)</w:t>
            </w:r>
          </w:p>
        </w:tc>
        <w:tc>
          <w:tcPr>
            <w:tcW w:w="919" w:type="dxa"/>
          </w:tcPr>
          <w:p>
            <w:pPr>
              <w:pStyle w:val="0"/>
              <w:jc w:val="center"/>
            </w:pPr>
            <w:r>
              <w:rPr>
                <w:sz w:val="20"/>
              </w:rPr>
              <w:t xml:space="preserve">СМР</w:t>
            </w:r>
          </w:p>
        </w:tc>
        <w:tc>
          <w:tcPr>
            <w:tcW w:w="1304" w:type="dxa"/>
          </w:tcPr>
          <w:p>
            <w:pPr>
              <w:pStyle w:val="0"/>
              <w:jc w:val="center"/>
            </w:pPr>
            <w:r>
              <w:rPr>
                <w:sz w:val="20"/>
              </w:rPr>
              <w:t xml:space="preserve">2023-2025</w:t>
            </w:r>
          </w:p>
        </w:tc>
        <w:tc>
          <w:tcPr>
            <w:tcW w:w="1304" w:type="dxa"/>
          </w:tcPr>
          <w:p>
            <w:pPr>
              <w:pStyle w:val="0"/>
              <w:jc w:val="center"/>
            </w:pPr>
            <w:r>
              <w:rPr>
                <w:sz w:val="20"/>
              </w:rPr>
              <w:t xml:space="preserve">899309,6</w:t>
            </w:r>
          </w:p>
        </w:tc>
        <w:tc>
          <w:tcPr>
            <w:tcW w:w="1134" w:type="dxa"/>
          </w:tcPr>
          <w:p>
            <w:pPr>
              <w:pStyle w:val="0"/>
            </w:pPr>
            <w:r>
              <w:rPr>
                <w:sz w:val="20"/>
              </w:rPr>
              <w:t xml:space="preserve">Бюджет Санкт-Петербурга</w:t>
            </w:r>
          </w:p>
        </w:tc>
        <w:tc>
          <w:tcPr>
            <w:tcW w:w="1304" w:type="dxa"/>
          </w:tcPr>
          <w:p>
            <w:pPr>
              <w:pStyle w:val="0"/>
              <w:jc w:val="center"/>
            </w:pPr>
            <w:r>
              <w:rPr>
                <w:sz w:val="20"/>
              </w:rPr>
              <w:t xml:space="preserve">50000,0</w:t>
            </w:r>
          </w:p>
        </w:tc>
        <w:tc>
          <w:tcPr>
            <w:tcW w:w="1361" w:type="dxa"/>
          </w:tcPr>
          <w:p>
            <w:pPr>
              <w:pStyle w:val="0"/>
              <w:jc w:val="center"/>
            </w:pPr>
            <w:r>
              <w:rPr>
                <w:sz w:val="20"/>
              </w:rPr>
              <w:t xml:space="preserve">475925,9</w:t>
            </w:r>
          </w:p>
        </w:tc>
        <w:tc>
          <w:tcPr>
            <w:tcW w:w="1304" w:type="dxa"/>
          </w:tcPr>
          <w:p>
            <w:pPr>
              <w:pStyle w:val="0"/>
              <w:jc w:val="center"/>
            </w:pPr>
            <w:r>
              <w:rPr>
                <w:sz w:val="20"/>
              </w:rPr>
              <w:t xml:space="preserve">373383,7</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899309,6</w:t>
            </w:r>
          </w:p>
        </w:tc>
        <w:tc>
          <w:tcPr>
            <w:tcW w:w="2154"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pPr>
            <w:r>
              <w:rPr>
                <w:sz w:val="20"/>
              </w:rPr>
              <w:t xml:space="preserve">прирост мощности в домах-интернатах для престарелых и инвалидов за счет введенных объектов;</w:t>
            </w:r>
          </w:p>
          <w:p>
            <w:pPr>
              <w:pStyle w:val="0"/>
            </w:pPr>
            <w:r>
              <w:rPr>
                <w:sz w:val="20"/>
              </w:rPr>
              <w:t xml:space="preserve">отклонение фактической обеспеченности населения Санкт-Петербурга домами-интернатами для престарелых и инвалидов от расчетных показателей минимально допустимого уровня обеспеченности населения Санкт-Петербурга домами-интернатами для престарелых и инвалидов, определенных в соответствии с нормативами градостроительного проектирования Санкт-Петербурга</w:t>
            </w:r>
          </w:p>
        </w:tc>
      </w:tr>
      <w:tr>
        <w:tc>
          <w:tcPr>
            <w:tcW w:w="615" w:type="dxa"/>
            <w:vMerge w:val="restart"/>
          </w:tcPr>
          <w:p>
            <w:pPr>
              <w:pStyle w:val="0"/>
              <w:jc w:val="center"/>
            </w:pPr>
            <w:r>
              <w:rPr>
                <w:sz w:val="20"/>
              </w:rPr>
              <w:t xml:space="preserve">1.12</w:t>
            </w:r>
          </w:p>
        </w:tc>
        <w:tc>
          <w:tcPr>
            <w:tcW w:w="2154" w:type="dxa"/>
            <w:vMerge w:val="restart"/>
          </w:tcPr>
          <w:p>
            <w:pPr>
              <w:pStyle w:val="0"/>
            </w:pPr>
            <w:r>
              <w:rPr>
                <w:sz w:val="20"/>
              </w:rPr>
              <w:t xml:space="preserve">Приспособление для современного использования здания для размещения комплексного центра социального обслуживания населения по адресу: Санкт-Петербург, пос. Усть-Ижора, Шлиссельбургское шоссе, д. 191</w:t>
            </w:r>
          </w:p>
        </w:tc>
        <w:tc>
          <w:tcPr>
            <w:tcW w:w="1077" w:type="dxa"/>
            <w:vMerge w:val="restart"/>
          </w:tcPr>
          <w:p>
            <w:pPr>
              <w:pStyle w:val="0"/>
              <w:jc w:val="center"/>
            </w:pPr>
            <w:r>
              <w:rPr>
                <w:sz w:val="20"/>
              </w:rPr>
              <w:t xml:space="preserve">Комитет по строительству</w:t>
            </w:r>
          </w:p>
        </w:tc>
        <w:tc>
          <w:tcPr>
            <w:tcW w:w="1339" w:type="dxa"/>
            <w:vMerge w:val="restart"/>
          </w:tcPr>
          <w:p>
            <w:pPr>
              <w:pStyle w:val="0"/>
              <w:jc w:val="center"/>
            </w:pPr>
            <w:r>
              <w:rPr>
                <w:sz w:val="20"/>
              </w:rPr>
              <w:t xml:space="preserve">2160,2 кв. м</w:t>
            </w:r>
          </w:p>
        </w:tc>
        <w:tc>
          <w:tcPr>
            <w:tcW w:w="919" w:type="dxa"/>
          </w:tcPr>
          <w:p>
            <w:pPr>
              <w:pStyle w:val="0"/>
              <w:jc w:val="center"/>
            </w:pPr>
            <w:r>
              <w:rPr>
                <w:sz w:val="20"/>
              </w:rPr>
              <w:t xml:space="preserve">ПИР</w:t>
            </w:r>
          </w:p>
        </w:tc>
        <w:tc>
          <w:tcPr>
            <w:tcW w:w="1304" w:type="dxa"/>
          </w:tcPr>
          <w:p>
            <w:pPr>
              <w:pStyle w:val="0"/>
              <w:jc w:val="center"/>
            </w:pPr>
            <w:r>
              <w:rPr>
                <w:sz w:val="20"/>
              </w:rPr>
              <w:t xml:space="preserve">2028-2029</w:t>
            </w:r>
          </w:p>
        </w:tc>
        <w:tc>
          <w:tcPr>
            <w:tcW w:w="1304" w:type="dxa"/>
          </w:tcPr>
          <w:p>
            <w:pPr>
              <w:pStyle w:val="0"/>
              <w:jc w:val="center"/>
            </w:pPr>
            <w:r>
              <w:rPr>
                <w:sz w:val="20"/>
              </w:rPr>
              <w:t xml:space="preserve">34929,8</w:t>
            </w:r>
          </w:p>
        </w:tc>
        <w:tc>
          <w:tcPr>
            <w:tcW w:w="1134" w:type="dxa"/>
            <w:vMerge w:val="restart"/>
          </w:tcPr>
          <w:p>
            <w:pPr>
              <w:pStyle w:val="0"/>
            </w:pPr>
            <w:r>
              <w:rPr>
                <w:sz w:val="20"/>
              </w:rPr>
              <w:t xml:space="preserve">Бюджет Санкт-Петербурга</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11600,0</w:t>
            </w:r>
          </w:p>
        </w:tc>
        <w:tc>
          <w:tcPr>
            <w:tcW w:w="1474" w:type="dxa"/>
          </w:tcPr>
          <w:p>
            <w:pPr>
              <w:pStyle w:val="0"/>
              <w:jc w:val="center"/>
            </w:pPr>
            <w:r>
              <w:rPr>
                <w:sz w:val="20"/>
              </w:rPr>
              <w:t xml:space="preserve">11600,0</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СМР</w:t>
            </w:r>
          </w:p>
        </w:tc>
        <w:tc>
          <w:tcPr>
            <w:tcW w:w="1304" w:type="dxa"/>
          </w:tcPr>
          <w:p>
            <w:pPr>
              <w:pStyle w:val="0"/>
              <w:jc w:val="center"/>
            </w:pPr>
            <w:r>
              <w:rPr>
                <w:sz w:val="20"/>
              </w:rPr>
              <w:t xml:space="preserve">2030-2031</w:t>
            </w:r>
          </w:p>
        </w:tc>
        <w:tc>
          <w:tcPr>
            <w:tcW w:w="1304" w:type="dxa"/>
          </w:tcPr>
          <w:p>
            <w:pPr>
              <w:pStyle w:val="0"/>
              <w:jc w:val="center"/>
            </w:pPr>
            <w:r>
              <w:rPr>
                <w:sz w:val="20"/>
              </w:rPr>
              <w:t xml:space="preserve">1014129,6</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ИТОГО</w:t>
            </w:r>
          </w:p>
        </w:tc>
        <w:tc>
          <w:tcPr>
            <w:tcW w:w="1304" w:type="dxa"/>
          </w:tcPr>
          <w:p>
            <w:pPr>
              <w:pStyle w:val="0"/>
              <w:jc w:val="center"/>
            </w:pPr>
            <w:r>
              <w:rPr>
                <w:sz w:val="20"/>
              </w:rPr>
              <w:t xml:space="preserve">2028-2031</w:t>
            </w:r>
          </w:p>
        </w:tc>
        <w:tc>
          <w:tcPr>
            <w:tcW w:w="1304" w:type="dxa"/>
          </w:tcPr>
          <w:p>
            <w:pPr>
              <w:pStyle w:val="0"/>
              <w:jc w:val="center"/>
            </w:pPr>
            <w:r>
              <w:rPr>
                <w:sz w:val="20"/>
              </w:rPr>
              <w:t xml:space="preserve">1049059,4</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r>
          </w:p>
        </w:tc>
        <w:tc>
          <w:tcPr>
            <w:tcW w:w="1361" w:type="dxa"/>
          </w:tcPr>
          <w:p>
            <w:pPr>
              <w:pStyle w:val="0"/>
              <w:jc w:val="center"/>
            </w:pPr>
            <w:r>
              <w:rPr>
                <w:sz w:val="20"/>
              </w:rPr>
              <w:t xml:space="preserve">11600,0</w:t>
            </w:r>
          </w:p>
        </w:tc>
        <w:tc>
          <w:tcPr>
            <w:tcW w:w="1474" w:type="dxa"/>
          </w:tcPr>
          <w:p>
            <w:pPr>
              <w:pStyle w:val="0"/>
              <w:jc w:val="center"/>
            </w:pPr>
            <w:r>
              <w:rPr>
                <w:sz w:val="20"/>
              </w:rPr>
              <w:t xml:space="preserve">11600,0</w:t>
            </w:r>
          </w:p>
        </w:tc>
        <w:tc>
          <w:tcPr>
            <w:vMerge w:val="continue"/>
          </w:tcPr>
          <w:p/>
        </w:tc>
      </w:tr>
      <w:tr>
        <w:tc>
          <w:tcPr>
            <w:tcW w:w="615" w:type="dxa"/>
            <w:vMerge w:val="restart"/>
          </w:tcPr>
          <w:p>
            <w:pPr>
              <w:pStyle w:val="0"/>
              <w:jc w:val="center"/>
            </w:pPr>
            <w:r>
              <w:rPr>
                <w:sz w:val="20"/>
              </w:rPr>
              <w:t xml:space="preserve">1.13</w:t>
            </w:r>
          </w:p>
        </w:tc>
        <w:tc>
          <w:tcPr>
            <w:tcW w:w="2154" w:type="dxa"/>
            <w:vMerge w:val="restart"/>
          </w:tcPr>
          <w:p>
            <w:pPr>
              <w:pStyle w:val="0"/>
            </w:pPr>
            <w:r>
              <w:rPr>
                <w:sz w:val="20"/>
              </w:rPr>
              <w:t xml:space="preserve">Реконструкция здания для размещения центра социальной реабилитации инвалидов и детей-инвалидов по адресу: Санкт-Петербург, Полозова ул., д. 9, строительство примыкающего здания центра социальной реабилитации инвалидов и детей-инвалидов по адресу: Полозова ул., участок 1 (северо-западнее дома N 7, литера А, по Полозовой ул.)</w:t>
            </w:r>
          </w:p>
        </w:tc>
        <w:tc>
          <w:tcPr>
            <w:tcW w:w="1077" w:type="dxa"/>
            <w:vMerge w:val="restart"/>
          </w:tcPr>
          <w:p>
            <w:pPr>
              <w:pStyle w:val="0"/>
              <w:jc w:val="center"/>
            </w:pPr>
            <w:r>
              <w:rPr>
                <w:sz w:val="20"/>
              </w:rPr>
              <w:t xml:space="preserve">Комитет по строительству</w:t>
            </w:r>
          </w:p>
        </w:tc>
        <w:tc>
          <w:tcPr>
            <w:tcW w:w="1339" w:type="dxa"/>
            <w:vMerge w:val="restart"/>
          </w:tcPr>
          <w:p>
            <w:pPr>
              <w:pStyle w:val="0"/>
              <w:jc w:val="center"/>
            </w:pPr>
            <w:r>
              <w:rPr>
                <w:sz w:val="20"/>
              </w:rPr>
              <w:t xml:space="preserve">4300 кв. м</w:t>
            </w:r>
          </w:p>
        </w:tc>
        <w:tc>
          <w:tcPr>
            <w:tcW w:w="919" w:type="dxa"/>
          </w:tcPr>
          <w:p>
            <w:pPr>
              <w:pStyle w:val="0"/>
              <w:jc w:val="center"/>
            </w:pPr>
            <w:r>
              <w:rPr>
                <w:sz w:val="20"/>
              </w:rPr>
              <w:t xml:space="preserve">ПИР</w:t>
            </w:r>
          </w:p>
        </w:tc>
        <w:tc>
          <w:tcPr>
            <w:tcW w:w="1304" w:type="dxa"/>
          </w:tcPr>
          <w:p>
            <w:pPr>
              <w:pStyle w:val="0"/>
              <w:jc w:val="center"/>
            </w:pPr>
            <w:r>
              <w:rPr>
                <w:sz w:val="20"/>
              </w:rPr>
              <w:t xml:space="preserve">2028-2029</w:t>
            </w:r>
          </w:p>
        </w:tc>
        <w:tc>
          <w:tcPr>
            <w:tcW w:w="1304" w:type="dxa"/>
          </w:tcPr>
          <w:p>
            <w:pPr>
              <w:pStyle w:val="0"/>
              <w:jc w:val="center"/>
            </w:pPr>
            <w:r>
              <w:rPr>
                <w:sz w:val="20"/>
              </w:rPr>
              <w:t xml:space="preserve">29850,7</w:t>
            </w:r>
          </w:p>
        </w:tc>
        <w:tc>
          <w:tcPr>
            <w:tcW w:w="1134" w:type="dxa"/>
            <w:vMerge w:val="restart"/>
          </w:tcPr>
          <w:p>
            <w:pPr>
              <w:pStyle w:val="0"/>
            </w:pPr>
            <w:r>
              <w:rPr>
                <w:sz w:val="20"/>
              </w:rPr>
              <w:t xml:space="preserve">Бюджет Санкт-Петербурга</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r>
          </w:p>
        </w:tc>
        <w:tc>
          <w:tcPr>
            <w:tcW w:w="1361" w:type="dxa"/>
          </w:tcPr>
          <w:p>
            <w:pPr>
              <w:pStyle w:val="0"/>
              <w:jc w:val="center"/>
            </w:pPr>
            <w:r>
              <w:rPr>
                <w:sz w:val="20"/>
              </w:rPr>
              <w:t xml:space="preserve">-</w:t>
            </w:r>
          </w:p>
        </w:tc>
        <w:tc>
          <w:tcPr>
            <w:tcW w:w="1361" w:type="dxa"/>
          </w:tcPr>
          <w:p>
            <w:pPr>
              <w:pStyle w:val="0"/>
              <w:jc w:val="center"/>
            </w:pPr>
            <w:r>
              <w:rPr>
                <w:sz w:val="20"/>
              </w:rPr>
              <w:t xml:space="preserve">8949,4</w:t>
            </w:r>
          </w:p>
        </w:tc>
        <w:tc>
          <w:tcPr>
            <w:tcW w:w="1474" w:type="dxa"/>
          </w:tcPr>
          <w:p>
            <w:pPr>
              <w:pStyle w:val="0"/>
              <w:jc w:val="center"/>
            </w:pPr>
            <w:r>
              <w:rPr>
                <w:sz w:val="20"/>
              </w:rPr>
              <w:t xml:space="preserve">8949,4</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СМР</w:t>
            </w:r>
          </w:p>
        </w:tc>
        <w:tc>
          <w:tcPr>
            <w:tcW w:w="1304" w:type="dxa"/>
          </w:tcPr>
          <w:p>
            <w:pPr>
              <w:pStyle w:val="0"/>
              <w:jc w:val="center"/>
            </w:pPr>
            <w:r>
              <w:rPr>
                <w:sz w:val="20"/>
              </w:rPr>
              <w:t xml:space="preserve">2030-2031</w:t>
            </w:r>
          </w:p>
        </w:tc>
        <w:tc>
          <w:tcPr>
            <w:tcW w:w="1304" w:type="dxa"/>
          </w:tcPr>
          <w:p>
            <w:pPr>
              <w:pStyle w:val="0"/>
              <w:jc w:val="center"/>
            </w:pPr>
            <w:r>
              <w:rPr>
                <w:sz w:val="20"/>
              </w:rPr>
              <w:t xml:space="preserve">962052,5</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ИТОГО</w:t>
            </w:r>
          </w:p>
        </w:tc>
        <w:tc>
          <w:tcPr>
            <w:tcW w:w="1304" w:type="dxa"/>
          </w:tcPr>
          <w:p>
            <w:pPr>
              <w:pStyle w:val="0"/>
              <w:jc w:val="center"/>
            </w:pPr>
            <w:r>
              <w:rPr>
                <w:sz w:val="20"/>
              </w:rPr>
              <w:t xml:space="preserve">2028-2031</w:t>
            </w:r>
          </w:p>
        </w:tc>
        <w:tc>
          <w:tcPr>
            <w:tcW w:w="1304" w:type="dxa"/>
          </w:tcPr>
          <w:p>
            <w:pPr>
              <w:pStyle w:val="0"/>
              <w:jc w:val="center"/>
            </w:pPr>
            <w:r>
              <w:rPr>
                <w:sz w:val="20"/>
              </w:rPr>
              <w:t xml:space="preserve">991903,2</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8949,4</w:t>
            </w:r>
          </w:p>
        </w:tc>
        <w:tc>
          <w:tcPr>
            <w:tcW w:w="1474" w:type="dxa"/>
          </w:tcPr>
          <w:p>
            <w:pPr>
              <w:pStyle w:val="0"/>
              <w:jc w:val="center"/>
            </w:pPr>
            <w:r>
              <w:rPr>
                <w:sz w:val="20"/>
              </w:rPr>
              <w:t xml:space="preserve">8949,4</w:t>
            </w:r>
          </w:p>
        </w:tc>
        <w:tc>
          <w:tcPr>
            <w:vMerge w:val="continue"/>
          </w:tcPr>
          <w:p/>
        </w:tc>
      </w:tr>
      <w:tr>
        <w:tc>
          <w:tcPr>
            <w:tcW w:w="615" w:type="dxa"/>
            <w:vMerge w:val="restart"/>
          </w:tcPr>
          <w:p>
            <w:pPr>
              <w:pStyle w:val="0"/>
              <w:jc w:val="center"/>
            </w:pPr>
            <w:r>
              <w:rPr>
                <w:sz w:val="20"/>
              </w:rPr>
              <w:t xml:space="preserve">1.14</w:t>
            </w:r>
          </w:p>
        </w:tc>
        <w:tc>
          <w:tcPr>
            <w:tcW w:w="2154" w:type="dxa"/>
            <w:vMerge w:val="restart"/>
          </w:tcPr>
          <w:p>
            <w:pPr>
              <w:pStyle w:val="0"/>
            </w:pPr>
            <w:r>
              <w:rPr>
                <w:sz w:val="20"/>
              </w:rPr>
              <w:t xml:space="preserve">Строительство специального жилого дома для одиноких граждан пожилого возраста по адресу: Санкт-Петербург, г. Ломоносов, ул. Победы, южнее дома N 23</w:t>
            </w:r>
          </w:p>
        </w:tc>
        <w:tc>
          <w:tcPr>
            <w:tcW w:w="1077" w:type="dxa"/>
            <w:vMerge w:val="restart"/>
          </w:tcPr>
          <w:p>
            <w:pPr>
              <w:pStyle w:val="0"/>
              <w:jc w:val="center"/>
            </w:pPr>
            <w:r>
              <w:rPr>
                <w:sz w:val="20"/>
              </w:rPr>
              <w:t xml:space="preserve">Комитет по строительству</w:t>
            </w:r>
          </w:p>
        </w:tc>
        <w:tc>
          <w:tcPr>
            <w:tcW w:w="1339" w:type="dxa"/>
            <w:vMerge w:val="restart"/>
          </w:tcPr>
          <w:p>
            <w:pPr>
              <w:pStyle w:val="0"/>
              <w:jc w:val="center"/>
            </w:pPr>
            <w:r>
              <w:rPr>
                <w:sz w:val="20"/>
              </w:rPr>
              <w:t xml:space="preserve">3200 кв. м (60 мест)</w:t>
            </w:r>
          </w:p>
        </w:tc>
        <w:tc>
          <w:tcPr>
            <w:tcW w:w="919" w:type="dxa"/>
          </w:tcPr>
          <w:p>
            <w:pPr>
              <w:pStyle w:val="0"/>
              <w:jc w:val="center"/>
            </w:pPr>
            <w:r>
              <w:rPr>
                <w:sz w:val="20"/>
              </w:rPr>
              <w:t xml:space="preserve">ПИР</w:t>
            </w:r>
          </w:p>
        </w:tc>
        <w:tc>
          <w:tcPr>
            <w:tcW w:w="1304" w:type="dxa"/>
          </w:tcPr>
          <w:p>
            <w:pPr>
              <w:pStyle w:val="0"/>
              <w:jc w:val="center"/>
            </w:pPr>
            <w:r>
              <w:rPr>
                <w:sz w:val="20"/>
              </w:rPr>
              <w:t xml:space="preserve">2027-2028</w:t>
            </w:r>
          </w:p>
        </w:tc>
        <w:tc>
          <w:tcPr>
            <w:tcW w:w="1304" w:type="dxa"/>
          </w:tcPr>
          <w:p>
            <w:pPr>
              <w:pStyle w:val="0"/>
              <w:jc w:val="center"/>
            </w:pPr>
            <w:r>
              <w:rPr>
                <w:sz w:val="20"/>
              </w:rPr>
              <w:t xml:space="preserve">11191,7</w:t>
            </w:r>
          </w:p>
        </w:tc>
        <w:tc>
          <w:tcPr>
            <w:tcW w:w="1134" w:type="dxa"/>
            <w:vMerge w:val="restart"/>
          </w:tcPr>
          <w:p>
            <w:pPr>
              <w:pStyle w:val="0"/>
            </w:pPr>
            <w:r>
              <w:rPr>
                <w:sz w:val="20"/>
              </w:rPr>
              <w:t xml:space="preserve">Бюджет Санкт-Петербурга</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3191,7</w:t>
            </w:r>
          </w:p>
        </w:tc>
        <w:tc>
          <w:tcPr>
            <w:tcW w:w="1361" w:type="dxa"/>
          </w:tcPr>
          <w:p>
            <w:pPr>
              <w:pStyle w:val="0"/>
              <w:jc w:val="center"/>
            </w:pPr>
            <w:r>
              <w:rPr>
                <w:sz w:val="20"/>
              </w:rPr>
              <w:t xml:space="preserve">8000,0</w:t>
            </w:r>
          </w:p>
        </w:tc>
        <w:tc>
          <w:tcPr>
            <w:tcW w:w="1474" w:type="dxa"/>
          </w:tcPr>
          <w:p>
            <w:pPr>
              <w:pStyle w:val="0"/>
              <w:jc w:val="center"/>
            </w:pPr>
            <w:r>
              <w:rPr>
                <w:sz w:val="20"/>
              </w:rPr>
              <w:t xml:space="preserve">11191,7</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СМР</w:t>
            </w:r>
          </w:p>
        </w:tc>
        <w:tc>
          <w:tcPr>
            <w:tcW w:w="1304" w:type="dxa"/>
          </w:tcPr>
          <w:p>
            <w:pPr>
              <w:pStyle w:val="0"/>
              <w:jc w:val="center"/>
            </w:pPr>
            <w:r>
              <w:rPr>
                <w:sz w:val="20"/>
              </w:rPr>
              <w:t xml:space="preserve">2029-2030</w:t>
            </w:r>
          </w:p>
        </w:tc>
        <w:tc>
          <w:tcPr>
            <w:tcW w:w="1304" w:type="dxa"/>
          </w:tcPr>
          <w:p>
            <w:pPr>
              <w:pStyle w:val="0"/>
              <w:jc w:val="center"/>
            </w:pPr>
            <w:r>
              <w:rPr>
                <w:sz w:val="20"/>
              </w:rPr>
              <w:t xml:space="preserve">179339,1</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ИТОГО</w:t>
            </w:r>
          </w:p>
        </w:tc>
        <w:tc>
          <w:tcPr>
            <w:tcW w:w="1304" w:type="dxa"/>
          </w:tcPr>
          <w:p>
            <w:pPr>
              <w:pStyle w:val="0"/>
              <w:jc w:val="center"/>
            </w:pPr>
            <w:r>
              <w:rPr>
                <w:sz w:val="20"/>
              </w:rPr>
              <w:t xml:space="preserve">2027-2030</w:t>
            </w:r>
          </w:p>
        </w:tc>
        <w:tc>
          <w:tcPr>
            <w:tcW w:w="1304" w:type="dxa"/>
          </w:tcPr>
          <w:p>
            <w:pPr>
              <w:pStyle w:val="0"/>
              <w:jc w:val="center"/>
            </w:pPr>
            <w:r>
              <w:rPr>
                <w:sz w:val="20"/>
              </w:rPr>
              <w:t xml:space="preserve">190530,8</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3191,7</w:t>
            </w:r>
          </w:p>
        </w:tc>
        <w:tc>
          <w:tcPr>
            <w:tcW w:w="1361" w:type="dxa"/>
          </w:tcPr>
          <w:p>
            <w:pPr>
              <w:pStyle w:val="0"/>
              <w:jc w:val="center"/>
            </w:pPr>
            <w:r>
              <w:rPr>
                <w:sz w:val="20"/>
              </w:rPr>
              <w:t xml:space="preserve">8000,0</w:t>
            </w:r>
          </w:p>
        </w:tc>
        <w:tc>
          <w:tcPr>
            <w:tcW w:w="1474" w:type="dxa"/>
          </w:tcPr>
          <w:p>
            <w:pPr>
              <w:pStyle w:val="0"/>
              <w:jc w:val="center"/>
            </w:pPr>
            <w:r>
              <w:rPr>
                <w:sz w:val="20"/>
              </w:rPr>
              <w:t xml:space="preserve">11191,7</w:t>
            </w:r>
          </w:p>
        </w:tc>
        <w:tc>
          <w:tcPr>
            <w:vMerge w:val="continue"/>
          </w:tcPr>
          <w:p/>
        </w:tc>
      </w:tr>
      <w:tr>
        <w:tc>
          <w:tcPr>
            <w:tcW w:w="615" w:type="dxa"/>
            <w:vMerge w:val="restart"/>
          </w:tcPr>
          <w:p>
            <w:pPr>
              <w:pStyle w:val="0"/>
              <w:jc w:val="center"/>
            </w:pPr>
            <w:r>
              <w:rPr>
                <w:sz w:val="20"/>
              </w:rPr>
              <w:t xml:space="preserve">1.15</w:t>
            </w:r>
          </w:p>
        </w:tc>
        <w:tc>
          <w:tcPr>
            <w:tcW w:w="2154" w:type="dxa"/>
            <w:vMerge w:val="restart"/>
          </w:tcPr>
          <w:p>
            <w:pPr>
              <w:pStyle w:val="0"/>
            </w:pPr>
            <w:r>
              <w:rPr>
                <w:sz w:val="20"/>
              </w:rPr>
              <w:t xml:space="preserve">Строительство здания, литера Б, (прачечная) для Санкт-Петербургского государственного бюджетного стационарного учреждения социального обслуживания "Дом-интернат ветеранов войны и труда N 2" по адресу: Санкт-Петербург, Вязовая ул., д. 13, литера А</w:t>
            </w:r>
          </w:p>
        </w:tc>
        <w:tc>
          <w:tcPr>
            <w:tcW w:w="1077" w:type="dxa"/>
            <w:vMerge w:val="restart"/>
          </w:tcPr>
          <w:p>
            <w:pPr>
              <w:pStyle w:val="0"/>
              <w:jc w:val="center"/>
            </w:pPr>
            <w:r>
              <w:rPr>
                <w:sz w:val="20"/>
              </w:rPr>
              <w:t xml:space="preserve">Комитет по строительству</w:t>
            </w:r>
          </w:p>
        </w:tc>
        <w:tc>
          <w:tcPr>
            <w:tcW w:w="1339" w:type="dxa"/>
            <w:vMerge w:val="restart"/>
          </w:tcPr>
          <w:p>
            <w:pPr>
              <w:pStyle w:val="0"/>
              <w:jc w:val="center"/>
            </w:pPr>
            <w:r>
              <w:rPr>
                <w:sz w:val="20"/>
              </w:rPr>
              <w:t xml:space="preserve">16200 кг/год</w:t>
            </w:r>
          </w:p>
        </w:tc>
        <w:tc>
          <w:tcPr>
            <w:tcW w:w="919" w:type="dxa"/>
          </w:tcPr>
          <w:p>
            <w:pPr>
              <w:pStyle w:val="0"/>
              <w:jc w:val="center"/>
            </w:pPr>
            <w:r>
              <w:rPr>
                <w:sz w:val="20"/>
              </w:rPr>
              <w:t xml:space="preserve">ПИР</w:t>
            </w:r>
          </w:p>
        </w:tc>
        <w:tc>
          <w:tcPr>
            <w:tcW w:w="1304" w:type="dxa"/>
          </w:tcPr>
          <w:p>
            <w:pPr>
              <w:pStyle w:val="0"/>
              <w:jc w:val="center"/>
            </w:pPr>
            <w:r>
              <w:rPr>
                <w:sz w:val="20"/>
              </w:rPr>
              <w:t xml:space="preserve">2023-2024</w:t>
            </w:r>
          </w:p>
        </w:tc>
        <w:tc>
          <w:tcPr>
            <w:tcW w:w="1304" w:type="dxa"/>
          </w:tcPr>
          <w:p>
            <w:pPr>
              <w:pStyle w:val="0"/>
              <w:jc w:val="center"/>
            </w:pPr>
            <w:r>
              <w:rPr>
                <w:sz w:val="20"/>
              </w:rPr>
              <w:t xml:space="preserve">10702,6</w:t>
            </w:r>
          </w:p>
        </w:tc>
        <w:tc>
          <w:tcPr>
            <w:tcW w:w="1134" w:type="dxa"/>
            <w:vMerge w:val="restart"/>
          </w:tcPr>
          <w:p>
            <w:pPr>
              <w:pStyle w:val="0"/>
            </w:pPr>
            <w:r>
              <w:rPr>
                <w:sz w:val="20"/>
              </w:rPr>
              <w:t xml:space="preserve">Бюджет Санкт-Петербурга</w:t>
            </w:r>
          </w:p>
        </w:tc>
        <w:tc>
          <w:tcPr>
            <w:tcW w:w="1304" w:type="dxa"/>
          </w:tcPr>
          <w:p>
            <w:pPr>
              <w:pStyle w:val="0"/>
              <w:jc w:val="center"/>
            </w:pPr>
            <w:r>
              <w:rPr>
                <w:sz w:val="20"/>
              </w:rPr>
              <w:t xml:space="preserve">1357,1</w:t>
            </w:r>
          </w:p>
        </w:tc>
        <w:tc>
          <w:tcPr>
            <w:tcW w:w="1361" w:type="dxa"/>
          </w:tcPr>
          <w:p>
            <w:pPr>
              <w:pStyle w:val="0"/>
              <w:jc w:val="center"/>
            </w:pPr>
            <w:r>
              <w:rPr>
                <w:sz w:val="20"/>
              </w:rPr>
              <w:t xml:space="preserve">9345,5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10702,6</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СМР</w:t>
            </w:r>
          </w:p>
        </w:tc>
        <w:tc>
          <w:tcPr>
            <w:tcW w:w="1304" w:type="dxa"/>
          </w:tcPr>
          <w:p>
            <w:pPr>
              <w:pStyle w:val="0"/>
              <w:jc w:val="center"/>
            </w:pPr>
            <w:r>
              <w:rPr>
                <w:sz w:val="20"/>
              </w:rPr>
              <w:t xml:space="preserve">2026-2028</w:t>
            </w:r>
          </w:p>
        </w:tc>
        <w:tc>
          <w:tcPr>
            <w:tcW w:w="1304" w:type="dxa"/>
          </w:tcPr>
          <w:p>
            <w:pPr>
              <w:pStyle w:val="0"/>
              <w:jc w:val="center"/>
            </w:pPr>
            <w:r>
              <w:rPr>
                <w:sz w:val="20"/>
              </w:rPr>
              <w:t xml:space="preserve">405470,9</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50000,0</w:t>
            </w:r>
          </w:p>
        </w:tc>
        <w:tc>
          <w:tcPr>
            <w:tcW w:w="1361" w:type="dxa"/>
          </w:tcPr>
          <w:p>
            <w:pPr>
              <w:pStyle w:val="0"/>
              <w:jc w:val="center"/>
            </w:pPr>
            <w:r>
              <w:rPr>
                <w:sz w:val="20"/>
              </w:rPr>
              <w:t xml:space="preserve">200000,0</w:t>
            </w:r>
          </w:p>
        </w:tc>
        <w:tc>
          <w:tcPr>
            <w:tcW w:w="1361" w:type="dxa"/>
          </w:tcPr>
          <w:p>
            <w:pPr>
              <w:pStyle w:val="0"/>
              <w:jc w:val="center"/>
            </w:pPr>
            <w:r>
              <w:rPr>
                <w:sz w:val="20"/>
              </w:rPr>
              <w:t xml:space="preserve">155470,9</w:t>
            </w:r>
          </w:p>
        </w:tc>
        <w:tc>
          <w:tcPr>
            <w:tcW w:w="1474" w:type="dxa"/>
          </w:tcPr>
          <w:p>
            <w:pPr>
              <w:pStyle w:val="0"/>
              <w:jc w:val="center"/>
            </w:pPr>
            <w:r>
              <w:rPr>
                <w:sz w:val="20"/>
              </w:rPr>
              <w:t xml:space="preserve">405470,9</w:t>
            </w:r>
          </w:p>
        </w:tc>
        <w:tc>
          <w:tcPr>
            <w:vMerge w:val="continue"/>
          </w:tcP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ИТОГО</w:t>
            </w:r>
          </w:p>
        </w:tc>
        <w:tc>
          <w:tcPr>
            <w:tcW w:w="1304" w:type="dxa"/>
          </w:tcPr>
          <w:p>
            <w:pPr>
              <w:pStyle w:val="0"/>
              <w:jc w:val="center"/>
            </w:pPr>
            <w:r>
              <w:rPr>
                <w:sz w:val="20"/>
              </w:rPr>
              <w:t xml:space="preserve">2023-2028</w:t>
            </w:r>
          </w:p>
        </w:tc>
        <w:tc>
          <w:tcPr>
            <w:tcW w:w="1304" w:type="dxa"/>
          </w:tcPr>
          <w:p>
            <w:pPr>
              <w:pStyle w:val="0"/>
              <w:jc w:val="center"/>
            </w:pPr>
            <w:r>
              <w:rPr>
                <w:sz w:val="20"/>
              </w:rPr>
              <w:t xml:space="preserve">416173,5</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50000,0</w:t>
            </w:r>
          </w:p>
        </w:tc>
        <w:tc>
          <w:tcPr>
            <w:tcW w:w="1361" w:type="dxa"/>
          </w:tcPr>
          <w:p>
            <w:pPr>
              <w:pStyle w:val="0"/>
              <w:jc w:val="center"/>
            </w:pPr>
            <w:r>
              <w:rPr>
                <w:sz w:val="20"/>
              </w:rPr>
              <w:t xml:space="preserve">200000,0</w:t>
            </w:r>
          </w:p>
        </w:tc>
        <w:tc>
          <w:tcPr>
            <w:tcW w:w="1361" w:type="dxa"/>
          </w:tcPr>
          <w:p>
            <w:pPr>
              <w:pStyle w:val="0"/>
              <w:jc w:val="center"/>
            </w:pPr>
            <w:r>
              <w:rPr>
                <w:sz w:val="20"/>
              </w:rPr>
              <w:t xml:space="preserve">155470,9</w:t>
            </w:r>
          </w:p>
        </w:tc>
        <w:tc>
          <w:tcPr>
            <w:tcW w:w="1474" w:type="dxa"/>
          </w:tcPr>
          <w:p>
            <w:pPr>
              <w:pStyle w:val="0"/>
              <w:jc w:val="center"/>
            </w:pPr>
            <w:r>
              <w:rPr>
                <w:sz w:val="20"/>
              </w:rPr>
              <w:t xml:space="preserve">416173,5</w:t>
            </w:r>
          </w:p>
        </w:tc>
        <w:tc>
          <w:tcPr>
            <w:vMerge w:val="continue"/>
          </w:tcPr>
          <w:p/>
        </w:tc>
      </w:tr>
      <w:tr>
        <w:tc>
          <w:tcPr>
            <w:tcW w:w="615" w:type="dxa"/>
            <w:vMerge w:val="restart"/>
          </w:tcPr>
          <w:p>
            <w:pPr>
              <w:pStyle w:val="0"/>
              <w:jc w:val="center"/>
            </w:pPr>
            <w:r>
              <w:rPr>
                <w:sz w:val="20"/>
              </w:rPr>
              <w:t xml:space="preserve">1.16</w:t>
            </w:r>
          </w:p>
        </w:tc>
        <w:tc>
          <w:tcPr>
            <w:tcW w:w="2154" w:type="dxa"/>
            <w:vMerge w:val="restart"/>
          </w:tcPr>
          <w:p>
            <w:pPr>
              <w:pStyle w:val="0"/>
            </w:pPr>
            <w:r>
              <w:rPr>
                <w:sz w:val="20"/>
              </w:rPr>
              <w:t xml:space="preserve">Строительство здания для интерната малой вместимости для граждан пожилого возраста и инвалидов (мини-пансионат) по адресу: Санкт-Петербург, пос. Парголово, Заводская ул., участок 1 (юго-восточнее дома N 7, литера А, по Заводской ул.)</w:t>
            </w:r>
          </w:p>
        </w:tc>
        <w:tc>
          <w:tcPr>
            <w:tcW w:w="1077" w:type="dxa"/>
            <w:vMerge w:val="restart"/>
          </w:tcPr>
          <w:p>
            <w:pPr>
              <w:pStyle w:val="0"/>
              <w:jc w:val="center"/>
            </w:pPr>
            <w:r>
              <w:rPr>
                <w:sz w:val="20"/>
              </w:rPr>
              <w:t xml:space="preserve">Комитет по строительству</w:t>
            </w:r>
          </w:p>
        </w:tc>
        <w:tc>
          <w:tcPr>
            <w:tcW w:w="1339" w:type="dxa"/>
            <w:vMerge w:val="restart"/>
          </w:tcPr>
          <w:p>
            <w:pPr>
              <w:pStyle w:val="0"/>
              <w:jc w:val="center"/>
            </w:pPr>
            <w:r>
              <w:rPr>
                <w:sz w:val="20"/>
              </w:rPr>
              <w:t xml:space="preserve">50 мест</w:t>
            </w:r>
          </w:p>
        </w:tc>
        <w:tc>
          <w:tcPr>
            <w:tcW w:w="919" w:type="dxa"/>
          </w:tcPr>
          <w:p>
            <w:pPr>
              <w:pStyle w:val="0"/>
              <w:jc w:val="center"/>
            </w:pPr>
            <w:r>
              <w:rPr>
                <w:sz w:val="20"/>
              </w:rPr>
              <w:t xml:space="preserve">ПИР</w:t>
            </w:r>
          </w:p>
        </w:tc>
        <w:tc>
          <w:tcPr>
            <w:tcW w:w="1304" w:type="dxa"/>
          </w:tcPr>
          <w:p>
            <w:pPr>
              <w:pStyle w:val="0"/>
              <w:jc w:val="center"/>
            </w:pPr>
            <w:r>
              <w:rPr>
                <w:sz w:val="20"/>
              </w:rPr>
              <w:t xml:space="preserve">2026-2027</w:t>
            </w:r>
          </w:p>
        </w:tc>
        <w:tc>
          <w:tcPr>
            <w:tcW w:w="1304" w:type="dxa"/>
          </w:tcPr>
          <w:p>
            <w:pPr>
              <w:pStyle w:val="0"/>
              <w:jc w:val="center"/>
            </w:pPr>
            <w:r>
              <w:rPr>
                <w:sz w:val="20"/>
              </w:rPr>
              <w:t xml:space="preserve">20948,8</w:t>
            </w:r>
          </w:p>
        </w:tc>
        <w:tc>
          <w:tcPr>
            <w:tcW w:w="1134" w:type="dxa"/>
            <w:vMerge w:val="restart"/>
          </w:tcPr>
          <w:p>
            <w:pPr>
              <w:pStyle w:val="0"/>
            </w:pPr>
            <w:r>
              <w:rPr>
                <w:sz w:val="20"/>
              </w:rPr>
              <w:t xml:space="preserve">Бюджет Санкт-Петербурга</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5000,0</w:t>
            </w:r>
          </w:p>
        </w:tc>
        <w:tc>
          <w:tcPr>
            <w:tcW w:w="1361" w:type="dxa"/>
          </w:tcPr>
          <w:p>
            <w:pPr>
              <w:pStyle w:val="0"/>
              <w:jc w:val="center"/>
            </w:pPr>
            <w:r>
              <w:rPr>
                <w:sz w:val="20"/>
              </w:rPr>
              <w:t xml:space="preserve">15948,8</w:t>
            </w:r>
          </w:p>
        </w:tc>
        <w:tc>
          <w:tcPr>
            <w:tcW w:w="1361" w:type="dxa"/>
          </w:tcPr>
          <w:p>
            <w:pPr>
              <w:pStyle w:val="0"/>
              <w:jc w:val="center"/>
            </w:pPr>
            <w:r>
              <w:rPr>
                <w:sz w:val="20"/>
              </w:rPr>
              <w:t xml:space="preserve">-</w:t>
            </w:r>
          </w:p>
        </w:tc>
        <w:tc>
          <w:tcPr>
            <w:tcW w:w="1474" w:type="dxa"/>
          </w:tcPr>
          <w:p>
            <w:pPr>
              <w:pStyle w:val="0"/>
              <w:jc w:val="center"/>
            </w:pPr>
            <w:r>
              <w:rPr>
                <w:sz w:val="20"/>
              </w:rPr>
              <w:t xml:space="preserve">20948,8</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СМР</w:t>
            </w:r>
          </w:p>
        </w:tc>
        <w:tc>
          <w:tcPr>
            <w:tcW w:w="1304" w:type="dxa"/>
          </w:tcPr>
          <w:p>
            <w:pPr>
              <w:pStyle w:val="0"/>
              <w:jc w:val="center"/>
            </w:pPr>
            <w:r>
              <w:rPr>
                <w:sz w:val="20"/>
              </w:rPr>
              <w:t xml:space="preserve">2028-2029</w:t>
            </w:r>
          </w:p>
        </w:tc>
        <w:tc>
          <w:tcPr>
            <w:tcW w:w="1304" w:type="dxa"/>
          </w:tcPr>
          <w:p>
            <w:pPr>
              <w:pStyle w:val="0"/>
              <w:jc w:val="center"/>
            </w:pPr>
            <w:r>
              <w:rPr>
                <w:sz w:val="20"/>
              </w:rPr>
              <w:t xml:space="preserve">432647,6</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200000,0</w:t>
            </w:r>
          </w:p>
        </w:tc>
        <w:tc>
          <w:tcPr>
            <w:tcW w:w="1474" w:type="dxa"/>
          </w:tcPr>
          <w:p>
            <w:pPr>
              <w:pStyle w:val="0"/>
              <w:jc w:val="center"/>
            </w:pPr>
            <w:r>
              <w:rPr>
                <w:sz w:val="20"/>
              </w:rPr>
              <w:t xml:space="preserve">200000,0</w:t>
            </w:r>
          </w:p>
        </w:tc>
        <w:tc>
          <w:tcPr>
            <w:vMerge w:val="continue"/>
          </w:tcP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ИТОГО</w:t>
            </w:r>
          </w:p>
        </w:tc>
        <w:tc>
          <w:tcPr>
            <w:tcW w:w="1304" w:type="dxa"/>
          </w:tcPr>
          <w:p>
            <w:pPr>
              <w:pStyle w:val="0"/>
              <w:jc w:val="center"/>
            </w:pPr>
            <w:r>
              <w:rPr>
                <w:sz w:val="20"/>
              </w:rPr>
              <w:t xml:space="preserve">2026-2029</w:t>
            </w:r>
          </w:p>
        </w:tc>
        <w:tc>
          <w:tcPr>
            <w:tcW w:w="1304" w:type="dxa"/>
          </w:tcPr>
          <w:p>
            <w:pPr>
              <w:pStyle w:val="0"/>
              <w:jc w:val="center"/>
            </w:pPr>
            <w:r>
              <w:rPr>
                <w:sz w:val="20"/>
              </w:rPr>
              <w:t xml:space="preserve">453596,4</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5000,0</w:t>
            </w:r>
          </w:p>
        </w:tc>
        <w:tc>
          <w:tcPr>
            <w:tcW w:w="1361" w:type="dxa"/>
          </w:tcPr>
          <w:p>
            <w:pPr>
              <w:pStyle w:val="0"/>
              <w:jc w:val="center"/>
            </w:pPr>
            <w:r>
              <w:rPr>
                <w:sz w:val="20"/>
              </w:rPr>
              <w:t xml:space="preserve">15948,8</w:t>
            </w:r>
          </w:p>
        </w:tc>
        <w:tc>
          <w:tcPr>
            <w:tcW w:w="1361" w:type="dxa"/>
          </w:tcPr>
          <w:p>
            <w:pPr>
              <w:pStyle w:val="0"/>
              <w:jc w:val="center"/>
            </w:pPr>
            <w:r>
              <w:rPr>
                <w:sz w:val="20"/>
              </w:rPr>
              <w:t xml:space="preserve">200000,0</w:t>
            </w:r>
          </w:p>
        </w:tc>
        <w:tc>
          <w:tcPr>
            <w:tcW w:w="1474" w:type="dxa"/>
          </w:tcPr>
          <w:p>
            <w:pPr>
              <w:pStyle w:val="0"/>
              <w:jc w:val="center"/>
            </w:pPr>
            <w:r>
              <w:rPr>
                <w:sz w:val="20"/>
              </w:rPr>
              <w:t xml:space="preserve">220948,8</w:t>
            </w:r>
          </w:p>
        </w:tc>
        <w:tc>
          <w:tcPr>
            <w:vMerge w:val="continue"/>
          </w:tcPr>
          <w:p/>
        </w:tc>
      </w:tr>
      <w:tr>
        <w:tc>
          <w:tcPr>
            <w:tcW w:w="615" w:type="dxa"/>
            <w:vMerge w:val="restart"/>
          </w:tcPr>
          <w:p>
            <w:pPr>
              <w:pStyle w:val="0"/>
              <w:jc w:val="center"/>
            </w:pPr>
            <w:r>
              <w:rPr>
                <w:sz w:val="20"/>
              </w:rPr>
              <w:t xml:space="preserve">1.17</w:t>
            </w:r>
          </w:p>
        </w:tc>
        <w:tc>
          <w:tcPr>
            <w:tcW w:w="2154" w:type="dxa"/>
            <w:vMerge w:val="restart"/>
          </w:tcPr>
          <w:p>
            <w:pPr>
              <w:pStyle w:val="0"/>
            </w:pPr>
            <w:r>
              <w:rPr>
                <w:sz w:val="20"/>
              </w:rPr>
              <w:t xml:space="preserve">Строительство здания для дома-интерната малой вместимости для граждан пожилого возраста и инвалидов (мини-пансионат) по адресу: Приморский район, пос. Лисий Нос, Зеленый пр., д. 2, корп. 19 и 20</w:t>
            </w:r>
          </w:p>
        </w:tc>
        <w:tc>
          <w:tcPr>
            <w:tcW w:w="1077" w:type="dxa"/>
            <w:vMerge w:val="restart"/>
          </w:tcPr>
          <w:p>
            <w:pPr>
              <w:pStyle w:val="0"/>
              <w:jc w:val="center"/>
            </w:pPr>
            <w:r>
              <w:rPr>
                <w:sz w:val="20"/>
              </w:rPr>
              <w:t xml:space="preserve">Комитет по строительству</w:t>
            </w:r>
          </w:p>
        </w:tc>
        <w:tc>
          <w:tcPr>
            <w:tcW w:w="1339" w:type="dxa"/>
            <w:vMerge w:val="restart"/>
          </w:tcPr>
          <w:p>
            <w:pPr>
              <w:pStyle w:val="0"/>
              <w:jc w:val="center"/>
            </w:pPr>
            <w:r>
              <w:rPr>
                <w:sz w:val="20"/>
              </w:rPr>
              <w:t xml:space="preserve">7000 кв. м (30 мест)</w:t>
            </w:r>
          </w:p>
        </w:tc>
        <w:tc>
          <w:tcPr>
            <w:tcW w:w="919" w:type="dxa"/>
          </w:tcPr>
          <w:p>
            <w:pPr>
              <w:pStyle w:val="0"/>
              <w:jc w:val="center"/>
            </w:pPr>
            <w:r>
              <w:rPr>
                <w:sz w:val="20"/>
              </w:rPr>
              <w:t xml:space="preserve">ПИР</w:t>
            </w:r>
          </w:p>
        </w:tc>
        <w:tc>
          <w:tcPr>
            <w:tcW w:w="1304" w:type="dxa"/>
          </w:tcPr>
          <w:p>
            <w:pPr>
              <w:pStyle w:val="0"/>
              <w:jc w:val="center"/>
            </w:pPr>
            <w:r>
              <w:rPr>
                <w:sz w:val="20"/>
              </w:rPr>
              <w:t xml:space="preserve">2026-2027</w:t>
            </w:r>
          </w:p>
        </w:tc>
        <w:tc>
          <w:tcPr>
            <w:tcW w:w="1304" w:type="dxa"/>
          </w:tcPr>
          <w:p>
            <w:pPr>
              <w:pStyle w:val="0"/>
              <w:jc w:val="center"/>
            </w:pPr>
            <w:r>
              <w:rPr>
                <w:sz w:val="20"/>
              </w:rPr>
              <w:t xml:space="preserve">8219,9</w:t>
            </w:r>
          </w:p>
        </w:tc>
        <w:tc>
          <w:tcPr>
            <w:tcW w:w="1134" w:type="dxa"/>
            <w:vMerge w:val="restart"/>
          </w:tcPr>
          <w:p>
            <w:pPr>
              <w:pStyle w:val="0"/>
            </w:pPr>
            <w:r>
              <w:rPr>
                <w:sz w:val="20"/>
              </w:rPr>
              <w:t xml:space="preserve">Бюджет Санкт-Петербурга</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5000,0</w:t>
            </w:r>
          </w:p>
        </w:tc>
        <w:tc>
          <w:tcPr>
            <w:tcW w:w="1361" w:type="dxa"/>
          </w:tcPr>
          <w:p>
            <w:pPr>
              <w:pStyle w:val="0"/>
              <w:jc w:val="center"/>
            </w:pPr>
            <w:r>
              <w:rPr>
                <w:sz w:val="20"/>
              </w:rPr>
              <w:t xml:space="preserve">3219,9</w:t>
            </w:r>
          </w:p>
        </w:tc>
        <w:tc>
          <w:tcPr>
            <w:tcW w:w="1361" w:type="dxa"/>
          </w:tcPr>
          <w:p>
            <w:pPr>
              <w:pStyle w:val="0"/>
              <w:jc w:val="center"/>
            </w:pPr>
            <w:r>
              <w:rPr>
                <w:sz w:val="20"/>
              </w:rPr>
              <w:t xml:space="preserve">-</w:t>
            </w:r>
          </w:p>
        </w:tc>
        <w:tc>
          <w:tcPr>
            <w:tcW w:w="1474" w:type="dxa"/>
          </w:tcPr>
          <w:p>
            <w:pPr>
              <w:pStyle w:val="0"/>
              <w:jc w:val="center"/>
            </w:pPr>
            <w:r>
              <w:rPr>
                <w:sz w:val="20"/>
              </w:rPr>
              <w:t xml:space="preserve">8219,9</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СМР</w:t>
            </w:r>
          </w:p>
        </w:tc>
        <w:tc>
          <w:tcPr>
            <w:tcW w:w="1304" w:type="dxa"/>
          </w:tcPr>
          <w:p>
            <w:pPr>
              <w:pStyle w:val="0"/>
              <w:jc w:val="center"/>
            </w:pPr>
            <w:r>
              <w:rPr>
                <w:sz w:val="20"/>
              </w:rPr>
              <w:t xml:space="preserve">2028-2029</w:t>
            </w:r>
          </w:p>
        </w:tc>
        <w:tc>
          <w:tcPr>
            <w:tcW w:w="1304" w:type="dxa"/>
          </w:tcPr>
          <w:p>
            <w:pPr>
              <w:pStyle w:val="0"/>
              <w:jc w:val="center"/>
            </w:pPr>
            <w:r>
              <w:rPr>
                <w:sz w:val="20"/>
              </w:rPr>
              <w:t xml:space="preserve">394207,9</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150000,0</w:t>
            </w:r>
          </w:p>
        </w:tc>
        <w:tc>
          <w:tcPr>
            <w:tcW w:w="1474" w:type="dxa"/>
          </w:tcPr>
          <w:p>
            <w:pPr>
              <w:pStyle w:val="0"/>
              <w:jc w:val="center"/>
            </w:pPr>
            <w:r>
              <w:rPr>
                <w:sz w:val="20"/>
              </w:rPr>
              <w:t xml:space="preserve">150000,0</w:t>
            </w:r>
          </w:p>
        </w:tc>
        <w:tc>
          <w:tcPr>
            <w:vMerge w:val="continue"/>
          </w:tcP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ИТОГО</w:t>
            </w:r>
          </w:p>
        </w:tc>
        <w:tc>
          <w:tcPr>
            <w:tcW w:w="1304" w:type="dxa"/>
          </w:tcPr>
          <w:p>
            <w:pPr>
              <w:pStyle w:val="0"/>
              <w:jc w:val="center"/>
            </w:pPr>
            <w:r>
              <w:rPr>
                <w:sz w:val="20"/>
              </w:rPr>
              <w:t xml:space="preserve">2026-2029</w:t>
            </w:r>
          </w:p>
        </w:tc>
        <w:tc>
          <w:tcPr>
            <w:tcW w:w="1304" w:type="dxa"/>
          </w:tcPr>
          <w:p>
            <w:pPr>
              <w:pStyle w:val="0"/>
              <w:jc w:val="center"/>
            </w:pPr>
            <w:r>
              <w:rPr>
                <w:sz w:val="20"/>
              </w:rPr>
              <w:t xml:space="preserve">402427,8</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5000,0</w:t>
            </w:r>
          </w:p>
        </w:tc>
        <w:tc>
          <w:tcPr>
            <w:tcW w:w="1361" w:type="dxa"/>
          </w:tcPr>
          <w:p>
            <w:pPr>
              <w:pStyle w:val="0"/>
              <w:jc w:val="center"/>
            </w:pPr>
            <w:r>
              <w:rPr>
                <w:sz w:val="20"/>
              </w:rPr>
              <w:t xml:space="preserve">3219,9</w:t>
            </w:r>
          </w:p>
        </w:tc>
        <w:tc>
          <w:tcPr>
            <w:tcW w:w="1361" w:type="dxa"/>
          </w:tcPr>
          <w:p>
            <w:pPr>
              <w:pStyle w:val="0"/>
              <w:jc w:val="center"/>
            </w:pPr>
            <w:r>
              <w:rPr>
                <w:sz w:val="20"/>
              </w:rPr>
              <w:t xml:space="preserve">150000,0</w:t>
            </w:r>
          </w:p>
        </w:tc>
        <w:tc>
          <w:tcPr>
            <w:tcW w:w="1474" w:type="dxa"/>
          </w:tcPr>
          <w:p>
            <w:pPr>
              <w:pStyle w:val="0"/>
              <w:jc w:val="center"/>
            </w:pPr>
            <w:r>
              <w:rPr>
                <w:sz w:val="20"/>
              </w:rPr>
              <w:t xml:space="preserve">158219,9</w:t>
            </w:r>
          </w:p>
        </w:tc>
        <w:tc>
          <w:tcPr>
            <w:vMerge w:val="continue"/>
          </w:tcPr>
          <w:p/>
        </w:tc>
      </w:tr>
      <w:tr>
        <w:tc>
          <w:tcPr>
            <w:tcW w:w="615" w:type="dxa"/>
            <w:vMerge w:val="restart"/>
          </w:tcPr>
          <w:p>
            <w:pPr>
              <w:pStyle w:val="0"/>
              <w:jc w:val="center"/>
            </w:pPr>
            <w:r>
              <w:rPr>
                <w:sz w:val="20"/>
              </w:rPr>
              <w:t xml:space="preserve">1.18</w:t>
            </w:r>
          </w:p>
        </w:tc>
        <w:tc>
          <w:tcPr>
            <w:tcW w:w="2154" w:type="dxa"/>
            <w:vMerge w:val="restart"/>
          </w:tcPr>
          <w:p>
            <w:pPr>
              <w:pStyle w:val="0"/>
            </w:pPr>
            <w:r>
              <w:rPr>
                <w:sz w:val="20"/>
              </w:rPr>
              <w:t xml:space="preserve">Строительство здания для специализированного жилищного фонда для проживания работников Санкт-Петербургского государственного бюджетного стационарного учреждения социального обслуживания "Психоневрологический интернат N 1" по адресу: Санкт-Петербург, г. Зеленогорск, ул. Красных Курсантов, участок 1 (юго-западнее дома N 16, литера Д, по ул. Красных Курсантов)</w:t>
            </w:r>
          </w:p>
        </w:tc>
        <w:tc>
          <w:tcPr>
            <w:tcW w:w="1077" w:type="dxa"/>
            <w:vMerge w:val="restart"/>
          </w:tcPr>
          <w:p>
            <w:pPr>
              <w:pStyle w:val="0"/>
              <w:jc w:val="center"/>
            </w:pPr>
            <w:r>
              <w:rPr>
                <w:sz w:val="20"/>
              </w:rPr>
              <w:t xml:space="preserve">Комитет по строительству</w:t>
            </w:r>
          </w:p>
        </w:tc>
        <w:tc>
          <w:tcPr>
            <w:tcW w:w="1339" w:type="dxa"/>
            <w:vMerge w:val="restart"/>
          </w:tcPr>
          <w:p>
            <w:pPr>
              <w:pStyle w:val="0"/>
              <w:jc w:val="center"/>
            </w:pPr>
            <w:r>
              <w:rPr>
                <w:sz w:val="20"/>
              </w:rPr>
              <w:t xml:space="preserve">1300 кв. м</w:t>
            </w:r>
          </w:p>
        </w:tc>
        <w:tc>
          <w:tcPr>
            <w:tcW w:w="919" w:type="dxa"/>
          </w:tcPr>
          <w:p>
            <w:pPr>
              <w:pStyle w:val="0"/>
              <w:jc w:val="center"/>
            </w:pPr>
            <w:r>
              <w:rPr>
                <w:sz w:val="20"/>
              </w:rPr>
              <w:t xml:space="preserve">ПИР</w:t>
            </w:r>
          </w:p>
        </w:tc>
        <w:tc>
          <w:tcPr>
            <w:tcW w:w="1304" w:type="dxa"/>
          </w:tcPr>
          <w:p>
            <w:pPr>
              <w:pStyle w:val="0"/>
              <w:jc w:val="center"/>
            </w:pPr>
            <w:r>
              <w:rPr>
                <w:sz w:val="20"/>
              </w:rPr>
              <w:t xml:space="preserve">2027-2028</w:t>
            </w:r>
          </w:p>
        </w:tc>
        <w:tc>
          <w:tcPr>
            <w:tcW w:w="1304" w:type="dxa"/>
          </w:tcPr>
          <w:p>
            <w:pPr>
              <w:pStyle w:val="0"/>
              <w:jc w:val="center"/>
            </w:pPr>
            <w:r>
              <w:rPr>
                <w:sz w:val="20"/>
              </w:rPr>
              <w:t xml:space="preserve">10529,8</w:t>
            </w:r>
          </w:p>
        </w:tc>
        <w:tc>
          <w:tcPr>
            <w:tcW w:w="1134" w:type="dxa"/>
            <w:vMerge w:val="restart"/>
          </w:tcPr>
          <w:p>
            <w:pPr>
              <w:pStyle w:val="0"/>
            </w:pPr>
            <w:r>
              <w:rPr>
                <w:sz w:val="20"/>
              </w:rPr>
              <w:t xml:space="preserve">Бюджет Санкт-Петербурга</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3000,0</w:t>
            </w:r>
          </w:p>
        </w:tc>
        <w:tc>
          <w:tcPr>
            <w:tcW w:w="1361" w:type="dxa"/>
          </w:tcPr>
          <w:p>
            <w:pPr>
              <w:pStyle w:val="0"/>
              <w:jc w:val="center"/>
            </w:pPr>
            <w:r>
              <w:rPr>
                <w:sz w:val="20"/>
              </w:rPr>
              <w:t xml:space="preserve">7529,8</w:t>
            </w:r>
          </w:p>
        </w:tc>
        <w:tc>
          <w:tcPr>
            <w:tcW w:w="1474" w:type="dxa"/>
          </w:tcPr>
          <w:p>
            <w:pPr>
              <w:pStyle w:val="0"/>
              <w:jc w:val="center"/>
            </w:pPr>
            <w:r>
              <w:rPr>
                <w:sz w:val="20"/>
              </w:rPr>
              <w:t xml:space="preserve">10529,8</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СМР</w:t>
            </w:r>
          </w:p>
        </w:tc>
        <w:tc>
          <w:tcPr>
            <w:tcW w:w="1304" w:type="dxa"/>
          </w:tcPr>
          <w:p>
            <w:pPr>
              <w:pStyle w:val="0"/>
              <w:jc w:val="center"/>
            </w:pPr>
            <w:r>
              <w:rPr>
                <w:sz w:val="20"/>
              </w:rPr>
              <w:t xml:space="preserve">2029-2030</w:t>
            </w:r>
          </w:p>
        </w:tc>
        <w:tc>
          <w:tcPr>
            <w:tcW w:w="1304" w:type="dxa"/>
          </w:tcPr>
          <w:p>
            <w:pPr>
              <w:pStyle w:val="0"/>
              <w:jc w:val="center"/>
            </w:pPr>
            <w:r>
              <w:rPr>
                <w:sz w:val="20"/>
              </w:rPr>
              <w:t xml:space="preserve">174873,6</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ИТОГО</w:t>
            </w:r>
          </w:p>
        </w:tc>
        <w:tc>
          <w:tcPr>
            <w:tcW w:w="1304" w:type="dxa"/>
          </w:tcPr>
          <w:p>
            <w:pPr>
              <w:pStyle w:val="0"/>
              <w:jc w:val="center"/>
            </w:pPr>
            <w:r>
              <w:rPr>
                <w:sz w:val="20"/>
              </w:rPr>
              <w:t xml:space="preserve">2027-2030</w:t>
            </w:r>
          </w:p>
        </w:tc>
        <w:tc>
          <w:tcPr>
            <w:tcW w:w="1304" w:type="dxa"/>
          </w:tcPr>
          <w:p>
            <w:pPr>
              <w:pStyle w:val="0"/>
              <w:jc w:val="center"/>
            </w:pPr>
            <w:r>
              <w:rPr>
                <w:sz w:val="20"/>
              </w:rPr>
              <w:t xml:space="preserve">185403,4</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3000,0</w:t>
            </w:r>
          </w:p>
        </w:tc>
        <w:tc>
          <w:tcPr>
            <w:tcW w:w="1361" w:type="dxa"/>
          </w:tcPr>
          <w:p>
            <w:pPr>
              <w:pStyle w:val="0"/>
              <w:jc w:val="center"/>
            </w:pPr>
            <w:r>
              <w:rPr>
                <w:sz w:val="20"/>
              </w:rPr>
              <w:t xml:space="preserve">7529,8</w:t>
            </w:r>
          </w:p>
        </w:tc>
        <w:tc>
          <w:tcPr>
            <w:tcW w:w="1474" w:type="dxa"/>
          </w:tcPr>
          <w:p>
            <w:pPr>
              <w:pStyle w:val="0"/>
              <w:jc w:val="center"/>
            </w:pPr>
            <w:r>
              <w:rPr>
                <w:sz w:val="20"/>
              </w:rPr>
              <w:t xml:space="preserve">10529,8</w:t>
            </w:r>
          </w:p>
        </w:tc>
        <w:tc>
          <w:tcPr>
            <w:vMerge w:val="continue"/>
          </w:tcPr>
          <w:p/>
        </w:tc>
      </w:tr>
      <w:tr>
        <w:tc>
          <w:tcPr>
            <w:tcW w:w="615" w:type="dxa"/>
            <w:vMerge w:val="restart"/>
          </w:tcPr>
          <w:p>
            <w:pPr>
              <w:pStyle w:val="0"/>
              <w:jc w:val="center"/>
            </w:pPr>
            <w:r>
              <w:rPr>
                <w:sz w:val="20"/>
              </w:rPr>
              <w:t xml:space="preserve">1.19</w:t>
            </w:r>
          </w:p>
        </w:tc>
        <w:tc>
          <w:tcPr>
            <w:tcW w:w="2154" w:type="dxa"/>
            <w:vMerge w:val="restart"/>
          </w:tcPr>
          <w:p>
            <w:pPr>
              <w:pStyle w:val="0"/>
            </w:pPr>
            <w:r>
              <w:rPr>
                <w:sz w:val="20"/>
              </w:rPr>
              <w:t xml:space="preserve">Строительство здания для спортивно-реабилитационного комплекса на земельном участке Санкт-Петербургского государственного бюджетного стационарного учреждения социального обслуживания "Психоневрологический интернат N 3", расположенного по адресу: Санкт-Петербург, г. Петергоф, Заячий пр., д. 3, литера А</w:t>
            </w:r>
          </w:p>
        </w:tc>
        <w:tc>
          <w:tcPr>
            <w:tcW w:w="1077" w:type="dxa"/>
            <w:vMerge w:val="restart"/>
          </w:tcPr>
          <w:p>
            <w:pPr>
              <w:pStyle w:val="0"/>
              <w:jc w:val="center"/>
            </w:pPr>
            <w:r>
              <w:rPr>
                <w:sz w:val="20"/>
              </w:rPr>
              <w:t xml:space="preserve">Комитет по строительству</w:t>
            </w:r>
          </w:p>
        </w:tc>
        <w:tc>
          <w:tcPr>
            <w:tcW w:w="1339" w:type="dxa"/>
            <w:vMerge w:val="restart"/>
          </w:tcPr>
          <w:p>
            <w:pPr>
              <w:pStyle w:val="0"/>
              <w:jc w:val="center"/>
            </w:pPr>
            <w:r>
              <w:rPr>
                <w:sz w:val="20"/>
              </w:rPr>
              <w:t xml:space="preserve">2000 кв. м</w:t>
            </w:r>
          </w:p>
        </w:tc>
        <w:tc>
          <w:tcPr>
            <w:tcW w:w="919" w:type="dxa"/>
          </w:tcPr>
          <w:p>
            <w:pPr>
              <w:pStyle w:val="0"/>
              <w:jc w:val="center"/>
            </w:pPr>
            <w:r>
              <w:rPr>
                <w:sz w:val="20"/>
              </w:rPr>
              <w:t xml:space="preserve">ПИР</w:t>
            </w:r>
          </w:p>
        </w:tc>
        <w:tc>
          <w:tcPr>
            <w:tcW w:w="1304" w:type="dxa"/>
          </w:tcPr>
          <w:p>
            <w:pPr>
              <w:pStyle w:val="0"/>
              <w:jc w:val="center"/>
            </w:pPr>
            <w:r>
              <w:rPr>
                <w:sz w:val="20"/>
              </w:rPr>
              <w:t xml:space="preserve">2027-2028</w:t>
            </w:r>
          </w:p>
        </w:tc>
        <w:tc>
          <w:tcPr>
            <w:tcW w:w="1304" w:type="dxa"/>
          </w:tcPr>
          <w:p>
            <w:pPr>
              <w:pStyle w:val="0"/>
              <w:jc w:val="center"/>
            </w:pPr>
            <w:r>
              <w:rPr>
                <w:sz w:val="20"/>
              </w:rPr>
              <w:t xml:space="preserve">33349,3</w:t>
            </w:r>
          </w:p>
        </w:tc>
        <w:tc>
          <w:tcPr>
            <w:tcW w:w="1134" w:type="dxa"/>
            <w:vMerge w:val="restart"/>
          </w:tcPr>
          <w:p>
            <w:pPr>
              <w:pStyle w:val="0"/>
            </w:pPr>
            <w:r>
              <w:rPr>
                <w:sz w:val="20"/>
              </w:rPr>
              <w:t xml:space="preserve">Бюджет Санкт-Петербурга</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10000,0</w:t>
            </w:r>
          </w:p>
        </w:tc>
        <w:tc>
          <w:tcPr>
            <w:tcW w:w="1361" w:type="dxa"/>
          </w:tcPr>
          <w:p>
            <w:pPr>
              <w:pStyle w:val="0"/>
              <w:jc w:val="center"/>
            </w:pPr>
            <w:r>
              <w:rPr>
                <w:sz w:val="20"/>
              </w:rPr>
              <w:t xml:space="preserve">23349,3</w:t>
            </w:r>
          </w:p>
        </w:tc>
        <w:tc>
          <w:tcPr>
            <w:tcW w:w="1474" w:type="dxa"/>
          </w:tcPr>
          <w:p>
            <w:pPr>
              <w:pStyle w:val="0"/>
              <w:jc w:val="center"/>
            </w:pPr>
            <w:r>
              <w:rPr>
                <w:sz w:val="20"/>
              </w:rPr>
              <w:t xml:space="preserve">33349,3</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СМР</w:t>
            </w:r>
          </w:p>
        </w:tc>
        <w:tc>
          <w:tcPr>
            <w:tcW w:w="1304" w:type="dxa"/>
          </w:tcPr>
          <w:p>
            <w:pPr>
              <w:pStyle w:val="0"/>
              <w:jc w:val="center"/>
            </w:pPr>
            <w:r>
              <w:rPr>
                <w:sz w:val="20"/>
              </w:rPr>
              <w:t xml:space="preserve">2029-2030</w:t>
            </w:r>
          </w:p>
        </w:tc>
        <w:tc>
          <w:tcPr>
            <w:tcW w:w="1304" w:type="dxa"/>
          </w:tcPr>
          <w:p>
            <w:pPr>
              <w:pStyle w:val="0"/>
              <w:jc w:val="center"/>
            </w:pPr>
            <w:r>
              <w:rPr>
                <w:sz w:val="20"/>
              </w:rPr>
              <w:t xml:space="preserve">858591,9</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ИТОГО</w:t>
            </w:r>
          </w:p>
        </w:tc>
        <w:tc>
          <w:tcPr>
            <w:tcW w:w="1304" w:type="dxa"/>
          </w:tcPr>
          <w:p>
            <w:pPr>
              <w:pStyle w:val="0"/>
              <w:jc w:val="center"/>
            </w:pPr>
            <w:r>
              <w:rPr>
                <w:sz w:val="20"/>
              </w:rPr>
              <w:t xml:space="preserve">2027-2030</w:t>
            </w:r>
          </w:p>
        </w:tc>
        <w:tc>
          <w:tcPr>
            <w:tcW w:w="1304" w:type="dxa"/>
          </w:tcPr>
          <w:p>
            <w:pPr>
              <w:pStyle w:val="0"/>
              <w:jc w:val="center"/>
            </w:pPr>
            <w:r>
              <w:rPr>
                <w:sz w:val="20"/>
              </w:rPr>
              <w:t xml:space="preserve">891941,2</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10000,0</w:t>
            </w:r>
          </w:p>
        </w:tc>
        <w:tc>
          <w:tcPr>
            <w:tcW w:w="1361" w:type="dxa"/>
          </w:tcPr>
          <w:p>
            <w:pPr>
              <w:pStyle w:val="0"/>
              <w:jc w:val="center"/>
            </w:pPr>
            <w:r>
              <w:rPr>
                <w:sz w:val="20"/>
              </w:rPr>
              <w:t xml:space="preserve">23349,3</w:t>
            </w:r>
          </w:p>
        </w:tc>
        <w:tc>
          <w:tcPr>
            <w:tcW w:w="1474" w:type="dxa"/>
          </w:tcPr>
          <w:p>
            <w:pPr>
              <w:pStyle w:val="0"/>
              <w:jc w:val="center"/>
            </w:pPr>
            <w:r>
              <w:rPr>
                <w:sz w:val="20"/>
              </w:rPr>
              <w:t xml:space="preserve">33349,3</w:t>
            </w:r>
          </w:p>
        </w:tc>
        <w:tc>
          <w:tcPr>
            <w:vMerge w:val="continue"/>
          </w:tcPr>
          <w:p/>
        </w:tc>
      </w:tr>
      <w:tr>
        <w:tc>
          <w:tcPr>
            <w:tcW w:w="615" w:type="dxa"/>
            <w:vMerge w:val="restart"/>
          </w:tcPr>
          <w:p>
            <w:pPr>
              <w:pStyle w:val="0"/>
              <w:jc w:val="center"/>
            </w:pPr>
            <w:r>
              <w:rPr>
                <w:sz w:val="20"/>
              </w:rPr>
              <w:t xml:space="preserve">1.20</w:t>
            </w:r>
          </w:p>
        </w:tc>
        <w:tc>
          <w:tcPr>
            <w:tcW w:w="2154" w:type="dxa"/>
            <w:vMerge w:val="restart"/>
          </w:tcPr>
          <w:p>
            <w:pPr>
              <w:pStyle w:val="0"/>
            </w:pPr>
            <w:r>
              <w:rPr>
                <w:sz w:val="20"/>
              </w:rPr>
              <w:t xml:space="preserve">Строительство здания для хранения сельскохозяйственной техники, контрольно-пропускного пункта, электросетей освещения территории социального центра реабилитации Санкт-Петербургского государственного бюджетного стационарного учреждения социального обслуживания "Психоневрологический интернат N 3" по адресу: Псковская область, Гдовский район, Юшкинская волость, дер. Бешкино, 1е</w:t>
            </w:r>
          </w:p>
        </w:tc>
        <w:tc>
          <w:tcPr>
            <w:tcW w:w="1077" w:type="dxa"/>
            <w:vMerge w:val="restart"/>
          </w:tcPr>
          <w:p>
            <w:pPr>
              <w:pStyle w:val="0"/>
              <w:jc w:val="center"/>
            </w:pPr>
            <w:r>
              <w:rPr>
                <w:sz w:val="20"/>
              </w:rPr>
              <w:t xml:space="preserve">Комитет по строительству</w:t>
            </w:r>
          </w:p>
        </w:tc>
        <w:tc>
          <w:tcPr>
            <w:tcW w:w="1339" w:type="dxa"/>
            <w:vMerge w:val="restart"/>
          </w:tcPr>
          <w:p>
            <w:pPr>
              <w:pStyle w:val="0"/>
              <w:jc w:val="center"/>
            </w:pPr>
            <w:r>
              <w:rPr>
                <w:sz w:val="20"/>
              </w:rPr>
              <w:t xml:space="preserve">575 кв. м</w:t>
            </w:r>
          </w:p>
        </w:tc>
        <w:tc>
          <w:tcPr>
            <w:tcW w:w="919" w:type="dxa"/>
          </w:tcPr>
          <w:p>
            <w:pPr>
              <w:pStyle w:val="0"/>
              <w:jc w:val="center"/>
            </w:pPr>
            <w:r>
              <w:rPr>
                <w:sz w:val="20"/>
              </w:rPr>
              <w:t xml:space="preserve">ПИР</w:t>
            </w:r>
          </w:p>
        </w:tc>
        <w:tc>
          <w:tcPr>
            <w:tcW w:w="1304" w:type="dxa"/>
          </w:tcPr>
          <w:p>
            <w:pPr>
              <w:pStyle w:val="0"/>
              <w:jc w:val="center"/>
            </w:pPr>
            <w:r>
              <w:rPr>
                <w:sz w:val="20"/>
              </w:rPr>
              <w:t xml:space="preserve">2026-2027</w:t>
            </w:r>
          </w:p>
        </w:tc>
        <w:tc>
          <w:tcPr>
            <w:tcW w:w="1304" w:type="dxa"/>
          </w:tcPr>
          <w:p>
            <w:pPr>
              <w:pStyle w:val="0"/>
              <w:jc w:val="center"/>
            </w:pPr>
            <w:r>
              <w:rPr>
                <w:sz w:val="20"/>
              </w:rPr>
              <w:t xml:space="preserve">9134,5</w:t>
            </w:r>
          </w:p>
        </w:tc>
        <w:tc>
          <w:tcPr>
            <w:tcW w:w="1134" w:type="dxa"/>
            <w:vMerge w:val="restart"/>
          </w:tcPr>
          <w:p>
            <w:pPr>
              <w:pStyle w:val="0"/>
            </w:pPr>
            <w:r>
              <w:rPr>
                <w:sz w:val="20"/>
              </w:rPr>
              <w:t xml:space="preserve">Бюджет Санкт-Петербурга</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2500,0</w:t>
            </w:r>
          </w:p>
        </w:tc>
        <w:tc>
          <w:tcPr>
            <w:tcW w:w="1361" w:type="dxa"/>
          </w:tcPr>
          <w:p>
            <w:pPr>
              <w:pStyle w:val="0"/>
              <w:jc w:val="center"/>
            </w:pPr>
            <w:r>
              <w:rPr>
                <w:sz w:val="20"/>
              </w:rPr>
              <w:t xml:space="preserve">6634,5</w:t>
            </w:r>
          </w:p>
        </w:tc>
        <w:tc>
          <w:tcPr>
            <w:tcW w:w="1361" w:type="dxa"/>
          </w:tcPr>
          <w:p>
            <w:pPr>
              <w:pStyle w:val="0"/>
              <w:jc w:val="center"/>
            </w:pPr>
            <w:r>
              <w:rPr>
                <w:sz w:val="20"/>
              </w:rPr>
              <w:t xml:space="preserve">-</w:t>
            </w:r>
          </w:p>
        </w:tc>
        <w:tc>
          <w:tcPr>
            <w:tcW w:w="1474" w:type="dxa"/>
          </w:tcPr>
          <w:p>
            <w:pPr>
              <w:pStyle w:val="0"/>
              <w:jc w:val="center"/>
            </w:pPr>
            <w:r>
              <w:rPr>
                <w:sz w:val="20"/>
              </w:rPr>
              <w:t xml:space="preserve">9134,5</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СМР</w:t>
            </w:r>
          </w:p>
        </w:tc>
        <w:tc>
          <w:tcPr>
            <w:tcW w:w="1304" w:type="dxa"/>
          </w:tcPr>
          <w:p>
            <w:pPr>
              <w:pStyle w:val="0"/>
              <w:jc w:val="center"/>
            </w:pPr>
            <w:r>
              <w:rPr>
                <w:sz w:val="20"/>
              </w:rPr>
              <w:t xml:space="preserve">2028-2029</w:t>
            </w:r>
          </w:p>
        </w:tc>
        <w:tc>
          <w:tcPr>
            <w:tcW w:w="1304" w:type="dxa"/>
          </w:tcPr>
          <w:p>
            <w:pPr>
              <w:pStyle w:val="0"/>
              <w:jc w:val="center"/>
            </w:pPr>
            <w:r>
              <w:rPr>
                <w:sz w:val="20"/>
              </w:rPr>
              <w:t xml:space="preserve">46497,6</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30000,0</w:t>
            </w:r>
          </w:p>
        </w:tc>
        <w:tc>
          <w:tcPr>
            <w:tcW w:w="1474" w:type="dxa"/>
          </w:tcPr>
          <w:p>
            <w:pPr>
              <w:pStyle w:val="0"/>
              <w:jc w:val="center"/>
            </w:pPr>
            <w:r>
              <w:rPr>
                <w:sz w:val="20"/>
              </w:rPr>
              <w:t xml:space="preserve">30000,0</w:t>
            </w:r>
          </w:p>
        </w:tc>
        <w:tc>
          <w:tcPr>
            <w:vMerge w:val="continue"/>
          </w:tcP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ИТОГО</w:t>
            </w:r>
          </w:p>
        </w:tc>
        <w:tc>
          <w:tcPr>
            <w:tcW w:w="1304" w:type="dxa"/>
          </w:tcPr>
          <w:p>
            <w:pPr>
              <w:pStyle w:val="0"/>
              <w:jc w:val="center"/>
            </w:pPr>
            <w:r>
              <w:rPr>
                <w:sz w:val="20"/>
              </w:rPr>
              <w:t xml:space="preserve">2026-2029</w:t>
            </w:r>
          </w:p>
        </w:tc>
        <w:tc>
          <w:tcPr>
            <w:tcW w:w="1304" w:type="dxa"/>
          </w:tcPr>
          <w:p>
            <w:pPr>
              <w:pStyle w:val="0"/>
              <w:jc w:val="center"/>
            </w:pPr>
            <w:r>
              <w:rPr>
                <w:sz w:val="20"/>
              </w:rPr>
              <w:t xml:space="preserve">55632,1</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2500,0</w:t>
            </w:r>
          </w:p>
        </w:tc>
        <w:tc>
          <w:tcPr>
            <w:tcW w:w="1361" w:type="dxa"/>
          </w:tcPr>
          <w:p>
            <w:pPr>
              <w:pStyle w:val="0"/>
              <w:jc w:val="center"/>
            </w:pPr>
            <w:r>
              <w:rPr>
                <w:sz w:val="20"/>
              </w:rPr>
              <w:t xml:space="preserve">6634,5</w:t>
            </w:r>
          </w:p>
        </w:tc>
        <w:tc>
          <w:tcPr>
            <w:tcW w:w="1361" w:type="dxa"/>
          </w:tcPr>
          <w:p>
            <w:pPr>
              <w:pStyle w:val="0"/>
              <w:jc w:val="center"/>
            </w:pPr>
            <w:r>
              <w:rPr>
                <w:sz w:val="20"/>
              </w:rPr>
              <w:t xml:space="preserve">30000,0</w:t>
            </w:r>
          </w:p>
        </w:tc>
        <w:tc>
          <w:tcPr>
            <w:tcW w:w="1474" w:type="dxa"/>
          </w:tcPr>
          <w:p>
            <w:pPr>
              <w:pStyle w:val="0"/>
              <w:jc w:val="center"/>
            </w:pPr>
            <w:r>
              <w:rPr>
                <w:sz w:val="20"/>
              </w:rPr>
              <w:t xml:space="preserve">39134,5</w:t>
            </w:r>
          </w:p>
        </w:tc>
        <w:tc>
          <w:tcPr>
            <w:vMerge w:val="continue"/>
          </w:tcPr>
          <w:p/>
        </w:tc>
      </w:tr>
      <w:tr>
        <w:tc>
          <w:tcPr>
            <w:tcW w:w="615" w:type="dxa"/>
            <w:vMerge w:val="restart"/>
          </w:tcPr>
          <w:p>
            <w:pPr>
              <w:pStyle w:val="0"/>
              <w:jc w:val="center"/>
            </w:pPr>
            <w:r>
              <w:rPr>
                <w:sz w:val="20"/>
              </w:rPr>
              <w:t xml:space="preserve">1.21</w:t>
            </w:r>
          </w:p>
        </w:tc>
        <w:tc>
          <w:tcPr>
            <w:tcW w:w="2154" w:type="dxa"/>
            <w:vMerge w:val="restart"/>
          </w:tcPr>
          <w:p>
            <w:pPr>
              <w:pStyle w:val="0"/>
            </w:pPr>
            <w:r>
              <w:rPr>
                <w:sz w:val="20"/>
              </w:rPr>
              <w:t xml:space="preserve">Строительство здания дополнительного корпуса на земельном участке Санкт-Петербургского государственного бюджетного стационарного учреждения социального обслуживания "Психоневрологический интернат N 6" по адресу: Санкт-Петербург, пос. Молодежное, Средневыборгское шоссе, д. 14</w:t>
            </w:r>
          </w:p>
        </w:tc>
        <w:tc>
          <w:tcPr>
            <w:tcW w:w="1077" w:type="dxa"/>
            <w:vMerge w:val="restart"/>
          </w:tcPr>
          <w:p>
            <w:pPr>
              <w:pStyle w:val="0"/>
              <w:jc w:val="center"/>
            </w:pPr>
            <w:r>
              <w:rPr>
                <w:sz w:val="20"/>
              </w:rPr>
              <w:t xml:space="preserve">Комитет по строительству</w:t>
            </w:r>
          </w:p>
        </w:tc>
        <w:tc>
          <w:tcPr>
            <w:tcW w:w="1339" w:type="dxa"/>
            <w:vMerge w:val="restart"/>
          </w:tcPr>
          <w:p>
            <w:pPr>
              <w:pStyle w:val="0"/>
              <w:jc w:val="center"/>
            </w:pPr>
            <w:r>
              <w:rPr>
                <w:sz w:val="20"/>
              </w:rPr>
              <w:t xml:space="preserve">200 мест</w:t>
            </w:r>
          </w:p>
        </w:tc>
        <w:tc>
          <w:tcPr>
            <w:tcW w:w="919" w:type="dxa"/>
          </w:tcPr>
          <w:p>
            <w:pPr>
              <w:pStyle w:val="0"/>
              <w:jc w:val="center"/>
            </w:pPr>
            <w:r>
              <w:rPr>
                <w:sz w:val="20"/>
              </w:rPr>
              <w:t xml:space="preserve">ПИР</w:t>
            </w:r>
          </w:p>
        </w:tc>
        <w:tc>
          <w:tcPr>
            <w:tcW w:w="1304" w:type="dxa"/>
          </w:tcPr>
          <w:p>
            <w:pPr>
              <w:pStyle w:val="0"/>
              <w:jc w:val="center"/>
            </w:pPr>
            <w:r>
              <w:rPr>
                <w:sz w:val="20"/>
              </w:rPr>
              <w:t xml:space="preserve">2023-2024</w:t>
            </w:r>
          </w:p>
        </w:tc>
        <w:tc>
          <w:tcPr>
            <w:tcW w:w="1304" w:type="dxa"/>
          </w:tcPr>
          <w:p>
            <w:pPr>
              <w:pStyle w:val="0"/>
              <w:jc w:val="center"/>
            </w:pPr>
            <w:r>
              <w:rPr>
                <w:sz w:val="20"/>
              </w:rPr>
              <w:t xml:space="preserve">33436,9</w:t>
            </w:r>
          </w:p>
        </w:tc>
        <w:tc>
          <w:tcPr>
            <w:tcW w:w="1134" w:type="dxa"/>
            <w:vMerge w:val="restart"/>
          </w:tcPr>
          <w:p>
            <w:pPr>
              <w:pStyle w:val="0"/>
            </w:pPr>
            <w:r>
              <w:rPr>
                <w:sz w:val="20"/>
              </w:rPr>
              <w:t xml:space="preserve">Бюджет Санкт-Петербурга</w:t>
            </w:r>
          </w:p>
        </w:tc>
        <w:tc>
          <w:tcPr>
            <w:tcW w:w="1304" w:type="dxa"/>
          </w:tcPr>
          <w:p>
            <w:pPr>
              <w:pStyle w:val="0"/>
              <w:jc w:val="center"/>
            </w:pPr>
            <w:r>
              <w:rPr>
                <w:sz w:val="20"/>
              </w:rPr>
              <w:t xml:space="preserve">3360,3</w:t>
            </w:r>
          </w:p>
        </w:tc>
        <w:tc>
          <w:tcPr>
            <w:tcW w:w="1361" w:type="dxa"/>
          </w:tcPr>
          <w:p>
            <w:pPr>
              <w:pStyle w:val="0"/>
              <w:jc w:val="center"/>
            </w:pPr>
            <w:r>
              <w:rPr>
                <w:sz w:val="20"/>
              </w:rPr>
              <w:t xml:space="preserve">30076,6</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33436,9</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pPr>
            <w:r>
              <w:rPr>
                <w:sz w:val="20"/>
              </w:rPr>
              <w:t xml:space="preserve">прирост мощности в домах-интернатах для престарелых и инвалидов за счет введенных объектов;</w:t>
            </w:r>
          </w:p>
          <w:p>
            <w:pPr>
              <w:pStyle w:val="0"/>
            </w:pPr>
            <w:r>
              <w:rPr>
                <w:sz w:val="20"/>
              </w:rPr>
              <w:t xml:space="preserve">отклонение фактической обеспеченности населения Санкт-Петербурга домами-интернатами для престарелых и инвалидов от расчетных показателей минимально допустимого уровня обеспеченности населения Санкт-Петербурга домами-интернатами для престарелых и инвалидов, определенных в соответствии с нормативами градостроительного проектирования Санкт-Петербурга</w:t>
            </w: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СМР</w:t>
            </w:r>
          </w:p>
        </w:tc>
        <w:tc>
          <w:tcPr>
            <w:tcW w:w="1304" w:type="dxa"/>
          </w:tcPr>
          <w:p>
            <w:pPr>
              <w:pStyle w:val="0"/>
              <w:jc w:val="center"/>
            </w:pPr>
            <w:r>
              <w:rPr>
                <w:sz w:val="20"/>
              </w:rPr>
              <w:t xml:space="preserve">2026-2027</w:t>
            </w:r>
          </w:p>
        </w:tc>
        <w:tc>
          <w:tcPr>
            <w:tcW w:w="1304" w:type="dxa"/>
          </w:tcPr>
          <w:p>
            <w:pPr>
              <w:pStyle w:val="0"/>
              <w:jc w:val="center"/>
            </w:pPr>
            <w:r>
              <w:rPr>
                <w:sz w:val="20"/>
              </w:rPr>
              <w:t xml:space="preserve">783511,6</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500000,0</w:t>
            </w:r>
          </w:p>
        </w:tc>
        <w:tc>
          <w:tcPr>
            <w:tcW w:w="1361" w:type="dxa"/>
          </w:tcPr>
          <w:p>
            <w:pPr>
              <w:pStyle w:val="0"/>
              <w:jc w:val="center"/>
            </w:pPr>
            <w:r>
              <w:rPr>
                <w:sz w:val="20"/>
              </w:rPr>
              <w:t xml:space="preserve">283511,6</w:t>
            </w:r>
          </w:p>
        </w:tc>
        <w:tc>
          <w:tcPr>
            <w:tcW w:w="1361" w:type="dxa"/>
          </w:tcPr>
          <w:p>
            <w:pPr>
              <w:pStyle w:val="0"/>
              <w:jc w:val="center"/>
            </w:pPr>
            <w:r>
              <w:rPr>
                <w:sz w:val="20"/>
              </w:rPr>
              <w:t xml:space="preserve">-</w:t>
            </w:r>
          </w:p>
        </w:tc>
        <w:tc>
          <w:tcPr>
            <w:tcW w:w="1474" w:type="dxa"/>
          </w:tcPr>
          <w:p>
            <w:pPr>
              <w:pStyle w:val="0"/>
              <w:jc w:val="center"/>
            </w:pPr>
            <w:r>
              <w:rPr>
                <w:sz w:val="20"/>
              </w:rPr>
              <w:t xml:space="preserve">783511,6</w:t>
            </w:r>
          </w:p>
        </w:tc>
        <w:tc>
          <w:tcPr>
            <w:vMerge w:val="continue"/>
          </w:tcP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ИТОГО</w:t>
            </w:r>
          </w:p>
        </w:tc>
        <w:tc>
          <w:tcPr>
            <w:tcW w:w="1304" w:type="dxa"/>
          </w:tcPr>
          <w:p>
            <w:pPr>
              <w:pStyle w:val="0"/>
              <w:jc w:val="center"/>
            </w:pPr>
            <w:r>
              <w:rPr>
                <w:sz w:val="20"/>
              </w:rPr>
              <w:t xml:space="preserve">2023-2027</w:t>
            </w:r>
          </w:p>
        </w:tc>
        <w:tc>
          <w:tcPr>
            <w:tcW w:w="1304" w:type="dxa"/>
          </w:tcPr>
          <w:p>
            <w:pPr>
              <w:pStyle w:val="0"/>
              <w:jc w:val="center"/>
            </w:pPr>
            <w:r>
              <w:rPr>
                <w:sz w:val="20"/>
              </w:rPr>
              <w:t xml:space="preserve">816948,5</w:t>
            </w:r>
          </w:p>
        </w:tc>
        <w:tc>
          <w:tcPr>
            <w:vMerge w:val="continue"/>
          </w:tcPr>
          <w:p/>
        </w:tc>
        <w:tc>
          <w:tcPr>
            <w:tcW w:w="1304" w:type="dxa"/>
          </w:tcPr>
          <w:p>
            <w:pPr>
              <w:pStyle w:val="0"/>
              <w:jc w:val="center"/>
            </w:pPr>
            <w:r>
              <w:rPr>
                <w:sz w:val="20"/>
              </w:rPr>
              <w:t xml:space="preserve">3360,3</w:t>
            </w:r>
          </w:p>
        </w:tc>
        <w:tc>
          <w:tcPr>
            <w:tcW w:w="1361" w:type="dxa"/>
          </w:tcPr>
          <w:p>
            <w:pPr>
              <w:pStyle w:val="0"/>
              <w:jc w:val="center"/>
            </w:pPr>
            <w:r>
              <w:rPr>
                <w:sz w:val="20"/>
              </w:rPr>
              <w:t xml:space="preserve">30076,6</w:t>
            </w:r>
          </w:p>
        </w:tc>
        <w:tc>
          <w:tcPr>
            <w:tcW w:w="1304" w:type="dxa"/>
          </w:tcPr>
          <w:p>
            <w:pPr>
              <w:pStyle w:val="0"/>
              <w:jc w:val="center"/>
            </w:pPr>
            <w:r>
              <w:rPr>
                <w:sz w:val="20"/>
              </w:rPr>
              <w:t xml:space="preserve">-</w:t>
            </w:r>
          </w:p>
        </w:tc>
        <w:tc>
          <w:tcPr>
            <w:tcW w:w="1304" w:type="dxa"/>
          </w:tcPr>
          <w:p>
            <w:pPr>
              <w:pStyle w:val="0"/>
              <w:jc w:val="center"/>
            </w:pPr>
            <w:r>
              <w:rPr>
                <w:sz w:val="20"/>
              </w:rPr>
              <w:t xml:space="preserve">500000,0</w:t>
            </w:r>
          </w:p>
        </w:tc>
        <w:tc>
          <w:tcPr>
            <w:tcW w:w="1361" w:type="dxa"/>
          </w:tcPr>
          <w:p>
            <w:pPr>
              <w:pStyle w:val="0"/>
              <w:jc w:val="center"/>
            </w:pPr>
            <w:r>
              <w:rPr>
                <w:sz w:val="20"/>
              </w:rPr>
              <w:t xml:space="preserve">283511,6</w:t>
            </w:r>
          </w:p>
        </w:tc>
        <w:tc>
          <w:tcPr>
            <w:tcW w:w="1361" w:type="dxa"/>
          </w:tcPr>
          <w:p>
            <w:pPr>
              <w:pStyle w:val="0"/>
              <w:jc w:val="center"/>
            </w:pPr>
            <w:r>
              <w:rPr>
                <w:sz w:val="20"/>
              </w:rPr>
              <w:t xml:space="preserve">-</w:t>
            </w:r>
          </w:p>
        </w:tc>
        <w:tc>
          <w:tcPr>
            <w:tcW w:w="1474" w:type="dxa"/>
          </w:tcPr>
          <w:p>
            <w:pPr>
              <w:pStyle w:val="0"/>
              <w:jc w:val="center"/>
            </w:pPr>
            <w:r>
              <w:rPr>
                <w:sz w:val="20"/>
              </w:rPr>
              <w:t xml:space="preserve">816948,5</w:t>
            </w:r>
          </w:p>
        </w:tc>
        <w:tc>
          <w:tcPr>
            <w:vMerge w:val="continue"/>
          </w:tcPr>
          <w:p/>
        </w:tc>
      </w:tr>
      <w:tr>
        <w:tc>
          <w:tcPr>
            <w:tcW w:w="615" w:type="dxa"/>
            <w:vMerge w:val="restart"/>
          </w:tcPr>
          <w:p>
            <w:pPr>
              <w:pStyle w:val="0"/>
              <w:jc w:val="center"/>
            </w:pPr>
            <w:r>
              <w:rPr>
                <w:sz w:val="20"/>
              </w:rPr>
              <w:t xml:space="preserve">1.22</w:t>
            </w:r>
          </w:p>
        </w:tc>
        <w:tc>
          <w:tcPr>
            <w:tcW w:w="2154" w:type="dxa"/>
            <w:vMerge w:val="restart"/>
          </w:tcPr>
          <w:p>
            <w:pPr>
              <w:pStyle w:val="0"/>
            </w:pPr>
            <w:r>
              <w:rPr>
                <w:sz w:val="20"/>
              </w:rPr>
              <w:t xml:space="preserve">Строительство здания, литера И, (котельная, внутриплощадочные электрические сети) на территории социального центра реабилитации инвалидов Санкт-Петербургского государственного автономного стационарного учреждения социального обслуживания "Психоневрологический интернат N 10" им. В.Г.Горденчука по адресу: Ленинградская область, Тосненский район, пос. Шапки</w:t>
            </w:r>
          </w:p>
        </w:tc>
        <w:tc>
          <w:tcPr>
            <w:tcW w:w="1077" w:type="dxa"/>
            <w:vMerge w:val="restart"/>
          </w:tcPr>
          <w:p>
            <w:pPr>
              <w:pStyle w:val="0"/>
              <w:jc w:val="center"/>
            </w:pPr>
            <w:r>
              <w:rPr>
                <w:sz w:val="20"/>
              </w:rPr>
              <w:t xml:space="preserve">Комитет по строительству</w:t>
            </w:r>
          </w:p>
        </w:tc>
        <w:tc>
          <w:tcPr>
            <w:tcW w:w="1339" w:type="dxa"/>
            <w:vMerge w:val="restart"/>
          </w:tcPr>
          <w:p>
            <w:pPr>
              <w:pStyle w:val="0"/>
              <w:jc w:val="center"/>
            </w:pPr>
            <w:r>
              <w:rPr>
                <w:sz w:val="20"/>
              </w:rPr>
              <w:t xml:space="preserve">3700 кв. м</w:t>
            </w:r>
          </w:p>
        </w:tc>
        <w:tc>
          <w:tcPr>
            <w:tcW w:w="919" w:type="dxa"/>
          </w:tcPr>
          <w:p>
            <w:pPr>
              <w:pStyle w:val="0"/>
              <w:jc w:val="center"/>
            </w:pPr>
            <w:r>
              <w:rPr>
                <w:sz w:val="20"/>
              </w:rPr>
              <w:t xml:space="preserve">ПИР</w:t>
            </w:r>
          </w:p>
        </w:tc>
        <w:tc>
          <w:tcPr>
            <w:tcW w:w="1304" w:type="dxa"/>
          </w:tcPr>
          <w:p>
            <w:pPr>
              <w:pStyle w:val="0"/>
              <w:jc w:val="center"/>
            </w:pPr>
            <w:r>
              <w:rPr>
                <w:sz w:val="20"/>
              </w:rPr>
              <w:t xml:space="preserve">2026-2027</w:t>
            </w:r>
          </w:p>
        </w:tc>
        <w:tc>
          <w:tcPr>
            <w:tcW w:w="1304" w:type="dxa"/>
          </w:tcPr>
          <w:p>
            <w:pPr>
              <w:pStyle w:val="0"/>
              <w:jc w:val="center"/>
            </w:pPr>
            <w:r>
              <w:rPr>
                <w:sz w:val="20"/>
              </w:rPr>
              <w:t xml:space="preserve">14812,9</w:t>
            </w:r>
          </w:p>
        </w:tc>
        <w:tc>
          <w:tcPr>
            <w:tcW w:w="1134" w:type="dxa"/>
            <w:vMerge w:val="restart"/>
          </w:tcPr>
          <w:p>
            <w:pPr>
              <w:pStyle w:val="0"/>
            </w:pPr>
            <w:r>
              <w:rPr>
                <w:sz w:val="20"/>
              </w:rPr>
              <w:t xml:space="preserve">Бюджет Санкт-Петербурга</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2500,0</w:t>
            </w:r>
          </w:p>
        </w:tc>
        <w:tc>
          <w:tcPr>
            <w:tcW w:w="1361" w:type="dxa"/>
          </w:tcPr>
          <w:p>
            <w:pPr>
              <w:pStyle w:val="0"/>
              <w:jc w:val="center"/>
            </w:pPr>
            <w:r>
              <w:rPr>
                <w:sz w:val="20"/>
              </w:rPr>
              <w:t xml:space="preserve">12312,9</w:t>
            </w:r>
          </w:p>
        </w:tc>
        <w:tc>
          <w:tcPr>
            <w:tcW w:w="1361" w:type="dxa"/>
          </w:tcPr>
          <w:p>
            <w:pPr>
              <w:pStyle w:val="0"/>
              <w:jc w:val="center"/>
            </w:pPr>
            <w:r>
              <w:rPr>
                <w:sz w:val="20"/>
              </w:rPr>
              <w:t xml:space="preserve">-</w:t>
            </w:r>
          </w:p>
        </w:tc>
        <w:tc>
          <w:tcPr>
            <w:tcW w:w="1474" w:type="dxa"/>
          </w:tcPr>
          <w:p>
            <w:pPr>
              <w:pStyle w:val="0"/>
              <w:jc w:val="center"/>
            </w:pPr>
            <w:r>
              <w:rPr>
                <w:sz w:val="20"/>
              </w:rPr>
              <w:t xml:space="preserve">14812,9</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СМР</w:t>
            </w:r>
          </w:p>
        </w:tc>
        <w:tc>
          <w:tcPr>
            <w:tcW w:w="1304" w:type="dxa"/>
          </w:tcPr>
          <w:p>
            <w:pPr>
              <w:pStyle w:val="0"/>
              <w:jc w:val="center"/>
            </w:pPr>
            <w:r>
              <w:rPr>
                <w:sz w:val="20"/>
              </w:rPr>
              <w:t xml:space="preserve">2028-2029</w:t>
            </w:r>
          </w:p>
        </w:tc>
        <w:tc>
          <w:tcPr>
            <w:tcW w:w="1304" w:type="dxa"/>
          </w:tcPr>
          <w:p>
            <w:pPr>
              <w:pStyle w:val="0"/>
              <w:jc w:val="center"/>
            </w:pPr>
            <w:r>
              <w:rPr>
                <w:sz w:val="20"/>
              </w:rPr>
              <w:t xml:space="preserve">296632,9</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50000,0</w:t>
            </w:r>
          </w:p>
        </w:tc>
        <w:tc>
          <w:tcPr>
            <w:tcW w:w="1474" w:type="dxa"/>
          </w:tcPr>
          <w:p>
            <w:pPr>
              <w:pStyle w:val="0"/>
              <w:jc w:val="center"/>
            </w:pPr>
            <w:r>
              <w:rPr>
                <w:sz w:val="20"/>
              </w:rPr>
              <w:t xml:space="preserve">50000,0</w:t>
            </w:r>
          </w:p>
        </w:tc>
        <w:tc>
          <w:tcPr>
            <w:vMerge w:val="continue"/>
          </w:tcP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ИТОГО</w:t>
            </w:r>
          </w:p>
        </w:tc>
        <w:tc>
          <w:tcPr>
            <w:tcW w:w="1304" w:type="dxa"/>
          </w:tcPr>
          <w:p>
            <w:pPr>
              <w:pStyle w:val="0"/>
              <w:jc w:val="center"/>
            </w:pPr>
            <w:r>
              <w:rPr>
                <w:sz w:val="20"/>
              </w:rPr>
              <w:t xml:space="preserve">2026-2029</w:t>
            </w:r>
          </w:p>
        </w:tc>
        <w:tc>
          <w:tcPr>
            <w:tcW w:w="1304" w:type="dxa"/>
          </w:tcPr>
          <w:p>
            <w:pPr>
              <w:pStyle w:val="0"/>
              <w:jc w:val="center"/>
            </w:pPr>
            <w:r>
              <w:rPr>
                <w:sz w:val="20"/>
              </w:rPr>
              <w:t xml:space="preserve">311445,8</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2500,0</w:t>
            </w:r>
          </w:p>
        </w:tc>
        <w:tc>
          <w:tcPr>
            <w:tcW w:w="1361" w:type="dxa"/>
          </w:tcPr>
          <w:p>
            <w:pPr>
              <w:pStyle w:val="0"/>
              <w:jc w:val="center"/>
            </w:pPr>
            <w:r>
              <w:rPr>
                <w:sz w:val="20"/>
              </w:rPr>
              <w:t xml:space="preserve">12312,9</w:t>
            </w:r>
          </w:p>
        </w:tc>
        <w:tc>
          <w:tcPr>
            <w:tcW w:w="1361" w:type="dxa"/>
          </w:tcPr>
          <w:p>
            <w:pPr>
              <w:pStyle w:val="0"/>
              <w:jc w:val="center"/>
            </w:pPr>
            <w:r>
              <w:rPr>
                <w:sz w:val="20"/>
              </w:rPr>
              <w:t xml:space="preserve">50000,0</w:t>
            </w:r>
          </w:p>
        </w:tc>
        <w:tc>
          <w:tcPr>
            <w:tcW w:w="1474" w:type="dxa"/>
          </w:tcPr>
          <w:p>
            <w:pPr>
              <w:pStyle w:val="0"/>
              <w:jc w:val="center"/>
            </w:pPr>
            <w:r>
              <w:rPr>
                <w:sz w:val="20"/>
              </w:rPr>
              <w:t xml:space="preserve">64812,9</w:t>
            </w:r>
          </w:p>
        </w:tc>
        <w:tc>
          <w:tcPr>
            <w:vMerge w:val="continue"/>
          </w:tcPr>
          <w:p/>
        </w:tc>
      </w:tr>
      <w:tr>
        <w:tc>
          <w:tcPr>
            <w:tcW w:w="615" w:type="dxa"/>
            <w:vMerge w:val="restart"/>
          </w:tcPr>
          <w:p>
            <w:pPr>
              <w:pStyle w:val="0"/>
              <w:jc w:val="center"/>
            </w:pPr>
            <w:r>
              <w:rPr>
                <w:sz w:val="20"/>
              </w:rPr>
              <w:t xml:space="preserve">1.23</w:t>
            </w:r>
          </w:p>
        </w:tc>
        <w:tc>
          <w:tcPr>
            <w:tcW w:w="2154" w:type="dxa"/>
            <w:vMerge w:val="restart"/>
          </w:tcPr>
          <w:p>
            <w:pPr>
              <w:pStyle w:val="0"/>
            </w:pPr>
            <w:r>
              <w:rPr>
                <w:sz w:val="20"/>
              </w:rPr>
              <w:t xml:space="preserve">Строительство здания физкультурно-оздоровительного комплекса - бассейна Санкт-Петербургского государственного бюджетного учреждения социального обслуживания населения "Комплексный центр социального обслуживания населения Калининского района Санкт-Петербурга" по адресу: Санкт-Петербург, пр. Луначарского, участок 1 (юго-западнее пересечения с ул. Руставели)</w:t>
            </w:r>
          </w:p>
        </w:tc>
        <w:tc>
          <w:tcPr>
            <w:tcW w:w="1077" w:type="dxa"/>
            <w:vMerge w:val="restart"/>
          </w:tcPr>
          <w:p>
            <w:pPr>
              <w:pStyle w:val="0"/>
              <w:jc w:val="center"/>
            </w:pPr>
            <w:r>
              <w:rPr>
                <w:sz w:val="20"/>
              </w:rPr>
              <w:t xml:space="preserve">Комитет по строительству</w:t>
            </w:r>
          </w:p>
        </w:tc>
        <w:tc>
          <w:tcPr>
            <w:tcW w:w="1339" w:type="dxa"/>
            <w:vMerge w:val="restart"/>
          </w:tcPr>
          <w:p>
            <w:pPr>
              <w:pStyle w:val="0"/>
              <w:jc w:val="center"/>
            </w:pPr>
            <w:r>
              <w:rPr>
                <w:sz w:val="20"/>
              </w:rPr>
              <w:t xml:space="preserve">2995,9 кв. м</w:t>
            </w:r>
          </w:p>
        </w:tc>
        <w:tc>
          <w:tcPr>
            <w:tcW w:w="919" w:type="dxa"/>
          </w:tcPr>
          <w:p>
            <w:pPr>
              <w:pStyle w:val="0"/>
              <w:jc w:val="center"/>
            </w:pPr>
            <w:r>
              <w:rPr>
                <w:sz w:val="20"/>
              </w:rPr>
              <w:t xml:space="preserve">ПИР</w:t>
            </w:r>
          </w:p>
        </w:tc>
        <w:tc>
          <w:tcPr>
            <w:tcW w:w="1304" w:type="dxa"/>
          </w:tcPr>
          <w:p>
            <w:pPr>
              <w:pStyle w:val="0"/>
              <w:jc w:val="center"/>
            </w:pPr>
            <w:r>
              <w:rPr>
                <w:sz w:val="20"/>
              </w:rPr>
              <w:t xml:space="preserve">2026-2027</w:t>
            </w:r>
          </w:p>
        </w:tc>
        <w:tc>
          <w:tcPr>
            <w:tcW w:w="1304" w:type="dxa"/>
          </w:tcPr>
          <w:p>
            <w:pPr>
              <w:pStyle w:val="0"/>
              <w:jc w:val="center"/>
            </w:pPr>
            <w:r>
              <w:rPr>
                <w:sz w:val="20"/>
              </w:rPr>
              <w:t xml:space="preserve">33541,7</w:t>
            </w:r>
          </w:p>
        </w:tc>
        <w:tc>
          <w:tcPr>
            <w:tcW w:w="1134" w:type="dxa"/>
            <w:vMerge w:val="restart"/>
          </w:tcPr>
          <w:p>
            <w:pPr>
              <w:pStyle w:val="0"/>
            </w:pPr>
            <w:r>
              <w:rPr>
                <w:sz w:val="20"/>
              </w:rPr>
              <w:t xml:space="preserve">Бюджет Санкт-Петербурга</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5800,0</w:t>
            </w:r>
          </w:p>
        </w:tc>
        <w:tc>
          <w:tcPr>
            <w:tcW w:w="1361" w:type="dxa"/>
          </w:tcPr>
          <w:p>
            <w:pPr>
              <w:pStyle w:val="0"/>
              <w:jc w:val="center"/>
            </w:pPr>
            <w:r>
              <w:rPr>
                <w:sz w:val="20"/>
              </w:rPr>
              <w:t xml:space="preserve">27741,7</w:t>
            </w:r>
          </w:p>
        </w:tc>
        <w:tc>
          <w:tcPr>
            <w:tcW w:w="1361" w:type="dxa"/>
          </w:tcPr>
          <w:p>
            <w:pPr>
              <w:pStyle w:val="0"/>
              <w:jc w:val="center"/>
            </w:pPr>
            <w:r>
              <w:rPr>
                <w:sz w:val="20"/>
              </w:rPr>
              <w:t xml:space="preserve">-</w:t>
            </w:r>
          </w:p>
        </w:tc>
        <w:tc>
          <w:tcPr>
            <w:tcW w:w="1474" w:type="dxa"/>
          </w:tcPr>
          <w:p>
            <w:pPr>
              <w:pStyle w:val="0"/>
              <w:jc w:val="center"/>
            </w:pPr>
            <w:r>
              <w:rPr>
                <w:sz w:val="20"/>
              </w:rPr>
              <w:t xml:space="preserve">33541,7</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СМР</w:t>
            </w:r>
          </w:p>
        </w:tc>
        <w:tc>
          <w:tcPr>
            <w:tcW w:w="1304" w:type="dxa"/>
          </w:tcPr>
          <w:p>
            <w:pPr>
              <w:pStyle w:val="0"/>
              <w:jc w:val="center"/>
            </w:pPr>
            <w:r>
              <w:rPr>
                <w:sz w:val="20"/>
              </w:rPr>
              <w:t xml:space="preserve">2028-2029</w:t>
            </w:r>
          </w:p>
        </w:tc>
        <w:tc>
          <w:tcPr>
            <w:tcW w:w="1304" w:type="dxa"/>
          </w:tcPr>
          <w:p>
            <w:pPr>
              <w:pStyle w:val="0"/>
              <w:jc w:val="center"/>
            </w:pPr>
            <w:r>
              <w:rPr>
                <w:sz w:val="20"/>
              </w:rPr>
              <w:t xml:space="preserve">527050,5</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100000,0</w:t>
            </w:r>
          </w:p>
        </w:tc>
        <w:tc>
          <w:tcPr>
            <w:tcW w:w="1474" w:type="dxa"/>
          </w:tcPr>
          <w:p>
            <w:pPr>
              <w:pStyle w:val="0"/>
              <w:jc w:val="center"/>
            </w:pPr>
            <w:r>
              <w:rPr>
                <w:sz w:val="20"/>
              </w:rPr>
              <w:t xml:space="preserve">100000,0</w:t>
            </w:r>
          </w:p>
        </w:tc>
        <w:tc>
          <w:tcPr>
            <w:vMerge w:val="continue"/>
          </w:tcP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ИТОГО</w:t>
            </w:r>
          </w:p>
        </w:tc>
        <w:tc>
          <w:tcPr>
            <w:tcW w:w="1304" w:type="dxa"/>
          </w:tcPr>
          <w:p>
            <w:pPr>
              <w:pStyle w:val="0"/>
              <w:jc w:val="center"/>
            </w:pPr>
            <w:r>
              <w:rPr>
                <w:sz w:val="20"/>
              </w:rPr>
              <w:t xml:space="preserve">2026-2029</w:t>
            </w:r>
          </w:p>
        </w:tc>
        <w:tc>
          <w:tcPr>
            <w:tcW w:w="1304" w:type="dxa"/>
          </w:tcPr>
          <w:p>
            <w:pPr>
              <w:pStyle w:val="0"/>
              <w:jc w:val="center"/>
            </w:pPr>
            <w:r>
              <w:rPr>
                <w:sz w:val="20"/>
              </w:rPr>
              <w:t xml:space="preserve">560592,2</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r>
          </w:p>
        </w:tc>
        <w:tc>
          <w:tcPr>
            <w:tcW w:w="1304" w:type="dxa"/>
          </w:tcPr>
          <w:p>
            <w:pPr>
              <w:pStyle w:val="0"/>
              <w:jc w:val="center"/>
            </w:pPr>
            <w:r>
              <w:rPr>
                <w:sz w:val="20"/>
              </w:rPr>
              <w:t xml:space="preserve">5800,0</w:t>
            </w:r>
          </w:p>
        </w:tc>
        <w:tc>
          <w:tcPr>
            <w:tcW w:w="1361" w:type="dxa"/>
          </w:tcPr>
          <w:p>
            <w:pPr>
              <w:pStyle w:val="0"/>
              <w:jc w:val="center"/>
            </w:pPr>
            <w:r>
              <w:rPr>
                <w:sz w:val="20"/>
              </w:rPr>
              <w:t xml:space="preserve">27741,7</w:t>
            </w:r>
          </w:p>
        </w:tc>
        <w:tc>
          <w:tcPr>
            <w:tcW w:w="1361" w:type="dxa"/>
          </w:tcPr>
          <w:p>
            <w:pPr>
              <w:pStyle w:val="0"/>
              <w:jc w:val="center"/>
            </w:pPr>
            <w:r>
              <w:rPr>
                <w:sz w:val="20"/>
              </w:rPr>
              <w:t xml:space="preserve">100000,0</w:t>
            </w:r>
          </w:p>
        </w:tc>
        <w:tc>
          <w:tcPr>
            <w:tcW w:w="1474" w:type="dxa"/>
          </w:tcPr>
          <w:p>
            <w:pPr>
              <w:pStyle w:val="0"/>
              <w:jc w:val="center"/>
            </w:pPr>
            <w:r>
              <w:rPr>
                <w:sz w:val="20"/>
              </w:rPr>
              <w:t xml:space="preserve">133541,7</w:t>
            </w:r>
          </w:p>
        </w:tc>
        <w:tc>
          <w:tcPr>
            <w:vMerge w:val="continue"/>
          </w:tcPr>
          <w:p/>
        </w:tc>
      </w:tr>
      <w:tr>
        <w:tc>
          <w:tcPr>
            <w:tcW w:w="615" w:type="dxa"/>
            <w:vMerge w:val="restart"/>
          </w:tcPr>
          <w:p>
            <w:pPr>
              <w:pStyle w:val="0"/>
              <w:jc w:val="center"/>
            </w:pPr>
            <w:r>
              <w:rPr>
                <w:sz w:val="20"/>
              </w:rPr>
              <w:t xml:space="preserve">1.24</w:t>
            </w:r>
          </w:p>
        </w:tc>
        <w:tc>
          <w:tcPr>
            <w:tcW w:w="2154" w:type="dxa"/>
            <w:vMerge w:val="restart"/>
          </w:tcPr>
          <w:p>
            <w:pPr>
              <w:pStyle w:val="0"/>
            </w:pPr>
            <w:r>
              <w:rPr>
                <w:sz w:val="20"/>
              </w:rPr>
              <w:t xml:space="preserve">Строительство здания для Санкт-Петербургского государственного бюджетного учреждения "Комплексный центр социального обслуживания населения Красногвардейского района" по адресу: Санкт-Петербург, ул. Коммуны, участок 1 (западнее пересечения с 1-й Жерновской ул.)</w:t>
            </w:r>
          </w:p>
        </w:tc>
        <w:tc>
          <w:tcPr>
            <w:tcW w:w="1077" w:type="dxa"/>
            <w:vMerge w:val="restart"/>
          </w:tcPr>
          <w:p>
            <w:pPr>
              <w:pStyle w:val="0"/>
              <w:jc w:val="center"/>
            </w:pPr>
            <w:r>
              <w:rPr>
                <w:sz w:val="20"/>
              </w:rPr>
              <w:t xml:space="preserve">Комитет по строительству</w:t>
            </w:r>
          </w:p>
        </w:tc>
        <w:tc>
          <w:tcPr>
            <w:tcW w:w="1339" w:type="dxa"/>
            <w:vMerge w:val="restart"/>
          </w:tcPr>
          <w:p>
            <w:pPr>
              <w:pStyle w:val="0"/>
              <w:jc w:val="center"/>
            </w:pPr>
            <w:r>
              <w:rPr>
                <w:sz w:val="20"/>
              </w:rPr>
              <w:t xml:space="preserve">6000 кв. м</w:t>
            </w:r>
          </w:p>
        </w:tc>
        <w:tc>
          <w:tcPr>
            <w:tcW w:w="919" w:type="dxa"/>
          </w:tcPr>
          <w:p>
            <w:pPr>
              <w:pStyle w:val="0"/>
              <w:jc w:val="center"/>
            </w:pPr>
            <w:r>
              <w:rPr>
                <w:sz w:val="20"/>
              </w:rPr>
              <w:t xml:space="preserve">ПИР</w:t>
            </w:r>
          </w:p>
        </w:tc>
        <w:tc>
          <w:tcPr>
            <w:tcW w:w="1304" w:type="dxa"/>
          </w:tcPr>
          <w:p>
            <w:pPr>
              <w:pStyle w:val="0"/>
              <w:jc w:val="center"/>
            </w:pPr>
            <w:r>
              <w:rPr>
                <w:sz w:val="20"/>
              </w:rPr>
              <w:t xml:space="preserve">2026-2027</w:t>
            </w:r>
          </w:p>
        </w:tc>
        <w:tc>
          <w:tcPr>
            <w:tcW w:w="1304" w:type="dxa"/>
          </w:tcPr>
          <w:p>
            <w:pPr>
              <w:pStyle w:val="0"/>
              <w:jc w:val="center"/>
            </w:pPr>
            <w:r>
              <w:rPr>
                <w:sz w:val="20"/>
              </w:rPr>
              <w:t xml:space="preserve">20996,5</w:t>
            </w:r>
          </w:p>
        </w:tc>
        <w:tc>
          <w:tcPr>
            <w:tcW w:w="1134" w:type="dxa"/>
            <w:vMerge w:val="restart"/>
          </w:tcPr>
          <w:p>
            <w:pPr>
              <w:pStyle w:val="0"/>
            </w:pPr>
            <w:r>
              <w:rPr>
                <w:sz w:val="20"/>
              </w:rPr>
              <w:t xml:space="preserve">Бюджет Санкт-Петербурга</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5000,0</w:t>
            </w:r>
          </w:p>
        </w:tc>
        <w:tc>
          <w:tcPr>
            <w:tcW w:w="1361" w:type="dxa"/>
          </w:tcPr>
          <w:p>
            <w:pPr>
              <w:pStyle w:val="0"/>
              <w:jc w:val="center"/>
            </w:pPr>
            <w:r>
              <w:rPr>
                <w:sz w:val="20"/>
              </w:rPr>
              <w:t xml:space="preserve">15996,5</w:t>
            </w:r>
          </w:p>
        </w:tc>
        <w:tc>
          <w:tcPr>
            <w:tcW w:w="1361" w:type="dxa"/>
          </w:tcPr>
          <w:p>
            <w:pPr>
              <w:pStyle w:val="0"/>
              <w:jc w:val="center"/>
            </w:pPr>
            <w:r>
              <w:rPr>
                <w:sz w:val="20"/>
              </w:rPr>
              <w:t xml:space="preserve">-</w:t>
            </w:r>
          </w:p>
        </w:tc>
        <w:tc>
          <w:tcPr>
            <w:tcW w:w="1474" w:type="dxa"/>
          </w:tcPr>
          <w:p>
            <w:pPr>
              <w:pStyle w:val="0"/>
              <w:jc w:val="center"/>
            </w:pPr>
            <w:r>
              <w:rPr>
                <w:sz w:val="20"/>
              </w:rPr>
              <w:t xml:space="preserve">20996,5</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СМР</w:t>
            </w:r>
          </w:p>
        </w:tc>
        <w:tc>
          <w:tcPr>
            <w:tcW w:w="1304" w:type="dxa"/>
          </w:tcPr>
          <w:p>
            <w:pPr>
              <w:pStyle w:val="0"/>
              <w:jc w:val="center"/>
            </w:pPr>
            <w:r>
              <w:rPr>
                <w:sz w:val="20"/>
              </w:rPr>
              <w:t xml:space="preserve">2028-2029</w:t>
            </w:r>
          </w:p>
        </w:tc>
        <w:tc>
          <w:tcPr>
            <w:tcW w:w="1304" w:type="dxa"/>
          </w:tcPr>
          <w:p>
            <w:pPr>
              <w:pStyle w:val="0"/>
              <w:jc w:val="center"/>
            </w:pPr>
            <w:r>
              <w:rPr>
                <w:sz w:val="20"/>
              </w:rPr>
              <w:t xml:space="preserve">481026,3</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100000,0</w:t>
            </w:r>
          </w:p>
        </w:tc>
        <w:tc>
          <w:tcPr>
            <w:tcW w:w="1474" w:type="dxa"/>
          </w:tcPr>
          <w:p>
            <w:pPr>
              <w:pStyle w:val="0"/>
              <w:jc w:val="center"/>
            </w:pPr>
            <w:r>
              <w:rPr>
                <w:sz w:val="20"/>
              </w:rPr>
              <w:t xml:space="preserve">100000,0</w:t>
            </w:r>
          </w:p>
        </w:tc>
        <w:tc>
          <w:tcPr>
            <w:vMerge w:val="continue"/>
          </w:tcP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ИТОГО</w:t>
            </w:r>
          </w:p>
        </w:tc>
        <w:tc>
          <w:tcPr>
            <w:tcW w:w="1304" w:type="dxa"/>
          </w:tcPr>
          <w:p>
            <w:pPr>
              <w:pStyle w:val="0"/>
              <w:jc w:val="center"/>
            </w:pPr>
            <w:r>
              <w:rPr>
                <w:sz w:val="20"/>
              </w:rPr>
              <w:t xml:space="preserve">2026-2029</w:t>
            </w:r>
          </w:p>
        </w:tc>
        <w:tc>
          <w:tcPr>
            <w:tcW w:w="1304" w:type="dxa"/>
          </w:tcPr>
          <w:p>
            <w:pPr>
              <w:pStyle w:val="0"/>
              <w:jc w:val="center"/>
            </w:pPr>
            <w:r>
              <w:rPr>
                <w:sz w:val="20"/>
              </w:rPr>
              <w:t xml:space="preserve">502022,8</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5000,0</w:t>
            </w:r>
          </w:p>
        </w:tc>
        <w:tc>
          <w:tcPr>
            <w:tcW w:w="1361" w:type="dxa"/>
          </w:tcPr>
          <w:p>
            <w:pPr>
              <w:pStyle w:val="0"/>
              <w:jc w:val="center"/>
            </w:pPr>
            <w:r>
              <w:rPr>
                <w:sz w:val="20"/>
              </w:rPr>
              <w:t xml:space="preserve">15996,5</w:t>
            </w:r>
          </w:p>
        </w:tc>
        <w:tc>
          <w:tcPr>
            <w:tcW w:w="1361" w:type="dxa"/>
          </w:tcPr>
          <w:p>
            <w:pPr>
              <w:pStyle w:val="0"/>
              <w:jc w:val="center"/>
            </w:pPr>
            <w:r>
              <w:rPr>
                <w:sz w:val="20"/>
              </w:rPr>
              <w:t xml:space="preserve">100000,0</w:t>
            </w:r>
          </w:p>
        </w:tc>
        <w:tc>
          <w:tcPr>
            <w:tcW w:w="1474" w:type="dxa"/>
          </w:tcPr>
          <w:p>
            <w:pPr>
              <w:pStyle w:val="0"/>
              <w:jc w:val="center"/>
            </w:pPr>
            <w:r>
              <w:rPr>
                <w:sz w:val="20"/>
              </w:rPr>
              <w:t xml:space="preserve">120996,5</w:t>
            </w:r>
          </w:p>
        </w:tc>
        <w:tc>
          <w:tcPr>
            <w:vMerge w:val="continue"/>
          </w:tcPr>
          <w:p/>
        </w:tc>
      </w:tr>
      <w:tr>
        <w:tc>
          <w:tcPr>
            <w:tcW w:w="615" w:type="dxa"/>
            <w:vMerge w:val="restart"/>
          </w:tcPr>
          <w:p>
            <w:pPr>
              <w:pStyle w:val="0"/>
              <w:jc w:val="center"/>
            </w:pPr>
            <w:r>
              <w:rPr>
                <w:sz w:val="20"/>
              </w:rPr>
              <w:t xml:space="preserve">1.25</w:t>
            </w:r>
          </w:p>
        </w:tc>
        <w:tc>
          <w:tcPr>
            <w:tcW w:w="2154" w:type="dxa"/>
            <w:vMerge w:val="restart"/>
          </w:tcPr>
          <w:p>
            <w:pPr>
              <w:pStyle w:val="0"/>
            </w:pPr>
            <w:r>
              <w:rPr>
                <w:sz w:val="20"/>
              </w:rPr>
              <w:t xml:space="preserve">Строительство здания для Санкт-Петербургского государственного бюджетного учреждения "Комплексный центр социального обслуживания населения Красносельского района" по адресу: Санкт-Петербург, ул. Доблести, участок 138</w:t>
            </w:r>
          </w:p>
        </w:tc>
        <w:tc>
          <w:tcPr>
            <w:tcW w:w="1077" w:type="dxa"/>
            <w:vMerge w:val="restart"/>
          </w:tcPr>
          <w:p>
            <w:pPr>
              <w:pStyle w:val="0"/>
              <w:jc w:val="center"/>
            </w:pPr>
            <w:r>
              <w:rPr>
                <w:sz w:val="20"/>
              </w:rPr>
              <w:t xml:space="preserve">Комитет по строительству</w:t>
            </w:r>
          </w:p>
        </w:tc>
        <w:tc>
          <w:tcPr>
            <w:tcW w:w="1339" w:type="dxa"/>
            <w:vMerge w:val="restart"/>
          </w:tcPr>
          <w:p>
            <w:pPr>
              <w:pStyle w:val="0"/>
              <w:jc w:val="center"/>
            </w:pPr>
            <w:r>
              <w:rPr>
                <w:sz w:val="20"/>
              </w:rPr>
              <w:t xml:space="preserve">7500 кв. м</w:t>
            </w:r>
          </w:p>
        </w:tc>
        <w:tc>
          <w:tcPr>
            <w:tcW w:w="919" w:type="dxa"/>
          </w:tcPr>
          <w:p>
            <w:pPr>
              <w:pStyle w:val="0"/>
              <w:jc w:val="center"/>
            </w:pPr>
            <w:r>
              <w:rPr>
                <w:sz w:val="20"/>
              </w:rPr>
              <w:t xml:space="preserve">ПИР</w:t>
            </w:r>
          </w:p>
        </w:tc>
        <w:tc>
          <w:tcPr>
            <w:tcW w:w="1304" w:type="dxa"/>
          </w:tcPr>
          <w:p>
            <w:pPr>
              <w:pStyle w:val="0"/>
              <w:jc w:val="center"/>
            </w:pPr>
            <w:r>
              <w:rPr>
                <w:sz w:val="20"/>
              </w:rPr>
              <w:t xml:space="preserve">2023-2024</w:t>
            </w:r>
          </w:p>
        </w:tc>
        <w:tc>
          <w:tcPr>
            <w:tcW w:w="1304" w:type="dxa"/>
          </w:tcPr>
          <w:p>
            <w:pPr>
              <w:pStyle w:val="0"/>
              <w:jc w:val="center"/>
            </w:pPr>
            <w:r>
              <w:rPr>
                <w:sz w:val="20"/>
              </w:rPr>
              <w:t xml:space="preserve">35995,9</w:t>
            </w:r>
          </w:p>
        </w:tc>
        <w:tc>
          <w:tcPr>
            <w:tcW w:w="1134" w:type="dxa"/>
            <w:vMerge w:val="restart"/>
          </w:tcPr>
          <w:p>
            <w:pPr>
              <w:pStyle w:val="0"/>
            </w:pPr>
            <w:r>
              <w:rPr>
                <w:sz w:val="20"/>
              </w:rPr>
              <w:t xml:space="preserve">Бюджет Санкт-Петербурга</w:t>
            </w:r>
          </w:p>
        </w:tc>
        <w:tc>
          <w:tcPr>
            <w:tcW w:w="1304" w:type="dxa"/>
          </w:tcPr>
          <w:p>
            <w:pPr>
              <w:pStyle w:val="0"/>
              <w:jc w:val="center"/>
            </w:pPr>
            <w:r>
              <w:rPr>
                <w:sz w:val="20"/>
              </w:rPr>
              <w:t xml:space="preserve">2993,3</w:t>
            </w:r>
          </w:p>
        </w:tc>
        <w:tc>
          <w:tcPr>
            <w:tcW w:w="1361" w:type="dxa"/>
          </w:tcPr>
          <w:p>
            <w:pPr>
              <w:pStyle w:val="0"/>
              <w:jc w:val="center"/>
            </w:pPr>
            <w:r>
              <w:rPr>
                <w:sz w:val="20"/>
              </w:rPr>
              <w:t xml:space="preserve">33002,6</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35995,9</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pPr>
            <w:r>
              <w:rPr>
                <w:sz w:val="20"/>
              </w:rPr>
              <w:t xml:space="preserve">прирост мощности в комплексных центрах социального обслуживания населения за счет введенных объектов;</w:t>
            </w:r>
          </w:p>
          <w:p>
            <w:pPr>
              <w:pStyle w:val="0"/>
            </w:pPr>
            <w:r>
              <w:rPr>
                <w:sz w:val="20"/>
              </w:rPr>
              <w:t xml:space="preserve">отклонение фактической обеспеченности населения Санкт-Петербурга комплексными центрами социального обслуживания населения от расчетных показателей минимально допустимого уровня обеспеченности населения Санкт-Петербурга комплексными центрами социального обслуживания населения, определенных в соответствии с нормативами градостроительного проектирования Санкт-Петербурга</w:t>
            </w: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СМР</w:t>
            </w:r>
          </w:p>
        </w:tc>
        <w:tc>
          <w:tcPr>
            <w:tcW w:w="1304" w:type="dxa"/>
          </w:tcPr>
          <w:p>
            <w:pPr>
              <w:pStyle w:val="0"/>
              <w:jc w:val="center"/>
            </w:pPr>
            <w:r>
              <w:rPr>
                <w:sz w:val="20"/>
              </w:rPr>
              <w:t xml:space="preserve">2026-2028</w:t>
            </w:r>
          </w:p>
        </w:tc>
        <w:tc>
          <w:tcPr>
            <w:tcW w:w="1304" w:type="dxa"/>
          </w:tcPr>
          <w:p>
            <w:pPr>
              <w:pStyle w:val="0"/>
              <w:jc w:val="center"/>
            </w:pPr>
            <w:r>
              <w:rPr>
                <w:sz w:val="20"/>
              </w:rPr>
              <w:t xml:space="preserve">1520581,8</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100000,0</w:t>
            </w:r>
          </w:p>
        </w:tc>
        <w:tc>
          <w:tcPr>
            <w:tcW w:w="1361" w:type="dxa"/>
          </w:tcPr>
          <w:p>
            <w:pPr>
              <w:pStyle w:val="0"/>
              <w:jc w:val="center"/>
            </w:pPr>
            <w:r>
              <w:rPr>
                <w:sz w:val="20"/>
              </w:rPr>
              <w:t xml:space="preserve">750000,0</w:t>
            </w:r>
          </w:p>
        </w:tc>
        <w:tc>
          <w:tcPr>
            <w:tcW w:w="1361" w:type="dxa"/>
          </w:tcPr>
          <w:p>
            <w:pPr>
              <w:pStyle w:val="0"/>
              <w:jc w:val="center"/>
            </w:pPr>
            <w:r>
              <w:rPr>
                <w:sz w:val="20"/>
              </w:rPr>
              <w:t xml:space="preserve">670581,8</w:t>
            </w:r>
          </w:p>
        </w:tc>
        <w:tc>
          <w:tcPr>
            <w:tcW w:w="1474" w:type="dxa"/>
          </w:tcPr>
          <w:p>
            <w:pPr>
              <w:pStyle w:val="0"/>
              <w:jc w:val="center"/>
            </w:pPr>
            <w:r>
              <w:rPr>
                <w:sz w:val="20"/>
              </w:rPr>
              <w:t xml:space="preserve">1520581,8</w:t>
            </w:r>
          </w:p>
        </w:tc>
        <w:tc>
          <w:tcPr>
            <w:vMerge w:val="continue"/>
          </w:tcP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ИТОГО</w:t>
            </w:r>
          </w:p>
        </w:tc>
        <w:tc>
          <w:tcPr>
            <w:tcW w:w="1304" w:type="dxa"/>
          </w:tcPr>
          <w:p>
            <w:pPr>
              <w:pStyle w:val="0"/>
              <w:jc w:val="center"/>
            </w:pPr>
            <w:r>
              <w:rPr>
                <w:sz w:val="20"/>
              </w:rPr>
              <w:t xml:space="preserve">2023-2028</w:t>
            </w:r>
          </w:p>
        </w:tc>
        <w:tc>
          <w:tcPr>
            <w:tcW w:w="1304" w:type="dxa"/>
          </w:tcPr>
          <w:p>
            <w:pPr>
              <w:pStyle w:val="0"/>
              <w:jc w:val="center"/>
            </w:pPr>
            <w:r>
              <w:rPr>
                <w:sz w:val="20"/>
              </w:rPr>
              <w:t xml:space="preserve">1556577,7</w:t>
            </w:r>
          </w:p>
        </w:tc>
        <w:tc>
          <w:tcPr>
            <w:vMerge w:val="continue"/>
          </w:tcPr>
          <w:p/>
        </w:tc>
        <w:tc>
          <w:tcPr>
            <w:tcW w:w="1304" w:type="dxa"/>
          </w:tcPr>
          <w:p>
            <w:pPr>
              <w:pStyle w:val="0"/>
              <w:jc w:val="center"/>
            </w:pPr>
            <w:r>
              <w:rPr>
                <w:sz w:val="20"/>
              </w:rPr>
              <w:t xml:space="preserve">2993,3</w:t>
            </w:r>
          </w:p>
        </w:tc>
        <w:tc>
          <w:tcPr>
            <w:tcW w:w="1361" w:type="dxa"/>
          </w:tcPr>
          <w:p>
            <w:pPr>
              <w:pStyle w:val="0"/>
              <w:jc w:val="center"/>
            </w:pPr>
            <w:r>
              <w:rPr>
                <w:sz w:val="20"/>
              </w:rPr>
              <w:t xml:space="preserve">33002,6</w:t>
            </w:r>
          </w:p>
        </w:tc>
        <w:tc>
          <w:tcPr>
            <w:tcW w:w="1304" w:type="dxa"/>
          </w:tcPr>
          <w:p>
            <w:pPr>
              <w:pStyle w:val="0"/>
              <w:jc w:val="center"/>
            </w:pPr>
            <w:r>
              <w:rPr>
                <w:sz w:val="20"/>
              </w:rPr>
              <w:t xml:space="preserve">-</w:t>
            </w:r>
          </w:p>
        </w:tc>
        <w:tc>
          <w:tcPr>
            <w:tcW w:w="1304" w:type="dxa"/>
          </w:tcPr>
          <w:p>
            <w:pPr>
              <w:pStyle w:val="0"/>
              <w:jc w:val="center"/>
            </w:pPr>
            <w:r>
              <w:rPr>
                <w:sz w:val="20"/>
              </w:rPr>
              <w:t xml:space="preserve">100000,0</w:t>
            </w:r>
          </w:p>
        </w:tc>
        <w:tc>
          <w:tcPr>
            <w:tcW w:w="1361" w:type="dxa"/>
          </w:tcPr>
          <w:p>
            <w:pPr>
              <w:pStyle w:val="0"/>
              <w:jc w:val="center"/>
            </w:pPr>
            <w:r>
              <w:rPr>
                <w:sz w:val="20"/>
              </w:rPr>
              <w:t xml:space="preserve">750000,0</w:t>
            </w:r>
          </w:p>
        </w:tc>
        <w:tc>
          <w:tcPr>
            <w:tcW w:w="1361" w:type="dxa"/>
          </w:tcPr>
          <w:p>
            <w:pPr>
              <w:pStyle w:val="0"/>
              <w:jc w:val="center"/>
            </w:pPr>
            <w:r>
              <w:rPr>
                <w:sz w:val="20"/>
              </w:rPr>
              <w:t xml:space="preserve">670581,8</w:t>
            </w:r>
          </w:p>
        </w:tc>
        <w:tc>
          <w:tcPr>
            <w:tcW w:w="1474" w:type="dxa"/>
          </w:tcPr>
          <w:p>
            <w:pPr>
              <w:pStyle w:val="0"/>
              <w:jc w:val="center"/>
            </w:pPr>
            <w:r>
              <w:rPr>
                <w:sz w:val="20"/>
              </w:rPr>
              <w:t xml:space="preserve">1556577,7</w:t>
            </w:r>
          </w:p>
        </w:tc>
        <w:tc>
          <w:tcPr>
            <w:vMerge w:val="continue"/>
          </w:tcPr>
          <w:p/>
        </w:tc>
      </w:tr>
      <w:tr>
        <w:tc>
          <w:tcPr>
            <w:tcW w:w="615" w:type="dxa"/>
            <w:vMerge w:val="restart"/>
          </w:tcPr>
          <w:p>
            <w:pPr>
              <w:pStyle w:val="0"/>
              <w:jc w:val="center"/>
            </w:pPr>
            <w:r>
              <w:rPr>
                <w:sz w:val="20"/>
              </w:rPr>
              <w:t xml:space="preserve">1.26</w:t>
            </w:r>
          </w:p>
        </w:tc>
        <w:tc>
          <w:tcPr>
            <w:tcW w:w="2154" w:type="dxa"/>
            <w:vMerge w:val="restart"/>
          </w:tcPr>
          <w:p>
            <w:pPr>
              <w:pStyle w:val="0"/>
            </w:pPr>
            <w:r>
              <w:rPr>
                <w:sz w:val="20"/>
              </w:rPr>
              <w:t xml:space="preserve">Строительство здания для Санкт-Петербургского государственного бюджетного учреждения "Комплексный центр социального обслуживания населения Приморского района Санкт-Петербурга" по адресу: Санкт-Петербург, Приморский район, Гаккелевская ул., южнее дома N 33, корп. 1, литера А</w:t>
            </w:r>
          </w:p>
        </w:tc>
        <w:tc>
          <w:tcPr>
            <w:tcW w:w="1077" w:type="dxa"/>
            <w:vMerge w:val="restart"/>
          </w:tcPr>
          <w:p>
            <w:pPr>
              <w:pStyle w:val="0"/>
              <w:jc w:val="center"/>
            </w:pPr>
            <w:r>
              <w:rPr>
                <w:sz w:val="20"/>
              </w:rPr>
              <w:t xml:space="preserve">Комитет по строительству</w:t>
            </w:r>
          </w:p>
        </w:tc>
        <w:tc>
          <w:tcPr>
            <w:tcW w:w="1339" w:type="dxa"/>
            <w:vMerge w:val="restart"/>
          </w:tcPr>
          <w:p>
            <w:pPr>
              <w:pStyle w:val="0"/>
              <w:jc w:val="center"/>
            </w:pPr>
            <w:r>
              <w:rPr>
                <w:sz w:val="20"/>
              </w:rPr>
              <w:t xml:space="preserve">6500 кв. м</w:t>
            </w:r>
          </w:p>
        </w:tc>
        <w:tc>
          <w:tcPr>
            <w:tcW w:w="919" w:type="dxa"/>
          </w:tcPr>
          <w:p>
            <w:pPr>
              <w:pStyle w:val="0"/>
              <w:jc w:val="center"/>
            </w:pPr>
            <w:r>
              <w:rPr>
                <w:sz w:val="20"/>
              </w:rPr>
              <w:t xml:space="preserve">ПИР</w:t>
            </w:r>
          </w:p>
        </w:tc>
        <w:tc>
          <w:tcPr>
            <w:tcW w:w="1304" w:type="dxa"/>
          </w:tcPr>
          <w:p>
            <w:pPr>
              <w:pStyle w:val="0"/>
              <w:jc w:val="center"/>
            </w:pPr>
            <w:r>
              <w:rPr>
                <w:sz w:val="20"/>
              </w:rPr>
              <w:t xml:space="preserve">2026-2027</w:t>
            </w:r>
          </w:p>
        </w:tc>
        <w:tc>
          <w:tcPr>
            <w:tcW w:w="1304" w:type="dxa"/>
          </w:tcPr>
          <w:p>
            <w:pPr>
              <w:pStyle w:val="0"/>
              <w:jc w:val="center"/>
            </w:pPr>
            <w:r>
              <w:rPr>
                <w:sz w:val="20"/>
              </w:rPr>
              <w:t xml:space="preserve">20888,4</w:t>
            </w:r>
          </w:p>
        </w:tc>
        <w:tc>
          <w:tcPr>
            <w:tcW w:w="1134" w:type="dxa"/>
            <w:vMerge w:val="restart"/>
          </w:tcPr>
          <w:p>
            <w:pPr>
              <w:pStyle w:val="0"/>
            </w:pPr>
            <w:r>
              <w:rPr>
                <w:sz w:val="20"/>
              </w:rPr>
              <w:t xml:space="preserve">Бюджет Санкт-Петербурга</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5000,0</w:t>
            </w:r>
          </w:p>
        </w:tc>
        <w:tc>
          <w:tcPr>
            <w:tcW w:w="1361" w:type="dxa"/>
          </w:tcPr>
          <w:p>
            <w:pPr>
              <w:pStyle w:val="0"/>
              <w:jc w:val="center"/>
            </w:pPr>
            <w:r>
              <w:rPr>
                <w:sz w:val="20"/>
              </w:rPr>
              <w:t xml:space="preserve">15888,4</w:t>
            </w:r>
          </w:p>
        </w:tc>
        <w:tc>
          <w:tcPr>
            <w:tcW w:w="1361" w:type="dxa"/>
          </w:tcPr>
          <w:p>
            <w:pPr>
              <w:pStyle w:val="0"/>
              <w:jc w:val="center"/>
            </w:pPr>
            <w:r>
              <w:rPr>
                <w:sz w:val="20"/>
              </w:rPr>
              <w:t xml:space="preserve">-</w:t>
            </w:r>
          </w:p>
        </w:tc>
        <w:tc>
          <w:tcPr>
            <w:tcW w:w="1474" w:type="dxa"/>
          </w:tcPr>
          <w:p>
            <w:pPr>
              <w:pStyle w:val="0"/>
              <w:jc w:val="center"/>
            </w:pPr>
            <w:r>
              <w:rPr>
                <w:sz w:val="20"/>
              </w:rPr>
              <w:t xml:space="preserve">20888,4</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СМР</w:t>
            </w:r>
          </w:p>
        </w:tc>
        <w:tc>
          <w:tcPr>
            <w:tcW w:w="1304" w:type="dxa"/>
          </w:tcPr>
          <w:p>
            <w:pPr>
              <w:pStyle w:val="0"/>
              <w:jc w:val="center"/>
            </w:pPr>
            <w:r>
              <w:rPr>
                <w:sz w:val="20"/>
              </w:rPr>
              <w:t xml:space="preserve">2028-2029</w:t>
            </w:r>
          </w:p>
        </w:tc>
        <w:tc>
          <w:tcPr>
            <w:tcW w:w="1304" w:type="dxa"/>
          </w:tcPr>
          <w:p>
            <w:pPr>
              <w:pStyle w:val="0"/>
              <w:jc w:val="center"/>
            </w:pPr>
            <w:r>
              <w:rPr>
                <w:sz w:val="20"/>
              </w:rPr>
              <w:t xml:space="preserve">521111,8</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100000,0</w:t>
            </w:r>
          </w:p>
        </w:tc>
        <w:tc>
          <w:tcPr>
            <w:tcW w:w="1474" w:type="dxa"/>
          </w:tcPr>
          <w:p>
            <w:pPr>
              <w:pStyle w:val="0"/>
              <w:jc w:val="center"/>
            </w:pPr>
            <w:r>
              <w:rPr>
                <w:sz w:val="20"/>
              </w:rPr>
              <w:t xml:space="preserve">100000,0</w:t>
            </w:r>
          </w:p>
        </w:tc>
        <w:tc>
          <w:tcPr>
            <w:vMerge w:val="continue"/>
          </w:tcP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ИТОГО</w:t>
            </w:r>
          </w:p>
        </w:tc>
        <w:tc>
          <w:tcPr>
            <w:tcW w:w="1304" w:type="dxa"/>
          </w:tcPr>
          <w:p>
            <w:pPr>
              <w:pStyle w:val="0"/>
              <w:jc w:val="center"/>
            </w:pPr>
            <w:r>
              <w:rPr>
                <w:sz w:val="20"/>
              </w:rPr>
              <w:t xml:space="preserve">2026-2029</w:t>
            </w:r>
          </w:p>
        </w:tc>
        <w:tc>
          <w:tcPr>
            <w:tcW w:w="1304" w:type="dxa"/>
          </w:tcPr>
          <w:p>
            <w:pPr>
              <w:pStyle w:val="0"/>
              <w:jc w:val="center"/>
            </w:pPr>
            <w:r>
              <w:rPr>
                <w:sz w:val="20"/>
              </w:rPr>
              <w:t xml:space="preserve">542000,2</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5000,0</w:t>
            </w:r>
          </w:p>
        </w:tc>
        <w:tc>
          <w:tcPr>
            <w:tcW w:w="1361" w:type="dxa"/>
          </w:tcPr>
          <w:p>
            <w:pPr>
              <w:pStyle w:val="0"/>
              <w:jc w:val="center"/>
            </w:pPr>
            <w:r>
              <w:rPr>
                <w:sz w:val="20"/>
              </w:rPr>
              <w:t xml:space="preserve">15888,4</w:t>
            </w:r>
          </w:p>
        </w:tc>
        <w:tc>
          <w:tcPr>
            <w:tcW w:w="1361" w:type="dxa"/>
          </w:tcPr>
          <w:p>
            <w:pPr>
              <w:pStyle w:val="0"/>
              <w:jc w:val="center"/>
            </w:pPr>
            <w:r>
              <w:rPr>
                <w:sz w:val="20"/>
              </w:rPr>
              <w:t xml:space="preserve">100000,0</w:t>
            </w:r>
          </w:p>
        </w:tc>
        <w:tc>
          <w:tcPr>
            <w:tcW w:w="1474" w:type="dxa"/>
          </w:tcPr>
          <w:p>
            <w:pPr>
              <w:pStyle w:val="0"/>
              <w:jc w:val="center"/>
            </w:pPr>
            <w:r>
              <w:rPr>
                <w:sz w:val="20"/>
              </w:rPr>
              <w:t xml:space="preserve">120888,4</w:t>
            </w:r>
          </w:p>
        </w:tc>
        <w:tc>
          <w:tcPr>
            <w:vMerge w:val="continue"/>
          </w:tcPr>
          <w:p/>
        </w:tc>
      </w:tr>
      <w:tr>
        <w:tc>
          <w:tcPr>
            <w:tcW w:w="615" w:type="dxa"/>
            <w:vMerge w:val="restart"/>
          </w:tcPr>
          <w:p>
            <w:pPr>
              <w:pStyle w:val="0"/>
              <w:jc w:val="center"/>
            </w:pPr>
            <w:r>
              <w:rPr>
                <w:sz w:val="20"/>
              </w:rPr>
              <w:t xml:space="preserve">1.27</w:t>
            </w:r>
          </w:p>
        </w:tc>
        <w:tc>
          <w:tcPr>
            <w:tcW w:w="2154" w:type="dxa"/>
            <w:vMerge w:val="restart"/>
          </w:tcPr>
          <w:p>
            <w:pPr>
              <w:pStyle w:val="0"/>
            </w:pPr>
            <w:r>
              <w:rPr>
                <w:sz w:val="20"/>
              </w:rPr>
              <w:t xml:space="preserve">Строительство здания Центра социальной реабилитации инвалидов и детей-инвалидов Выборгского района Санкт-Петербурга на пересечении ул. Кустодиева и Сиреневого бульв.</w:t>
            </w:r>
          </w:p>
        </w:tc>
        <w:tc>
          <w:tcPr>
            <w:tcW w:w="1077" w:type="dxa"/>
            <w:vMerge w:val="restart"/>
          </w:tcPr>
          <w:p>
            <w:pPr>
              <w:pStyle w:val="0"/>
              <w:jc w:val="center"/>
            </w:pPr>
            <w:r>
              <w:rPr>
                <w:sz w:val="20"/>
              </w:rPr>
              <w:t xml:space="preserve">Комитет по строительству</w:t>
            </w:r>
          </w:p>
        </w:tc>
        <w:tc>
          <w:tcPr>
            <w:tcW w:w="1339" w:type="dxa"/>
            <w:vMerge w:val="restart"/>
          </w:tcPr>
          <w:p>
            <w:pPr>
              <w:pStyle w:val="0"/>
              <w:jc w:val="center"/>
            </w:pPr>
            <w:r>
              <w:rPr>
                <w:sz w:val="20"/>
              </w:rPr>
              <w:t xml:space="preserve">8200 кв. м</w:t>
            </w:r>
          </w:p>
        </w:tc>
        <w:tc>
          <w:tcPr>
            <w:tcW w:w="919" w:type="dxa"/>
          </w:tcPr>
          <w:p>
            <w:pPr>
              <w:pStyle w:val="0"/>
              <w:jc w:val="center"/>
            </w:pPr>
            <w:r>
              <w:rPr>
                <w:sz w:val="20"/>
              </w:rPr>
              <w:t xml:space="preserve">ПИР</w:t>
            </w:r>
          </w:p>
        </w:tc>
        <w:tc>
          <w:tcPr>
            <w:tcW w:w="1304" w:type="dxa"/>
          </w:tcPr>
          <w:p>
            <w:pPr>
              <w:pStyle w:val="0"/>
              <w:jc w:val="center"/>
            </w:pPr>
            <w:r>
              <w:rPr>
                <w:sz w:val="20"/>
              </w:rPr>
              <w:t xml:space="preserve">2021-2023</w:t>
            </w:r>
          </w:p>
        </w:tc>
        <w:tc>
          <w:tcPr>
            <w:tcW w:w="1304" w:type="dxa"/>
          </w:tcPr>
          <w:p>
            <w:pPr>
              <w:pStyle w:val="0"/>
              <w:jc w:val="center"/>
            </w:pPr>
            <w:r>
              <w:rPr>
                <w:sz w:val="20"/>
              </w:rPr>
              <w:t xml:space="preserve">25976,3</w:t>
            </w:r>
          </w:p>
        </w:tc>
        <w:tc>
          <w:tcPr>
            <w:tcW w:w="1134" w:type="dxa"/>
            <w:vMerge w:val="restart"/>
          </w:tcPr>
          <w:p>
            <w:pPr>
              <w:pStyle w:val="0"/>
            </w:pPr>
            <w:r>
              <w:rPr>
                <w:sz w:val="20"/>
              </w:rPr>
              <w:t xml:space="preserve">Бюджет Санкт-Петербурга</w:t>
            </w:r>
          </w:p>
        </w:tc>
        <w:tc>
          <w:tcPr>
            <w:tcW w:w="1304" w:type="dxa"/>
          </w:tcPr>
          <w:p>
            <w:pPr>
              <w:pStyle w:val="0"/>
              <w:jc w:val="center"/>
            </w:pPr>
            <w:r>
              <w:rPr>
                <w:sz w:val="20"/>
              </w:rPr>
              <w:t xml:space="preserve">24151,8</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24151,8</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pPr>
            <w:r>
              <w:rPr>
                <w:sz w:val="20"/>
              </w:rPr>
              <w:t xml:space="preserve">прирост мощности в центрах социальной реабилитации инвалидов и детей-инвалидов за счет введенных объектов</w:t>
            </w: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СМР</w:t>
            </w:r>
          </w:p>
        </w:tc>
        <w:tc>
          <w:tcPr>
            <w:tcW w:w="1304" w:type="dxa"/>
          </w:tcPr>
          <w:p>
            <w:pPr>
              <w:pStyle w:val="0"/>
              <w:jc w:val="center"/>
            </w:pPr>
            <w:r>
              <w:rPr>
                <w:sz w:val="20"/>
              </w:rPr>
              <w:t xml:space="preserve">2024-2025</w:t>
            </w:r>
          </w:p>
        </w:tc>
        <w:tc>
          <w:tcPr>
            <w:tcW w:w="1304" w:type="dxa"/>
          </w:tcPr>
          <w:p>
            <w:pPr>
              <w:pStyle w:val="0"/>
              <w:jc w:val="center"/>
            </w:pPr>
            <w:r>
              <w:rPr>
                <w:sz w:val="20"/>
              </w:rPr>
              <w:t xml:space="preserve">536903,1</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100000,0</w:t>
            </w:r>
          </w:p>
        </w:tc>
        <w:tc>
          <w:tcPr>
            <w:tcW w:w="1304" w:type="dxa"/>
          </w:tcPr>
          <w:p>
            <w:pPr>
              <w:pStyle w:val="0"/>
              <w:jc w:val="center"/>
            </w:pPr>
            <w:r>
              <w:rPr>
                <w:sz w:val="20"/>
              </w:rPr>
              <w:t xml:space="preserve">436903,1</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536903,1</w:t>
            </w:r>
          </w:p>
        </w:tc>
        <w:tc>
          <w:tcPr>
            <w:vMerge w:val="continue"/>
          </w:tcP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ИТОГО</w:t>
            </w:r>
          </w:p>
        </w:tc>
        <w:tc>
          <w:tcPr>
            <w:tcW w:w="1304" w:type="dxa"/>
          </w:tcPr>
          <w:p>
            <w:pPr>
              <w:pStyle w:val="0"/>
              <w:jc w:val="center"/>
            </w:pPr>
            <w:r>
              <w:rPr>
                <w:sz w:val="20"/>
              </w:rPr>
              <w:t xml:space="preserve">2021-2025</w:t>
            </w:r>
          </w:p>
        </w:tc>
        <w:tc>
          <w:tcPr>
            <w:tcW w:w="1304" w:type="dxa"/>
          </w:tcPr>
          <w:p>
            <w:pPr>
              <w:pStyle w:val="0"/>
              <w:jc w:val="center"/>
            </w:pPr>
            <w:r>
              <w:rPr>
                <w:sz w:val="20"/>
              </w:rPr>
              <w:t xml:space="preserve">562879,4</w:t>
            </w:r>
          </w:p>
        </w:tc>
        <w:tc>
          <w:tcPr>
            <w:vMerge w:val="continue"/>
          </w:tcPr>
          <w:p/>
        </w:tc>
        <w:tc>
          <w:tcPr>
            <w:tcW w:w="1304" w:type="dxa"/>
          </w:tcPr>
          <w:p>
            <w:pPr>
              <w:pStyle w:val="0"/>
              <w:jc w:val="center"/>
            </w:pPr>
            <w:r>
              <w:rPr>
                <w:sz w:val="20"/>
              </w:rPr>
              <w:t xml:space="preserve">24151,8</w:t>
            </w:r>
          </w:p>
        </w:tc>
        <w:tc>
          <w:tcPr>
            <w:tcW w:w="1361" w:type="dxa"/>
          </w:tcPr>
          <w:p>
            <w:pPr>
              <w:pStyle w:val="0"/>
              <w:jc w:val="center"/>
            </w:pPr>
            <w:r>
              <w:rPr>
                <w:sz w:val="20"/>
              </w:rPr>
              <w:t xml:space="preserve">100000,0</w:t>
            </w:r>
          </w:p>
        </w:tc>
        <w:tc>
          <w:tcPr>
            <w:tcW w:w="1304" w:type="dxa"/>
          </w:tcPr>
          <w:p>
            <w:pPr>
              <w:pStyle w:val="0"/>
              <w:jc w:val="center"/>
            </w:pPr>
            <w:r>
              <w:rPr>
                <w:sz w:val="20"/>
              </w:rPr>
              <w:t xml:space="preserve">436903,1</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561054,9</w:t>
            </w:r>
          </w:p>
        </w:tc>
        <w:tc>
          <w:tcPr>
            <w:vMerge w:val="continue"/>
          </w:tcPr>
          <w:p/>
        </w:tc>
      </w:tr>
      <w:tr>
        <w:tc>
          <w:tcPr>
            <w:tcW w:w="615" w:type="dxa"/>
            <w:vMerge w:val="restart"/>
          </w:tcPr>
          <w:p>
            <w:pPr>
              <w:pStyle w:val="0"/>
              <w:jc w:val="center"/>
            </w:pPr>
            <w:r>
              <w:rPr>
                <w:sz w:val="20"/>
              </w:rPr>
              <w:t xml:space="preserve">1.28</w:t>
            </w:r>
          </w:p>
        </w:tc>
        <w:tc>
          <w:tcPr>
            <w:tcW w:w="2154" w:type="dxa"/>
            <w:vMerge w:val="restart"/>
          </w:tcPr>
          <w:p>
            <w:pPr>
              <w:pStyle w:val="0"/>
            </w:pPr>
            <w:r>
              <w:rPr>
                <w:sz w:val="20"/>
              </w:rPr>
              <w:t xml:space="preserve">Строительство здания для Санкт-Петербургского государственного бюджетного учреждения социального обслуживания населения "Центр социальной реабилитации инвалидов и детей-инвалидов Невского района" по адресу: Санкт-Петербург, Запорожская ул., участок 9</w:t>
            </w:r>
          </w:p>
        </w:tc>
        <w:tc>
          <w:tcPr>
            <w:tcW w:w="1077" w:type="dxa"/>
            <w:vMerge w:val="restart"/>
          </w:tcPr>
          <w:p>
            <w:pPr>
              <w:pStyle w:val="0"/>
              <w:jc w:val="center"/>
            </w:pPr>
            <w:r>
              <w:rPr>
                <w:sz w:val="20"/>
              </w:rPr>
              <w:t xml:space="preserve">Комитет по строительству</w:t>
            </w:r>
          </w:p>
        </w:tc>
        <w:tc>
          <w:tcPr>
            <w:tcW w:w="1339" w:type="dxa"/>
            <w:vMerge w:val="restart"/>
          </w:tcPr>
          <w:p>
            <w:pPr>
              <w:pStyle w:val="0"/>
              <w:jc w:val="center"/>
            </w:pPr>
            <w:r>
              <w:rPr>
                <w:sz w:val="20"/>
              </w:rPr>
              <w:t xml:space="preserve">4000 кв. м</w:t>
            </w:r>
          </w:p>
        </w:tc>
        <w:tc>
          <w:tcPr>
            <w:tcW w:w="919" w:type="dxa"/>
          </w:tcPr>
          <w:p>
            <w:pPr>
              <w:pStyle w:val="0"/>
              <w:jc w:val="center"/>
            </w:pPr>
            <w:r>
              <w:rPr>
                <w:sz w:val="20"/>
              </w:rPr>
              <w:t xml:space="preserve">ПИР</w:t>
            </w:r>
          </w:p>
        </w:tc>
        <w:tc>
          <w:tcPr>
            <w:tcW w:w="1304" w:type="dxa"/>
          </w:tcPr>
          <w:p>
            <w:pPr>
              <w:pStyle w:val="0"/>
              <w:jc w:val="center"/>
            </w:pPr>
            <w:r>
              <w:rPr>
                <w:sz w:val="20"/>
              </w:rPr>
              <w:t xml:space="preserve">2026-2027</w:t>
            </w:r>
          </w:p>
        </w:tc>
        <w:tc>
          <w:tcPr>
            <w:tcW w:w="1304" w:type="dxa"/>
          </w:tcPr>
          <w:p>
            <w:pPr>
              <w:pStyle w:val="0"/>
              <w:jc w:val="center"/>
            </w:pPr>
            <w:r>
              <w:rPr>
                <w:sz w:val="20"/>
              </w:rPr>
              <w:t xml:space="preserve">12257,1</w:t>
            </w:r>
          </w:p>
        </w:tc>
        <w:tc>
          <w:tcPr>
            <w:tcW w:w="1134" w:type="dxa"/>
            <w:vMerge w:val="restart"/>
          </w:tcPr>
          <w:p>
            <w:pPr>
              <w:pStyle w:val="0"/>
            </w:pPr>
            <w:r>
              <w:rPr>
                <w:sz w:val="20"/>
              </w:rPr>
              <w:t xml:space="preserve">Бюджет Санкт-Петербурга</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6000,0</w:t>
            </w:r>
          </w:p>
        </w:tc>
        <w:tc>
          <w:tcPr>
            <w:tcW w:w="1361" w:type="dxa"/>
          </w:tcPr>
          <w:p>
            <w:pPr>
              <w:pStyle w:val="0"/>
              <w:jc w:val="center"/>
            </w:pPr>
            <w:r>
              <w:rPr>
                <w:sz w:val="20"/>
              </w:rPr>
              <w:t xml:space="preserve">6257,1</w:t>
            </w:r>
          </w:p>
        </w:tc>
        <w:tc>
          <w:tcPr>
            <w:tcW w:w="1361" w:type="dxa"/>
          </w:tcPr>
          <w:p>
            <w:pPr>
              <w:pStyle w:val="0"/>
              <w:jc w:val="center"/>
            </w:pPr>
            <w:r>
              <w:rPr>
                <w:sz w:val="20"/>
              </w:rPr>
              <w:t xml:space="preserve">-</w:t>
            </w:r>
          </w:p>
        </w:tc>
        <w:tc>
          <w:tcPr>
            <w:tcW w:w="1474" w:type="dxa"/>
          </w:tcPr>
          <w:p>
            <w:pPr>
              <w:pStyle w:val="0"/>
              <w:jc w:val="center"/>
            </w:pPr>
            <w:r>
              <w:rPr>
                <w:sz w:val="20"/>
              </w:rPr>
              <w:t xml:space="preserve">12257,1</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СМР</w:t>
            </w:r>
          </w:p>
        </w:tc>
        <w:tc>
          <w:tcPr>
            <w:tcW w:w="1304" w:type="dxa"/>
          </w:tcPr>
          <w:p>
            <w:pPr>
              <w:pStyle w:val="0"/>
              <w:jc w:val="center"/>
            </w:pPr>
            <w:r>
              <w:rPr>
                <w:sz w:val="20"/>
              </w:rPr>
              <w:t xml:space="preserve">2028-2029</w:t>
            </w:r>
          </w:p>
        </w:tc>
        <w:tc>
          <w:tcPr>
            <w:tcW w:w="1304" w:type="dxa"/>
          </w:tcPr>
          <w:p>
            <w:pPr>
              <w:pStyle w:val="0"/>
              <w:jc w:val="center"/>
            </w:pPr>
            <w:r>
              <w:rPr>
                <w:sz w:val="20"/>
              </w:rPr>
              <w:t xml:space="preserve">505077,6</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100000,0</w:t>
            </w:r>
          </w:p>
        </w:tc>
        <w:tc>
          <w:tcPr>
            <w:tcW w:w="1474" w:type="dxa"/>
          </w:tcPr>
          <w:p>
            <w:pPr>
              <w:pStyle w:val="0"/>
              <w:jc w:val="center"/>
            </w:pPr>
            <w:r>
              <w:rPr>
                <w:sz w:val="20"/>
              </w:rPr>
              <w:t xml:space="preserve">100000,0</w:t>
            </w:r>
          </w:p>
        </w:tc>
        <w:tc>
          <w:tcPr>
            <w:vMerge w:val="continue"/>
          </w:tcP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ИТОГО</w:t>
            </w:r>
          </w:p>
        </w:tc>
        <w:tc>
          <w:tcPr>
            <w:tcW w:w="1304" w:type="dxa"/>
          </w:tcPr>
          <w:p>
            <w:pPr>
              <w:pStyle w:val="0"/>
              <w:jc w:val="center"/>
            </w:pPr>
            <w:r>
              <w:rPr>
                <w:sz w:val="20"/>
              </w:rPr>
              <w:t xml:space="preserve">2026-2029</w:t>
            </w:r>
          </w:p>
        </w:tc>
        <w:tc>
          <w:tcPr>
            <w:tcW w:w="1304" w:type="dxa"/>
          </w:tcPr>
          <w:p>
            <w:pPr>
              <w:pStyle w:val="0"/>
              <w:jc w:val="center"/>
            </w:pPr>
            <w:r>
              <w:rPr>
                <w:sz w:val="20"/>
              </w:rPr>
              <w:t xml:space="preserve">517334,7</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6000,0</w:t>
            </w:r>
          </w:p>
        </w:tc>
        <w:tc>
          <w:tcPr>
            <w:tcW w:w="1361" w:type="dxa"/>
          </w:tcPr>
          <w:p>
            <w:pPr>
              <w:pStyle w:val="0"/>
              <w:jc w:val="center"/>
            </w:pPr>
            <w:r>
              <w:rPr>
                <w:sz w:val="20"/>
              </w:rPr>
              <w:t xml:space="preserve">6257,1</w:t>
            </w:r>
          </w:p>
        </w:tc>
        <w:tc>
          <w:tcPr>
            <w:tcW w:w="1361" w:type="dxa"/>
          </w:tcPr>
          <w:p>
            <w:pPr>
              <w:pStyle w:val="0"/>
              <w:jc w:val="center"/>
            </w:pPr>
            <w:r>
              <w:rPr>
                <w:sz w:val="20"/>
              </w:rPr>
              <w:t xml:space="preserve">100000,0</w:t>
            </w:r>
          </w:p>
        </w:tc>
        <w:tc>
          <w:tcPr>
            <w:tcW w:w="1474" w:type="dxa"/>
          </w:tcPr>
          <w:p>
            <w:pPr>
              <w:pStyle w:val="0"/>
              <w:jc w:val="center"/>
            </w:pPr>
            <w:r>
              <w:rPr>
                <w:sz w:val="20"/>
              </w:rPr>
              <w:t xml:space="preserve">112257,1</w:t>
            </w:r>
          </w:p>
        </w:tc>
        <w:tc>
          <w:tcPr>
            <w:vMerge w:val="continue"/>
          </w:tcPr>
          <w:p/>
        </w:tc>
      </w:tr>
      <w:tr>
        <w:tc>
          <w:tcPr>
            <w:tcW w:w="615" w:type="dxa"/>
            <w:vMerge w:val="restart"/>
          </w:tcPr>
          <w:p>
            <w:pPr>
              <w:pStyle w:val="0"/>
              <w:jc w:val="center"/>
            </w:pPr>
            <w:r>
              <w:rPr>
                <w:sz w:val="20"/>
              </w:rPr>
              <w:t xml:space="preserve">1.29</w:t>
            </w:r>
          </w:p>
        </w:tc>
        <w:tc>
          <w:tcPr>
            <w:tcW w:w="2154" w:type="dxa"/>
            <w:vMerge w:val="restart"/>
          </w:tcPr>
          <w:p>
            <w:pPr>
              <w:pStyle w:val="0"/>
            </w:pPr>
            <w:r>
              <w:rPr>
                <w:sz w:val="20"/>
              </w:rPr>
              <w:t xml:space="preserve">Строительство здания для центра социальной реабилитации инвалидов и детей-инвалидов, квартал 5-А бывшего Комендантского аэродрома, корп. 26, 27</w:t>
            </w:r>
          </w:p>
        </w:tc>
        <w:tc>
          <w:tcPr>
            <w:tcW w:w="1077" w:type="dxa"/>
            <w:vMerge w:val="restart"/>
          </w:tcPr>
          <w:p>
            <w:pPr>
              <w:pStyle w:val="0"/>
              <w:jc w:val="center"/>
            </w:pPr>
            <w:r>
              <w:rPr>
                <w:sz w:val="20"/>
              </w:rPr>
              <w:t xml:space="preserve">Комитет по строительству</w:t>
            </w:r>
          </w:p>
        </w:tc>
        <w:tc>
          <w:tcPr>
            <w:tcW w:w="1339" w:type="dxa"/>
            <w:vMerge w:val="restart"/>
          </w:tcPr>
          <w:p>
            <w:pPr>
              <w:pStyle w:val="0"/>
              <w:jc w:val="center"/>
            </w:pPr>
            <w:r>
              <w:rPr>
                <w:sz w:val="20"/>
              </w:rPr>
              <w:t xml:space="preserve">7655 кв. м</w:t>
            </w:r>
          </w:p>
        </w:tc>
        <w:tc>
          <w:tcPr>
            <w:tcW w:w="919" w:type="dxa"/>
          </w:tcPr>
          <w:p>
            <w:pPr>
              <w:pStyle w:val="0"/>
              <w:jc w:val="center"/>
            </w:pPr>
            <w:r>
              <w:rPr>
                <w:sz w:val="20"/>
              </w:rPr>
              <w:t xml:space="preserve">ПИР</w:t>
            </w:r>
          </w:p>
        </w:tc>
        <w:tc>
          <w:tcPr>
            <w:tcW w:w="1304" w:type="dxa"/>
          </w:tcPr>
          <w:p>
            <w:pPr>
              <w:pStyle w:val="0"/>
              <w:jc w:val="center"/>
            </w:pPr>
            <w:r>
              <w:rPr>
                <w:sz w:val="20"/>
              </w:rPr>
              <w:t xml:space="preserve">2027-2028</w:t>
            </w:r>
          </w:p>
        </w:tc>
        <w:tc>
          <w:tcPr>
            <w:tcW w:w="1304" w:type="dxa"/>
          </w:tcPr>
          <w:p>
            <w:pPr>
              <w:pStyle w:val="0"/>
              <w:jc w:val="center"/>
            </w:pPr>
            <w:r>
              <w:rPr>
                <w:sz w:val="20"/>
              </w:rPr>
              <w:t xml:space="preserve">34930,1</w:t>
            </w:r>
          </w:p>
        </w:tc>
        <w:tc>
          <w:tcPr>
            <w:tcW w:w="1134" w:type="dxa"/>
            <w:vMerge w:val="restart"/>
          </w:tcPr>
          <w:p>
            <w:pPr>
              <w:pStyle w:val="0"/>
            </w:pPr>
            <w:r>
              <w:rPr>
                <w:sz w:val="20"/>
              </w:rPr>
              <w:t xml:space="preserve">Бюджет Санкт-Петербурга</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r>
          </w:p>
        </w:tc>
        <w:tc>
          <w:tcPr>
            <w:tcW w:w="1361" w:type="dxa"/>
          </w:tcPr>
          <w:p>
            <w:pPr>
              <w:pStyle w:val="0"/>
              <w:jc w:val="center"/>
            </w:pPr>
            <w:r>
              <w:rPr>
                <w:sz w:val="20"/>
              </w:rPr>
              <w:t xml:space="preserve">24930,1</w:t>
            </w:r>
          </w:p>
        </w:tc>
        <w:tc>
          <w:tcPr>
            <w:tcW w:w="1361" w:type="dxa"/>
          </w:tcPr>
          <w:p>
            <w:pPr>
              <w:pStyle w:val="0"/>
              <w:jc w:val="center"/>
            </w:pPr>
            <w:r>
              <w:rPr>
                <w:sz w:val="20"/>
              </w:rPr>
              <w:t xml:space="preserve">10000,0</w:t>
            </w:r>
          </w:p>
        </w:tc>
        <w:tc>
          <w:tcPr>
            <w:tcW w:w="1474" w:type="dxa"/>
          </w:tcPr>
          <w:p>
            <w:pPr>
              <w:pStyle w:val="0"/>
              <w:jc w:val="center"/>
            </w:pPr>
            <w:r>
              <w:rPr>
                <w:sz w:val="20"/>
              </w:rPr>
              <w:t xml:space="preserve">34930,1</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СМР</w:t>
            </w:r>
          </w:p>
        </w:tc>
        <w:tc>
          <w:tcPr>
            <w:tcW w:w="1304" w:type="dxa"/>
          </w:tcPr>
          <w:p>
            <w:pPr>
              <w:pStyle w:val="0"/>
              <w:jc w:val="center"/>
            </w:pPr>
            <w:r>
              <w:rPr>
                <w:sz w:val="20"/>
              </w:rPr>
              <w:t xml:space="preserve">2029-2030</w:t>
            </w:r>
          </w:p>
        </w:tc>
        <w:tc>
          <w:tcPr>
            <w:tcW w:w="1304" w:type="dxa"/>
          </w:tcPr>
          <w:p>
            <w:pPr>
              <w:pStyle w:val="0"/>
              <w:jc w:val="center"/>
            </w:pPr>
            <w:r>
              <w:rPr>
                <w:sz w:val="20"/>
              </w:rPr>
              <w:t xml:space="preserve">608418,7</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ИТОГО</w:t>
            </w:r>
          </w:p>
        </w:tc>
        <w:tc>
          <w:tcPr>
            <w:tcW w:w="1304" w:type="dxa"/>
          </w:tcPr>
          <w:p>
            <w:pPr>
              <w:pStyle w:val="0"/>
              <w:jc w:val="center"/>
            </w:pPr>
            <w:r>
              <w:rPr>
                <w:sz w:val="20"/>
              </w:rPr>
              <w:t xml:space="preserve">2027-2030</w:t>
            </w:r>
          </w:p>
        </w:tc>
        <w:tc>
          <w:tcPr>
            <w:tcW w:w="1304" w:type="dxa"/>
          </w:tcPr>
          <w:p>
            <w:pPr>
              <w:pStyle w:val="0"/>
              <w:jc w:val="center"/>
            </w:pPr>
            <w:r>
              <w:rPr>
                <w:sz w:val="20"/>
              </w:rPr>
              <w:t xml:space="preserve">643348,8</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r>
          </w:p>
        </w:tc>
        <w:tc>
          <w:tcPr>
            <w:tcW w:w="1361" w:type="dxa"/>
          </w:tcPr>
          <w:p>
            <w:pPr>
              <w:pStyle w:val="0"/>
              <w:jc w:val="center"/>
            </w:pPr>
            <w:r>
              <w:rPr>
                <w:sz w:val="20"/>
              </w:rPr>
              <w:t xml:space="preserve">24930,1</w:t>
            </w:r>
          </w:p>
        </w:tc>
        <w:tc>
          <w:tcPr>
            <w:tcW w:w="1361" w:type="dxa"/>
          </w:tcPr>
          <w:p>
            <w:pPr>
              <w:pStyle w:val="0"/>
              <w:jc w:val="center"/>
            </w:pPr>
            <w:r>
              <w:rPr>
                <w:sz w:val="20"/>
              </w:rPr>
              <w:t xml:space="preserve">10000,0</w:t>
            </w:r>
          </w:p>
        </w:tc>
        <w:tc>
          <w:tcPr>
            <w:tcW w:w="1474" w:type="dxa"/>
          </w:tcPr>
          <w:p>
            <w:pPr>
              <w:pStyle w:val="0"/>
              <w:jc w:val="center"/>
            </w:pPr>
            <w:r>
              <w:rPr>
                <w:sz w:val="20"/>
              </w:rPr>
              <w:t xml:space="preserve">34930,1</w:t>
            </w:r>
          </w:p>
        </w:tc>
        <w:tc>
          <w:tcPr>
            <w:vMerge w:val="continue"/>
          </w:tcPr>
          <w:p/>
        </w:tc>
      </w:tr>
      <w:tr>
        <w:tc>
          <w:tcPr>
            <w:tcW w:w="615" w:type="dxa"/>
            <w:vMerge w:val="restart"/>
          </w:tcPr>
          <w:p>
            <w:pPr>
              <w:pStyle w:val="0"/>
              <w:jc w:val="center"/>
            </w:pPr>
            <w:r>
              <w:rPr>
                <w:sz w:val="20"/>
              </w:rPr>
              <w:t xml:space="preserve">1.30</w:t>
            </w:r>
          </w:p>
        </w:tc>
        <w:tc>
          <w:tcPr>
            <w:tcW w:w="2154" w:type="dxa"/>
            <w:vMerge w:val="restart"/>
          </w:tcPr>
          <w:p>
            <w:pPr>
              <w:pStyle w:val="0"/>
            </w:pPr>
            <w:r>
              <w:rPr>
                <w:sz w:val="20"/>
              </w:rPr>
              <w:t xml:space="preserve">Строительство здания для Санкт-Петербургского государственного бюджетного учреждения "Центр социальной реабилитации детей-инвалидов Приморского района Санкт-Петербурга" по адресу: Санкт-Петербург, Стародеревенская ул., участок 1 (юго-восточнее пересечения с Камышовой ул.), квартал 31-А района Озеро Долгое</w:t>
            </w:r>
          </w:p>
        </w:tc>
        <w:tc>
          <w:tcPr>
            <w:tcW w:w="1077" w:type="dxa"/>
            <w:vMerge w:val="restart"/>
          </w:tcPr>
          <w:p>
            <w:pPr>
              <w:pStyle w:val="0"/>
              <w:jc w:val="center"/>
            </w:pPr>
            <w:r>
              <w:rPr>
                <w:sz w:val="20"/>
              </w:rPr>
              <w:t xml:space="preserve">Комитет по строительству</w:t>
            </w:r>
          </w:p>
        </w:tc>
        <w:tc>
          <w:tcPr>
            <w:tcW w:w="1339" w:type="dxa"/>
            <w:vMerge w:val="restart"/>
          </w:tcPr>
          <w:p>
            <w:pPr>
              <w:pStyle w:val="0"/>
              <w:jc w:val="center"/>
            </w:pPr>
            <w:r>
              <w:rPr>
                <w:sz w:val="20"/>
              </w:rPr>
              <w:t xml:space="preserve">6500 кв. м</w:t>
            </w:r>
          </w:p>
        </w:tc>
        <w:tc>
          <w:tcPr>
            <w:tcW w:w="919" w:type="dxa"/>
          </w:tcPr>
          <w:p>
            <w:pPr>
              <w:pStyle w:val="0"/>
              <w:jc w:val="center"/>
            </w:pPr>
            <w:r>
              <w:rPr>
                <w:sz w:val="20"/>
              </w:rPr>
              <w:t xml:space="preserve">ПИР</w:t>
            </w:r>
          </w:p>
        </w:tc>
        <w:tc>
          <w:tcPr>
            <w:tcW w:w="1304" w:type="dxa"/>
          </w:tcPr>
          <w:p>
            <w:pPr>
              <w:pStyle w:val="0"/>
              <w:jc w:val="center"/>
            </w:pPr>
            <w:r>
              <w:rPr>
                <w:sz w:val="20"/>
              </w:rPr>
              <w:t xml:space="preserve">2025-2026</w:t>
            </w:r>
          </w:p>
        </w:tc>
        <w:tc>
          <w:tcPr>
            <w:tcW w:w="1304" w:type="dxa"/>
          </w:tcPr>
          <w:p>
            <w:pPr>
              <w:pStyle w:val="0"/>
              <w:jc w:val="center"/>
            </w:pPr>
            <w:r>
              <w:rPr>
                <w:sz w:val="20"/>
              </w:rPr>
              <w:t xml:space="preserve">29200,5</w:t>
            </w:r>
          </w:p>
        </w:tc>
        <w:tc>
          <w:tcPr>
            <w:tcW w:w="1134" w:type="dxa"/>
            <w:vMerge w:val="restart"/>
          </w:tcPr>
          <w:p>
            <w:pPr>
              <w:pStyle w:val="0"/>
            </w:pPr>
            <w:r>
              <w:rPr>
                <w:sz w:val="20"/>
              </w:rPr>
              <w:t xml:space="preserve">Бюджет Санкт-Петербурга</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3131,2</w:t>
            </w:r>
          </w:p>
        </w:tc>
        <w:tc>
          <w:tcPr>
            <w:tcW w:w="1304" w:type="dxa"/>
          </w:tcPr>
          <w:p>
            <w:pPr>
              <w:pStyle w:val="0"/>
              <w:jc w:val="center"/>
            </w:pPr>
            <w:r>
              <w:rPr>
                <w:sz w:val="20"/>
              </w:rPr>
              <w:t xml:space="preserve">26069,3</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29200,5</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СМР</w:t>
            </w:r>
          </w:p>
        </w:tc>
        <w:tc>
          <w:tcPr>
            <w:tcW w:w="1304" w:type="dxa"/>
          </w:tcPr>
          <w:p>
            <w:pPr>
              <w:pStyle w:val="0"/>
              <w:jc w:val="center"/>
            </w:pPr>
            <w:r>
              <w:rPr>
                <w:sz w:val="20"/>
              </w:rPr>
              <w:t xml:space="preserve">2027-2029</w:t>
            </w:r>
          </w:p>
        </w:tc>
        <w:tc>
          <w:tcPr>
            <w:tcW w:w="1304" w:type="dxa"/>
          </w:tcPr>
          <w:p>
            <w:pPr>
              <w:pStyle w:val="0"/>
              <w:jc w:val="center"/>
            </w:pPr>
            <w:r>
              <w:rPr>
                <w:sz w:val="20"/>
              </w:rPr>
              <w:t xml:space="preserve">673436,8</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100000,0</w:t>
            </w:r>
          </w:p>
        </w:tc>
        <w:tc>
          <w:tcPr>
            <w:tcW w:w="1361" w:type="dxa"/>
          </w:tcPr>
          <w:p>
            <w:pPr>
              <w:pStyle w:val="0"/>
              <w:jc w:val="center"/>
            </w:pPr>
            <w:r>
              <w:rPr>
                <w:sz w:val="20"/>
              </w:rPr>
              <w:t xml:space="preserve">300000,0</w:t>
            </w:r>
          </w:p>
        </w:tc>
        <w:tc>
          <w:tcPr>
            <w:tcW w:w="1474" w:type="dxa"/>
          </w:tcPr>
          <w:p>
            <w:pPr>
              <w:pStyle w:val="0"/>
              <w:jc w:val="center"/>
            </w:pPr>
            <w:r>
              <w:rPr>
                <w:sz w:val="20"/>
              </w:rPr>
              <w:t xml:space="preserve">400000,0</w:t>
            </w:r>
          </w:p>
        </w:tc>
        <w:tc>
          <w:tcPr>
            <w:vMerge w:val="continue"/>
          </w:tcP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ИТОГО</w:t>
            </w:r>
          </w:p>
        </w:tc>
        <w:tc>
          <w:tcPr>
            <w:tcW w:w="1304" w:type="dxa"/>
          </w:tcPr>
          <w:p>
            <w:pPr>
              <w:pStyle w:val="0"/>
              <w:jc w:val="center"/>
            </w:pPr>
            <w:r>
              <w:rPr>
                <w:sz w:val="20"/>
              </w:rPr>
              <w:t xml:space="preserve">2025-2029</w:t>
            </w:r>
          </w:p>
        </w:tc>
        <w:tc>
          <w:tcPr>
            <w:tcW w:w="1304" w:type="dxa"/>
          </w:tcPr>
          <w:p>
            <w:pPr>
              <w:pStyle w:val="0"/>
              <w:jc w:val="center"/>
            </w:pPr>
            <w:r>
              <w:rPr>
                <w:sz w:val="20"/>
              </w:rPr>
              <w:t xml:space="preserve">702637,3</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3131,2</w:t>
            </w:r>
          </w:p>
        </w:tc>
        <w:tc>
          <w:tcPr>
            <w:tcW w:w="1304" w:type="dxa"/>
          </w:tcPr>
          <w:p>
            <w:pPr>
              <w:pStyle w:val="0"/>
              <w:jc w:val="center"/>
            </w:pPr>
            <w:r>
              <w:rPr>
                <w:sz w:val="20"/>
              </w:rPr>
              <w:t xml:space="preserve">26069,3</w:t>
            </w:r>
          </w:p>
        </w:tc>
        <w:tc>
          <w:tcPr>
            <w:tcW w:w="1361" w:type="dxa"/>
          </w:tcPr>
          <w:p>
            <w:pPr>
              <w:pStyle w:val="0"/>
              <w:jc w:val="center"/>
            </w:pPr>
            <w:r>
              <w:rPr>
                <w:sz w:val="20"/>
              </w:rPr>
              <w:t xml:space="preserve">100000,0</w:t>
            </w:r>
          </w:p>
        </w:tc>
        <w:tc>
          <w:tcPr>
            <w:tcW w:w="1361" w:type="dxa"/>
          </w:tcPr>
          <w:p>
            <w:pPr>
              <w:pStyle w:val="0"/>
              <w:jc w:val="center"/>
            </w:pPr>
            <w:r>
              <w:rPr>
                <w:sz w:val="20"/>
              </w:rPr>
              <w:t xml:space="preserve">300000,0</w:t>
            </w:r>
          </w:p>
        </w:tc>
        <w:tc>
          <w:tcPr>
            <w:tcW w:w="1474" w:type="dxa"/>
          </w:tcPr>
          <w:p>
            <w:pPr>
              <w:pStyle w:val="0"/>
              <w:jc w:val="center"/>
            </w:pPr>
            <w:r>
              <w:rPr>
                <w:sz w:val="20"/>
              </w:rPr>
              <w:t xml:space="preserve">429200,5</w:t>
            </w:r>
          </w:p>
        </w:tc>
        <w:tc>
          <w:tcPr>
            <w:vMerge w:val="continue"/>
          </w:tcPr>
          <w:p/>
        </w:tc>
      </w:tr>
      <w:tr>
        <w:tc>
          <w:tcPr>
            <w:tcW w:w="615" w:type="dxa"/>
            <w:vMerge w:val="restart"/>
          </w:tcPr>
          <w:p>
            <w:pPr>
              <w:pStyle w:val="0"/>
              <w:jc w:val="center"/>
            </w:pPr>
            <w:r>
              <w:rPr>
                <w:sz w:val="20"/>
              </w:rPr>
              <w:t xml:space="preserve">1.31</w:t>
            </w:r>
          </w:p>
        </w:tc>
        <w:tc>
          <w:tcPr>
            <w:tcW w:w="2154" w:type="dxa"/>
            <w:vMerge w:val="restart"/>
          </w:tcPr>
          <w:p>
            <w:pPr>
              <w:pStyle w:val="0"/>
            </w:pPr>
            <w:r>
              <w:rPr>
                <w:sz w:val="20"/>
              </w:rPr>
              <w:t xml:space="preserve">Строительство здания для Санкт-Петербургского государственного бюджетного учреждения социального обслуживания населения "Центр социальной реабилитации инвалидов и детей-инвалидов Пушкинского района" по адресу: Санкт-Петербург, г. Пушкин, Железнодорожная ул., участок 1 (северо-восточнее пересечения с бульв. Алексея Толстого)</w:t>
            </w:r>
          </w:p>
        </w:tc>
        <w:tc>
          <w:tcPr>
            <w:tcW w:w="1077" w:type="dxa"/>
            <w:vMerge w:val="restart"/>
          </w:tcPr>
          <w:p>
            <w:pPr>
              <w:pStyle w:val="0"/>
              <w:jc w:val="center"/>
            </w:pPr>
            <w:r>
              <w:rPr>
                <w:sz w:val="20"/>
              </w:rPr>
              <w:t xml:space="preserve">Комитет по строительству</w:t>
            </w:r>
          </w:p>
        </w:tc>
        <w:tc>
          <w:tcPr>
            <w:tcW w:w="1339" w:type="dxa"/>
            <w:vMerge w:val="restart"/>
          </w:tcPr>
          <w:p>
            <w:pPr>
              <w:pStyle w:val="0"/>
              <w:jc w:val="center"/>
            </w:pPr>
            <w:r>
              <w:rPr>
                <w:sz w:val="20"/>
              </w:rPr>
              <w:t xml:space="preserve">5000 кв. м</w:t>
            </w:r>
          </w:p>
        </w:tc>
        <w:tc>
          <w:tcPr>
            <w:tcW w:w="919" w:type="dxa"/>
          </w:tcPr>
          <w:p>
            <w:pPr>
              <w:pStyle w:val="0"/>
              <w:jc w:val="center"/>
            </w:pPr>
            <w:r>
              <w:rPr>
                <w:sz w:val="20"/>
              </w:rPr>
              <w:t xml:space="preserve">ПИР</w:t>
            </w:r>
          </w:p>
        </w:tc>
        <w:tc>
          <w:tcPr>
            <w:tcW w:w="1304" w:type="dxa"/>
          </w:tcPr>
          <w:p>
            <w:pPr>
              <w:pStyle w:val="0"/>
              <w:jc w:val="center"/>
            </w:pPr>
            <w:r>
              <w:rPr>
                <w:sz w:val="20"/>
              </w:rPr>
              <w:t xml:space="preserve">2027-2028</w:t>
            </w:r>
          </w:p>
        </w:tc>
        <w:tc>
          <w:tcPr>
            <w:tcW w:w="1304" w:type="dxa"/>
          </w:tcPr>
          <w:p>
            <w:pPr>
              <w:pStyle w:val="0"/>
              <w:jc w:val="center"/>
            </w:pPr>
            <w:r>
              <w:rPr>
                <w:sz w:val="20"/>
              </w:rPr>
              <w:t xml:space="preserve">22212,8</w:t>
            </w:r>
          </w:p>
        </w:tc>
        <w:tc>
          <w:tcPr>
            <w:tcW w:w="1134" w:type="dxa"/>
            <w:vMerge w:val="restart"/>
          </w:tcPr>
          <w:p>
            <w:pPr>
              <w:pStyle w:val="0"/>
            </w:pPr>
            <w:r>
              <w:rPr>
                <w:sz w:val="20"/>
              </w:rPr>
              <w:t xml:space="preserve">Бюджет Санкт-Петербурга</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10000,0</w:t>
            </w:r>
          </w:p>
        </w:tc>
        <w:tc>
          <w:tcPr>
            <w:tcW w:w="1361" w:type="dxa"/>
          </w:tcPr>
          <w:p>
            <w:pPr>
              <w:pStyle w:val="0"/>
              <w:jc w:val="center"/>
            </w:pPr>
            <w:r>
              <w:rPr>
                <w:sz w:val="20"/>
              </w:rPr>
              <w:t xml:space="preserve">12212,8</w:t>
            </w:r>
          </w:p>
        </w:tc>
        <w:tc>
          <w:tcPr>
            <w:tcW w:w="1474" w:type="dxa"/>
          </w:tcPr>
          <w:p>
            <w:pPr>
              <w:pStyle w:val="0"/>
              <w:jc w:val="center"/>
            </w:pPr>
            <w:r>
              <w:rPr>
                <w:sz w:val="20"/>
              </w:rPr>
              <w:t xml:space="preserve">22212,8</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СМР</w:t>
            </w:r>
          </w:p>
        </w:tc>
        <w:tc>
          <w:tcPr>
            <w:tcW w:w="1304" w:type="dxa"/>
          </w:tcPr>
          <w:p>
            <w:pPr>
              <w:pStyle w:val="0"/>
              <w:jc w:val="center"/>
            </w:pPr>
            <w:r>
              <w:rPr>
                <w:sz w:val="20"/>
              </w:rPr>
              <w:t xml:space="preserve">2029-2030</w:t>
            </w:r>
          </w:p>
        </w:tc>
        <w:tc>
          <w:tcPr>
            <w:tcW w:w="1304" w:type="dxa"/>
          </w:tcPr>
          <w:p>
            <w:pPr>
              <w:pStyle w:val="0"/>
              <w:jc w:val="center"/>
            </w:pPr>
            <w:r>
              <w:rPr>
                <w:sz w:val="20"/>
              </w:rPr>
              <w:t xml:space="preserve">825761,7</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ИТОГО</w:t>
            </w:r>
          </w:p>
        </w:tc>
        <w:tc>
          <w:tcPr>
            <w:tcW w:w="1304" w:type="dxa"/>
          </w:tcPr>
          <w:p>
            <w:pPr>
              <w:pStyle w:val="0"/>
              <w:jc w:val="center"/>
            </w:pPr>
            <w:r>
              <w:rPr>
                <w:sz w:val="20"/>
              </w:rPr>
              <w:t xml:space="preserve">2027-2030</w:t>
            </w:r>
          </w:p>
        </w:tc>
        <w:tc>
          <w:tcPr>
            <w:tcW w:w="1304" w:type="dxa"/>
          </w:tcPr>
          <w:p>
            <w:pPr>
              <w:pStyle w:val="0"/>
              <w:jc w:val="center"/>
            </w:pPr>
            <w:r>
              <w:rPr>
                <w:sz w:val="20"/>
              </w:rPr>
              <w:t xml:space="preserve">847974,5</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10000,0</w:t>
            </w:r>
          </w:p>
        </w:tc>
        <w:tc>
          <w:tcPr>
            <w:tcW w:w="1361" w:type="dxa"/>
          </w:tcPr>
          <w:p>
            <w:pPr>
              <w:pStyle w:val="0"/>
              <w:jc w:val="center"/>
            </w:pPr>
            <w:r>
              <w:rPr>
                <w:sz w:val="20"/>
              </w:rPr>
              <w:t xml:space="preserve">12212,8</w:t>
            </w:r>
          </w:p>
        </w:tc>
        <w:tc>
          <w:tcPr>
            <w:tcW w:w="1474" w:type="dxa"/>
          </w:tcPr>
          <w:p>
            <w:pPr>
              <w:pStyle w:val="0"/>
              <w:jc w:val="center"/>
            </w:pPr>
            <w:r>
              <w:rPr>
                <w:sz w:val="20"/>
              </w:rPr>
              <w:t xml:space="preserve">22212,8</w:t>
            </w:r>
          </w:p>
        </w:tc>
        <w:tc>
          <w:tcPr>
            <w:vMerge w:val="continue"/>
          </w:tcPr>
          <w:p/>
        </w:tc>
      </w:tr>
      <w:tr>
        <w:tc>
          <w:tcPr>
            <w:tcW w:w="615" w:type="dxa"/>
            <w:vMerge w:val="restart"/>
          </w:tcPr>
          <w:p>
            <w:pPr>
              <w:pStyle w:val="0"/>
              <w:jc w:val="center"/>
            </w:pPr>
            <w:r>
              <w:rPr>
                <w:sz w:val="20"/>
              </w:rPr>
              <w:t xml:space="preserve">1.32</w:t>
            </w:r>
          </w:p>
        </w:tc>
        <w:tc>
          <w:tcPr>
            <w:tcW w:w="2154" w:type="dxa"/>
            <w:vMerge w:val="restart"/>
          </w:tcPr>
          <w:p>
            <w:pPr>
              <w:pStyle w:val="0"/>
            </w:pPr>
            <w:r>
              <w:rPr>
                <w:sz w:val="20"/>
              </w:rPr>
              <w:t xml:space="preserve">Строительство здания для Санкт-Петербургского государственного бюджетного учреждения социального обслуживания населения "Центр социальной помощи семье и детям Колпинского района Санкт-Петербурга" по адресу: Санкт-Петербург, г. Колпино, ул. Карла Маркса, участок 6 (территория, ограниченная пр. Ленина, ул. Коммуны, Павловской ул., ул. Карла Маркса, в г. Колпино; ФЗУ N 2)</w:t>
            </w:r>
          </w:p>
        </w:tc>
        <w:tc>
          <w:tcPr>
            <w:tcW w:w="1077" w:type="dxa"/>
            <w:vMerge w:val="restart"/>
          </w:tcPr>
          <w:p>
            <w:pPr>
              <w:pStyle w:val="0"/>
              <w:jc w:val="center"/>
            </w:pPr>
            <w:r>
              <w:rPr>
                <w:sz w:val="20"/>
              </w:rPr>
              <w:t xml:space="preserve">Комитет по строительству</w:t>
            </w:r>
          </w:p>
        </w:tc>
        <w:tc>
          <w:tcPr>
            <w:tcW w:w="1339" w:type="dxa"/>
            <w:vMerge w:val="restart"/>
          </w:tcPr>
          <w:p>
            <w:pPr>
              <w:pStyle w:val="0"/>
              <w:jc w:val="center"/>
            </w:pPr>
            <w:r>
              <w:rPr>
                <w:sz w:val="20"/>
              </w:rPr>
              <w:t xml:space="preserve">1600 кв. м (90 мест)</w:t>
            </w:r>
          </w:p>
        </w:tc>
        <w:tc>
          <w:tcPr>
            <w:tcW w:w="919" w:type="dxa"/>
          </w:tcPr>
          <w:p>
            <w:pPr>
              <w:pStyle w:val="0"/>
              <w:jc w:val="center"/>
            </w:pPr>
            <w:r>
              <w:rPr>
                <w:sz w:val="20"/>
              </w:rPr>
              <w:t xml:space="preserve">ПИР</w:t>
            </w:r>
          </w:p>
        </w:tc>
        <w:tc>
          <w:tcPr>
            <w:tcW w:w="1304" w:type="dxa"/>
          </w:tcPr>
          <w:p>
            <w:pPr>
              <w:pStyle w:val="0"/>
              <w:jc w:val="center"/>
            </w:pPr>
            <w:r>
              <w:rPr>
                <w:sz w:val="20"/>
              </w:rPr>
              <w:t xml:space="preserve">2027-2028</w:t>
            </w:r>
          </w:p>
        </w:tc>
        <w:tc>
          <w:tcPr>
            <w:tcW w:w="1304" w:type="dxa"/>
          </w:tcPr>
          <w:p>
            <w:pPr>
              <w:pStyle w:val="0"/>
              <w:jc w:val="center"/>
            </w:pPr>
            <w:r>
              <w:rPr>
                <w:sz w:val="20"/>
              </w:rPr>
              <w:t xml:space="preserve">12212,2</w:t>
            </w:r>
          </w:p>
        </w:tc>
        <w:tc>
          <w:tcPr>
            <w:tcW w:w="1134" w:type="dxa"/>
            <w:vMerge w:val="restart"/>
          </w:tcPr>
          <w:p>
            <w:pPr>
              <w:pStyle w:val="0"/>
            </w:pPr>
            <w:r>
              <w:rPr>
                <w:sz w:val="20"/>
              </w:rPr>
              <w:t xml:space="preserve">Бюджет Санкт-Петербурга</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2000,0</w:t>
            </w:r>
          </w:p>
        </w:tc>
        <w:tc>
          <w:tcPr>
            <w:tcW w:w="1361" w:type="dxa"/>
          </w:tcPr>
          <w:p>
            <w:pPr>
              <w:pStyle w:val="0"/>
              <w:jc w:val="center"/>
            </w:pPr>
            <w:r>
              <w:rPr>
                <w:sz w:val="20"/>
              </w:rPr>
              <w:t xml:space="preserve">10212,2</w:t>
            </w:r>
          </w:p>
        </w:tc>
        <w:tc>
          <w:tcPr>
            <w:tcW w:w="1474" w:type="dxa"/>
          </w:tcPr>
          <w:p>
            <w:pPr>
              <w:pStyle w:val="0"/>
              <w:jc w:val="center"/>
            </w:pPr>
            <w:r>
              <w:rPr>
                <w:sz w:val="20"/>
              </w:rPr>
              <w:t xml:space="preserve">12212,2</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СМР</w:t>
            </w:r>
          </w:p>
        </w:tc>
        <w:tc>
          <w:tcPr>
            <w:tcW w:w="1304" w:type="dxa"/>
          </w:tcPr>
          <w:p>
            <w:pPr>
              <w:pStyle w:val="0"/>
              <w:jc w:val="center"/>
            </w:pPr>
            <w:r>
              <w:rPr>
                <w:sz w:val="20"/>
              </w:rPr>
              <w:t xml:space="preserve">2029-2030</w:t>
            </w:r>
          </w:p>
        </w:tc>
        <w:tc>
          <w:tcPr>
            <w:tcW w:w="1304" w:type="dxa"/>
          </w:tcPr>
          <w:p>
            <w:pPr>
              <w:pStyle w:val="0"/>
              <w:jc w:val="center"/>
            </w:pPr>
            <w:r>
              <w:rPr>
                <w:sz w:val="20"/>
              </w:rPr>
              <w:t xml:space="preserve">537146,0</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ИТОГО</w:t>
            </w:r>
          </w:p>
        </w:tc>
        <w:tc>
          <w:tcPr>
            <w:tcW w:w="1304" w:type="dxa"/>
          </w:tcPr>
          <w:p>
            <w:pPr>
              <w:pStyle w:val="0"/>
              <w:jc w:val="center"/>
            </w:pPr>
            <w:r>
              <w:rPr>
                <w:sz w:val="20"/>
              </w:rPr>
              <w:t xml:space="preserve">2027-2030</w:t>
            </w:r>
          </w:p>
        </w:tc>
        <w:tc>
          <w:tcPr>
            <w:tcW w:w="1304" w:type="dxa"/>
          </w:tcPr>
          <w:p>
            <w:pPr>
              <w:pStyle w:val="0"/>
              <w:jc w:val="center"/>
            </w:pPr>
            <w:r>
              <w:rPr>
                <w:sz w:val="20"/>
              </w:rPr>
              <w:t xml:space="preserve">549358,2</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2000,0</w:t>
            </w:r>
          </w:p>
        </w:tc>
        <w:tc>
          <w:tcPr>
            <w:tcW w:w="1361" w:type="dxa"/>
          </w:tcPr>
          <w:p>
            <w:pPr>
              <w:pStyle w:val="0"/>
              <w:jc w:val="center"/>
            </w:pPr>
            <w:r>
              <w:rPr>
                <w:sz w:val="20"/>
              </w:rPr>
              <w:t xml:space="preserve">10212,2</w:t>
            </w:r>
          </w:p>
        </w:tc>
        <w:tc>
          <w:tcPr>
            <w:tcW w:w="1474" w:type="dxa"/>
          </w:tcPr>
          <w:p>
            <w:pPr>
              <w:pStyle w:val="0"/>
              <w:jc w:val="center"/>
            </w:pPr>
            <w:r>
              <w:rPr>
                <w:sz w:val="20"/>
              </w:rPr>
              <w:t xml:space="preserve">12212,2</w:t>
            </w:r>
          </w:p>
        </w:tc>
        <w:tc>
          <w:tcPr>
            <w:vMerge w:val="continue"/>
          </w:tcPr>
          <w:p/>
        </w:tc>
      </w:tr>
      <w:tr>
        <w:tc>
          <w:tcPr>
            <w:tcW w:w="615" w:type="dxa"/>
            <w:vMerge w:val="restart"/>
          </w:tcPr>
          <w:p>
            <w:pPr>
              <w:pStyle w:val="0"/>
              <w:jc w:val="center"/>
            </w:pPr>
            <w:r>
              <w:rPr>
                <w:sz w:val="20"/>
              </w:rPr>
              <w:t xml:space="preserve">1.33</w:t>
            </w:r>
          </w:p>
        </w:tc>
        <w:tc>
          <w:tcPr>
            <w:tcW w:w="2154" w:type="dxa"/>
            <w:vMerge w:val="restart"/>
          </w:tcPr>
          <w:p>
            <w:pPr>
              <w:pStyle w:val="0"/>
            </w:pPr>
            <w:r>
              <w:rPr>
                <w:sz w:val="20"/>
              </w:rPr>
              <w:t xml:space="preserve">Строительство здания для размещения Санкт-Петербургского государственного бюджетного учреждения социального обслуживания населения "Центр социальной помощи семье и детям Пушкинского района "Аист" по адресу: Санкт-Петербург, г. Пушкин, Гуммолосары, Железнодорожная ул., западнее дома N 34</w:t>
            </w:r>
          </w:p>
        </w:tc>
        <w:tc>
          <w:tcPr>
            <w:tcW w:w="1077" w:type="dxa"/>
            <w:vMerge w:val="restart"/>
          </w:tcPr>
          <w:p>
            <w:pPr>
              <w:pStyle w:val="0"/>
              <w:jc w:val="center"/>
            </w:pPr>
            <w:r>
              <w:rPr>
                <w:sz w:val="20"/>
              </w:rPr>
              <w:t xml:space="preserve">Комитет по строительству</w:t>
            </w:r>
          </w:p>
        </w:tc>
        <w:tc>
          <w:tcPr>
            <w:tcW w:w="1339" w:type="dxa"/>
            <w:vMerge w:val="restart"/>
          </w:tcPr>
          <w:p>
            <w:pPr>
              <w:pStyle w:val="0"/>
              <w:jc w:val="center"/>
            </w:pPr>
            <w:r>
              <w:rPr>
                <w:sz w:val="20"/>
              </w:rPr>
              <w:t xml:space="preserve">8000 кв. м</w:t>
            </w:r>
          </w:p>
        </w:tc>
        <w:tc>
          <w:tcPr>
            <w:tcW w:w="919" w:type="dxa"/>
          </w:tcPr>
          <w:p>
            <w:pPr>
              <w:pStyle w:val="0"/>
              <w:jc w:val="center"/>
            </w:pPr>
            <w:r>
              <w:rPr>
                <w:sz w:val="20"/>
              </w:rPr>
              <w:t xml:space="preserve">ПИР</w:t>
            </w:r>
          </w:p>
        </w:tc>
        <w:tc>
          <w:tcPr>
            <w:tcW w:w="1304" w:type="dxa"/>
          </w:tcPr>
          <w:p>
            <w:pPr>
              <w:pStyle w:val="0"/>
              <w:jc w:val="center"/>
            </w:pPr>
            <w:r>
              <w:rPr>
                <w:sz w:val="20"/>
              </w:rPr>
              <w:t xml:space="preserve">2026-2027</w:t>
            </w:r>
          </w:p>
        </w:tc>
        <w:tc>
          <w:tcPr>
            <w:tcW w:w="1304" w:type="dxa"/>
          </w:tcPr>
          <w:p>
            <w:pPr>
              <w:pStyle w:val="0"/>
              <w:jc w:val="center"/>
            </w:pPr>
            <w:r>
              <w:rPr>
                <w:sz w:val="20"/>
              </w:rPr>
              <w:t xml:space="preserve">48653,7</w:t>
            </w:r>
          </w:p>
        </w:tc>
        <w:tc>
          <w:tcPr>
            <w:tcW w:w="1134" w:type="dxa"/>
            <w:vMerge w:val="restart"/>
          </w:tcPr>
          <w:p>
            <w:pPr>
              <w:pStyle w:val="0"/>
            </w:pPr>
            <w:r>
              <w:rPr>
                <w:sz w:val="20"/>
              </w:rPr>
              <w:t xml:space="preserve">Бюджет Санкт-Петербурга</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20000,0</w:t>
            </w:r>
          </w:p>
        </w:tc>
        <w:tc>
          <w:tcPr>
            <w:tcW w:w="1361" w:type="dxa"/>
          </w:tcPr>
          <w:p>
            <w:pPr>
              <w:pStyle w:val="0"/>
              <w:jc w:val="center"/>
            </w:pPr>
            <w:r>
              <w:rPr>
                <w:sz w:val="20"/>
              </w:rPr>
              <w:t xml:space="preserve">28653,7</w:t>
            </w:r>
          </w:p>
        </w:tc>
        <w:tc>
          <w:tcPr>
            <w:tcW w:w="1361" w:type="dxa"/>
          </w:tcPr>
          <w:p>
            <w:pPr>
              <w:pStyle w:val="0"/>
              <w:jc w:val="center"/>
            </w:pPr>
            <w:r>
              <w:rPr>
                <w:sz w:val="20"/>
              </w:rPr>
              <w:t xml:space="preserve">-</w:t>
            </w:r>
          </w:p>
        </w:tc>
        <w:tc>
          <w:tcPr>
            <w:tcW w:w="1474" w:type="dxa"/>
          </w:tcPr>
          <w:p>
            <w:pPr>
              <w:pStyle w:val="0"/>
              <w:jc w:val="center"/>
            </w:pPr>
            <w:r>
              <w:rPr>
                <w:sz w:val="20"/>
              </w:rPr>
              <w:t xml:space="preserve">48653,7</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СМР</w:t>
            </w:r>
          </w:p>
        </w:tc>
        <w:tc>
          <w:tcPr>
            <w:tcW w:w="1304" w:type="dxa"/>
          </w:tcPr>
          <w:p>
            <w:pPr>
              <w:pStyle w:val="0"/>
              <w:jc w:val="center"/>
            </w:pPr>
            <w:r>
              <w:rPr>
                <w:sz w:val="20"/>
              </w:rPr>
              <w:t xml:space="preserve">2028-2029</w:t>
            </w:r>
          </w:p>
        </w:tc>
        <w:tc>
          <w:tcPr>
            <w:tcW w:w="1304" w:type="dxa"/>
          </w:tcPr>
          <w:p>
            <w:pPr>
              <w:pStyle w:val="0"/>
              <w:jc w:val="center"/>
            </w:pPr>
            <w:r>
              <w:rPr>
                <w:sz w:val="20"/>
              </w:rPr>
              <w:t xml:space="preserve">1122394,6</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300000,0</w:t>
            </w:r>
          </w:p>
        </w:tc>
        <w:tc>
          <w:tcPr>
            <w:tcW w:w="1474" w:type="dxa"/>
          </w:tcPr>
          <w:p>
            <w:pPr>
              <w:pStyle w:val="0"/>
              <w:jc w:val="center"/>
            </w:pPr>
            <w:r>
              <w:rPr>
                <w:sz w:val="20"/>
              </w:rPr>
              <w:t xml:space="preserve">300000,0</w:t>
            </w:r>
          </w:p>
        </w:tc>
        <w:tc>
          <w:tcPr>
            <w:vMerge w:val="continue"/>
          </w:tcP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ИТОГО</w:t>
            </w:r>
          </w:p>
        </w:tc>
        <w:tc>
          <w:tcPr>
            <w:tcW w:w="1304" w:type="dxa"/>
          </w:tcPr>
          <w:p>
            <w:pPr>
              <w:pStyle w:val="0"/>
              <w:jc w:val="center"/>
            </w:pPr>
            <w:r>
              <w:rPr>
                <w:sz w:val="20"/>
              </w:rPr>
              <w:t xml:space="preserve">2026-2029</w:t>
            </w:r>
          </w:p>
        </w:tc>
        <w:tc>
          <w:tcPr>
            <w:tcW w:w="1304" w:type="dxa"/>
          </w:tcPr>
          <w:p>
            <w:pPr>
              <w:pStyle w:val="0"/>
              <w:jc w:val="center"/>
            </w:pPr>
            <w:r>
              <w:rPr>
                <w:sz w:val="20"/>
              </w:rPr>
              <w:t xml:space="preserve">1171048,3</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20000,0</w:t>
            </w:r>
          </w:p>
        </w:tc>
        <w:tc>
          <w:tcPr>
            <w:tcW w:w="1361" w:type="dxa"/>
          </w:tcPr>
          <w:p>
            <w:pPr>
              <w:pStyle w:val="0"/>
              <w:jc w:val="center"/>
            </w:pPr>
            <w:r>
              <w:rPr>
                <w:sz w:val="20"/>
              </w:rPr>
              <w:t xml:space="preserve">28653,7</w:t>
            </w:r>
          </w:p>
        </w:tc>
        <w:tc>
          <w:tcPr>
            <w:tcW w:w="1361" w:type="dxa"/>
          </w:tcPr>
          <w:p>
            <w:pPr>
              <w:pStyle w:val="0"/>
              <w:jc w:val="center"/>
            </w:pPr>
            <w:r>
              <w:rPr>
                <w:sz w:val="20"/>
              </w:rPr>
              <w:t xml:space="preserve">300000,0</w:t>
            </w:r>
          </w:p>
        </w:tc>
        <w:tc>
          <w:tcPr>
            <w:tcW w:w="1474" w:type="dxa"/>
          </w:tcPr>
          <w:p>
            <w:pPr>
              <w:pStyle w:val="0"/>
              <w:jc w:val="center"/>
            </w:pPr>
            <w:r>
              <w:rPr>
                <w:sz w:val="20"/>
              </w:rPr>
              <w:t xml:space="preserve">348653,7</w:t>
            </w:r>
          </w:p>
        </w:tc>
        <w:tc>
          <w:tcPr>
            <w:vMerge w:val="continue"/>
          </w:tcPr>
          <w:p/>
        </w:tc>
      </w:tr>
      <w:tr>
        <w:tc>
          <w:tcPr>
            <w:tcW w:w="615" w:type="dxa"/>
            <w:vMerge w:val="restart"/>
          </w:tcPr>
          <w:p>
            <w:pPr>
              <w:pStyle w:val="0"/>
              <w:jc w:val="center"/>
            </w:pPr>
            <w:r>
              <w:rPr>
                <w:sz w:val="20"/>
              </w:rPr>
              <w:t xml:space="preserve">1.34</w:t>
            </w:r>
          </w:p>
        </w:tc>
        <w:tc>
          <w:tcPr>
            <w:tcW w:w="2154" w:type="dxa"/>
            <w:vMerge w:val="restart"/>
          </w:tcPr>
          <w:p>
            <w:pPr>
              <w:pStyle w:val="0"/>
            </w:pPr>
            <w:r>
              <w:rPr>
                <w:sz w:val="20"/>
              </w:rPr>
              <w:t xml:space="preserve">Строительство специального жилого дома для одиноких граждан пожилого возраста по адресу: Санкт-Петербург, Российский пр., участок 1 (юго-западнее дома N 13, литера А, по ул. Чудновского)</w:t>
            </w:r>
          </w:p>
        </w:tc>
        <w:tc>
          <w:tcPr>
            <w:tcW w:w="1077" w:type="dxa"/>
            <w:vMerge w:val="restart"/>
          </w:tcPr>
          <w:p>
            <w:pPr>
              <w:pStyle w:val="0"/>
              <w:jc w:val="center"/>
            </w:pPr>
            <w:r>
              <w:rPr>
                <w:sz w:val="20"/>
              </w:rPr>
              <w:t xml:space="preserve">Комитет по строительству</w:t>
            </w:r>
          </w:p>
        </w:tc>
        <w:tc>
          <w:tcPr>
            <w:tcW w:w="1339" w:type="dxa"/>
            <w:vMerge w:val="restart"/>
          </w:tcPr>
          <w:p>
            <w:pPr>
              <w:pStyle w:val="0"/>
              <w:jc w:val="center"/>
            </w:pPr>
            <w:r>
              <w:rPr>
                <w:sz w:val="20"/>
              </w:rPr>
              <w:t xml:space="preserve">5000 кв. м</w:t>
            </w:r>
          </w:p>
        </w:tc>
        <w:tc>
          <w:tcPr>
            <w:tcW w:w="919" w:type="dxa"/>
          </w:tcPr>
          <w:p>
            <w:pPr>
              <w:pStyle w:val="0"/>
              <w:jc w:val="center"/>
            </w:pPr>
            <w:r>
              <w:rPr>
                <w:sz w:val="20"/>
              </w:rPr>
              <w:t xml:space="preserve">ПИР</w:t>
            </w:r>
          </w:p>
        </w:tc>
        <w:tc>
          <w:tcPr>
            <w:tcW w:w="1304" w:type="dxa"/>
          </w:tcPr>
          <w:p>
            <w:pPr>
              <w:pStyle w:val="0"/>
              <w:jc w:val="center"/>
            </w:pPr>
            <w:r>
              <w:rPr>
                <w:sz w:val="20"/>
              </w:rPr>
              <w:t xml:space="preserve">2026-2027</w:t>
            </w:r>
          </w:p>
        </w:tc>
        <w:tc>
          <w:tcPr>
            <w:tcW w:w="1304" w:type="dxa"/>
          </w:tcPr>
          <w:p>
            <w:pPr>
              <w:pStyle w:val="0"/>
              <w:jc w:val="center"/>
            </w:pPr>
            <w:r>
              <w:rPr>
                <w:sz w:val="20"/>
              </w:rPr>
              <w:t xml:space="preserve">18485,7</w:t>
            </w:r>
          </w:p>
        </w:tc>
        <w:tc>
          <w:tcPr>
            <w:tcW w:w="1134" w:type="dxa"/>
            <w:vMerge w:val="restart"/>
          </w:tcPr>
          <w:p>
            <w:pPr>
              <w:pStyle w:val="0"/>
            </w:pPr>
            <w:r>
              <w:rPr>
                <w:sz w:val="20"/>
              </w:rPr>
              <w:t xml:space="preserve">Бюджет Санкт-Петербурга</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4450,0</w:t>
            </w:r>
          </w:p>
        </w:tc>
        <w:tc>
          <w:tcPr>
            <w:tcW w:w="1361" w:type="dxa"/>
          </w:tcPr>
          <w:p>
            <w:pPr>
              <w:pStyle w:val="0"/>
              <w:jc w:val="center"/>
            </w:pPr>
            <w:r>
              <w:rPr>
                <w:sz w:val="20"/>
              </w:rPr>
              <w:t xml:space="preserve">14035,7</w:t>
            </w:r>
          </w:p>
        </w:tc>
        <w:tc>
          <w:tcPr>
            <w:tcW w:w="1361" w:type="dxa"/>
          </w:tcPr>
          <w:p>
            <w:pPr>
              <w:pStyle w:val="0"/>
              <w:jc w:val="center"/>
            </w:pPr>
            <w:r>
              <w:rPr>
                <w:sz w:val="20"/>
              </w:rPr>
              <w:t xml:space="preserve">-</w:t>
            </w:r>
          </w:p>
        </w:tc>
        <w:tc>
          <w:tcPr>
            <w:tcW w:w="1474" w:type="dxa"/>
          </w:tcPr>
          <w:p>
            <w:pPr>
              <w:pStyle w:val="0"/>
              <w:jc w:val="center"/>
            </w:pPr>
            <w:r>
              <w:rPr>
                <w:sz w:val="20"/>
              </w:rPr>
              <w:t xml:space="preserve">18485,7</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СМР</w:t>
            </w:r>
          </w:p>
        </w:tc>
        <w:tc>
          <w:tcPr>
            <w:tcW w:w="1304" w:type="dxa"/>
          </w:tcPr>
          <w:p>
            <w:pPr>
              <w:pStyle w:val="0"/>
              <w:jc w:val="center"/>
            </w:pPr>
            <w:r>
              <w:rPr>
                <w:sz w:val="20"/>
              </w:rPr>
              <w:t xml:space="preserve">2028-2029</w:t>
            </w:r>
          </w:p>
        </w:tc>
        <w:tc>
          <w:tcPr>
            <w:tcW w:w="1304" w:type="dxa"/>
          </w:tcPr>
          <w:p>
            <w:pPr>
              <w:pStyle w:val="0"/>
              <w:jc w:val="center"/>
            </w:pPr>
            <w:r>
              <w:rPr>
                <w:sz w:val="20"/>
              </w:rPr>
              <w:t xml:space="preserve">436281,4</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100000,0</w:t>
            </w:r>
          </w:p>
        </w:tc>
        <w:tc>
          <w:tcPr>
            <w:tcW w:w="1474" w:type="dxa"/>
          </w:tcPr>
          <w:p>
            <w:pPr>
              <w:pStyle w:val="0"/>
              <w:jc w:val="center"/>
            </w:pPr>
            <w:r>
              <w:rPr>
                <w:sz w:val="20"/>
              </w:rPr>
              <w:t xml:space="preserve">100000,0</w:t>
            </w:r>
          </w:p>
        </w:tc>
        <w:tc>
          <w:tcPr>
            <w:vMerge w:val="continue"/>
          </w:tcP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ИТОГО</w:t>
            </w:r>
          </w:p>
        </w:tc>
        <w:tc>
          <w:tcPr>
            <w:tcW w:w="1304" w:type="dxa"/>
          </w:tcPr>
          <w:p>
            <w:pPr>
              <w:pStyle w:val="0"/>
              <w:jc w:val="center"/>
            </w:pPr>
            <w:r>
              <w:rPr>
                <w:sz w:val="20"/>
              </w:rPr>
              <w:t xml:space="preserve">2026-2029</w:t>
            </w:r>
          </w:p>
        </w:tc>
        <w:tc>
          <w:tcPr>
            <w:tcW w:w="1304" w:type="dxa"/>
          </w:tcPr>
          <w:p>
            <w:pPr>
              <w:pStyle w:val="0"/>
              <w:jc w:val="center"/>
            </w:pPr>
            <w:r>
              <w:rPr>
                <w:sz w:val="20"/>
              </w:rPr>
              <w:t xml:space="preserve">454767,1</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4450,0</w:t>
            </w:r>
          </w:p>
        </w:tc>
        <w:tc>
          <w:tcPr>
            <w:tcW w:w="1361" w:type="dxa"/>
          </w:tcPr>
          <w:p>
            <w:pPr>
              <w:pStyle w:val="0"/>
              <w:jc w:val="center"/>
            </w:pPr>
            <w:r>
              <w:rPr>
                <w:sz w:val="20"/>
              </w:rPr>
              <w:t xml:space="preserve">14035,7</w:t>
            </w:r>
          </w:p>
        </w:tc>
        <w:tc>
          <w:tcPr>
            <w:tcW w:w="1361" w:type="dxa"/>
          </w:tcPr>
          <w:p>
            <w:pPr>
              <w:pStyle w:val="0"/>
              <w:jc w:val="center"/>
            </w:pPr>
            <w:r>
              <w:rPr>
                <w:sz w:val="20"/>
              </w:rPr>
              <w:t xml:space="preserve">100000,0</w:t>
            </w:r>
          </w:p>
        </w:tc>
        <w:tc>
          <w:tcPr>
            <w:tcW w:w="1474" w:type="dxa"/>
          </w:tcPr>
          <w:p>
            <w:pPr>
              <w:pStyle w:val="0"/>
              <w:jc w:val="center"/>
            </w:pPr>
            <w:r>
              <w:rPr>
                <w:sz w:val="20"/>
              </w:rPr>
              <w:t xml:space="preserve">118485,7</w:t>
            </w:r>
          </w:p>
        </w:tc>
        <w:tc>
          <w:tcPr>
            <w:vMerge w:val="continue"/>
          </w:tcPr>
          <w:p/>
        </w:tc>
      </w:tr>
      <w:tr>
        <w:tc>
          <w:tcPr>
            <w:tcW w:w="615" w:type="dxa"/>
            <w:vMerge w:val="restart"/>
          </w:tcPr>
          <w:p>
            <w:pPr>
              <w:pStyle w:val="0"/>
              <w:jc w:val="center"/>
            </w:pPr>
            <w:r>
              <w:rPr>
                <w:sz w:val="20"/>
              </w:rPr>
              <w:t xml:space="preserve">1.35</w:t>
            </w:r>
          </w:p>
        </w:tc>
        <w:tc>
          <w:tcPr>
            <w:tcW w:w="2154" w:type="dxa"/>
            <w:vMerge w:val="restart"/>
          </w:tcPr>
          <w:p>
            <w:pPr>
              <w:pStyle w:val="0"/>
            </w:pPr>
            <w:r>
              <w:rPr>
                <w:sz w:val="20"/>
              </w:rPr>
              <w:t xml:space="preserve">Строительство специального жилого дома системы социального обслуживания граждан для инвалидов с отклонениями в умственном развитии по адресу: Санкт-Петербург, г. Петергоф, Луизино, Новая ул., участок 1, юго-западнее дома N 22, литера А, по ул. Юты Бондаровской)</w:t>
            </w:r>
          </w:p>
        </w:tc>
        <w:tc>
          <w:tcPr>
            <w:tcW w:w="1077" w:type="dxa"/>
            <w:vMerge w:val="restart"/>
          </w:tcPr>
          <w:p>
            <w:pPr>
              <w:pStyle w:val="0"/>
              <w:jc w:val="center"/>
            </w:pPr>
            <w:r>
              <w:rPr>
                <w:sz w:val="20"/>
              </w:rPr>
              <w:t xml:space="preserve">Комитет по строительству</w:t>
            </w:r>
          </w:p>
        </w:tc>
        <w:tc>
          <w:tcPr>
            <w:tcW w:w="1339" w:type="dxa"/>
            <w:vMerge w:val="restart"/>
          </w:tcPr>
          <w:p>
            <w:pPr>
              <w:pStyle w:val="0"/>
              <w:jc w:val="center"/>
            </w:pPr>
            <w:r>
              <w:rPr>
                <w:sz w:val="20"/>
              </w:rPr>
              <w:t xml:space="preserve">1500 кв. м</w:t>
            </w:r>
          </w:p>
        </w:tc>
        <w:tc>
          <w:tcPr>
            <w:tcW w:w="919" w:type="dxa"/>
          </w:tcPr>
          <w:p>
            <w:pPr>
              <w:pStyle w:val="0"/>
              <w:jc w:val="center"/>
            </w:pPr>
            <w:r>
              <w:rPr>
                <w:sz w:val="20"/>
              </w:rPr>
              <w:t xml:space="preserve">ПИР</w:t>
            </w:r>
          </w:p>
        </w:tc>
        <w:tc>
          <w:tcPr>
            <w:tcW w:w="1304" w:type="dxa"/>
          </w:tcPr>
          <w:p>
            <w:pPr>
              <w:pStyle w:val="0"/>
              <w:jc w:val="center"/>
            </w:pPr>
            <w:r>
              <w:rPr>
                <w:sz w:val="20"/>
              </w:rPr>
              <w:t xml:space="preserve">2027-2028</w:t>
            </w:r>
          </w:p>
        </w:tc>
        <w:tc>
          <w:tcPr>
            <w:tcW w:w="1304" w:type="dxa"/>
          </w:tcPr>
          <w:p>
            <w:pPr>
              <w:pStyle w:val="0"/>
              <w:jc w:val="center"/>
            </w:pPr>
            <w:r>
              <w:rPr>
                <w:sz w:val="20"/>
              </w:rPr>
              <w:t xml:space="preserve">15494,4</w:t>
            </w:r>
          </w:p>
        </w:tc>
        <w:tc>
          <w:tcPr>
            <w:tcW w:w="1134" w:type="dxa"/>
            <w:vMerge w:val="restart"/>
          </w:tcPr>
          <w:p>
            <w:pPr>
              <w:pStyle w:val="0"/>
            </w:pPr>
            <w:r>
              <w:rPr>
                <w:sz w:val="20"/>
              </w:rPr>
              <w:t xml:space="preserve">Бюджет Санкт-Петербурга</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5000,0</w:t>
            </w:r>
          </w:p>
        </w:tc>
        <w:tc>
          <w:tcPr>
            <w:tcW w:w="1361" w:type="dxa"/>
          </w:tcPr>
          <w:p>
            <w:pPr>
              <w:pStyle w:val="0"/>
              <w:jc w:val="center"/>
            </w:pPr>
            <w:r>
              <w:rPr>
                <w:sz w:val="20"/>
              </w:rPr>
              <w:t xml:space="preserve">10494,4</w:t>
            </w:r>
          </w:p>
        </w:tc>
        <w:tc>
          <w:tcPr>
            <w:tcW w:w="1474" w:type="dxa"/>
          </w:tcPr>
          <w:p>
            <w:pPr>
              <w:pStyle w:val="0"/>
              <w:jc w:val="center"/>
            </w:pPr>
            <w:r>
              <w:rPr>
                <w:sz w:val="20"/>
              </w:rPr>
              <w:t xml:space="preserve">15494,4</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СМР</w:t>
            </w:r>
          </w:p>
        </w:tc>
        <w:tc>
          <w:tcPr>
            <w:tcW w:w="1304" w:type="dxa"/>
          </w:tcPr>
          <w:p>
            <w:pPr>
              <w:pStyle w:val="0"/>
              <w:jc w:val="center"/>
            </w:pPr>
            <w:r>
              <w:rPr>
                <w:sz w:val="20"/>
              </w:rPr>
              <w:t xml:space="preserve">2029-2030</w:t>
            </w:r>
          </w:p>
        </w:tc>
        <w:tc>
          <w:tcPr>
            <w:tcW w:w="1304" w:type="dxa"/>
          </w:tcPr>
          <w:p>
            <w:pPr>
              <w:pStyle w:val="0"/>
              <w:jc w:val="center"/>
            </w:pPr>
            <w:r>
              <w:rPr>
                <w:sz w:val="20"/>
              </w:rPr>
              <w:t xml:space="preserve">561197,3</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ИТОГО</w:t>
            </w:r>
          </w:p>
        </w:tc>
        <w:tc>
          <w:tcPr>
            <w:tcW w:w="1304" w:type="dxa"/>
          </w:tcPr>
          <w:p>
            <w:pPr>
              <w:pStyle w:val="0"/>
              <w:jc w:val="center"/>
            </w:pPr>
            <w:r>
              <w:rPr>
                <w:sz w:val="20"/>
              </w:rPr>
              <w:t xml:space="preserve">2027-2030</w:t>
            </w:r>
          </w:p>
        </w:tc>
        <w:tc>
          <w:tcPr>
            <w:tcW w:w="1304" w:type="dxa"/>
          </w:tcPr>
          <w:p>
            <w:pPr>
              <w:pStyle w:val="0"/>
              <w:jc w:val="center"/>
            </w:pPr>
            <w:r>
              <w:rPr>
                <w:sz w:val="20"/>
              </w:rPr>
              <w:t xml:space="preserve">576691,7</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5000,0</w:t>
            </w:r>
          </w:p>
        </w:tc>
        <w:tc>
          <w:tcPr>
            <w:tcW w:w="1361" w:type="dxa"/>
          </w:tcPr>
          <w:p>
            <w:pPr>
              <w:pStyle w:val="0"/>
              <w:jc w:val="center"/>
            </w:pPr>
            <w:r>
              <w:rPr>
                <w:sz w:val="20"/>
              </w:rPr>
              <w:t xml:space="preserve">10494,4</w:t>
            </w:r>
          </w:p>
        </w:tc>
        <w:tc>
          <w:tcPr>
            <w:tcW w:w="1474" w:type="dxa"/>
          </w:tcPr>
          <w:p>
            <w:pPr>
              <w:pStyle w:val="0"/>
              <w:jc w:val="center"/>
            </w:pPr>
            <w:r>
              <w:rPr>
                <w:sz w:val="20"/>
              </w:rPr>
              <w:t xml:space="preserve">15494,4</w:t>
            </w:r>
          </w:p>
        </w:tc>
        <w:tc>
          <w:tcPr>
            <w:vMerge w:val="continue"/>
          </w:tcPr>
          <w:p/>
        </w:tc>
      </w:tr>
      <w:tr>
        <w:tc>
          <w:tcPr>
            <w:tcW w:w="615" w:type="dxa"/>
            <w:vMerge w:val="restart"/>
          </w:tcPr>
          <w:p>
            <w:pPr>
              <w:pStyle w:val="0"/>
              <w:jc w:val="center"/>
            </w:pPr>
            <w:r>
              <w:rPr>
                <w:sz w:val="20"/>
              </w:rPr>
              <w:t xml:space="preserve">1.36</w:t>
            </w:r>
          </w:p>
        </w:tc>
        <w:tc>
          <w:tcPr>
            <w:tcW w:w="2154" w:type="dxa"/>
            <w:vMerge w:val="restart"/>
          </w:tcPr>
          <w:p>
            <w:pPr>
              <w:pStyle w:val="0"/>
            </w:pPr>
            <w:r>
              <w:rPr>
                <w:sz w:val="20"/>
              </w:rPr>
              <w:t xml:space="preserve">Строительство здания для размещения Санкт-Петербургского государственного бюджетного стационарного учреждения социального обслуживания "Специнтернат для инвалидов и граждан пенсионного возраста, освобожденных из мест лишения свободы" по адресу: Санкт-Петербург, пос. Петро-Славянка, Совхозный пр., участок 89 (восточнее дома N 17, литера А, по Совхозному пр.)</w:t>
            </w:r>
          </w:p>
        </w:tc>
        <w:tc>
          <w:tcPr>
            <w:tcW w:w="1077" w:type="dxa"/>
            <w:vMerge w:val="restart"/>
          </w:tcPr>
          <w:p>
            <w:pPr>
              <w:pStyle w:val="0"/>
              <w:jc w:val="center"/>
            </w:pPr>
            <w:r>
              <w:rPr>
                <w:sz w:val="20"/>
              </w:rPr>
              <w:t xml:space="preserve">Комитет по строительству</w:t>
            </w:r>
          </w:p>
        </w:tc>
        <w:tc>
          <w:tcPr>
            <w:tcW w:w="1339" w:type="dxa"/>
            <w:vMerge w:val="restart"/>
          </w:tcPr>
          <w:p>
            <w:pPr>
              <w:pStyle w:val="0"/>
              <w:jc w:val="center"/>
            </w:pPr>
            <w:r>
              <w:rPr>
                <w:sz w:val="20"/>
              </w:rPr>
              <w:t xml:space="preserve">4252 кв. м (150 мест)</w:t>
            </w:r>
          </w:p>
        </w:tc>
        <w:tc>
          <w:tcPr>
            <w:tcW w:w="919" w:type="dxa"/>
          </w:tcPr>
          <w:p>
            <w:pPr>
              <w:pStyle w:val="0"/>
              <w:jc w:val="center"/>
            </w:pPr>
            <w:r>
              <w:rPr>
                <w:sz w:val="20"/>
              </w:rPr>
              <w:t xml:space="preserve">ПИР</w:t>
            </w:r>
          </w:p>
        </w:tc>
        <w:tc>
          <w:tcPr>
            <w:tcW w:w="1304" w:type="dxa"/>
          </w:tcPr>
          <w:p>
            <w:pPr>
              <w:pStyle w:val="0"/>
              <w:jc w:val="center"/>
            </w:pPr>
            <w:r>
              <w:rPr>
                <w:sz w:val="20"/>
              </w:rPr>
              <w:t xml:space="preserve">2025-2026</w:t>
            </w:r>
          </w:p>
        </w:tc>
        <w:tc>
          <w:tcPr>
            <w:tcW w:w="1304" w:type="dxa"/>
          </w:tcPr>
          <w:p>
            <w:pPr>
              <w:pStyle w:val="0"/>
              <w:jc w:val="center"/>
            </w:pPr>
            <w:r>
              <w:rPr>
                <w:sz w:val="20"/>
              </w:rPr>
              <w:t xml:space="preserve">23249,0</w:t>
            </w:r>
          </w:p>
        </w:tc>
        <w:tc>
          <w:tcPr>
            <w:tcW w:w="1134" w:type="dxa"/>
            <w:vMerge w:val="restart"/>
          </w:tcPr>
          <w:p>
            <w:pPr>
              <w:pStyle w:val="0"/>
            </w:pPr>
            <w:r>
              <w:rPr>
                <w:sz w:val="20"/>
              </w:rPr>
              <w:t xml:space="preserve">Бюджет Санкт-Петербурга</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5086,8</w:t>
            </w:r>
          </w:p>
        </w:tc>
        <w:tc>
          <w:tcPr>
            <w:tcW w:w="1304" w:type="dxa"/>
          </w:tcPr>
          <w:p>
            <w:pPr>
              <w:pStyle w:val="0"/>
              <w:jc w:val="center"/>
            </w:pPr>
            <w:r>
              <w:rPr>
                <w:sz w:val="20"/>
              </w:rPr>
              <w:t xml:space="preserve">18162,2</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23249,0</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pPr>
            <w:r>
              <w:rPr>
                <w:sz w:val="20"/>
              </w:rPr>
              <w:t xml:space="preserve">прирост мощности в домах-интернатах для престарелых и инвалидов за счет введенных объектов;</w:t>
            </w:r>
          </w:p>
          <w:p>
            <w:pPr>
              <w:pStyle w:val="0"/>
            </w:pPr>
            <w:r>
              <w:rPr>
                <w:sz w:val="20"/>
              </w:rPr>
              <w:t xml:space="preserve">отклонение фактической обеспеченности населения Санкт-Петербурга домами-интернатами для престарелых и инвалидов от расчетных показателей минимально допустимого уровня обеспеченности населения Санкт-Петербурга домами-интернатами для престарелых и инвалидов, определенных в соответствии с нормативами градостроительного проектирования Санкт-Петербурга</w:t>
            </w: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СМР</w:t>
            </w:r>
          </w:p>
        </w:tc>
        <w:tc>
          <w:tcPr>
            <w:tcW w:w="1304" w:type="dxa"/>
          </w:tcPr>
          <w:p>
            <w:pPr>
              <w:pStyle w:val="0"/>
              <w:jc w:val="center"/>
            </w:pPr>
            <w:r>
              <w:rPr>
                <w:sz w:val="20"/>
              </w:rPr>
              <w:t xml:space="preserve">2027-2028</w:t>
            </w:r>
          </w:p>
        </w:tc>
        <w:tc>
          <w:tcPr>
            <w:tcW w:w="1304" w:type="dxa"/>
          </w:tcPr>
          <w:p>
            <w:pPr>
              <w:pStyle w:val="0"/>
              <w:jc w:val="center"/>
            </w:pPr>
            <w:r>
              <w:rPr>
                <w:sz w:val="20"/>
              </w:rPr>
              <w:t xml:space="preserve">283237,0</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200000,0</w:t>
            </w:r>
          </w:p>
        </w:tc>
        <w:tc>
          <w:tcPr>
            <w:tcW w:w="1361" w:type="dxa"/>
          </w:tcPr>
          <w:p>
            <w:pPr>
              <w:pStyle w:val="0"/>
              <w:jc w:val="center"/>
            </w:pPr>
            <w:r>
              <w:rPr>
                <w:sz w:val="20"/>
              </w:rPr>
              <w:t xml:space="preserve">83237,0</w:t>
            </w:r>
          </w:p>
        </w:tc>
        <w:tc>
          <w:tcPr>
            <w:tcW w:w="1474" w:type="dxa"/>
          </w:tcPr>
          <w:p>
            <w:pPr>
              <w:pStyle w:val="0"/>
              <w:jc w:val="center"/>
            </w:pPr>
            <w:r>
              <w:rPr>
                <w:sz w:val="20"/>
              </w:rPr>
              <w:t xml:space="preserve">283237,0</w:t>
            </w:r>
          </w:p>
        </w:tc>
        <w:tc>
          <w:tcPr>
            <w:vMerge w:val="continue"/>
          </w:tcP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ИТОГО</w:t>
            </w:r>
          </w:p>
        </w:tc>
        <w:tc>
          <w:tcPr>
            <w:tcW w:w="1304" w:type="dxa"/>
          </w:tcPr>
          <w:p>
            <w:pPr>
              <w:pStyle w:val="0"/>
              <w:jc w:val="center"/>
            </w:pPr>
            <w:r>
              <w:rPr>
                <w:sz w:val="20"/>
              </w:rPr>
              <w:t xml:space="preserve">2025-2028</w:t>
            </w:r>
          </w:p>
        </w:tc>
        <w:tc>
          <w:tcPr>
            <w:tcW w:w="1304" w:type="dxa"/>
          </w:tcPr>
          <w:p>
            <w:pPr>
              <w:pStyle w:val="0"/>
              <w:jc w:val="center"/>
            </w:pPr>
            <w:r>
              <w:rPr>
                <w:sz w:val="20"/>
              </w:rPr>
              <w:t xml:space="preserve">306486,0</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5086,8</w:t>
            </w:r>
          </w:p>
        </w:tc>
        <w:tc>
          <w:tcPr>
            <w:tcW w:w="1304" w:type="dxa"/>
          </w:tcPr>
          <w:p>
            <w:pPr>
              <w:pStyle w:val="0"/>
              <w:jc w:val="center"/>
            </w:pPr>
            <w:r>
              <w:rPr>
                <w:sz w:val="20"/>
              </w:rPr>
              <w:t xml:space="preserve">18162,2</w:t>
            </w:r>
          </w:p>
        </w:tc>
        <w:tc>
          <w:tcPr>
            <w:tcW w:w="1361" w:type="dxa"/>
          </w:tcPr>
          <w:p>
            <w:pPr>
              <w:pStyle w:val="0"/>
              <w:jc w:val="center"/>
            </w:pPr>
            <w:r>
              <w:rPr>
                <w:sz w:val="20"/>
              </w:rPr>
              <w:t xml:space="preserve">200000,0</w:t>
            </w:r>
          </w:p>
        </w:tc>
        <w:tc>
          <w:tcPr>
            <w:tcW w:w="1361" w:type="dxa"/>
          </w:tcPr>
          <w:p>
            <w:pPr>
              <w:pStyle w:val="0"/>
              <w:jc w:val="center"/>
            </w:pPr>
            <w:r>
              <w:rPr>
                <w:sz w:val="20"/>
              </w:rPr>
              <w:t xml:space="preserve">83237,0</w:t>
            </w:r>
          </w:p>
        </w:tc>
        <w:tc>
          <w:tcPr>
            <w:tcW w:w="1474" w:type="dxa"/>
          </w:tcPr>
          <w:p>
            <w:pPr>
              <w:pStyle w:val="0"/>
              <w:jc w:val="center"/>
            </w:pPr>
            <w:r>
              <w:rPr>
                <w:sz w:val="20"/>
              </w:rPr>
              <w:t xml:space="preserve">306486,0</w:t>
            </w:r>
          </w:p>
        </w:tc>
        <w:tc>
          <w:tcPr>
            <w:vMerge w:val="continue"/>
          </w:tcPr>
          <w:p/>
        </w:tc>
      </w:tr>
      <w:tr>
        <w:tc>
          <w:tcPr>
            <w:tcW w:w="615" w:type="dxa"/>
            <w:vMerge w:val="restart"/>
          </w:tcPr>
          <w:p>
            <w:pPr>
              <w:pStyle w:val="0"/>
              <w:jc w:val="center"/>
            </w:pPr>
            <w:r>
              <w:rPr>
                <w:sz w:val="20"/>
              </w:rPr>
              <w:t xml:space="preserve">1.37</w:t>
            </w:r>
          </w:p>
        </w:tc>
        <w:tc>
          <w:tcPr>
            <w:tcW w:w="2154" w:type="dxa"/>
            <w:vMerge w:val="restart"/>
          </w:tcPr>
          <w:p>
            <w:pPr>
              <w:pStyle w:val="0"/>
            </w:pPr>
            <w:r>
              <w:rPr>
                <w:sz w:val="20"/>
              </w:rPr>
              <w:t xml:space="preserve">Строительство здания для Санкт-Петербургского государственного бюджетного учреждения социального обслуживания населения "Центр социальной реабилитации инвалидов и детей-инвалидов Фрунзенского района Санкт-Петербурга" по адресу: Санкт-Петербург, Загребский бульв. (южнее земельного участка с кадастровым номером 78:13:0744702:3)</w:t>
            </w:r>
          </w:p>
        </w:tc>
        <w:tc>
          <w:tcPr>
            <w:tcW w:w="1077" w:type="dxa"/>
            <w:vMerge w:val="restart"/>
          </w:tcPr>
          <w:p>
            <w:pPr>
              <w:pStyle w:val="0"/>
              <w:jc w:val="center"/>
            </w:pPr>
            <w:r>
              <w:rPr>
                <w:sz w:val="20"/>
              </w:rPr>
              <w:t xml:space="preserve">Комитет по строительству</w:t>
            </w:r>
          </w:p>
        </w:tc>
        <w:tc>
          <w:tcPr>
            <w:tcW w:w="1339" w:type="dxa"/>
            <w:vMerge w:val="restart"/>
          </w:tcPr>
          <w:p>
            <w:pPr>
              <w:pStyle w:val="0"/>
              <w:jc w:val="center"/>
            </w:pPr>
            <w:r>
              <w:rPr>
                <w:sz w:val="20"/>
              </w:rPr>
              <w:t xml:space="preserve">8600 кв. м</w:t>
            </w:r>
          </w:p>
        </w:tc>
        <w:tc>
          <w:tcPr>
            <w:tcW w:w="919" w:type="dxa"/>
          </w:tcPr>
          <w:p>
            <w:pPr>
              <w:pStyle w:val="0"/>
              <w:jc w:val="center"/>
            </w:pPr>
            <w:r>
              <w:rPr>
                <w:sz w:val="20"/>
              </w:rPr>
              <w:t xml:space="preserve">ПИР</w:t>
            </w:r>
          </w:p>
        </w:tc>
        <w:tc>
          <w:tcPr>
            <w:tcW w:w="1304" w:type="dxa"/>
          </w:tcPr>
          <w:p>
            <w:pPr>
              <w:pStyle w:val="0"/>
              <w:jc w:val="center"/>
            </w:pPr>
            <w:r>
              <w:rPr>
                <w:sz w:val="20"/>
              </w:rPr>
              <w:t xml:space="preserve">2023-2024</w:t>
            </w:r>
          </w:p>
        </w:tc>
        <w:tc>
          <w:tcPr>
            <w:tcW w:w="1304" w:type="dxa"/>
          </w:tcPr>
          <w:p>
            <w:pPr>
              <w:pStyle w:val="0"/>
              <w:jc w:val="center"/>
            </w:pPr>
            <w:r>
              <w:rPr>
                <w:sz w:val="20"/>
              </w:rPr>
              <w:t xml:space="preserve">32786,6</w:t>
            </w:r>
          </w:p>
        </w:tc>
        <w:tc>
          <w:tcPr>
            <w:tcW w:w="1134" w:type="dxa"/>
            <w:vMerge w:val="restart"/>
          </w:tcPr>
          <w:p>
            <w:pPr>
              <w:pStyle w:val="0"/>
            </w:pPr>
            <w:r>
              <w:rPr>
                <w:sz w:val="20"/>
              </w:rPr>
              <w:t xml:space="preserve">Бюджет Санкт-Петербурга</w:t>
            </w:r>
          </w:p>
        </w:tc>
        <w:tc>
          <w:tcPr>
            <w:tcW w:w="1304" w:type="dxa"/>
          </w:tcPr>
          <w:p>
            <w:pPr>
              <w:pStyle w:val="0"/>
              <w:jc w:val="center"/>
            </w:pPr>
            <w:r>
              <w:rPr>
                <w:sz w:val="20"/>
              </w:rPr>
              <w:t xml:space="preserve">3154,7</w:t>
            </w:r>
          </w:p>
        </w:tc>
        <w:tc>
          <w:tcPr>
            <w:tcW w:w="1361" w:type="dxa"/>
          </w:tcPr>
          <w:p>
            <w:pPr>
              <w:pStyle w:val="0"/>
              <w:jc w:val="center"/>
            </w:pPr>
            <w:r>
              <w:rPr>
                <w:sz w:val="20"/>
              </w:rPr>
              <w:t xml:space="preserve">29631,9</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32786,6</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pPr>
            <w:r>
              <w:rPr>
                <w:sz w:val="20"/>
              </w:rPr>
              <w:t xml:space="preserve">прирост мощности в центрах социальной реабилитации инвалидов и детей-инвалидов за счет введенных объектов</w:t>
            </w: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СМР</w:t>
            </w:r>
          </w:p>
        </w:tc>
        <w:tc>
          <w:tcPr>
            <w:tcW w:w="1304" w:type="dxa"/>
          </w:tcPr>
          <w:p>
            <w:pPr>
              <w:pStyle w:val="0"/>
              <w:jc w:val="center"/>
            </w:pPr>
            <w:r>
              <w:rPr>
                <w:sz w:val="20"/>
              </w:rPr>
              <w:t xml:space="preserve">2026-2027</w:t>
            </w:r>
          </w:p>
        </w:tc>
        <w:tc>
          <w:tcPr>
            <w:tcW w:w="1304" w:type="dxa"/>
          </w:tcPr>
          <w:p>
            <w:pPr>
              <w:pStyle w:val="0"/>
              <w:jc w:val="center"/>
            </w:pPr>
            <w:r>
              <w:rPr>
                <w:sz w:val="20"/>
              </w:rPr>
              <w:t xml:space="preserve">1102820,5</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690000,0</w:t>
            </w:r>
          </w:p>
        </w:tc>
        <w:tc>
          <w:tcPr>
            <w:tcW w:w="1361" w:type="dxa"/>
          </w:tcPr>
          <w:p>
            <w:pPr>
              <w:pStyle w:val="0"/>
              <w:jc w:val="center"/>
            </w:pPr>
            <w:r>
              <w:rPr>
                <w:sz w:val="20"/>
              </w:rPr>
              <w:t xml:space="preserve">412820,5</w:t>
            </w:r>
          </w:p>
        </w:tc>
        <w:tc>
          <w:tcPr>
            <w:tcW w:w="1361" w:type="dxa"/>
          </w:tcPr>
          <w:p>
            <w:pPr>
              <w:pStyle w:val="0"/>
              <w:jc w:val="center"/>
            </w:pPr>
            <w:r>
              <w:rPr>
                <w:sz w:val="20"/>
              </w:rPr>
              <w:t xml:space="preserve">-</w:t>
            </w:r>
          </w:p>
        </w:tc>
        <w:tc>
          <w:tcPr>
            <w:tcW w:w="1474" w:type="dxa"/>
          </w:tcPr>
          <w:p>
            <w:pPr>
              <w:pStyle w:val="0"/>
              <w:jc w:val="center"/>
            </w:pPr>
            <w:r>
              <w:rPr>
                <w:sz w:val="20"/>
              </w:rPr>
              <w:t xml:space="preserve">1102820,5</w:t>
            </w:r>
          </w:p>
        </w:tc>
        <w:tc>
          <w:tcPr>
            <w:vMerge w:val="continue"/>
          </w:tcP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ИТОГО</w:t>
            </w:r>
          </w:p>
        </w:tc>
        <w:tc>
          <w:tcPr>
            <w:tcW w:w="1304" w:type="dxa"/>
          </w:tcPr>
          <w:p>
            <w:pPr>
              <w:pStyle w:val="0"/>
              <w:jc w:val="center"/>
            </w:pPr>
            <w:r>
              <w:rPr>
                <w:sz w:val="20"/>
              </w:rPr>
              <w:t xml:space="preserve">2023-2027</w:t>
            </w:r>
          </w:p>
        </w:tc>
        <w:tc>
          <w:tcPr>
            <w:tcW w:w="1304" w:type="dxa"/>
          </w:tcPr>
          <w:p>
            <w:pPr>
              <w:pStyle w:val="0"/>
              <w:jc w:val="center"/>
            </w:pPr>
            <w:r>
              <w:rPr>
                <w:sz w:val="20"/>
              </w:rPr>
              <w:t xml:space="preserve">1135607,1</w:t>
            </w:r>
          </w:p>
        </w:tc>
        <w:tc>
          <w:tcPr>
            <w:vMerge w:val="continue"/>
          </w:tcPr>
          <w:p/>
        </w:tc>
        <w:tc>
          <w:tcPr>
            <w:tcW w:w="1304" w:type="dxa"/>
          </w:tcPr>
          <w:p>
            <w:pPr>
              <w:pStyle w:val="0"/>
              <w:jc w:val="center"/>
            </w:pPr>
            <w:r>
              <w:rPr>
                <w:sz w:val="20"/>
              </w:rPr>
              <w:t xml:space="preserve">3154,7</w:t>
            </w:r>
          </w:p>
        </w:tc>
        <w:tc>
          <w:tcPr>
            <w:tcW w:w="1361" w:type="dxa"/>
          </w:tcPr>
          <w:p>
            <w:pPr>
              <w:pStyle w:val="0"/>
              <w:jc w:val="center"/>
            </w:pPr>
            <w:r>
              <w:rPr>
                <w:sz w:val="20"/>
              </w:rPr>
              <w:t xml:space="preserve">29631,9</w:t>
            </w:r>
          </w:p>
        </w:tc>
        <w:tc>
          <w:tcPr>
            <w:tcW w:w="1304" w:type="dxa"/>
          </w:tcPr>
          <w:p>
            <w:pPr>
              <w:pStyle w:val="0"/>
              <w:jc w:val="center"/>
            </w:pPr>
            <w:r>
              <w:rPr>
                <w:sz w:val="20"/>
              </w:rPr>
              <w:t xml:space="preserve">-</w:t>
            </w:r>
          </w:p>
        </w:tc>
        <w:tc>
          <w:tcPr>
            <w:tcW w:w="1304" w:type="dxa"/>
          </w:tcPr>
          <w:p>
            <w:pPr>
              <w:pStyle w:val="0"/>
              <w:jc w:val="center"/>
            </w:pPr>
            <w:r>
              <w:rPr>
                <w:sz w:val="20"/>
              </w:rPr>
              <w:t xml:space="preserve">690000,0</w:t>
            </w:r>
          </w:p>
        </w:tc>
        <w:tc>
          <w:tcPr>
            <w:tcW w:w="1361" w:type="dxa"/>
          </w:tcPr>
          <w:p>
            <w:pPr>
              <w:pStyle w:val="0"/>
              <w:jc w:val="center"/>
            </w:pPr>
            <w:r>
              <w:rPr>
                <w:sz w:val="20"/>
              </w:rPr>
              <w:t xml:space="preserve">412820,5</w:t>
            </w:r>
          </w:p>
        </w:tc>
        <w:tc>
          <w:tcPr>
            <w:tcW w:w="1361" w:type="dxa"/>
          </w:tcPr>
          <w:p>
            <w:pPr>
              <w:pStyle w:val="0"/>
              <w:jc w:val="center"/>
            </w:pPr>
            <w:r>
              <w:rPr>
                <w:sz w:val="20"/>
              </w:rPr>
              <w:t xml:space="preserve">-</w:t>
            </w:r>
          </w:p>
        </w:tc>
        <w:tc>
          <w:tcPr>
            <w:tcW w:w="1474" w:type="dxa"/>
          </w:tcPr>
          <w:p>
            <w:pPr>
              <w:pStyle w:val="0"/>
              <w:jc w:val="center"/>
            </w:pPr>
            <w:r>
              <w:rPr>
                <w:sz w:val="20"/>
              </w:rPr>
              <w:t xml:space="preserve">1135607,1</w:t>
            </w:r>
          </w:p>
        </w:tc>
        <w:tc>
          <w:tcPr>
            <w:vMerge w:val="continue"/>
          </w:tcPr>
          <w:p/>
        </w:tc>
      </w:tr>
      <w:tr>
        <w:tc>
          <w:tcPr>
            <w:tcW w:w="615" w:type="dxa"/>
            <w:vMerge w:val="restart"/>
          </w:tcPr>
          <w:p>
            <w:pPr>
              <w:pStyle w:val="0"/>
              <w:jc w:val="center"/>
            </w:pPr>
            <w:r>
              <w:rPr>
                <w:sz w:val="20"/>
              </w:rPr>
              <w:t xml:space="preserve">1.38</w:t>
            </w:r>
          </w:p>
        </w:tc>
        <w:tc>
          <w:tcPr>
            <w:tcW w:w="2154" w:type="dxa"/>
            <w:vMerge w:val="restart"/>
          </w:tcPr>
          <w:p>
            <w:pPr>
              <w:pStyle w:val="0"/>
            </w:pPr>
            <w:r>
              <w:rPr>
                <w:sz w:val="20"/>
              </w:rPr>
              <w:t xml:space="preserve">Строительство дополнительных корпусов на территории Санкт-Петербургского государственного бюджетного стационарного учреждения социального обслуживания населения "Социально-оздоровительный центр "Пансионат "Заря" по адресу: Санкт-Петербург, пос. Репино, Приморское шоссе, участок 102</w:t>
            </w:r>
          </w:p>
        </w:tc>
        <w:tc>
          <w:tcPr>
            <w:tcW w:w="1077" w:type="dxa"/>
            <w:vMerge w:val="restart"/>
          </w:tcPr>
          <w:p>
            <w:pPr>
              <w:pStyle w:val="0"/>
              <w:jc w:val="center"/>
            </w:pPr>
            <w:r>
              <w:rPr>
                <w:sz w:val="20"/>
              </w:rPr>
              <w:t xml:space="preserve">Комитет по строительству</w:t>
            </w:r>
          </w:p>
        </w:tc>
        <w:tc>
          <w:tcPr>
            <w:tcW w:w="1339" w:type="dxa"/>
            <w:vMerge w:val="restart"/>
          </w:tcPr>
          <w:p>
            <w:pPr>
              <w:pStyle w:val="0"/>
              <w:jc w:val="center"/>
            </w:pPr>
            <w:r>
              <w:rPr>
                <w:sz w:val="20"/>
              </w:rPr>
              <w:t xml:space="preserve">23440 кв. м (400 мест)</w:t>
            </w:r>
          </w:p>
        </w:tc>
        <w:tc>
          <w:tcPr>
            <w:tcW w:w="919" w:type="dxa"/>
          </w:tcPr>
          <w:p>
            <w:pPr>
              <w:pStyle w:val="0"/>
              <w:jc w:val="center"/>
            </w:pPr>
            <w:r>
              <w:rPr>
                <w:sz w:val="20"/>
              </w:rPr>
              <w:t xml:space="preserve">ПИР</w:t>
            </w:r>
          </w:p>
        </w:tc>
        <w:tc>
          <w:tcPr>
            <w:tcW w:w="1304" w:type="dxa"/>
          </w:tcPr>
          <w:p>
            <w:pPr>
              <w:pStyle w:val="0"/>
              <w:jc w:val="center"/>
            </w:pPr>
            <w:r>
              <w:rPr>
                <w:sz w:val="20"/>
              </w:rPr>
              <w:t xml:space="preserve">2023-2024</w:t>
            </w:r>
          </w:p>
        </w:tc>
        <w:tc>
          <w:tcPr>
            <w:tcW w:w="1304" w:type="dxa"/>
          </w:tcPr>
          <w:p>
            <w:pPr>
              <w:pStyle w:val="0"/>
              <w:jc w:val="center"/>
            </w:pPr>
            <w:r>
              <w:rPr>
                <w:sz w:val="20"/>
              </w:rPr>
              <w:t xml:space="preserve">97183,5</w:t>
            </w:r>
          </w:p>
        </w:tc>
        <w:tc>
          <w:tcPr>
            <w:tcW w:w="1134" w:type="dxa"/>
            <w:vMerge w:val="restart"/>
          </w:tcPr>
          <w:p>
            <w:pPr>
              <w:pStyle w:val="0"/>
            </w:pPr>
            <w:r>
              <w:rPr>
                <w:sz w:val="20"/>
              </w:rPr>
              <w:t xml:space="preserve">Бюджет Санкт-Петербурга</w:t>
            </w:r>
          </w:p>
        </w:tc>
        <w:tc>
          <w:tcPr>
            <w:tcW w:w="1304" w:type="dxa"/>
          </w:tcPr>
          <w:p>
            <w:pPr>
              <w:pStyle w:val="0"/>
              <w:jc w:val="center"/>
            </w:pPr>
            <w:r>
              <w:rPr>
                <w:sz w:val="20"/>
              </w:rPr>
              <w:t xml:space="preserve">25901,2</w:t>
            </w:r>
          </w:p>
        </w:tc>
        <w:tc>
          <w:tcPr>
            <w:tcW w:w="1361" w:type="dxa"/>
          </w:tcPr>
          <w:p>
            <w:pPr>
              <w:pStyle w:val="0"/>
              <w:jc w:val="center"/>
            </w:pPr>
            <w:r>
              <w:rPr>
                <w:sz w:val="20"/>
              </w:rPr>
              <w:t xml:space="preserve">71282,3</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97183,5</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СМР</w:t>
            </w:r>
          </w:p>
        </w:tc>
        <w:tc>
          <w:tcPr>
            <w:tcW w:w="1304" w:type="dxa"/>
          </w:tcPr>
          <w:p>
            <w:pPr>
              <w:pStyle w:val="0"/>
              <w:jc w:val="center"/>
            </w:pPr>
            <w:r>
              <w:rPr>
                <w:sz w:val="20"/>
              </w:rPr>
              <w:t xml:space="preserve">2026-2028</w:t>
            </w:r>
          </w:p>
        </w:tc>
        <w:tc>
          <w:tcPr>
            <w:tcW w:w="1304" w:type="dxa"/>
          </w:tcPr>
          <w:p>
            <w:pPr>
              <w:pStyle w:val="0"/>
              <w:jc w:val="center"/>
            </w:pPr>
            <w:r>
              <w:rPr>
                <w:sz w:val="20"/>
              </w:rPr>
              <w:t xml:space="preserve">3994815,7</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510000,0</w:t>
            </w:r>
          </w:p>
        </w:tc>
        <w:tc>
          <w:tcPr>
            <w:tcW w:w="1361" w:type="dxa"/>
          </w:tcPr>
          <w:p>
            <w:pPr>
              <w:pStyle w:val="0"/>
              <w:jc w:val="center"/>
            </w:pPr>
            <w:r>
              <w:rPr>
                <w:sz w:val="20"/>
              </w:rPr>
              <w:t xml:space="preserve">1000000,0</w:t>
            </w:r>
          </w:p>
        </w:tc>
        <w:tc>
          <w:tcPr>
            <w:tcW w:w="1361" w:type="dxa"/>
          </w:tcPr>
          <w:p>
            <w:pPr>
              <w:pStyle w:val="0"/>
              <w:jc w:val="center"/>
            </w:pPr>
            <w:r>
              <w:rPr>
                <w:sz w:val="20"/>
              </w:rPr>
              <w:t xml:space="preserve">2484815,7</w:t>
            </w:r>
          </w:p>
        </w:tc>
        <w:tc>
          <w:tcPr>
            <w:tcW w:w="1474" w:type="dxa"/>
          </w:tcPr>
          <w:p>
            <w:pPr>
              <w:pStyle w:val="0"/>
              <w:jc w:val="center"/>
            </w:pPr>
            <w:r>
              <w:rPr>
                <w:sz w:val="20"/>
              </w:rPr>
              <w:t xml:space="preserve">3994815,7</w:t>
            </w:r>
          </w:p>
        </w:tc>
        <w:tc>
          <w:tcPr>
            <w:vMerge w:val="continue"/>
          </w:tcP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ИТОГО</w:t>
            </w:r>
          </w:p>
        </w:tc>
        <w:tc>
          <w:tcPr>
            <w:tcW w:w="1304" w:type="dxa"/>
          </w:tcPr>
          <w:p>
            <w:pPr>
              <w:pStyle w:val="0"/>
              <w:jc w:val="center"/>
            </w:pPr>
            <w:r>
              <w:rPr>
                <w:sz w:val="20"/>
              </w:rPr>
              <w:t xml:space="preserve">2023-2028</w:t>
            </w:r>
          </w:p>
        </w:tc>
        <w:tc>
          <w:tcPr>
            <w:tcW w:w="1304" w:type="dxa"/>
          </w:tcPr>
          <w:p>
            <w:pPr>
              <w:pStyle w:val="0"/>
              <w:jc w:val="center"/>
            </w:pPr>
            <w:r>
              <w:rPr>
                <w:sz w:val="20"/>
              </w:rPr>
              <w:t xml:space="preserve">4091999,2</w:t>
            </w:r>
          </w:p>
        </w:tc>
        <w:tc>
          <w:tcPr>
            <w:vMerge w:val="continue"/>
          </w:tcPr>
          <w:p/>
        </w:tc>
        <w:tc>
          <w:tcPr>
            <w:tcW w:w="1304" w:type="dxa"/>
          </w:tcPr>
          <w:p>
            <w:pPr>
              <w:pStyle w:val="0"/>
              <w:jc w:val="center"/>
            </w:pPr>
            <w:r>
              <w:rPr>
                <w:sz w:val="20"/>
              </w:rPr>
              <w:t xml:space="preserve">25901,2</w:t>
            </w:r>
          </w:p>
        </w:tc>
        <w:tc>
          <w:tcPr>
            <w:tcW w:w="1361" w:type="dxa"/>
          </w:tcPr>
          <w:p>
            <w:pPr>
              <w:pStyle w:val="0"/>
              <w:jc w:val="center"/>
            </w:pPr>
            <w:r>
              <w:rPr>
                <w:sz w:val="20"/>
              </w:rPr>
              <w:t xml:space="preserve">71282,3</w:t>
            </w:r>
          </w:p>
        </w:tc>
        <w:tc>
          <w:tcPr>
            <w:tcW w:w="1304" w:type="dxa"/>
          </w:tcPr>
          <w:p>
            <w:pPr>
              <w:pStyle w:val="0"/>
              <w:jc w:val="center"/>
            </w:pPr>
            <w:r>
              <w:rPr>
                <w:sz w:val="20"/>
              </w:rPr>
              <w:t xml:space="preserve">-</w:t>
            </w:r>
          </w:p>
        </w:tc>
        <w:tc>
          <w:tcPr>
            <w:tcW w:w="1304" w:type="dxa"/>
          </w:tcPr>
          <w:p>
            <w:pPr>
              <w:pStyle w:val="0"/>
              <w:jc w:val="center"/>
            </w:pPr>
            <w:r>
              <w:rPr>
                <w:sz w:val="20"/>
              </w:rPr>
              <w:t xml:space="preserve">510000,0</w:t>
            </w:r>
          </w:p>
        </w:tc>
        <w:tc>
          <w:tcPr>
            <w:tcW w:w="1361" w:type="dxa"/>
          </w:tcPr>
          <w:p>
            <w:pPr>
              <w:pStyle w:val="0"/>
              <w:jc w:val="center"/>
            </w:pPr>
            <w:r>
              <w:rPr>
                <w:sz w:val="20"/>
              </w:rPr>
              <w:t xml:space="preserve">1000000,0</w:t>
            </w:r>
          </w:p>
        </w:tc>
        <w:tc>
          <w:tcPr>
            <w:tcW w:w="1361" w:type="dxa"/>
          </w:tcPr>
          <w:p>
            <w:pPr>
              <w:pStyle w:val="0"/>
              <w:jc w:val="center"/>
            </w:pPr>
            <w:r>
              <w:rPr>
                <w:sz w:val="20"/>
              </w:rPr>
              <w:t xml:space="preserve">2484815,7</w:t>
            </w:r>
          </w:p>
        </w:tc>
        <w:tc>
          <w:tcPr>
            <w:tcW w:w="1474" w:type="dxa"/>
          </w:tcPr>
          <w:p>
            <w:pPr>
              <w:pStyle w:val="0"/>
              <w:jc w:val="center"/>
            </w:pPr>
            <w:r>
              <w:rPr>
                <w:sz w:val="20"/>
              </w:rPr>
              <w:t xml:space="preserve">4091999,2</w:t>
            </w:r>
          </w:p>
        </w:tc>
        <w:tc>
          <w:tcPr>
            <w:vMerge w:val="continue"/>
          </w:tcPr>
          <w:p/>
        </w:tc>
      </w:tr>
      <w:tr>
        <w:tc>
          <w:tcPr>
            <w:tcW w:w="615" w:type="dxa"/>
            <w:vMerge w:val="restart"/>
          </w:tcPr>
          <w:bookmarkStart w:id="8565" w:name="P8565"/>
          <w:bookmarkEnd w:id="8565"/>
          <w:p>
            <w:pPr>
              <w:pStyle w:val="0"/>
              <w:jc w:val="center"/>
            </w:pPr>
            <w:r>
              <w:rPr>
                <w:sz w:val="20"/>
              </w:rPr>
              <w:t xml:space="preserve">1.39</w:t>
            </w:r>
          </w:p>
        </w:tc>
        <w:tc>
          <w:tcPr>
            <w:tcW w:w="2154" w:type="dxa"/>
            <w:vMerge w:val="restart"/>
          </w:tcPr>
          <w:p>
            <w:pPr>
              <w:pStyle w:val="0"/>
            </w:pPr>
            <w:r>
              <w:rPr>
                <w:sz w:val="20"/>
              </w:rPr>
              <w:t xml:space="preserve">Строительство мини-пансионата для временного проживания граждан пожилого возраста и инвалидов по адресу: Санкт-Петербург, г. Зеленогорск, Разъезжая ул., д. 11</w:t>
            </w:r>
          </w:p>
        </w:tc>
        <w:tc>
          <w:tcPr>
            <w:tcW w:w="1077" w:type="dxa"/>
            <w:vMerge w:val="restart"/>
          </w:tcPr>
          <w:p>
            <w:pPr>
              <w:pStyle w:val="0"/>
              <w:jc w:val="center"/>
            </w:pPr>
            <w:r>
              <w:rPr>
                <w:sz w:val="20"/>
              </w:rPr>
              <w:t xml:space="preserve">Комитет по строительству</w:t>
            </w:r>
          </w:p>
        </w:tc>
        <w:tc>
          <w:tcPr>
            <w:tcW w:w="1339" w:type="dxa"/>
            <w:vMerge w:val="restart"/>
          </w:tcPr>
          <w:p>
            <w:pPr>
              <w:pStyle w:val="0"/>
              <w:jc w:val="center"/>
            </w:pPr>
            <w:r>
              <w:rPr>
                <w:sz w:val="20"/>
              </w:rPr>
              <w:t xml:space="preserve">5000 кв. м (48 мест)</w:t>
            </w:r>
          </w:p>
        </w:tc>
        <w:tc>
          <w:tcPr>
            <w:tcW w:w="919" w:type="dxa"/>
          </w:tcPr>
          <w:p>
            <w:pPr>
              <w:pStyle w:val="0"/>
              <w:jc w:val="center"/>
            </w:pPr>
            <w:r>
              <w:rPr>
                <w:sz w:val="20"/>
              </w:rPr>
              <w:t xml:space="preserve">ПИР</w:t>
            </w:r>
          </w:p>
        </w:tc>
        <w:tc>
          <w:tcPr>
            <w:tcW w:w="1304" w:type="dxa"/>
          </w:tcPr>
          <w:p>
            <w:pPr>
              <w:pStyle w:val="0"/>
              <w:jc w:val="center"/>
            </w:pPr>
            <w:r>
              <w:rPr>
                <w:sz w:val="20"/>
              </w:rPr>
              <w:t xml:space="preserve">2026-2027</w:t>
            </w:r>
          </w:p>
        </w:tc>
        <w:tc>
          <w:tcPr>
            <w:tcW w:w="1304" w:type="dxa"/>
          </w:tcPr>
          <w:p>
            <w:pPr>
              <w:pStyle w:val="0"/>
              <w:jc w:val="center"/>
            </w:pPr>
            <w:r>
              <w:rPr>
                <w:sz w:val="20"/>
              </w:rPr>
              <w:t xml:space="preserve">26364,2</w:t>
            </w:r>
          </w:p>
        </w:tc>
        <w:tc>
          <w:tcPr>
            <w:tcW w:w="1134" w:type="dxa"/>
            <w:vMerge w:val="restart"/>
          </w:tcPr>
          <w:p>
            <w:pPr>
              <w:pStyle w:val="0"/>
            </w:pPr>
            <w:r>
              <w:rPr>
                <w:sz w:val="20"/>
              </w:rPr>
              <w:t xml:space="preserve">Бюджет Санкт-Петербурга</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4000,0</w:t>
            </w:r>
          </w:p>
        </w:tc>
        <w:tc>
          <w:tcPr>
            <w:tcW w:w="1361" w:type="dxa"/>
          </w:tcPr>
          <w:p>
            <w:pPr>
              <w:pStyle w:val="0"/>
              <w:jc w:val="center"/>
            </w:pPr>
            <w:r>
              <w:rPr>
                <w:sz w:val="20"/>
              </w:rPr>
              <w:t xml:space="preserve">22364,2</w:t>
            </w:r>
          </w:p>
        </w:tc>
        <w:tc>
          <w:tcPr>
            <w:tcW w:w="1361" w:type="dxa"/>
          </w:tcPr>
          <w:p>
            <w:pPr>
              <w:pStyle w:val="0"/>
              <w:jc w:val="center"/>
            </w:pPr>
            <w:r>
              <w:rPr>
                <w:sz w:val="20"/>
              </w:rPr>
              <w:t xml:space="preserve">-</w:t>
            </w:r>
          </w:p>
        </w:tc>
        <w:tc>
          <w:tcPr>
            <w:tcW w:w="1474" w:type="dxa"/>
          </w:tcPr>
          <w:p>
            <w:pPr>
              <w:pStyle w:val="0"/>
              <w:jc w:val="center"/>
            </w:pPr>
            <w:r>
              <w:rPr>
                <w:sz w:val="20"/>
              </w:rPr>
              <w:t xml:space="preserve">26364,2</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СМР</w:t>
            </w:r>
          </w:p>
        </w:tc>
        <w:tc>
          <w:tcPr>
            <w:tcW w:w="1304" w:type="dxa"/>
          </w:tcPr>
          <w:p>
            <w:pPr>
              <w:pStyle w:val="0"/>
              <w:jc w:val="center"/>
            </w:pPr>
            <w:r>
              <w:rPr>
                <w:sz w:val="20"/>
              </w:rPr>
              <w:t xml:space="preserve">2028-2029</w:t>
            </w:r>
          </w:p>
        </w:tc>
        <w:tc>
          <w:tcPr>
            <w:tcW w:w="1304" w:type="dxa"/>
          </w:tcPr>
          <w:p>
            <w:pPr>
              <w:pStyle w:val="0"/>
              <w:jc w:val="center"/>
            </w:pPr>
            <w:r>
              <w:rPr>
                <w:sz w:val="20"/>
              </w:rPr>
              <w:t xml:space="preserve">886015,7</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50000,0</w:t>
            </w:r>
          </w:p>
        </w:tc>
        <w:tc>
          <w:tcPr>
            <w:tcW w:w="1474" w:type="dxa"/>
          </w:tcPr>
          <w:p>
            <w:pPr>
              <w:pStyle w:val="0"/>
              <w:jc w:val="center"/>
            </w:pPr>
            <w:r>
              <w:rPr>
                <w:sz w:val="20"/>
              </w:rPr>
              <w:t xml:space="preserve">50000,0</w:t>
            </w:r>
          </w:p>
        </w:tc>
        <w:tc>
          <w:tcPr>
            <w:vMerge w:val="continue"/>
          </w:tcPr>
          <w:p/>
        </w:tc>
      </w:tr>
      <w:tr>
        <w:tc>
          <w:tcPr>
            <w:vMerge w:val="continue"/>
          </w:tcPr>
          <w:p/>
        </w:tc>
        <w:tc>
          <w:tcPr>
            <w:vMerge w:val="continue"/>
          </w:tcPr>
          <w:p/>
        </w:tc>
        <w:tc>
          <w:tcPr>
            <w:vMerge w:val="continue"/>
          </w:tcPr>
          <w:p/>
        </w:tc>
        <w:tc>
          <w:tcPr>
            <w:vMerge w:val="continue"/>
          </w:tcPr>
          <w:p/>
        </w:tc>
        <w:tc>
          <w:tcPr>
            <w:tcW w:w="919" w:type="dxa"/>
          </w:tcPr>
          <w:p>
            <w:pPr>
              <w:pStyle w:val="0"/>
              <w:jc w:val="center"/>
            </w:pPr>
            <w:r>
              <w:rPr>
                <w:sz w:val="20"/>
              </w:rPr>
              <w:t xml:space="preserve">ИТОГО</w:t>
            </w:r>
          </w:p>
        </w:tc>
        <w:tc>
          <w:tcPr>
            <w:tcW w:w="1304" w:type="dxa"/>
          </w:tcPr>
          <w:p>
            <w:pPr>
              <w:pStyle w:val="0"/>
              <w:jc w:val="center"/>
            </w:pPr>
            <w:r>
              <w:rPr>
                <w:sz w:val="20"/>
              </w:rPr>
              <w:t xml:space="preserve">2026-2029</w:t>
            </w:r>
          </w:p>
        </w:tc>
        <w:tc>
          <w:tcPr>
            <w:tcW w:w="1304" w:type="dxa"/>
          </w:tcPr>
          <w:p>
            <w:pPr>
              <w:pStyle w:val="0"/>
              <w:jc w:val="center"/>
            </w:pPr>
            <w:r>
              <w:rPr>
                <w:sz w:val="20"/>
              </w:rPr>
              <w:t xml:space="preserve">912379,9</w:t>
            </w:r>
          </w:p>
        </w:tc>
        <w:tc>
          <w:tcPr>
            <w:vMerge w:val="continue"/>
          </w:tcP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4000,0</w:t>
            </w:r>
          </w:p>
        </w:tc>
        <w:tc>
          <w:tcPr>
            <w:tcW w:w="1361" w:type="dxa"/>
          </w:tcPr>
          <w:p>
            <w:pPr>
              <w:pStyle w:val="0"/>
              <w:jc w:val="center"/>
            </w:pPr>
            <w:r>
              <w:rPr>
                <w:sz w:val="20"/>
              </w:rPr>
              <w:t xml:space="preserve">22364,2</w:t>
            </w:r>
          </w:p>
        </w:tc>
        <w:tc>
          <w:tcPr>
            <w:tcW w:w="1361" w:type="dxa"/>
          </w:tcPr>
          <w:p>
            <w:pPr>
              <w:pStyle w:val="0"/>
              <w:jc w:val="center"/>
            </w:pPr>
            <w:r>
              <w:rPr>
                <w:sz w:val="20"/>
              </w:rPr>
              <w:t xml:space="preserve">50000,0</w:t>
            </w:r>
          </w:p>
        </w:tc>
        <w:tc>
          <w:tcPr>
            <w:tcW w:w="1474" w:type="dxa"/>
          </w:tcPr>
          <w:p>
            <w:pPr>
              <w:pStyle w:val="0"/>
              <w:jc w:val="center"/>
            </w:pPr>
            <w:r>
              <w:rPr>
                <w:sz w:val="20"/>
              </w:rPr>
              <w:t xml:space="preserve">76364,2</w:t>
            </w:r>
          </w:p>
        </w:tc>
        <w:tc>
          <w:tcPr>
            <w:vMerge w:val="continue"/>
          </w:tcPr>
          <w:p/>
        </w:tc>
      </w:tr>
      <w:tr>
        <w:tc>
          <w:tcPr>
            <w:gridSpan w:val="8"/>
            <w:tcW w:w="9846" w:type="dxa"/>
          </w:tcPr>
          <w:p>
            <w:pPr>
              <w:pStyle w:val="0"/>
            </w:pPr>
            <w:r>
              <w:rPr>
                <w:sz w:val="20"/>
              </w:rPr>
              <w:t xml:space="preserve">ИТОГО прочие расходы развития</w:t>
            </w:r>
          </w:p>
        </w:tc>
        <w:tc>
          <w:tcPr>
            <w:tcW w:w="1304" w:type="dxa"/>
          </w:tcPr>
          <w:p>
            <w:pPr>
              <w:pStyle w:val="0"/>
              <w:jc w:val="center"/>
            </w:pPr>
            <w:r>
              <w:rPr>
                <w:sz w:val="20"/>
              </w:rPr>
              <w:t xml:space="preserve">3684849,6</w:t>
            </w:r>
          </w:p>
        </w:tc>
        <w:tc>
          <w:tcPr>
            <w:tcW w:w="1361" w:type="dxa"/>
          </w:tcPr>
          <w:p>
            <w:pPr>
              <w:pStyle w:val="0"/>
              <w:jc w:val="center"/>
            </w:pPr>
            <w:r>
              <w:rPr>
                <w:sz w:val="20"/>
              </w:rPr>
              <w:t xml:space="preserve">3157031,7</w:t>
            </w:r>
          </w:p>
        </w:tc>
        <w:tc>
          <w:tcPr>
            <w:tcW w:w="1304" w:type="dxa"/>
          </w:tcPr>
          <w:p>
            <w:pPr>
              <w:pStyle w:val="0"/>
              <w:jc w:val="center"/>
            </w:pPr>
            <w:r>
              <w:rPr>
                <w:sz w:val="20"/>
              </w:rPr>
              <w:t xml:space="preserve">4372298,6</w:t>
            </w:r>
          </w:p>
        </w:tc>
        <w:tc>
          <w:tcPr>
            <w:tcW w:w="1304" w:type="dxa"/>
          </w:tcPr>
          <w:p>
            <w:pPr>
              <w:pStyle w:val="0"/>
              <w:jc w:val="center"/>
            </w:pPr>
            <w:r>
              <w:rPr>
                <w:sz w:val="20"/>
              </w:rPr>
              <w:t xml:space="preserve">2546480,0</w:t>
            </w:r>
          </w:p>
        </w:tc>
        <w:tc>
          <w:tcPr>
            <w:tcW w:w="1361" w:type="dxa"/>
          </w:tcPr>
          <w:p>
            <w:pPr>
              <w:pStyle w:val="0"/>
              <w:jc w:val="center"/>
            </w:pPr>
            <w:r>
              <w:rPr>
                <w:sz w:val="20"/>
              </w:rPr>
              <w:t xml:space="preserve">3917563,1</w:t>
            </w:r>
          </w:p>
        </w:tc>
        <w:tc>
          <w:tcPr>
            <w:tcW w:w="1361" w:type="dxa"/>
          </w:tcPr>
          <w:p>
            <w:pPr>
              <w:pStyle w:val="0"/>
              <w:jc w:val="center"/>
            </w:pPr>
            <w:r>
              <w:rPr>
                <w:sz w:val="20"/>
              </w:rPr>
              <w:t xml:space="preserve">5283007,7</w:t>
            </w:r>
          </w:p>
        </w:tc>
        <w:tc>
          <w:tcPr>
            <w:tcW w:w="1474" w:type="dxa"/>
          </w:tcPr>
          <w:p>
            <w:pPr>
              <w:pStyle w:val="0"/>
              <w:jc w:val="center"/>
            </w:pPr>
            <w:r>
              <w:rPr>
                <w:sz w:val="20"/>
              </w:rPr>
              <w:t xml:space="preserve">22961230,7</w:t>
            </w:r>
          </w:p>
        </w:tc>
        <w:tc>
          <w:tcPr>
            <w:tcW w:w="2154" w:type="dxa"/>
          </w:tcPr>
          <w:p>
            <w:pPr>
              <w:pStyle w:val="0"/>
            </w:pPr>
            <w:r>
              <w:rPr>
                <w:sz w:val="20"/>
              </w:rPr>
            </w:r>
          </w:p>
        </w:tc>
      </w:tr>
      <w:tr>
        <w:tblPrEx>
          <w:tblBorders>
            <w:insideH w:val="nil"/>
          </w:tblBorders>
        </w:tblPrEx>
        <w:tc>
          <w:tcPr>
            <w:gridSpan w:val="16"/>
            <w:tcW w:w="21469" w:type="dxa"/>
            <w:tcBorders>
              <w:bottom w:val="nil"/>
            </w:tcBorders>
          </w:tcPr>
          <w:p>
            <w:pPr>
              <w:pStyle w:val="0"/>
              <w:outlineLvl w:val="5"/>
              <w:jc w:val="center"/>
            </w:pPr>
            <w:r>
              <w:rPr>
                <w:sz w:val="20"/>
              </w:rPr>
              <w:t xml:space="preserve">2. Региональные проекты</w:t>
            </w:r>
          </w:p>
        </w:tc>
      </w:tr>
      <w:tr>
        <w:tblPrEx>
          <w:tblBorders>
            <w:insideH w:val="nil"/>
          </w:tblBorders>
        </w:tblPrEx>
        <w:tc>
          <w:tcPr>
            <w:gridSpan w:val="16"/>
            <w:tcW w:w="21469" w:type="dxa"/>
            <w:tcBorders>
              <w:top w:val="nil"/>
            </w:tcBorders>
          </w:tcPr>
          <w:p>
            <w:pPr>
              <w:pStyle w:val="0"/>
              <w:jc w:val="both"/>
            </w:pPr>
            <w:r>
              <w:rPr>
                <w:sz w:val="20"/>
              </w:rPr>
              <w:t xml:space="preserve">(введен </w:t>
            </w:r>
            <w:hyperlink w:history="0" r:id="rId236" w:tooltip="Постановление Правительства Санкт-Петербурга от 21.09.2023 N 995 &quot;О внесении изменений в постановление Правительства Санкт-Петербурга от 23.06.2014 N 497&quot; {КонсультантПлюс}">
              <w:r>
                <w:rPr>
                  <w:sz w:val="20"/>
                  <w:color w:val="0000ff"/>
                </w:rPr>
                <w:t xml:space="preserve">Постановлением</w:t>
              </w:r>
            </w:hyperlink>
            <w:r>
              <w:rPr>
                <w:sz w:val="20"/>
              </w:rPr>
              <w:t xml:space="preserve"> Правительства Санкт-Петербурга от 21.09.2023 N 995)</w:t>
            </w:r>
          </w:p>
        </w:tc>
      </w:tr>
      <w:tr>
        <w:tc>
          <w:tcPr>
            <w:gridSpan w:val="16"/>
            <w:tcW w:w="21469" w:type="dxa"/>
          </w:tcPr>
          <w:p>
            <w:pPr>
              <w:pStyle w:val="0"/>
              <w:jc w:val="center"/>
            </w:pPr>
            <w:r>
              <w:rPr>
                <w:sz w:val="20"/>
              </w:rPr>
              <w:t xml:space="preserve">2.1. Мероприятия регионального проекта "Разработка и реализация программы системной поддержки и повышения качества жизни граждан старшего поколения (город федерального значения Санкт-Петербург)"</w:t>
            </w:r>
          </w:p>
        </w:tc>
      </w:tr>
      <w:tr>
        <w:tc>
          <w:tcPr>
            <w:gridSpan w:val="16"/>
            <w:tcW w:w="21469" w:type="dxa"/>
          </w:tcPr>
          <w:p>
            <w:pPr>
              <w:pStyle w:val="0"/>
              <w:jc w:val="center"/>
            </w:pPr>
            <w:r>
              <w:rPr>
                <w:sz w:val="20"/>
              </w:rPr>
              <w:t xml:space="preserve">Текущие расходы</w:t>
            </w:r>
          </w:p>
        </w:tc>
      </w:tr>
      <w:tr>
        <w:tc>
          <w:tcPr>
            <w:tcW w:w="615" w:type="dxa"/>
            <w:vMerge w:val="restart"/>
          </w:tcPr>
          <w:bookmarkStart w:id="8614" w:name="P8614"/>
          <w:bookmarkEnd w:id="8614"/>
          <w:p>
            <w:pPr>
              <w:pStyle w:val="0"/>
              <w:jc w:val="center"/>
            </w:pPr>
            <w:r>
              <w:rPr>
                <w:sz w:val="20"/>
              </w:rPr>
              <w:t xml:space="preserve">2.1.1</w:t>
            </w:r>
          </w:p>
        </w:tc>
        <w:tc>
          <w:tcPr>
            <w:tcW w:w="2154" w:type="dxa"/>
            <w:vMerge w:val="restart"/>
          </w:tcPr>
          <w:p>
            <w:pPr>
              <w:pStyle w:val="0"/>
            </w:pPr>
            <w:r>
              <w:rPr>
                <w:sz w:val="20"/>
              </w:rPr>
              <w:t xml:space="preserve">Создание системы долговременного ухода за гражданами пожилого возраста и инвалидами, признанными нуждающимися в социальном обслуживании</w:t>
            </w:r>
          </w:p>
        </w:tc>
        <w:tc>
          <w:tcPr>
            <w:tcW w:w="1077" w:type="dxa"/>
            <w:vMerge w:val="restart"/>
          </w:tcPr>
          <w:p>
            <w:pPr>
              <w:pStyle w:val="0"/>
              <w:jc w:val="center"/>
            </w:pPr>
            <w:r>
              <w:rPr>
                <w:sz w:val="20"/>
              </w:rPr>
              <w:t xml:space="preserve">Комитет по социальной политике Санкт-Петербурга</w:t>
            </w:r>
          </w:p>
        </w:tc>
        <w:tc>
          <w:tcPr>
            <w:gridSpan w:val="4"/>
            <w:tcW w:w="4866" w:type="dxa"/>
            <w:vMerge w:val="restart"/>
          </w:tcPr>
          <w:p>
            <w:pPr>
              <w:pStyle w:val="0"/>
              <w:jc w:val="center"/>
            </w:pPr>
            <w:r>
              <w:rPr>
                <w:sz w:val="20"/>
              </w:rPr>
              <w:t xml:space="preserve">X</w:t>
            </w:r>
          </w:p>
        </w:tc>
        <w:tc>
          <w:tcPr>
            <w:tcW w:w="1134" w:type="dxa"/>
          </w:tcPr>
          <w:p>
            <w:pPr>
              <w:pStyle w:val="0"/>
            </w:pPr>
            <w:r>
              <w:rPr>
                <w:sz w:val="20"/>
              </w:rPr>
              <w:t xml:space="preserve">Бюджет Санкт-Петербурга</w:t>
            </w:r>
          </w:p>
        </w:tc>
        <w:tc>
          <w:tcPr>
            <w:tcW w:w="1304" w:type="dxa"/>
          </w:tcPr>
          <w:p>
            <w:pPr>
              <w:pStyle w:val="0"/>
              <w:jc w:val="center"/>
            </w:pPr>
            <w:r>
              <w:rPr>
                <w:sz w:val="20"/>
              </w:rPr>
              <w:t xml:space="preserve">56831,5</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56831,5</w:t>
            </w:r>
          </w:p>
        </w:tc>
        <w:tc>
          <w:tcPr>
            <w:tcW w:w="2154"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численность граждан старше трудоспособного возраста и инвалидов, получивших услуги в рамках системы долговременного ухода</w:t>
            </w:r>
          </w:p>
        </w:tc>
      </w:tr>
      <w:tr>
        <w:tc>
          <w:tcPr>
            <w:vMerge w:val="continue"/>
          </w:tcPr>
          <w:p/>
        </w:tc>
        <w:tc>
          <w:tcPr>
            <w:vMerge w:val="continue"/>
          </w:tcPr>
          <w:p/>
        </w:tc>
        <w:tc>
          <w:tcPr>
            <w:vMerge w:val="continue"/>
          </w:tcPr>
          <w:p/>
        </w:tc>
        <w:tc>
          <w:tcPr>
            <w:gridSpan w:val="4"/>
            <w:vMerge w:val="continue"/>
          </w:tcPr>
          <w:p/>
        </w:tc>
        <w:tc>
          <w:tcPr>
            <w:tcW w:w="1134" w:type="dxa"/>
          </w:tcPr>
          <w:p>
            <w:pPr>
              <w:pStyle w:val="0"/>
            </w:pPr>
            <w:r>
              <w:rPr>
                <w:sz w:val="20"/>
              </w:rPr>
              <w:t xml:space="preserve">Федеральный бюджет</w:t>
            </w:r>
          </w:p>
        </w:tc>
        <w:tc>
          <w:tcPr>
            <w:tcW w:w="1304" w:type="dxa"/>
          </w:tcPr>
          <w:p>
            <w:pPr>
              <w:pStyle w:val="0"/>
              <w:jc w:val="center"/>
            </w:pPr>
            <w:r>
              <w:rPr>
                <w:sz w:val="20"/>
              </w:rPr>
              <w:t xml:space="preserve">54602,9</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54602,9</w:t>
            </w:r>
          </w:p>
        </w:tc>
        <w:tc>
          <w:tcPr>
            <w:vMerge w:val="continue"/>
          </w:tcPr>
          <w:p/>
        </w:tc>
      </w:tr>
      <w:tr>
        <w:tc>
          <w:tcPr>
            <w:gridSpan w:val="8"/>
            <w:tcW w:w="9846" w:type="dxa"/>
          </w:tcPr>
          <w:p>
            <w:pPr>
              <w:pStyle w:val="0"/>
            </w:pPr>
            <w:r>
              <w:rPr>
                <w:sz w:val="20"/>
              </w:rPr>
              <w:t xml:space="preserve">ИТОГО по текущим расходом</w:t>
            </w:r>
          </w:p>
        </w:tc>
        <w:tc>
          <w:tcPr>
            <w:tcW w:w="1304" w:type="dxa"/>
          </w:tcPr>
          <w:p>
            <w:pPr>
              <w:pStyle w:val="0"/>
              <w:jc w:val="center"/>
            </w:pPr>
            <w:r>
              <w:rPr>
                <w:sz w:val="20"/>
              </w:rPr>
              <w:t xml:space="preserve">111434,4</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111434,4</w:t>
            </w:r>
          </w:p>
        </w:tc>
        <w:tc>
          <w:tcPr>
            <w:tcW w:w="2154" w:type="dxa"/>
          </w:tcPr>
          <w:p>
            <w:pPr>
              <w:pStyle w:val="0"/>
              <w:jc w:val="center"/>
            </w:pPr>
            <w:r>
              <w:rPr>
                <w:sz w:val="20"/>
              </w:rPr>
              <w:t xml:space="preserve">X</w:t>
            </w:r>
          </w:p>
        </w:tc>
      </w:tr>
      <w:tr>
        <w:tc>
          <w:tcPr>
            <w:gridSpan w:val="8"/>
            <w:tcW w:w="9846" w:type="dxa"/>
          </w:tcPr>
          <w:p>
            <w:pPr>
              <w:pStyle w:val="0"/>
            </w:pPr>
            <w:r>
              <w:rPr>
                <w:sz w:val="20"/>
              </w:rPr>
              <w:t xml:space="preserve">ИТОГО финансирование регионального проекта</w:t>
            </w:r>
          </w:p>
        </w:tc>
        <w:tc>
          <w:tcPr>
            <w:tcW w:w="1304" w:type="dxa"/>
          </w:tcPr>
          <w:p>
            <w:pPr>
              <w:pStyle w:val="0"/>
              <w:jc w:val="center"/>
            </w:pPr>
            <w:r>
              <w:rPr>
                <w:sz w:val="20"/>
              </w:rPr>
              <w:t xml:space="preserve">111434,4</w:t>
            </w:r>
          </w:p>
        </w:tc>
        <w:tc>
          <w:tcPr>
            <w:tcW w:w="1361"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74" w:type="dxa"/>
          </w:tcPr>
          <w:p>
            <w:pPr>
              <w:pStyle w:val="0"/>
              <w:jc w:val="center"/>
            </w:pPr>
            <w:r>
              <w:rPr>
                <w:sz w:val="20"/>
              </w:rPr>
              <w:t xml:space="preserve">111434,4</w:t>
            </w:r>
          </w:p>
        </w:tc>
        <w:tc>
          <w:tcPr>
            <w:tcW w:w="2154" w:type="dxa"/>
          </w:tcPr>
          <w:p>
            <w:pPr>
              <w:pStyle w:val="0"/>
              <w:jc w:val="center"/>
            </w:pPr>
            <w:r>
              <w:rPr>
                <w:sz w:val="20"/>
              </w:rPr>
              <w:t xml:space="preserve">X</w:t>
            </w:r>
          </w:p>
        </w:tc>
      </w:tr>
      <w:tr>
        <w:tblPrEx>
          <w:tblBorders>
            <w:insideH w:val="nil"/>
          </w:tblBorders>
        </w:tblPrEx>
        <w:tc>
          <w:tcPr>
            <w:gridSpan w:val="8"/>
            <w:tcW w:w="9846" w:type="dxa"/>
            <w:tcBorders>
              <w:bottom w:val="nil"/>
            </w:tcBorders>
          </w:tcPr>
          <w:p>
            <w:pPr>
              <w:pStyle w:val="0"/>
            </w:pPr>
            <w:r>
              <w:rPr>
                <w:sz w:val="20"/>
              </w:rPr>
              <w:t xml:space="preserve">ВСЕГО проектная часть подпрограммы 2</w:t>
            </w:r>
          </w:p>
        </w:tc>
        <w:tc>
          <w:tcPr>
            <w:tcW w:w="1304" w:type="dxa"/>
            <w:tcBorders>
              <w:bottom w:val="nil"/>
            </w:tcBorders>
          </w:tcPr>
          <w:p>
            <w:pPr>
              <w:pStyle w:val="0"/>
              <w:jc w:val="center"/>
            </w:pPr>
            <w:r>
              <w:rPr>
                <w:sz w:val="20"/>
              </w:rPr>
              <w:t xml:space="preserve">111434,4</w:t>
            </w:r>
          </w:p>
        </w:tc>
        <w:tc>
          <w:tcPr>
            <w:tcW w:w="1361"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W w:w="1361" w:type="dxa"/>
            <w:tcBorders>
              <w:bottom w:val="nil"/>
            </w:tcBorders>
          </w:tcPr>
          <w:p>
            <w:pPr>
              <w:pStyle w:val="0"/>
              <w:jc w:val="center"/>
            </w:pPr>
            <w:r>
              <w:rPr>
                <w:sz w:val="20"/>
              </w:rPr>
              <w:t xml:space="preserve">-</w:t>
            </w:r>
          </w:p>
        </w:tc>
        <w:tc>
          <w:tcPr>
            <w:tcW w:w="1474" w:type="dxa"/>
            <w:tcBorders>
              <w:bottom w:val="nil"/>
            </w:tcBorders>
          </w:tcPr>
          <w:p>
            <w:pPr>
              <w:pStyle w:val="0"/>
              <w:jc w:val="center"/>
            </w:pPr>
            <w:r>
              <w:rPr>
                <w:sz w:val="20"/>
              </w:rPr>
              <w:t xml:space="preserve">111434,4</w:t>
            </w:r>
          </w:p>
        </w:tc>
        <w:tc>
          <w:tcPr>
            <w:tcW w:w="2154" w:type="dxa"/>
            <w:tcBorders>
              <w:bottom w:val="nil"/>
            </w:tcBorders>
          </w:tcPr>
          <w:p>
            <w:pPr>
              <w:pStyle w:val="0"/>
              <w:jc w:val="center"/>
            </w:pPr>
            <w:r>
              <w:rPr>
                <w:sz w:val="20"/>
              </w:rPr>
              <w:t xml:space="preserve">X</w:t>
            </w:r>
          </w:p>
        </w:tc>
      </w:tr>
      <w:tr>
        <w:tblPrEx>
          <w:tblBorders>
            <w:insideH w:val="nil"/>
          </w:tblBorders>
        </w:tblPrEx>
        <w:tc>
          <w:tcPr>
            <w:gridSpan w:val="16"/>
            <w:tcW w:w="21469" w:type="dxa"/>
            <w:tcBorders>
              <w:top w:val="nil"/>
            </w:tcBorders>
          </w:tcPr>
          <w:p>
            <w:pPr>
              <w:pStyle w:val="0"/>
              <w:jc w:val="both"/>
            </w:pPr>
            <w:r>
              <w:rPr>
                <w:sz w:val="20"/>
              </w:rPr>
              <w:t xml:space="preserve">(в ред. </w:t>
            </w:r>
            <w:hyperlink w:history="0" r:id="rId237" w:tooltip="Постановление Правительства Санкт-Петербурга от 21.09.2023 N 995 &quot;О внесении изменений в постановление Правительства Санкт-Петербурга от 23.06.2014 N 497&quot; {КонсультантПлюс}">
              <w:r>
                <w:rPr>
                  <w:sz w:val="20"/>
                  <w:color w:val="0000ff"/>
                </w:rPr>
                <w:t xml:space="preserve">Постановления</w:t>
              </w:r>
            </w:hyperlink>
            <w:r>
              <w:rPr>
                <w:sz w:val="20"/>
              </w:rPr>
              <w:t xml:space="preserve"> Правительства Санкт-Петербурга от 21.09.2023 N 995)</w:t>
            </w:r>
          </w:p>
        </w:tc>
      </w:tr>
    </w:tbl>
    <w:p>
      <w:pPr>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pPr>
    </w:p>
    <w:p>
      <w:pPr>
        <w:pStyle w:val="0"/>
      </w:pPr>
      <w:r>
        <w:rPr>
          <w:sz w:val="20"/>
        </w:rPr>
      </w:r>
    </w:p>
    <w:p>
      <w:pPr>
        <w:pStyle w:val="2"/>
        <w:outlineLvl w:val="4"/>
        <w:jc w:val="center"/>
      </w:pPr>
      <w:r>
        <w:rPr>
          <w:sz w:val="20"/>
        </w:rPr>
        <w:t xml:space="preserve">Процессная часть</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041"/>
        <w:gridCol w:w="2209"/>
        <w:gridCol w:w="1134"/>
        <w:gridCol w:w="1417"/>
        <w:gridCol w:w="1417"/>
        <w:gridCol w:w="1417"/>
        <w:gridCol w:w="1417"/>
        <w:gridCol w:w="1474"/>
        <w:gridCol w:w="1474"/>
        <w:gridCol w:w="1587"/>
        <w:gridCol w:w="2381"/>
      </w:tblGrid>
      <w:tr>
        <w:tc>
          <w:tcPr>
            <w:tcW w:w="624" w:type="dxa"/>
            <w:vMerge w:val="restart"/>
          </w:tcPr>
          <w:p>
            <w:pPr>
              <w:pStyle w:val="0"/>
              <w:jc w:val="center"/>
            </w:pPr>
            <w:r>
              <w:rPr>
                <w:sz w:val="20"/>
              </w:rPr>
              <w:t xml:space="preserve">N п/п</w:t>
            </w:r>
          </w:p>
        </w:tc>
        <w:tc>
          <w:tcPr>
            <w:tcW w:w="2041" w:type="dxa"/>
            <w:vMerge w:val="restart"/>
          </w:tcPr>
          <w:p>
            <w:pPr>
              <w:pStyle w:val="0"/>
              <w:jc w:val="center"/>
            </w:pPr>
            <w:r>
              <w:rPr>
                <w:sz w:val="20"/>
              </w:rPr>
              <w:t xml:space="preserve">Наименование мероприятия</w:t>
            </w:r>
          </w:p>
        </w:tc>
        <w:tc>
          <w:tcPr>
            <w:tcW w:w="2209" w:type="dxa"/>
            <w:vMerge w:val="restart"/>
          </w:tcPr>
          <w:p>
            <w:pPr>
              <w:pStyle w:val="0"/>
              <w:jc w:val="center"/>
            </w:pPr>
            <w:r>
              <w:rPr>
                <w:sz w:val="20"/>
              </w:rPr>
              <w:t xml:space="preserve">Исполнитель, участник</w:t>
            </w:r>
          </w:p>
        </w:tc>
        <w:tc>
          <w:tcPr>
            <w:tcW w:w="1134" w:type="dxa"/>
            <w:vMerge w:val="restart"/>
          </w:tcPr>
          <w:p>
            <w:pPr>
              <w:pStyle w:val="0"/>
              <w:jc w:val="center"/>
            </w:pPr>
            <w:r>
              <w:rPr>
                <w:sz w:val="20"/>
              </w:rPr>
              <w:t xml:space="preserve">Источник финансирования</w:t>
            </w:r>
          </w:p>
        </w:tc>
        <w:tc>
          <w:tcPr>
            <w:gridSpan w:val="6"/>
            <w:tcW w:w="8616" w:type="dxa"/>
          </w:tcPr>
          <w:p>
            <w:pPr>
              <w:pStyle w:val="0"/>
              <w:jc w:val="center"/>
            </w:pPr>
            <w:r>
              <w:rPr>
                <w:sz w:val="20"/>
              </w:rPr>
              <w:t xml:space="preserve">Срок реализации и объем финансирования по годам, тыс. руб.</w:t>
            </w:r>
          </w:p>
        </w:tc>
        <w:tc>
          <w:tcPr>
            <w:tcW w:w="1587" w:type="dxa"/>
            <w:vMerge w:val="restart"/>
          </w:tcPr>
          <w:p>
            <w:pPr>
              <w:pStyle w:val="0"/>
              <w:jc w:val="center"/>
            </w:pPr>
            <w:r>
              <w:rPr>
                <w:sz w:val="20"/>
              </w:rPr>
              <w:t xml:space="preserve">ИТОГО</w:t>
            </w:r>
          </w:p>
        </w:tc>
        <w:tc>
          <w:tcPr>
            <w:tcW w:w="2381" w:type="dxa"/>
            <w:vMerge w:val="restart"/>
          </w:tcPr>
          <w:p>
            <w:pPr>
              <w:pStyle w:val="0"/>
              <w:jc w:val="center"/>
            </w:pPr>
            <w:r>
              <w:rPr>
                <w:sz w:val="20"/>
              </w:rPr>
              <w:t xml:space="preserve">Наименование целевого показателя, индикатора, на достижение которых оказывает влияние реализация мероприятия</w:t>
            </w:r>
          </w:p>
        </w:tc>
      </w:tr>
      <w:tr>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2023 г.</w:t>
            </w:r>
          </w:p>
        </w:tc>
        <w:tc>
          <w:tcPr>
            <w:tcW w:w="1417" w:type="dxa"/>
          </w:tcPr>
          <w:p>
            <w:pPr>
              <w:pStyle w:val="0"/>
              <w:jc w:val="center"/>
            </w:pPr>
            <w:r>
              <w:rPr>
                <w:sz w:val="20"/>
              </w:rPr>
              <w:t xml:space="preserve">2024 г.</w:t>
            </w:r>
          </w:p>
        </w:tc>
        <w:tc>
          <w:tcPr>
            <w:tcW w:w="1417" w:type="dxa"/>
          </w:tcPr>
          <w:p>
            <w:pPr>
              <w:pStyle w:val="0"/>
              <w:jc w:val="center"/>
            </w:pPr>
            <w:r>
              <w:rPr>
                <w:sz w:val="20"/>
              </w:rPr>
              <w:t xml:space="preserve">2025 г.</w:t>
            </w:r>
          </w:p>
        </w:tc>
        <w:tc>
          <w:tcPr>
            <w:tcW w:w="1417" w:type="dxa"/>
          </w:tcPr>
          <w:p>
            <w:pPr>
              <w:pStyle w:val="0"/>
              <w:jc w:val="center"/>
            </w:pPr>
            <w:r>
              <w:rPr>
                <w:sz w:val="20"/>
              </w:rPr>
              <w:t xml:space="preserve">2026 г.</w:t>
            </w:r>
          </w:p>
        </w:tc>
        <w:tc>
          <w:tcPr>
            <w:tcW w:w="1474" w:type="dxa"/>
          </w:tcPr>
          <w:p>
            <w:pPr>
              <w:pStyle w:val="0"/>
              <w:jc w:val="center"/>
            </w:pPr>
            <w:r>
              <w:rPr>
                <w:sz w:val="20"/>
              </w:rPr>
              <w:t xml:space="preserve">2027 г.</w:t>
            </w:r>
          </w:p>
        </w:tc>
        <w:tc>
          <w:tcPr>
            <w:tcW w:w="1474" w:type="dxa"/>
          </w:tcPr>
          <w:p>
            <w:pPr>
              <w:pStyle w:val="0"/>
              <w:jc w:val="center"/>
            </w:pPr>
            <w:r>
              <w:rPr>
                <w:sz w:val="20"/>
              </w:rPr>
              <w:t xml:space="preserve">2028 г.</w:t>
            </w:r>
          </w:p>
        </w:tc>
        <w:tc>
          <w:tcPr>
            <w:vMerge w:val="continue"/>
          </w:tcPr>
          <w:p/>
        </w:tc>
        <w:tc>
          <w:tcPr>
            <w:vMerge w:val="continue"/>
          </w:tcPr>
          <w:p/>
        </w:tc>
      </w:tr>
      <w:tr>
        <w:tc>
          <w:tcPr>
            <w:tcW w:w="624" w:type="dxa"/>
          </w:tcPr>
          <w:p>
            <w:pPr>
              <w:pStyle w:val="0"/>
              <w:jc w:val="center"/>
            </w:pPr>
            <w:r>
              <w:rPr>
                <w:sz w:val="20"/>
              </w:rPr>
              <w:t xml:space="preserve">1</w:t>
            </w:r>
          </w:p>
        </w:tc>
        <w:tc>
          <w:tcPr>
            <w:tcW w:w="2041" w:type="dxa"/>
          </w:tcPr>
          <w:p>
            <w:pPr>
              <w:pStyle w:val="0"/>
              <w:jc w:val="center"/>
            </w:pPr>
            <w:r>
              <w:rPr>
                <w:sz w:val="20"/>
              </w:rPr>
              <w:t xml:space="preserve">2</w:t>
            </w:r>
          </w:p>
        </w:tc>
        <w:tc>
          <w:tcPr>
            <w:tcW w:w="2209" w:type="dxa"/>
          </w:tcPr>
          <w:p>
            <w:pPr>
              <w:pStyle w:val="0"/>
              <w:jc w:val="center"/>
            </w:pPr>
            <w:r>
              <w:rPr>
                <w:sz w:val="20"/>
              </w:rPr>
              <w:t xml:space="preserve">3</w:t>
            </w:r>
          </w:p>
        </w:tc>
        <w:tc>
          <w:tcPr>
            <w:tcW w:w="1134" w:type="dxa"/>
          </w:tcPr>
          <w:p>
            <w:pPr>
              <w:pStyle w:val="0"/>
              <w:jc w:val="center"/>
            </w:pPr>
            <w:r>
              <w:rPr>
                <w:sz w:val="20"/>
              </w:rPr>
              <w:t xml:space="preserve">4</w:t>
            </w:r>
          </w:p>
        </w:tc>
        <w:tc>
          <w:tcPr>
            <w:tcW w:w="1417" w:type="dxa"/>
          </w:tcPr>
          <w:p>
            <w:pPr>
              <w:pStyle w:val="0"/>
              <w:jc w:val="center"/>
            </w:pPr>
            <w:r>
              <w:rPr>
                <w:sz w:val="20"/>
              </w:rPr>
              <w:t xml:space="preserve">5</w:t>
            </w:r>
          </w:p>
        </w:tc>
        <w:tc>
          <w:tcPr>
            <w:tcW w:w="1417" w:type="dxa"/>
          </w:tcPr>
          <w:p>
            <w:pPr>
              <w:pStyle w:val="0"/>
              <w:jc w:val="center"/>
            </w:pPr>
            <w:r>
              <w:rPr>
                <w:sz w:val="20"/>
              </w:rPr>
              <w:t xml:space="preserve">6</w:t>
            </w:r>
          </w:p>
        </w:tc>
        <w:tc>
          <w:tcPr>
            <w:tcW w:w="1417" w:type="dxa"/>
          </w:tcPr>
          <w:p>
            <w:pPr>
              <w:pStyle w:val="0"/>
              <w:jc w:val="center"/>
            </w:pPr>
            <w:r>
              <w:rPr>
                <w:sz w:val="20"/>
              </w:rPr>
              <w:t xml:space="preserve">7</w:t>
            </w:r>
          </w:p>
        </w:tc>
        <w:tc>
          <w:tcPr>
            <w:tcW w:w="1417" w:type="dxa"/>
          </w:tcPr>
          <w:p>
            <w:pPr>
              <w:pStyle w:val="0"/>
              <w:jc w:val="center"/>
            </w:pPr>
            <w:r>
              <w:rPr>
                <w:sz w:val="20"/>
              </w:rPr>
              <w:t xml:space="preserve">8</w:t>
            </w:r>
          </w:p>
        </w:tc>
        <w:tc>
          <w:tcPr>
            <w:tcW w:w="1474" w:type="dxa"/>
          </w:tcPr>
          <w:p>
            <w:pPr>
              <w:pStyle w:val="0"/>
              <w:jc w:val="center"/>
            </w:pPr>
            <w:r>
              <w:rPr>
                <w:sz w:val="20"/>
              </w:rPr>
              <w:t xml:space="preserve">9</w:t>
            </w:r>
          </w:p>
        </w:tc>
        <w:tc>
          <w:tcPr>
            <w:tcW w:w="1474" w:type="dxa"/>
          </w:tcPr>
          <w:p>
            <w:pPr>
              <w:pStyle w:val="0"/>
              <w:jc w:val="center"/>
            </w:pPr>
            <w:r>
              <w:rPr>
                <w:sz w:val="20"/>
              </w:rPr>
              <w:t xml:space="preserve">10</w:t>
            </w:r>
          </w:p>
        </w:tc>
        <w:tc>
          <w:tcPr>
            <w:tcW w:w="1587" w:type="dxa"/>
          </w:tcPr>
          <w:p>
            <w:pPr>
              <w:pStyle w:val="0"/>
              <w:jc w:val="center"/>
            </w:pPr>
            <w:r>
              <w:rPr>
                <w:sz w:val="20"/>
              </w:rPr>
              <w:t xml:space="preserve">11</w:t>
            </w:r>
          </w:p>
        </w:tc>
        <w:tc>
          <w:tcPr>
            <w:tcW w:w="2381" w:type="dxa"/>
          </w:tcPr>
          <w:p>
            <w:pPr>
              <w:pStyle w:val="0"/>
              <w:jc w:val="center"/>
            </w:pPr>
            <w:r>
              <w:rPr>
                <w:sz w:val="20"/>
              </w:rPr>
              <w:t xml:space="preserve">12</w:t>
            </w:r>
          </w:p>
        </w:tc>
      </w:tr>
      <w:tr>
        <w:tc>
          <w:tcPr>
            <w:gridSpan w:val="12"/>
            <w:tcW w:w="18592" w:type="dxa"/>
          </w:tcPr>
          <w:p>
            <w:pPr>
              <w:pStyle w:val="0"/>
              <w:outlineLvl w:val="5"/>
              <w:jc w:val="center"/>
            </w:pPr>
            <w:r>
              <w:rPr>
                <w:sz w:val="20"/>
              </w:rPr>
              <w:t xml:space="preserve">1. Расходы на финансовое обеспечение деятельности бюджетных, автономных и казенных учреждений Санкт-Петербурга</w:t>
            </w:r>
          </w:p>
        </w:tc>
      </w:tr>
      <w:tr>
        <w:tc>
          <w:tcPr>
            <w:tcW w:w="624" w:type="dxa"/>
          </w:tcPr>
          <w:bookmarkStart w:id="8692" w:name="P8692"/>
          <w:bookmarkEnd w:id="8692"/>
          <w:p>
            <w:pPr>
              <w:pStyle w:val="0"/>
              <w:jc w:val="center"/>
            </w:pPr>
            <w:r>
              <w:rPr>
                <w:sz w:val="20"/>
              </w:rPr>
              <w:t xml:space="preserve">1.1</w:t>
            </w:r>
          </w:p>
        </w:tc>
        <w:tc>
          <w:tcPr>
            <w:tcW w:w="2041" w:type="dxa"/>
          </w:tcPr>
          <w:p>
            <w:pPr>
              <w:pStyle w:val="0"/>
            </w:pPr>
            <w:r>
              <w:rPr>
                <w:sz w:val="20"/>
              </w:rPr>
              <w:t xml:space="preserve">Предоставление субсидий бюджетным учреждениям - домам-интернатам для престарелых и инвалидов на финансовое обеспечение выполнения государственного задания</w:t>
            </w:r>
          </w:p>
        </w:tc>
        <w:tc>
          <w:tcPr>
            <w:tcW w:w="2209" w:type="dxa"/>
          </w:tcPr>
          <w:p>
            <w:pPr>
              <w:pStyle w:val="0"/>
            </w:pPr>
            <w:r>
              <w:rPr>
                <w:sz w:val="20"/>
              </w:rPr>
              <w:t xml:space="preserve">Комитет по социальной политике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4687236,8</w:t>
            </w:r>
          </w:p>
        </w:tc>
        <w:tc>
          <w:tcPr>
            <w:tcW w:w="1417" w:type="dxa"/>
          </w:tcPr>
          <w:p>
            <w:pPr>
              <w:pStyle w:val="0"/>
              <w:jc w:val="center"/>
            </w:pPr>
            <w:r>
              <w:rPr>
                <w:sz w:val="20"/>
              </w:rPr>
              <w:t xml:space="preserve">4800212,4</w:t>
            </w:r>
          </w:p>
        </w:tc>
        <w:tc>
          <w:tcPr>
            <w:tcW w:w="1417" w:type="dxa"/>
          </w:tcPr>
          <w:p>
            <w:pPr>
              <w:pStyle w:val="0"/>
              <w:jc w:val="center"/>
            </w:pPr>
            <w:r>
              <w:rPr>
                <w:sz w:val="20"/>
              </w:rPr>
              <w:t xml:space="preserve">5053708,4</w:t>
            </w:r>
          </w:p>
        </w:tc>
        <w:tc>
          <w:tcPr>
            <w:tcW w:w="1417" w:type="dxa"/>
          </w:tcPr>
          <w:p>
            <w:pPr>
              <w:pStyle w:val="0"/>
              <w:jc w:val="center"/>
            </w:pPr>
            <w:r>
              <w:rPr>
                <w:sz w:val="20"/>
              </w:rPr>
              <w:t xml:space="preserve">5255856,7</w:t>
            </w:r>
          </w:p>
        </w:tc>
        <w:tc>
          <w:tcPr>
            <w:tcW w:w="1474" w:type="dxa"/>
          </w:tcPr>
          <w:p>
            <w:pPr>
              <w:pStyle w:val="0"/>
              <w:jc w:val="center"/>
            </w:pPr>
            <w:r>
              <w:rPr>
                <w:sz w:val="20"/>
              </w:rPr>
              <w:t xml:space="preserve">5466091,0</w:t>
            </w:r>
          </w:p>
        </w:tc>
        <w:tc>
          <w:tcPr>
            <w:tcW w:w="1474" w:type="dxa"/>
          </w:tcPr>
          <w:p>
            <w:pPr>
              <w:pStyle w:val="0"/>
              <w:jc w:val="center"/>
            </w:pPr>
            <w:r>
              <w:rPr>
                <w:sz w:val="20"/>
              </w:rPr>
              <w:t xml:space="preserve">5684734,6</w:t>
            </w:r>
          </w:p>
        </w:tc>
        <w:tc>
          <w:tcPr>
            <w:tcW w:w="1587" w:type="dxa"/>
          </w:tcPr>
          <w:p>
            <w:pPr>
              <w:pStyle w:val="0"/>
              <w:jc w:val="center"/>
            </w:pPr>
            <w:r>
              <w:rPr>
                <w:sz w:val="20"/>
              </w:rPr>
              <w:t xml:space="preserve">30947839,9</w:t>
            </w:r>
          </w:p>
        </w:tc>
        <w:tc>
          <w:tcPr>
            <w:tcW w:w="238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tcW w:w="624" w:type="dxa"/>
          </w:tcPr>
          <w:p>
            <w:pPr>
              <w:pStyle w:val="0"/>
              <w:jc w:val="center"/>
            </w:pPr>
            <w:r>
              <w:rPr>
                <w:sz w:val="20"/>
              </w:rPr>
              <w:t xml:space="preserve">1.2</w:t>
            </w:r>
          </w:p>
        </w:tc>
        <w:tc>
          <w:tcPr>
            <w:tcW w:w="2041" w:type="dxa"/>
          </w:tcPr>
          <w:p>
            <w:pPr>
              <w:pStyle w:val="0"/>
            </w:pPr>
            <w:r>
              <w:rPr>
                <w:sz w:val="20"/>
              </w:rPr>
              <w:t xml:space="preserve">Предоставление субсидий бюджетным учреждениям - организациям, оказывающим услуги детям-инвалидам и инвалидам с детства с нарушениями умственного развития, на финансовое обеспечение выполнения государственного задания</w:t>
            </w:r>
          </w:p>
        </w:tc>
        <w:tc>
          <w:tcPr>
            <w:tcW w:w="2209" w:type="dxa"/>
          </w:tcPr>
          <w:p>
            <w:pPr>
              <w:pStyle w:val="0"/>
            </w:pPr>
            <w:r>
              <w:rPr>
                <w:sz w:val="20"/>
              </w:rPr>
              <w:t xml:space="preserve">Комитет по социальной политике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1923733,1</w:t>
            </w:r>
          </w:p>
        </w:tc>
        <w:tc>
          <w:tcPr>
            <w:tcW w:w="1417" w:type="dxa"/>
          </w:tcPr>
          <w:p>
            <w:pPr>
              <w:pStyle w:val="0"/>
              <w:jc w:val="center"/>
            </w:pPr>
            <w:r>
              <w:rPr>
                <w:sz w:val="20"/>
              </w:rPr>
              <w:t xml:space="preserve">1970111,1</w:t>
            </w:r>
          </w:p>
        </w:tc>
        <w:tc>
          <w:tcPr>
            <w:tcW w:w="1417" w:type="dxa"/>
          </w:tcPr>
          <w:p>
            <w:pPr>
              <w:pStyle w:val="0"/>
              <w:jc w:val="center"/>
            </w:pPr>
            <w:r>
              <w:rPr>
                <w:sz w:val="20"/>
              </w:rPr>
              <w:t xml:space="preserve">2082407,4</w:t>
            </w:r>
          </w:p>
        </w:tc>
        <w:tc>
          <w:tcPr>
            <w:tcW w:w="1417" w:type="dxa"/>
          </w:tcPr>
          <w:p>
            <w:pPr>
              <w:pStyle w:val="0"/>
              <w:jc w:val="center"/>
            </w:pPr>
            <w:r>
              <w:rPr>
                <w:sz w:val="20"/>
              </w:rPr>
              <w:t xml:space="preserve">2165703,7</w:t>
            </w:r>
          </w:p>
        </w:tc>
        <w:tc>
          <w:tcPr>
            <w:tcW w:w="1474" w:type="dxa"/>
          </w:tcPr>
          <w:p>
            <w:pPr>
              <w:pStyle w:val="0"/>
              <w:jc w:val="center"/>
            </w:pPr>
            <w:r>
              <w:rPr>
                <w:sz w:val="20"/>
              </w:rPr>
              <w:t xml:space="preserve">2252331,8</w:t>
            </w:r>
          </w:p>
        </w:tc>
        <w:tc>
          <w:tcPr>
            <w:tcW w:w="1474" w:type="dxa"/>
          </w:tcPr>
          <w:p>
            <w:pPr>
              <w:pStyle w:val="0"/>
              <w:jc w:val="center"/>
            </w:pPr>
            <w:r>
              <w:rPr>
                <w:sz w:val="20"/>
              </w:rPr>
              <w:t xml:space="preserve">2342425,1</w:t>
            </w:r>
          </w:p>
        </w:tc>
        <w:tc>
          <w:tcPr>
            <w:tcW w:w="1587" w:type="dxa"/>
          </w:tcPr>
          <w:p>
            <w:pPr>
              <w:pStyle w:val="0"/>
              <w:jc w:val="center"/>
            </w:pPr>
            <w:r>
              <w:rPr>
                <w:sz w:val="20"/>
              </w:rPr>
              <w:t xml:space="preserve">12736712,2</w:t>
            </w:r>
          </w:p>
        </w:tc>
        <w:tc>
          <w:tcPr>
            <w:tcW w:w="238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tcW w:w="624" w:type="dxa"/>
          </w:tcPr>
          <w:p>
            <w:pPr>
              <w:pStyle w:val="0"/>
              <w:jc w:val="center"/>
            </w:pPr>
            <w:r>
              <w:rPr>
                <w:sz w:val="20"/>
              </w:rPr>
              <w:t xml:space="preserve">1.3</w:t>
            </w:r>
          </w:p>
        </w:tc>
        <w:tc>
          <w:tcPr>
            <w:tcW w:w="2041" w:type="dxa"/>
          </w:tcPr>
          <w:p>
            <w:pPr>
              <w:pStyle w:val="0"/>
            </w:pPr>
            <w:r>
              <w:rPr>
                <w:sz w:val="20"/>
              </w:rPr>
              <w:t xml:space="preserve">Предоставление субсидий бюджетным учреждениям по обучению инвалидов на финансовое обеспечение выполнения государственного задания</w:t>
            </w:r>
          </w:p>
        </w:tc>
        <w:tc>
          <w:tcPr>
            <w:tcW w:w="2209" w:type="dxa"/>
          </w:tcPr>
          <w:p>
            <w:pPr>
              <w:pStyle w:val="0"/>
            </w:pPr>
            <w:r>
              <w:rPr>
                <w:sz w:val="20"/>
              </w:rPr>
              <w:t xml:space="preserve">Комитет по социальной политике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268631,9</w:t>
            </w:r>
          </w:p>
        </w:tc>
        <w:tc>
          <w:tcPr>
            <w:tcW w:w="1417" w:type="dxa"/>
          </w:tcPr>
          <w:p>
            <w:pPr>
              <w:pStyle w:val="0"/>
              <w:jc w:val="center"/>
            </w:pPr>
            <w:r>
              <w:rPr>
                <w:sz w:val="20"/>
              </w:rPr>
              <w:t xml:space="preserve">285018,4</w:t>
            </w:r>
          </w:p>
        </w:tc>
        <w:tc>
          <w:tcPr>
            <w:tcW w:w="1417" w:type="dxa"/>
          </w:tcPr>
          <w:p>
            <w:pPr>
              <w:pStyle w:val="0"/>
              <w:jc w:val="center"/>
            </w:pPr>
            <w:r>
              <w:rPr>
                <w:sz w:val="20"/>
              </w:rPr>
              <w:t xml:space="preserve">301235,9</w:t>
            </w:r>
          </w:p>
        </w:tc>
        <w:tc>
          <w:tcPr>
            <w:tcW w:w="1417" w:type="dxa"/>
          </w:tcPr>
          <w:p>
            <w:pPr>
              <w:pStyle w:val="0"/>
              <w:jc w:val="center"/>
            </w:pPr>
            <w:r>
              <w:rPr>
                <w:sz w:val="20"/>
              </w:rPr>
              <w:t xml:space="preserve">313285,3</w:t>
            </w:r>
          </w:p>
        </w:tc>
        <w:tc>
          <w:tcPr>
            <w:tcW w:w="1474" w:type="dxa"/>
          </w:tcPr>
          <w:p>
            <w:pPr>
              <w:pStyle w:val="0"/>
              <w:jc w:val="center"/>
            </w:pPr>
            <w:r>
              <w:rPr>
                <w:sz w:val="20"/>
              </w:rPr>
              <w:t xml:space="preserve">325816,7</w:t>
            </w:r>
          </w:p>
        </w:tc>
        <w:tc>
          <w:tcPr>
            <w:tcW w:w="1474" w:type="dxa"/>
          </w:tcPr>
          <w:p>
            <w:pPr>
              <w:pStyle w:val="0"/>
              <w:jc w:val="center"/>
            </w:pPr>
            <w:r>
              <w:rPr>
                <w:sz w:val="20"/>
              </w:rPr>
              <w:t xml:space="preserve">338849,4</w:t>
            </w:r>
          </w:p>
        </w:tc>
        <w:tc>
          <w:tcPr>
            <w:tcW w:w="1587" w:type="dxa"/>
          </w:tcPr>
          <w:p>
            <w:pPr>
              <w:pStyle w:val="0"/>
              <w:jc w:val="center"/>
            </w:pPr>
            <w:r>
              <w:rPr>
                <w:sz w:val="20"/>
              </w:rPr>
              <w:t xml:space="preserve">1832837,6</w:t>
            </w:r>
          </w:p>
        </w:tc>
        <w:tc>
          <w:tcPr>
            <w:tcW w:w="238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tcW w:w="624" w:type="dxa"/>
          </w:tcPr>
          <w:p>
            <w:pPr>
              <w:pStyle w:val="0"/>
              <w:jc w:val="center"/>
            </w:pPr>
            <w:r>
              <w:rPr>
                <w:sz w:val="20"/>
              </w:rPr>
              <w:t xml:space="preserve">1.4</w:t>
            </w:r>
          </w:p>
        </w:tc>
        <w:tc>
          <w:tcPr>
            <w:tcW w:w="2041" w:type="dxa"/>
          </w:tcPr>
          <w:p>
            <w:pPr>
              <w:pStyle w:val="0"/>
            </w:pPr>
            <w:r>
              <w:rPr>
                <w:sz w:val="20"/>
              </w:rPr>
              <w:t xml:space="preserve">Предоставление субсидии Санкт-Петербургскому государственному бюджетному учреждению "Городской информационно-методический центр "Доступная среда" на финансовое обеспечение выполнения государственного задания</w:t>
            </w:r>
          </w:p>
        </w:tc>
        <w:tc>
          <w:tcPr>
            <w:tcW w:w="2209" w:type="dxa"/>
          </w:tcPr>
          <w:p>
            <w:pPr>
              <w:pStyle w:val="0"/>
            </w:pPr>
            <w:r>
              <w:rPr>
                <w:sz w:val="20"/>
              </w:rPr>
              <w:t xml:space="preserve">Комитет по социальной политике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37985,1</w:t>
            </w:r>
          </w:p>
        </w:tc>
        <w:tc>
          <w:tcPr>
            <w:tcW w:w="1417" w:type="dxa"/>
          </w:tcPr>
          <w:p>
            <w:pPr>
              <w:pStyle w:val="0"/>
              <w:jc w:val="center"/>
            </w:pPr>
            <w:r>
              <w:rPr>
                <w:sz w:val="20"/>
              </w:rPr>
              <w:t xml:space="preserve">36537,0</w:t>
            </w:r>
          </w:p>
        </w:tc>
        <w:tc>
          <w:tcPr>
            <w:tcW w:w="1417" w:type="dxa"/>
          </w:tcPr>
          <w:p>
            <w:pPr>
              <w:pStyle w:val="0"/>
              <w:jc w:val="center"/>
            </w:pPr>
            <w:r>
              <w:rPr>
                <w:sz w:val="20"/>
              </w:rPr>
              <w:t xml:space="preserve">38206,7</w:t>
            </w:r>
          </w:p>
        </w:tc>
        <w:tc>
          <w:tcPr>
            <w:tcW w:w="1417" w:type="dxa"/>
          </w:tcPr>
          <w:p>
            <w:pPr>
              <w:pStyle w:val="0"/>
              <w:jc w:val="center"/>
            </w:pPr>
            <w:r>
              <w:rPr>
                <w:sz w:val="20"/>
              </w:rPr>
              <w:t xml:space="preserve">39735,0</w:t>
            </w:r>
          </w:p>
        </w:tc>
        <w:tc>
          <w:tcPr>
            <w:tcW w:w="1474" w:type="dxa"/>
          </w:tcPr>
          <w:p>
            <w:pPr>
              <w:pStyle w:val="0"/>
              <w:jc w:val="center"/>
            </w:pPr>
            <w:r>
              <w:rPr>
                <w:sz w:val="20"/>
              </w:rPr>
              <w:t xml:space="preserve">41324,4</w:t>
            </w:r>
          </w:p>
        </w:tc>
        <w:tc>
          <w:tcPr>
            <w:tcW w:w="1474" w:type="dxa"/>
          </w:tcPr>
          <w:p>
            <w:pPr>
              <w:pStyle w:val="0"/>
              <w:jc w:val="center"/>
            </w:pPr>
            <w:r>
              <w:rPr>
                <w:sz w:val="20"/>
              </w:rPr>
              <w:t xml:space="preserve">42977,4</w:t>
            </w:r>
          </w:p>
        </w:tc>
        <w:tc>
          <w:tcPr>
            <w:tcW w:w="1587" w:type="dxa"/>
          </w:tcPr>
          <w:p>
            <w:pPr>
              <w:pStyle w:val="0"/>
              <w:jc w:val="center"/>
            </w:pPr>
            <w:r>
              <w:rPr>
                <w:sz w:val="20"/>
              </w:rPr>
              <w:t xml:space="preserve">236765,6</w:t>
            </w:r>
          </w:p>
        </w:tc>
        <w:tc>
          <w:tcPr>
            <w:tcW w:w="238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tcW w:w="624" w:type="dxa"/>
          </w:tcPr>
          <w:p>
            <w:pPr>
              <w:pStyle w:val="0"/>
              <w:jc w:val="center"/>
            </w:pPr>
            <w:r>
              <w:rPr>
                <w:sz w:val="20"/>
              </w:rPr>
              <w:t xml:space="preserve">1.5</w:t>
            </w:r>
          </w:p>
        </w:tc>
        <w:tc>
          <w:tcPr>
            <w:tcW w:w="2041" w:type="dxa"/>
          </w:tcPr>
          <w:p>
            <w:pPr>
              <w:pStyle w:val="0"/>
            </w:pPr>
            <w:r>
              <w:rPr>
                <w:sz w:val="20"/>
              </w:rPr>
              <w:t xml:space="preserve">Предоставление субсидии Санкт-Петербургскому государственному бюджетному стационарному учреждению социального обслуживания населения "Социально-оздоровительный центр "Пансионат "Заря" на финансовое обеспечение выполнения государственного задания</w:t>
            </w:r>
          </w:p>
        </w:tc>
        <w:tc>
          <w:tcPr>
            <w:tcW w:w="2209" w:type="dxa"/>
          </w:tcPr>
          <w:p>
            <w:pPr>
              <w:pStyle w:val="0"/>
            </w:pPr>
            <w:r>
              <w:rPr>
                <w:sz w:val="20"/>
              </w:rPr>
              <w:t xml:space="preserve">Комитет по социальной политике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208805,8</w:t>
            </w:r>
          </w:p>
        </w:tc>
        <w:tc>
          <w:tcPr>
            <w:tcW w:w="1417" w:type="dxa"/>
          </w:tcPr>
          <w:p>
            <w:pPr>
              <w:pStyle w:val="0"/>
              <w:jc w:val="center"/>
            </w:pPr>
            <w:r>
              <w:rPr>
                <w:sz w:val="20"/>
              </w:rPr>
              <w:t xml:space="preserve">221543,0</w:t>
            </w:r>
          </w:p>
        </w:tc>
        <w:tc>
          <w:tcPr>
            <w:tcW w:w="1417" w:type="dxa"/>
          </w:tcPr>
          <w:p>
            <w:pPr>
              <w:pStyle w:val="0"/>
              <w:jc w:val="center"/>
            </w:pPr>
            <w:r>
              <w:rPr>
                <w:sz w:val="20"/>
              </w:rPr>
              <w:t xml:space="preserve">234148,8</w:t>
            </w:r>
          </w:p>
        </w:tc>
        <w:tc>
          <w:tcPr>
            <w:tcW w:w="1417" w:type="dxa"/>
          </w:tcPr>
          <w:p>
            <w:pPr>
              <w:pStyle w:val="0"/>
              <w:jc w:val="center"/>
            </w:pPr>
            <w:r>
              <w:rPr>
                <w:sz w:val="20"/>
              </w:rPr>
              <w:t xml:space="preserve">243514,8</w:t>
            </w:r>
          </w:p>
        </w:tc>
        <w:tc>
          <w:tcPr>
            <w:tcW w:w="1474" w:type="dxa"/>
          </w:tcPr>
          <w:p>
            <w:pPr>
              <w:pStyle w:val="0"/>
              <w:jc w:val="center"/>
            </w:pPr>
            <w:r>
              <w:rPr>
                <w:sz w:val="20"/>
              </w:rPr>
              <w:t xml:space="preserve">253255,4</w:t>
            </w:r>
          </w:p>
        </w:tc>
        <w:tc>
          <w:tcPr>
            <w:tcW w:w="1474" w:type="dxa"/>
          </w:tcPr>
          <w:p>
            <w:pPr>
              <w:pStyle w:val="0"/>
              <w:jc w:val="center"/>
            </w:pPr>
            <w:r>
              <w:rPr>
                <w:sz w:val="20"/>
              </w:rPr>
              <w:t xml:space="preserve">263385,6</w:t>
            </w:r>
          </w:p>
        </w:tc>
        <w:tc>
          <w:tcPr>
            <w:tcW w:w="1587" w:type="dxa"/>
          </w:tcPr>
          <w:p>
            <w:pPr>
              <w:pStyle w:val="0"/>
              <w:jc w:val="center"/>
            </w:pPr>
            <w:r>
              <w:rPr>
                <w:sz w:val="20"/>
              </w:rPr>
              <w:t xml:space="preserve">1424653,4</w:t>
            </w:r>
          </w:p>
        </w:tc>
        <w:tc>
          <w:tcPr>
            <w:tcW w:w="238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tcW w:w="624" w:type="dxa"/>
          </w:tcPr>
          <w:p>
            <w:pPr>
              <w:pStyle w:val="0"/>
              <w:jc w:val="center"/>
            </w:pPr>
            <w:r>
              <w:rPr>
                <w:sz w:val="20"/>
              </w:rPr>
              <w:t xml:space="preserve">1.6</w:t>
            </w:r>
          </w:p>
        </w:tc>
        <w:tc>
          <w:tcPr>
            <w:tcW w:w="2041" w:type="dxa"/>
          </w:tcPr>
          <w:p>
            <w:pPr>
              <w:pStyle w:val="0"/>
            </w:pPr>
            <w:r>
              <w:rPr>
                <w:sz w:val="20"/>
              </w:rPr>
              <w:t xml:space="preserve">Субсидии бюджетным учреждениям - центрам для детей-сирот и детей, оставшихся без попечения родителей, на финансовое обеспечение выполнения государственного задания</w:t>
            </w:r>
          </w:p>
        </w:tc>
        <w:tc>
          <w:tcPr>
            <w:tcW w:w="2209" w:type="dxa"/>
          </w:tcPr>
          <w:p>
            <w:pPr>
              <w:pStyle w:val="0"/>
            </w:pPr>
            <w:r>
              <w:rPr>
                <w:sz w:val="20"/>
              </w:rPr>
              <w:t xml:space="preserve">Комитет по социальной политике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2032328,7</w:t>
            </w:r>
          </w:p>
        </w:tc>
        <w:tc>
          <w:tcPr>
            <w:tcW w:w="1417" w:type="dxa"/>
          </w:tcPr>
          <w:p>
            <w:pPr>
              <w:pStyle w:val="0"/>
              <w:jc w:val="center"/>
            </w:pPr>
            <w:r>
              <w:rPr>
                <w:sz w:val="20"/>
              </w:rPr>
              <w:t xml:space="preserve">1988330,6</w:t>
            </w:r>
          </w:p>
        </w:tc>
        <w:tc>
          <w:tcPr>
            <w:tcW w:w="1417" w:type="dxa"/>
          </w:tcPr>
          <w:p>
            <w:pPr>
              <w:pStyle w:val="0"/>
              <w:jc w:val="center"/>
            </w:pPr>
            <w:r>
              <w:rPr>
                <w:sz w:val="20"/>
              </w:rPr>
              <w:t xml:space="preserve">2101665,4</w:t>
            </w:r>
          </w:p>
        </w:tc>
        <w:tc>
          <w:tcPr>
            <w:tcW w:w="1417" w:type="dxa"/>
          </w:tcPr>
          <w:p>
            <w:pPr>
              <w:pStyle w:val="0"/>
              <w:jc w:val="center"/>
            </w:pPr>
            <w:r>
              <w:rPr>
                <w:sz w:val="20"/>
              </w:rPr>
              <w:t xml:space="preserve">2185732,0</w:t>
            </w:r>
          </w:p>
        </w:tc>
        <w:tc>
          <w:tcPr>
            <w:tcW w:w="1474" w:type="dxa"/>
          </w:tcPr>
          <w:p>
            <w:pPr>
              <w:pStyle w:val="0"/>
              <w:jc w:val="center"/>
            </w:pPr>
            <w:r>
              <w:rPr>
                <w:sz w:val="20"/>
              </w:rPr>
              <w:t xml:space="preserve">2273161,3</w:t>
            </w:r>
          </w:p>
        </w:tc>
        <w:tc>
          <w:tcPr>
            <w:tcW w:w="1474" w:type="dxa"/>
          </w:tcPr>
          <w:p>
            <w:pPr>
              <w:pStyle w:val="0"/>
              <w:jc w:val="center"/>
            </w:pPr>
            <w:r>
              <w:rPr>
                <w:sz w:val="20"/>
              </w:rPr>
              <w:t xml:space="preserve">2364087,8</w:t>
            </w:r>
          </w:p>
        </w:tc>
        <w:tc>
          <w:tcPr>
            <w:tcW w:w="1587" w:type="dxa"/>
          </w:tcPr>
          <w:p>
            <w:pPr>
              <w:pStyle w:val="0"/>
              <w:jc w:val="center"/>
            </w:pPr>
            <w:r>
              <w:rPr>
                <w:sz w:val="20"/>
              </w:rPr>
              <w:t xml:space="preserve">12945305,8</w:t>
            </w:r>
          </w:p>
        </w:tc>
        <w:tc>
          <w:tcPr>
            <w:tcW w:w="238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tcW w:w="624" w:type="dxa"/>
          </w:tcPr>
          <w:bookmarkStart w:id="8764" w:name="P8764"/>
          <w:bookmarkEnd w:id="8764"/>
          <w:p>
            <w:pPr>
              <w:pStyle w:val="0"/>
              <w:jc w:val="center"/>
            </w:pPr>
            <w:r>
              <w:rPr>
                <w:sz w:val="20"/>
              </w:rPr>
              <w:t xml:space="preserve">1.7</w:t>
            </w:r>
          </w:p>
        </w:tc>
        <w:tc>
          <w:tcPr>
            <w:tcW w:w="2041" w:type="dxa"/>
          </w:tcPr>
          <w:p>
            <w:pPr>
              <w:pStyle w:val="0"/>
            </w:pPr>
            <w:r>
              <w:rPr>
                <w:sz w:val="20"/>
              </w:rPr>
              <w:t xml:space="preserve">Предоставление субсидий автономным учреждениям социального обслуживания населения на финансовое обеспечение выполнения государственного задания</w:t>
            </w:r>
          </w:p>
        </w:tc>
        <w:tc>
          <w:tcPr>
            <w:tcW w:w="2209" w:type="dxa"/>
          </w:tcPr>
          <w:p>
            <w:pPr>
              <w:pStyle w:val="0"/>
            </w:pPr>
            <w:r>
              <w:rPr>
                <w:sz w:val="20"/>
              </w:rPr>
              <w:t xml:space="preserve">Комитет по социальной политике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1637713,4</w:t>
            </w:r>
          </w:p>
        </w:tc>
        <w:tc>
          <w:tcPr>
            <w:tcW w:w="1417" w:type="dxa"/>
          </w:tcPr>
          <w:p>
            <w:pPr>
              <w:pStyle w:val="0"/>
              <w:jc w:val="center"/>
            </w:pPr>
            <w:r>
              <w:rPr>
                <w:sz w:val="20"/>
              </w:rPr>
              <w:t xml:space="preserve">1705333,8</w:t>
            </w:r>
          </w:p>
        </w:tc>
        <w:tc>
          <w:tcPr>
            <w:tcW w:w="1417" w:type="dxa"/>
          </w:tcPr>
          <w:p>
            <w:pPr>
              <w:pStyle w:val="0"/>
              <w:jc w:val="center"/>
            </w:pPr>
            <w:r>
              <w:rPr>
                <w:sz w:val="20"/>
              </w:rPr>
              <w:t xml:space="preserve">1802095,1</w:t>
            </w:r>
          </w:p>
        </w:tc>
        <w:tc>
          <w:tcPr>
            <w:tcW w:w="1417" w:type="dxa"/>
          </w:tcPr>
          <w:p>
            <w:pPr>
              <w:pStyle w:val="0"/>
              <w:jc w:val="center"/>
            </w:pPr>
            <w:r>
              <w:rPr>
                <w:sz w:val="20"/>
              </w:rPr>
              <w:t xml:space="preserve">1874178,9</w:t>
            </w:r>
          </w:p>
        </w:tc>
        <w:tc>
          <w:tcPr>
            <w:tcW w:w="1474" w:type="dxa"/>
          </w:tcPr>
          <w:p>
            <w:pPr>
              <w:pStyle w:val="0"/>
              <w:jc w:val="center"/>
            </w:pPr>
            <w:r>
              <w:rPr>
                <w:sz w:val="20"/>
              </w:rPr>
              <w:t xml:space="preserve">1949146,1</w:t>
            </w:r>
          </w:p>
        </w:tc>
        <w:tc>
          <w:tcPr>
            <w:tcW w:w="1474" w:type="dxa"/>
          </w:tcPr>
          <w:p>
            <w:pPr>
              <w:pStyle w:val="0"/>
              <w:jc w:val="center"/>
            </w:pPr>
            <w:r>
              <w:rPr>
                <w:sz w:val="20"/>
              </w:rPr>
              <w:t xml:space="preserve">2027111,9</w:t>
            </w:r>
          </w:p>
        </w:tc>
        <w:tc>
          <w:tcPr>
            <w:tcW w:w="1587" w:type="dxa"/>
          </w:tcPr>
          <w:p>
            <w:pPr>
              <w:pStyle w:val="0"/>
              <w:jc w:val="center"/>
            </w:pPr>
            <w:r>
              <w:rPr>
                <w:sz w:val="20"/>
              </w:rPr>
              <w:t xml:space="preserve">10995579,2</w:t>
            </w:r>
          </w:p>
        </w:tc>
        <w:tc>
          <w:tcPr>
            <w:tcW w:w="238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tcW w:w="624" w:type="dxa"/>
          </w:tcPr>
          <w:bookmarkStart w:id="8776" w:name="P8776"/>
          <w:bookmarkEnd w:id="8776"/>
          <w:p>
            <w:pPr>
              <w:pStyle w:val="0"/>
              <w:jc w:val="center"/>
            </w:pPr>
            <w:r>
              <w:rPr>
                <w:sz w:val="20"/>
              </w:rPr>
              <w:t xml:space="preserve">1.8</w:t>
            </w:r>
          </w:p>
        </w:tc>
        <w:tc>
          <w:tcPr>
            <w:tcW w:w="2041" w:type="dxa"/>
          </w:tcPr>
          <w:p>
            <w:pPr>
              <w:pStyle w:val="0"/>
            </w:pPr>
            <w:r>
              <w:rPr>
                <w:sz w:val="20"/>
              </w:rPr>
              <w:t xml:space="preserve">Содержание Санкт-Петербургского государственного казенного учреждения "Городской информационно-расчетный центр"</w:t>
            </w:r>
          </w:p>
        </w:tc>
        <w:tc>
          <w:tcPr>
            <w:tcW w:w="2209" w:type="dxa"/>
          </w:tcPr>
          <w:p>
            <w:pPr>
              <w:pStyle w:val="0"/>
            </w:pPr>
            <w:r>
              <w:rPr>
                <w:sz w:val="20"/>
              </w:rPr>
              <w:t xml:space="preserve">Комитет по социальной политике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758650,3</w:t>
            </w:r>
          </w:p>
        </w:tc>
        <w:tc>
          <w:tcPr>
            <w:tcW w:w="1417" w:type="dxa"/>
          </w:tcPr>
          <w:p>
            <w:pPr>
              <w:pStyle w:val="0"/>
              <w:jc w:val="center"/>
            </w:pPr>
            <w:r>
              <w:rPr>
                <w:sz w:val="20"/>
              </w:rPr>
              <w:t xml:space="preserve">761848,5</w:t>
            </w:r>
          </w:p>
        </w:tc>
        <w:tc>
          <w:tcPr>
            <w:tcW w:w="1417" w:type="dxa"/>
          </w:tcPr>
          <w:p>
            <w:pPr>
              <w:pStyle w:val="0"/>
              <w:jc w:val="center"/>
            </w:pPr>
            <w:r>
              <w:rPr>
                <w:sz w:val="20"/>
              </w:rPr>
              <w:t xml:space="preserve">796569,5</w:t>
            </w:r>
          </w:p>
        </w:tc>
        <w:tc>
          <w:tcPr>
            <w:tcW w:w="1417" w:type="dxa"/>
          </w:tcPr>
          <w:p>
            <w:pPr>
              <w:pStyle w:val="0"/>
              <w:jc w:val="center"/>
            </w:pPr>
            <w:r>
              <w:rPr>
                <w:sz w:val="20"/>
              </w:rPr>
              <w:t xml:space="preserve">828432,3</w:t>
            </w:r>
          </w:p>
        </w:tc>
        <w:tc>
          <w:tcPr>
            <w:tcW w:w="1474" w:type="dxa"/>
          </w:tcPr>
          <w:p>
            <w:pPr>
              <w:pStyle w:val="0"/>
              <w:jc w:val="center"/>
            </w:pPr>
            <w:r>
              <w:rPr>
                <w:sz w:val="20"/>
              </w:rPr>
              <w:t xml:space="preserve">861569,6</w:t>
            </w:r>
          </w:p>
        </w:tc>
        <w:tc>
          <w:tcPr>
            <w:tcW w:w="1474" w:type="dxa"/>
          </w:tcPr>
          <w:p>
            <w:pPr>
              <w:pStyle w:val="0"/>
              <w:jc w:val="center"/>
            </w:pPr>
            <w:r>
              <w:rPr>
                <w:sz w:val="20"/>
              </w:rPr>
              <w:t xml:space="preserve">896032,4</w:t>
            </w:r>
          </w:p>
        </w:tc>
        <w:tc>
          <w:tcPr>
            <w:tcW w:w="1587" w:type="dxa"/>
          </w:tcPr>
          <w:p>
            <w:pPr>
              <w:pStyle w:val="0"/>
              <w:jc w:val="center"/>
            </w:pPr>
            <w:r>
              <w:rPr>
                <w:sz w:val="20"/>
              </w:rPr>
              <w:t xml:space="preserve">4903102,6</w:t>
            </w:r>
          </w:p>
        </w:tc>
        <w:tc>
          <w:tcPr>
            <w:tcW w:w="238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tcW w:w="624" w:type="dxa"/>
          </w:tcPr>
          <w:p>
            <w:pPr>
              <w:pStyle w:val="0"/>
              <w:jc w:val="center"/>
            </w:pPr>
            <w:r>
              <w:rPr>
                <w:sz w:val="20"/>
              </w:rPr>
              <w:t xml:space="preserve">1.9</w:t>
            </w:r>
          </w:p>
        </w:tc>
        <w:tc>
          <w:tcPr>
            <w:tcW w:w="2041" w:type="dxa"/>
          </w:tcPr>
          <w:p>
            <w:pPr>
              <w:pStyle w:val="0"/>
            </w:pPr>
            <w:r>
              <w:rPr>
                <w:sz w:val="20"/>
              </w:rPr>
              <w:t xml:space="preserve">Содержание Санкт-Петербургского государственного казенного учреждения "Центр учета и социального обслуживания граждан Российской Федерации без определенного места жительства"</w:t>
            </w:r>
          </w:p>
        </w:tc>
        <w:tc>
          <w:tcPr>
            <w:tcW w:w="2209" w:type="dxa"/>
          </w:tcPr>
          <w:p>
            <w:pPr>
              <w:pStyle w:val="0"/>
            </w:pPr>
            <w:r>
              <w:rPr>
                <w:sz w:val="20"/>
              </w:rPr>
              <w:t xml:space="preserve">Комитет по социальной политике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120919,4</w:t>
            </w:r>
          </w:p>
        </w:tc>
        <w:tc>
          <w:tcPr>
            <w:tcW w:w="1417" w:type="dxa"/>
          </w:tcPr>
          <w:p>
            <w:pPr>
              <w:pStyle w:val="0"/>
              <w:jc w:val="center"/>
            </w:pPr>
            <w:r>
              <w:rPr>
                <w:sz w:val="20"/>
              </w:rPr>
              <w:t xml:space="preserve">118539,4</w:t>
            </w:r>
          </w:p>
        </w:tc>
        <w:tc>
          <w:tcPr>
            <w:tcW w:w="1417" w:type="dxa"/>
          </w:tcPr>
          <w:p>
            <w:pPr>
              <w:pStyle w:val="0"/>
              <w:jc w:val="center"/>
            </w:pPr>
            <w:r>
              <w:rPr>
                <w:sz w:val="20"/>
              </w:rPr>
              <w:t xml:space="preserve">118181,1</w:t>
            </w:r>
          </w:p>
        </w:tc>
        <w:tc>
          <w:tcPr>
            <w:tcW w:w="1417" w:type="dxa"/>
          </w:tcPr>
          <w:p>
            <w:pPr>
              <w:pStyle w:val="0"/>
              <w:jc w:val="center"/>
            </w:pPr>
            <w:r>
              <w:rPr>
                <w:sz w:val="20"/>
              </w:rPr>
              <w:t xml:space="preserve">122908,3</w:t>
            </w:r>
          </w:p>
        </w:tc>
        <w:tc>
          <w:tcPr>
            <w:tcW w:w="1474" w:type="dxa"/>
          </w:tcPr>
          <w:p>
            <w:pPr>
              <w:pStyle w:val="0"/>
              <w:jc w:val="center"/>
            </w:pPr>
            <w:r>
              <w:rPr>
                <w:sz w:val="20"/>
              </w:rPr>
              <w:t xml:space="preserve">127824,6</w:t>
            </w:r>
          </w:p>
        </w:tc>
        <w:tc>
          <w:tcPr>
            <w:tcW w:w="1474" w:type="dxa"/>
          </w:tcPr>
          <w:p>
            <w:pPr>
              <w:pStyle w:val="0"/>
              <w:jc w:val="center"/>
            </w:pPr>
            <w:r>
              <w:rPr>
                <w:sz w:val="20"/>
              </w:rPr>
              <w:t xml:space="preserve">132937,6</w:t>
            </w:r>
          </w:p>
        </w:tc>
        <w:tc>
          <w:tcPr>
            <w:tcW w:w="1587" w:type="dxa"/>
          </w:tcPr>
          <w:p>
            <w:pPr>
              <w:pStyle w:val="0"/>
              <w:jc w:val="center"/>
            </w:pPr>
            <w:r>
              <w:rPr>
                <w:sz w:val="20"/>
              </w:rPr>
              <w:t xml:space="preserve">741310,4</w:t>
            </w:r>
          </w:p>
        </w:tc>
        <w:tc>
          <w:tcPr>
            <w:tcW w:w="238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tcW w:w="624" w:type="dxa"/>
          </w:tcPr>
          <w:p>
            <w:pPr>
              <w:pStyle w:val="0"/>
              <w:jc w:val="center"/>
            </w:pPr>
            <w:r>
              <w:rPr>
                <w:sz w:val="20"/>
              </w:rPr>
              <w:t xml:space="preserve">1.10</w:t>
            </w:r>
          </w:p>
        </w:tc>
        <w:tc>
          <w:tcPr>
            <w:tcW w:w="2041" w:type="dxa"/>
          </w:tcPr>
          <w:p>
            <w:pPr>
              <w:pStyle w:val="0"/>
            </w:pPr>
            <w:r>
              <w:rPr>
                <w:sz w:val="20"/>
              </w:rPr>
              <w:t xml:space="preserve">Содержание Санкт-Петербургского государственного казенного учреждения "Дом ветеранов"</w:t>
            </w:r>
          </w:p>
        </w:tc>
        <w:tc>
          <w:tcPr>
            <w:tcW w:w="2209" w:type="dxa"/>
          </w:tcPr>
          <w:p>
            <w:pPr>
              <w:pStyle w:val="0"/>
            </w:pPr>
            <w:r>
              <w:rPr>
                <w:sz w:val="20"/>
              </w:rPr>
              <w:t xml:space="preserve">Комитет по социальной политике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45237,6</w:t>
            </w:r>
          </w:p>
        </w:tc>
        <w:tc>
          <w:tcPr>
            <w:tcW w:w="1417" w:type="dxa"/>
          </w:tcPr>
          <w:p>
            <w:pPr>
              <w:pStyle w:val="0"/>
              <w:jc w:val="center"/>
            </w:pPr>
            <w:r>
              <w:rPr>
                <w:sz w:val="20"/>
              </w:rPr>
              <w:t xml:space="preserve">45977,1</w:t>
            </w:r>
          </w:p>
        </w:tc>
        <w:tc>
          <w:tcPr>
            <w:tcW w:w="1417" w:type="dxa"/>
          </w:tcPr>
          <w:p>
            <w:pPr>
              <w:pStyle w:val="0"/>
              <w:jc w:val="center"/>
            </w:pPr>
            <w:r>
              <w:rPr>
                <w:sz w:val="20"/>
              </w:rPr>
              <w:t xml:space="preserve">48004,1</w:t>
            </w:r>
          </w:p>
        </w:tc>
        <w:tc>
          <w:tcPr>
            <w:tcW w:w="1417" w:type="dxa"/>
          </w:tcPr>
          <w:p>
            <w:pPr>
              <w:pStyle w:val="0"/>
              <w:jc w:val="center"/>
            </w:pPr>
            <w:r>
              <w:rPr>
                <w:sz w:val="20"/>
              </w:rPr>
              <w:t xml:space="preserve">49924,3</w:t>
            </w:r>
          </w:p>
        </w:tc>
        <w:tc>
          <w:tcPr>
            <w:tcW w:w="1474" w:type="dxa"/>
          </w:tcPr>
          <w:p>
            <w:pPr>
              <w:pStyle w:val="0"/>
              <w:jc w:val="center"/>
            </w:pPr>
            <w:r>
              <w:rPr>
                <w:sz w:val="20"/>
              </w:rPr>
              <w:t xml:space="preserve">51921,3</w:t>
            </w:r>
          </w:p>
        </w:tc>
        <w:tc>
          <w:tcPr>
            <w:tcW w:w="1474" w:type="dxa"/>
          </w:tcPr>
          <w:p>
            <w:pPr>
              <w:pStyle w:val="0"/>
              <w:jc w:val="center"/>
            </w:pPr>
            <w:r>
              <w:rPr>
                <w:sz w:val="20"/>
              </w:rPr>
              <w:t xml:space="preserve">53998,2</w:t>
            </w:r>
          </w:p>
        </w:tc>
        <w:tc>
          <w:tcPr>
            <w:tcW w:w="1587" w:type="dxa"/>
          </w:tcPr>
          <w:p>
            <w:pPr>
              <w:pStyle w:val="0"/>
              <w:jc w:val="center"/>
            </w:pPr>
            <w:r>
              <w:rPr>
                <w:sz w:val="20"/>
              </w:rPr>
              <w:t xml:space="preserve">295062,6</w:t>
            </w:r>
          </w:p>
        </w:tc>
        <w:tc>
          <w:tcPr>
            <w:tcW w:w="238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tcW w:w="624" w:type="dxa"/>
          </w:tcPr>
          <w:p>
            <w:pPr>
              <w:pStyle w:val="0"/>
              <w:jc w:val="center"/>
            </w:pPr>
            <w:r>
              <w:rPr>
                <w:sz w:val="20"/>
              </w:rPr>
              <w:t xml:space="preserve">1.11</w:t>
            </w:r>
          </w:p>
        </w:tc>
        <w:tc>
          <w:tcPr>
            <w:tcW w:w="2041" w:type="dxa"/>
          </w:tcPr>
          <w:p>
            <w:pPr>
              <w:pStyle w:val="0"/>
            </w:pPr>
            <w:r>
              <w:rPr>
                <w:sz w:val="20"/>
              </w:rPr>
              <w:t xml:space="preserve">Содержание Санкт-Петербургского государственного казенного учреждения "Центр международных гуманитарных связей"</w:t>
            </w:r>
          </w:p>
        </w:tc>
        <w:tc>
          <w:tcPr>
            <w:tcW w:w="2209" w:type="dxa"/>
          </w:tcPr>
          <w:p>
            <w:pPr>
              <w:pStyle w:val="0"/>
            </w:pPr>
            <w:r>
              <w:rPr>
                <w:sz w:val="20"/>
              </w:rPr>
              <w:t xml:space="preserve">Комитет по социальной политике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29754,8</w:t>
            </w:r>
          </w:p>
        </w:tc>
        <w:tc>
          <w:tcPr>
            <w:tcW w:w="1417" w:type="dxa"/>
          </w:tcPr>
          <w:p>
            <w:pPr>
              <w:pStyle w:val="0"/>
              <w:jc w:val="center"/>
            </w:pPr>
            <w:r>
              <w:rPr>
                <w:sz w:val="20"/>
              </w:rPr>
              <w:t xml:space="preserve">31200,8</w:t>
            </w:r>
          </w:p>
        </w:tc>
        <w:tc>
          <w:tcPr>
            <w:tcW w:w="1417" w:type="dxa"/>
          </w:tcPr>
          <w:p>
            <w:pPr>
              <w:pStyle w:val="0"/>
              <w:jc w:val="center"/>
            </w:pPr>
            <w:r>
              <w:rPr>
                <w:sz w:val="20"/>
              </w:rPr>
              <w:t xml:space="preserve">32597,3</w:t>
            </w:r>
          </w:p>
        </w:tc>
        <w:tc>
          <w:tcPr>
            <w:tcW w:w="1417" w:type="dxa"/>
          </w:tcPr>
          <w:p>
            <w:pPr>
              <w:pStyle w:val="0"/>
              <w:jc w:val="center"/>
            </w:pPr>
            <w:r>
              <w:rPr>
                <w:sz w:val="20"/>
              </w:rPr>
              <w:t xml:space="preserve">33901,2</w:t>
            </w:r>
          </w:p>
        </w:tc>
        <w:tc>
          <w:tcPr>
            <w:tcW w:w="1474" w:type="dxa"/>
          </w:tcPr>
          <w:p>
            <w:pPr>
              <w:pStyle w:val="0"/>
              <w:jc w:val="center"/>
            </w:pPr>
            <w:r>
              <w:rPr>
                <w:sz w:val="20"/>
              </w:rPr>
              <w:t xml:space="preserve">35257,2</w:t>
            </w:r>
          </w:p>
        </w:tc>
        <w:tc>
          <w:tcPr>
            <w:tcW w:w="1474" w:type="dxa"/>
          </w:tcPr>
          <w:p>
            <w:pPr>
              <w:pStyle w:val="0"/>
              <w:jc w:val="center"/>
            </w:pPr>
            <w:r>
              <w:rPr>
                <w:sz w:val="20"/>
              </w:rPr>
              <w:t xml:space="preserve">36667,5</w:t>
            </w:r>
          </w:p>
        </w:tc>
        <w:tc>
          <w:tcPr>
            <w:tcW w:w="1587" w:type="dxa"/>
          </w:tcPr>
          <w:p>
            <w:pPr>
              <w:pStyle w:val="0"/>
              <w:jc w:val="center"/>
            </w:pPr>
            <w:r>
              <w:rPr>
                <w:sz w:val="20"/>
              </w:rPr>
              <w:t xml:space="preserve">199378,8</w:t>
            </w:r>
          </w:p>
        </w:tc>
        <w:tc>
          <w:tcPr>
            <w:tcW w:w="238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tcW w:w="624" w:type="dxa"/>
          </w:tcPr>
          <w:bookmarkStart w:id="8824" w:name="P8824"/>
          <w:bookmarkEnd w:id="8824"/>
          <w:p>
            <w:pPr>
              <w:pStyle w:val="0"/>
              <w:jc w:val="center"/>
            </w:pPr>
            <w:r>
              <w:rPr>
                <w:sz w:val="20"/>
              </w:rPr>
              <w:t xml:space="preserve">1.12</w:t>
            </w:r>
          </w:p>
        </w:tc>
        <w:tc>
          <w:tcPr>
            <w:tcW w:w="2041" w:type="dxa"/>
          </w:tcPr>
          <w:p>
            <w:pPr>
              <w:pStyle w:val="0"/>
            </w:pPr>
            <w:r>
              <w:rPr>
                <w:sz w:val="20"/>
              </w:rPr>
              <w:t xml:space="preserve">Содержание Санкт-Петербургского государственного казенного учреждения "Центр организации социального обслуживания"</w:t>
            </w:r>
          </w:p>
        </w:tc>
        <w:tc>
          <w:tcPr>
            <w:tcW w:w="2209" w:type="dxa"/>
          </w:tcPr>
          <w:p>
            <w:pPr>
              <w:pStyle w:val="0"/>
            </w:pPr>
            <w:r>
              <w:rPr>
                <w:sz w:val="20"/>
              </w:rPr>
              <w:t xml:space="preserve">Комитет по социальной политике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339994,4</w:t>
            </w:r>
          </w:p>
        </w:tc>
        <w:tc>
          <w:tcPr>
            <w:tcW w:w="1417" w:type="dxa"/>
          </w:tcPr>
          <w:p>
            <w:pPr>
              <w:pStyle w:val="0"/>
              <w:jc w:val="center"/>
            </w:pPr>
            <w:r>
              <w:rPr>
                <w:sz w:val="20"/>
              </w:rPr>
              <w:t xml:space="preserve">356416,3</w:t>
            </w:r>
          </w:p>
        </w:tc>
        <w:tc>
          <w:tcPr>
            <w:tcW w:w="1417" w:type="dxa"/>
          </w:tcPr>
          <w:p>
            <w:pPr>
              <w:pStyle w:val="0"/>
              <w:jc w:val="center"/>
            </w:pPr>
            <w:r>
              <w:rPr>
                <w:sz w:val="20"/>
              </w:rPr>
              <w:t xml:space="preserve">372811,5</w:t>
            </w:r>
          </w:p>
        </w:tc>
        <w:tc>
          <w:tcPr>
            <w:tcW w:w="1417" w:type="dxa"/>
          </w:tcPr>
          <w:p>
            <w:pPr>
              <w:pStyle w:val="0"/>
              <w:jc w:val="center"/>
            </w:pPr>
            <w:r>
              <w:rPr>
                <w:sz w:val="20"/>
              </w:rPr>
              <w:t xml:space="preserve">387724,0</w:t>
            </w:r>
          </w:p>
        </w:tc>
        <w:tc>
          <w:tcPr>
            <w:tcW w:w="1474" w:type="dxa"/>
          </w:tcPr>
          <w:p>
            <w:pPr>
              <w:pStyle w:val="0"/>
              <w:jc w:val="center"/>
            </w:pPr>
            <w:r>
              <w:rPr>
                <w:sz w:val="20"/>
              </w:rPr>
              <w:t xml:space="preserve">403233,0</w:t>
            </w:r>
          </w:p>
        </w:tc>
        <w:tc>
          <w:tcPr>
            <w:tcW w:w="1474" w:type="dxa"/>
          </w:tcPr>
          <w:p>
            <w:pPr>
              <w:pStyle w:val="0"/>
              <w:jc w:val="center"/>
            </w:pPr>
            <w:r>
              <w:rPr>
                <w:sz w:val="20"/>
              </w:rPr>
              <w:t xml:space="preserve">419362,3</w:t>
            </w:r>
          </w:p>
        </w:tc>
        <w:tc>
          <w:tcPr>
            <w:tcW w:w="1587" w:type="dxa"/>
          </w:tcPr>
          <w:p>
            <w:pPr>
              <w:pStyle w:val="0"/>
              <w:jc w:val="center"/>
            </w:pPr>
            <w:r>
              <w:rPr>
                <w:sz w:val="20"/>
              </w:rPr>
              <w:t xml:space="preserve">2279541,5</w:t>
            </w:r>
          </w:p>
        </w:tc>
        <w:tc>
          <w:tcPr>
            <w:tcW w:w="238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tcW w:w="624" w:type="dxa"/>
            <w:vMerge w:val="restart"/>
          </w:tcPr>
          <w:bookmarkStart w:id="8836" w:name="P8836"/>
          <w:bookmarkEnd w:id="8836"/>
          <w:p>
            <w:pPr>
              <w:pStyle w:val="0"/>
              <w:jc w:val="center"/>
            </w:pPr>
            <w:r>
              <w:rPr>
                <w:sz w:val="20"/>
              </w:rPr>
              <w:t xml:space="preserve">1.13</w:t>
            </w:r>
          </w:p>
        </w:tc>
        <w:tc>
          <w:tcPr>
            <w:tcW w:w="2041" w:type="dxa"/>
            <w:vMerge w:val="restart"/>
          </w:tcPr>
          <w:p>
            <w:pPr>
              <w:pStyle w:val="0"/>
            </w:pPr>
            <w:r>
              <w:rPr>
                <w:sz w:val="20"/>
              </w:rPr>
              <w:t xml:space="preserve">Субсидии бюджетным учреждениям - детским приютам на финансовое обеспечение выполнения государственного задания</w:t>
            </w:r>
          </w:p>
        </w:tc>
        <w:tc>
          <w:tcPr>
            <w:tcW w:w="2209" w:type="dxa"/>
          </w:tcPr>
          <w:p>
            <w:pPr>
              <w:pStyle w:val="0"/>
            </w:pPr>
            <w:r>
              <w:rPr>
                <w:sz w:val="20"/>
              </w:rPr>
              <w:t xml:space="preserve">Комитет по социальной политике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284959,0</w:t>
            </w:r>
          </w:p>
        </w:tc>
        <w:tc>
          <w:tcPr>
            <w:tcW w:w="1417" w:type="dxa"/>
          </w:tcPr>
          <w:p>
            <w:pPr>
              <w:pStyle w:val="0"/>
              <w:jc w:val="center"/>
            </w:pPr>
            <w:r>
              <w:rPr>
                <w:sz w:val="20"/>
              </w:rPr>
              <w:t xml:space="preserve">302623,8</w:t>
            </w:r>
          </w:p>
        </w:tc>
        <w:tc>
          <w:tcPr>
            <w:tcW w:w="1417" w:type="dxa"/>
          </w:tcPr>
          <w:p>
            <w:pPr>
              <w:pStyle w:val="0"/>
              <w:jc w:val="center"/>
            </w:pPr>
            <w:r>
              <w:rPr>
                <w:sz w:val="20"/>
              </w:rPr>
              <w:t xml:space="preserve">319669,4</w:t>
            </w:r>
          </w:p>
        </w:tc>
        <w:tc>
          <w:tcPr>
            <w:tcW w:w="1417" w:type="dxa"/>
          </w:tcPr>
          <w:p>
            <w:pPr>
              <w:pStyle w:val="0"/>
              <w:jc w:val="center"/>
            </w:pPr>
            <w:r>
              <w:rPr>
                <w:sz w:val="20"/>
              </w:rPr>
              <w:t xml:space="preserve">332456,2</w:t>
            </w:r>
          </w:p>
        </w:tc>
        <w:tc>
          <w:tcPr>
            <w:tcW w:w="1474" w:type="dxa"/>
          </w:tcPr>
          <w:p>
            <w:pPr>
              <w:pStyle w:val="0"/>
              <w:jc w:val="center"/>
            </w:pPr>
            <w:r>
              <w:rPr>
                <w:sz w:val="20"/>
              </w:rPr>
              <w:t xml:space="preserve">345754,4</w:t>
            </w:r>
          </w:p>
        </w:tc>
        <w:tc>
          <w:tcPr>
            <w:tcW w:w="1474" w:type="dxa"/>
          </w:tcPr>
          <w:p>
            <w:pPr>
              <w:pStyle w:val="0"/>
              <w:jc w:val="center"/>
            </w:pPr>
            <w:r>
              <w:rPr>
                <w:sz w:val="20"/>
              </w:rPr>
              <w:t xml:space="preserve">359584,6</w:t>
            </w:r>
          </w:p>
        </w:tc>
        <w:tc>
          <w:tcPr>
            <w:tcW w:w="1587" w:type="dxa"/>
          </w:tcPr>
          <w:p>
            <w:pPr>
              <w:pStyle w:val="0"/>
              <w:jc w:val="center"/>
            </w:pPr>
            <w:r>
              <w:rPr>
                <w:sz w:val="20"/>
              </w:rPr>
              <w:t xml:space="preserve">1945047,4</w:t>
            </w:r>
          </w:p>
        </w:tc>
        <w:tc>
          <w:tcPr>
            <w:tcW w:w="2381"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vMerge w:val="continue"/>
          </w:tcPr>
          <w:p/>
        </w:tc>
        <w:tc>
          <w:tcPr>
            <w:vMerge w:val="continue"/>
          </w:tcPr>
          <w:p/>
        </w:tc>
        <w:tc>
          <w:tcPr>
            <w:tcW w:w="2209" w:type="dxa"/>
          </w:tcPr>
          <w:p>
            <w:pPr>
              <w:pStyle w:val="0"/>
            </w:pPr>
            <w:r>
              <w:rPr>
                <w:sz w:val="20"/>
              </w:rPr>
              <w:t xml:space="preserve">Администрация Василеостровского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127107,2</w:t>
            </w:r>
          </w:p>
        </w:tc>
        <w:tc>
          <w:tcPr>
            <w:tcW w:w="1417" w:type="dxa"/>
          </w:tcPr>
          <w:p>
            <w:pPr>
              <w:pStyle w:val="0"/>
              <w:jc w:val="center"/>
            </w:pPr>
            <w:r>
              <w:rPr>
                <w:sz w:val="20"/>
              </w:rPr>
              <w:t xml:space="preserve">134860,7</w:t>
            </w:r>
          </w:p>
        </w:tc>
        <w:tc>
          <w:tcPr>
            <w:tcW w:w="1417" w:type="dxa"/>
          </w:tcPr>
          <w:p>
            <w:pPr>
              <w:pStyle w:val="0"/>
              <w:jc w:val="center"/>
            </w:pPr>
            <w:r>
              <w:rPr>
                <w:sz w:val="20"/>
              </w:rPr>
              <w:t xml:space="preserve">142534,3</w:t>
            </w:r>
          </w:p>
        </w:tc>
        <w:tc>
          <w:tcPr>
            <w:tcW w:w="1417" w:type="dxa"/>
          </w:tcPr>
          <w:p>
            <w:pPr>
              <w:pStyle w:val="0"/>
              <w:jc w:val="center"/>
            </w:pPr>
            <w:r>
              <w:rPr>
                <w:sz w:val="20"/>
              </w:rPr>
              <w:t xml:space="preserve">148235,7</w:t>
            </w:r>
          </w:p>
        </w:tc>
        <w:tc>
          <w:tcPr>
            <w:tcW w:w="1474" w:type="dxa"/>
          </w:tcPr>
          <w:p>
            <w:pPr>
              <w:pStyle w:val="0"/>
              <w:jc w:val="center"/>
            </w:pPr>
            <w:r>
              <w:rPr>
                <w:sz w:val="20"/>
              </w:rPr>
              <w:t xml:space="preserve">154165,1</w:t>
            </w:r>
          </w:p>
        </w:tc>
        <w:tc>
          <w:tcPr>
            <w:tcW w:w="1474" w:type="dxa"/>
          </w:tcPr>
          <w:p>
            <w:pPr>
              <w:pStyle w:val="0"/>
              <w:jc w:val="center"/>
            </w:pPr>
            <w:r>
              <w:rPr>
                <w:sz w:val="20"/>
              </w:rPr>
              <w:t xml:space="preserve">160331,7</w:t>
            </w:r>
          </w:p>
        </w:tc>
        <w:tc>
          <w:tcPr>
            <w:tcW w:w="1587" w:type="dxa"/>
          </w:tcPr>
          <w:p>
            <w:pPr>
              <w:pStyle w:val="0"/>
              <w:jc w:val="center"/>
            </w:pPr>
            <w:r>
              <w:rPr>
                <w:sz w:val="20"/>
              </w:rPr>
              <w:t xml:space="preserve">867234,7</w:t>
            </w:r>
          </w:p>
        </w:tc>
        <w:tc>
          <w:tcPr>
            <w:vMerge w:val="continue"/>
          </w:tcPr>
          <w:p/>
        </w:tc>
      </w:tr>
      <w:tr>
        <w:tc>
          <w:tcPr>
            <w:vMerge w:val="continue"/>
          </w:tcPr>
          <w:p/>
        </w:tc>
        <w:tc>
          <w:tcPr>
            <w:vMerge w:val="continue"/>
          </w:tcPr>
          <w:p/>
        </w:tc>
        <w:tc>
          <w:tcPr>
            <w:tcW w:w="2209" w:type="dxa"/>
          </w:tcPr>
          <w:p>
            <w:pPr>
              <w:pStyle w:val="0"/>
            </w:pPr>
            <w:r>
              <w:rPr>
                <w:sz w:val="20"/>
              </w:rPr>
              <w:t xml:space="preserve">Администрация Кировского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187990,4</w:t>
            </w:r>
          </w:p>
        </w:tc>
        <w:tc>
          <w:tcPr>
            <w:tcW w:w="1417" w:type="dxa"/>
          </w:tcPr>
          <w:p>
            <w:pPr>
              <w:pStyle w:val="0"/>
              <w:jc w:val="center"/>
            </w:pPr>
            <w:r>
              <w:rPr>
                <w:sz w:val="20"/>
              </w:rPr>
              <w:t xml:space="preserve">199457,8</w:t>
            </w:r>
          </w:p>
        </w:tc>
        <w:tc>
          <w:tcPr>
            <w:tcW w:w="1417" w:type="dxa"/>
          </w:tcPr>
          <w:p>
            <w:pPr>
              <w:pStyle w:val="0"/>
              <w:jc w:val="center"/>
            </w:pPr>
            <w:r>
              <w:rPr>
                <w:sz w:val="20"/>
              </w:rPr>
              <w:t xml:space="preserve">210806,9</w:t>
            </w:r>
          </w:p>
        </w:tc>
        <w:tc>
          <w:tcPr>
            <w:tcW w:w="1417" w:type="dxa"/>
          </w:tcPr>
          <w:p>
            <w:pPr>
              <w:pStyle w:val="0"/>
              <w:jc w:val="center"/>
            </w:pPr>
            <w:r>
              <w:rPr>
                <w:sz w:val="20"/>
              </w:rPr>
              <w:t xml:space="preserve">219239,2</w:t>
            </w:r>
          </w:p>
        </w:tc>
        <w:tc>
          <w:tcPr>
            <w:tcW w:w="1474" w:type="dxa"/>
          </w:tcPr>
          <w:p>
            <w:pPr>
              <w:pStyle w:val="0"/>
              <w:jc w:val="center"/>
            </w:pPr>
            <w:r>
              <w:rPr>
                <w:sz w:val="20"/>
              </w:rPr>
              <w:t xml:space="preserve">228008,8</w:t>
            </w:r>
          </w:p>
        </w:tc>
        <w:tc>
          <w:tcPr>
            <w:tcW w:w="1474" w:type="dxa"/>
          </w:tcPr>
          <w:p>
            <w:pPr>
              <w:pStyle w:val="0"/>
              <w:jc w:val="center"/>
            </w:pPr>
            <w:r>
              <w:rPr>
                <w:sz w:val="20"/>
              </w:rPr>
              <w:t xml:space="preserve">237129,2</w:t>
            </w:r>
          </w:p>
        </w:tc>
        <w:tc>
          <w:tcPr>
            <w:tcW w:w="1587" w:type="dxa"/>
          </w:tcPr>
          <w:p>
            <w:pPr>
              <w:pStyle w:val="0"/>
              <w:jc w:val="center"/>
            </w:pPr>
            <w:r>
              <w:rPr>
                <w:sz w:val="20"/>
              </w:rPr>
              <w:t xml:space="preserve">1282632,3</w:t>
            </w:r>
          </w:p>
        </w:tc>
        <w:tc>
          <w:tcPr>
            <w:vMerge w:val="continue"/>
          </w:tcPr>
          <w:p/>
        </w:tc>
      </w:tr>
      <w:tr>
        <w:tc>
          <w:tcPr>
            <w:vMerge w:val="continue"/>
          </w:tcPr>
          <w:p/>
        </w:tc>
        <w:tc>
          <w:tcPr>
            <w:vMerge w:val="continue"/>
          </w:tcPr>
          <w:p/>
        </w:tc>
        <w:tc>
          <w:tcPr>
            <w:tcW w:w="2209" w:type="dxa"/>
          </w:tcPr>
          <w:p>
            <w:pPr>
              <w:pStyle w:val="0"/>
            </w:pPr>
            <w:r>
              <w:rPr>
                <w:sz w:val="20"/>
              </w:rPr>
              <w:t xml:space="preserve">Администрация Московского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93575,6</w:t>
            </w:r>
          </w:p>
        </w:tc>
        <w:tc>
          <w:tcPr>
            <w:tcW w:w="1417" w:type="dxa"/>
          </w:tcPr>
          <w:p>
            <w:pPr>
              <w:pStyle w:val="0"/>
              <w:jc w:val="center"/>
            </w:pPr>
            <w:r>
              <w:rPr>
                <w:sz w:val="20"/>
              </w:rPr>
              <w:t xml:space="preserve">96725,1</w:t>
            </w:r>
          </w:p>
        </w:tc>
        <w:tc>
          <w:tcPr>
            <w:tcW w:w="1417" w:type="dxa"/>
          </w:tcPr>
          <w:p>
            <w:pPr>
              <w:pStyle w:val="0"/>
              <w:jc w:val="center"/>
            </w:pPr>
            <w:r>
              <w:rPr>
                <w:sz w:val="20"/>
              </w:rPr>
              <w:t xml:space="preserve">102238,5</w:t>
            </w:r>
          </w:p>
        </w:tc>
        <w:tc>
          <w:tcPr>
            <w:tcW w:w="1417" w:type="dxa"/>
          </w:tcPr>
          <w:p>
            <w:pPr>
              <w:pStyle w:val="0"/>
              <w:jc w:val="center"/>
            </w:pPr>
            <w:r>
              <w:rPr>
                <w:sz w:val="20"/>
              </w:rPr>
              <w:t xml:space="preserve">106328,0</w:t>
            </w:r>
          </w:p>
        </w:tc>
        <w:tc>
          <w:tcPr>
            <w:tcW w:w="1474" w:type="dxa"/>
          </w:tcPr>
          <w:p>
            <w:pPr>
              <w:pStyle w:val="0"/>
              <w:jc w:val="center"/>
            </w:pPr>
            <w:r>
              <w:rPr>
                <w:sz w:val="20"/>
              </w:rPr>
              <w:t xml:space="preserve">110581,1</w:t>
            </w:r>
          </w:p>
        </w:tc>
        <w:tc>
          <w:tcPr>
            <w:tcW w:w="1474" w:type="dxa"/>
          </w:tcPr>
          <w:p>
            <w:pPr>
              <w:pStyle w:val="0"/>
              <w:jc w:val="center"/>
            </w:pPr>
            <w:r>
              <w:rPr>
                <w:sz w:val="20"/>
              </w:rPr>
              <w:t xml:space="preserve">115004,3</w:t>
            </w:r>
          </w:p>
        </w:tc>
        <w:tc>
          <w:tcPr>
            <w:tcW w:w="1587" w:type="dxa"/>
          </w:tcPr>
          <w:p>
            <w:pPr>
              <w:pStyle w:val="0"/>
              <w:jc w:val="center"/>
            </w:pPr>
            <w:r>
              <w:rPr>
                <w:sz w:val="20"/>
              </w:rPr>
              <w:t xml:space="preserve">624452,6</w:t>
            </w:r>
          </w:p>
        </w:tc>
        <w:tc>
          <w:tcPr>
            <w:vMerge w:val="continue"/>
          </w:tcPr>
          <w:p/>
        </w:tc>
      </w:tr>
      <w:tr>
        <w:tc>
          <w:tcPr>
            <w:vMerge w:val="continue"/>
          </w:tcPr>
          <w:p/>
        </w:tc>
        <w:tc>
          <w:tcPr>
            <w:vMerge w:val="continue"/>
          </w:tcPr>
          <w:p/>
        </w:tc>
        <w:tc>
          <w:tcPr>
            <w:tcW w:w="2209" w:type="dxa"/>
          </w:tcPr>
          <w:p>
            <w:pPr>
              <w:pStyle w:val="0"/>
            </w:pPr>
            <w:r>
              <w:rPr>
                <w:sz w:val="20"/>
              </w:rPr>
              <w:t xml:space="preserve">Администрация Невского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78534,8</w:t>
            </w:r>
          </w:p>
        </w:tc>
        <w:tc>
          <w:tcPr>
            <w:tcW w:w="1417" w:type="dxa"/>
          </w:tcPr>
          <w:p>
            <w:pPr>
              <w:pStyle w:val="0"/>
              <w:jc w:val="center"/>
            </w:pPr>
            <w:r>
              <w:rPr>
                <w:sz w:val="20"/>
              </w:rPr>
              <w:t xml:space="preserve">77712,4</w:t>
            </w:r>
          </w:p>
        </w:tc>
        <w:tc>
          <w:tcPr>
            <w:tcW w:w="1417" w:type="dxa"/>
          </w:tcPr>
          <w:p>
            <w:pPr>
              <w:pStyle w:val="0"/>
              <w:jc w:val="center"/>
            </w:pPr>
            <w:r>
              <w:rPr>
                <w:sz w:val="20"/>
              </w:rPr>
              <w:t xml:space="preserve">82142,0</w:t>
            </w:r>
          </w:p>
        </w:tc>
        <w:tc>
          <w:tcPr>
            <w:tcW w:w="1417" w:type="dxa"/>
          </w:tcPr>
          <w:p>
            <w:pPr>
              <w:pStyle w:val="0"/>
              <w:jc w:val="center"/>
            </w:pPr>
            <w:r>
              <w:rPr>
                <w:sz w:val="20"/>
              </w:rPr>
              <w:t xml:space="preserve">85427,7</w:t>
            </w:r>
          </w:p>
        </w:tc>
        <w:tc>
          <w:tcPr>
            <w:tcW w:w="1474" w:type="dxa"/>
          </w:tcPr>
          <w:p>
            <w:pPr>
              <w:pStyle w:val="0"/>
              <w:jc w:val="center"/>
            </w:pPr>
            <w:r>
              <w:rPr>
                <w:sz w:val="20"/>
              </w:rPr>
              <w:t xml:space="preserve">88844,8</w:t>
            </w:r>
          </w:p>
        </w:tc>
        <w:tc>
          <w:tcPr>
            <w:tcW w:w="1474" w:type="dxa"/>
          </w:tcPr>
          <w:p>
            <w:pPr>
              <w:pStyle w:val="0"/>
              <w:jc w:val="center"/>
            </w:pPr>
            <w:r>
              <w:rPr>
                <w:sz w:val="20"/>
              </w:rPr>
              <w:t xml:space="preserve">92398,6</w:t>
            </w:r>
          </w:p>
        </w:tc>
        <w:tc>
          <w:tcPr>
            <w:tcW w:w="1587" w:type="dxa"/>
          </w:tcPr>
          <w:p>
            <w:pPr>
              <w:pStyle w:val="0"/>
              <w:jc w:val="center"/>
            </w:pPr>
            <w:r>
              <w:rPr>
                <w:sz w:val="20"/>
              </w:rPr>
              <w:t xml:space="preserve">505060,3</w:t>
            </w:r>
          </w:p>
        </w:tc>
        <w:tc>
          <w:tcPr>
            <w:vMerge w:val="continue"/>
          </w:tcPr>
          <w:p/>
        </w:tc>
      </w:tr>
      <w:tr>
        <w:tc>
          <w:tcPr>
            <w:vMerge w:val="continue"/>
          </w:tcPr>
          <w:p/>
        </w:tc>
        <w:tc>
          <w:tcPr>
            <w:vMerge w:val="continue"/>
          </w:tcPr>
          <w:p/>
        </w:tc>
        <w:tc>
          <w:tcPr>
            <w:tcW w:w="2209" w:type="dxa"/>
          </w:tcPr>
          <w:p>
            <w:pPr>
              <w:pStyle w:val="0"/>
            </w:pPr>
            <w:r>
              <w:rPr>
                <w:sz w:val="20"/>
              </w:rPr>
              <w:t xml:space="preserve">Администрация Фрунзенского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60924,7</w:t>
            </w:r>
          </w:p>
        </w:tc>
        <w:tc>
          <w:tcPr>
            <w:tcW w:w="1417" w:type="dxa"/>
          </w:tcPr>
          <w:p>
            <w:pPr>
              <w:pStyle w:val="0"/>
              <w:jc w:val="center"/>
            </w:pPr>
            <w:r>
              <w:rPr>
                <w:sz w:val="20"/>
              </w:rPr>
              <w:t xml:space="preserve">61245,6</w:t>
            </w:r>
          </w:p>
        </w:tc>
        <w:tc>
          <w:tcPr>
            <w:tcW w:w="1417" w:type="dxa"/>
          </w:tcPr>
          <w:p>
            <w:pPr>
              <w:pStyle w:val="0"/>
              <w:jc w:val="center"/>
            </w:pPr>
            <w:r>
              <w:rPr>
                <w:sz w:val="20"/>
              </w:rPr>
              <w:t xml:space="preserve">64736,5</w:t>
            </w:r>
          </w:p>
        </w:tc>
        <w:tc>
          <w:tcPr>
            <w:tcW w:w="1417" w:type="dxa"/>
          </w:tcPr>
          <w:p>
            <w:pPr>
              <w:pStyle w:val="0"/>
              <w:jc w:val="center"/>
            </w:pPr>
            <w:r>
              <w:rPr>
                <w:sz w:val="20"/>
              </w:rPr>
              <w:t xml:space="preserve">67326,0</w:t>
            </w:r>
          </w:p>
        </w:tc>
        <w:tc>
          <w:tcPr>
            <w:tcW w:w="1474" w:type="dxa"/>
          </w:tcPr>
          <w:p>
            <w:pPr>
              <w:pStyle w:val="0"/>
              <w:jc w:val="center"/>
            </w:pPr>
            <w:r>
              <w:rPr>
                <w:sz w:val="20"/>
              </w:rPr>
              <w:t xml:space="preserve">70019,0</w:t>
            </w:r>
          </w:p>
        </w:tc>
        <w:tc>
          <w:tcPr>
            <w:tcW w:w="1474" w:type="dxa"/>
          </w:tcPr>
          <w:p>
            <w:pPr>
              <w:pStyle w:val="0"/>
              <w:jc w:val="center"/>
            </w:pPr>
            <w:r>
              <w:rPr>
                <w:sz w:val="20"/>
              </w:rPr>
              <w:t xml:space="preserve">72819,8</w:t>
            </w:r>
          </w:p>
        </w:tc>
        <w:tc>
          <w:tcPr>
            <w:tcW w:w="1587" w:type="dxa"/>
          </w:tcPr>
          <w:p>
            <w:pPr>
              <w:pStyle w:val="0"/>
              <w:jc w:val="center"/>
            </w:pPr>
            <w:r>
              <w:rPr>
                <w:sz w:val="20"/>
              </w:rPr>
              <w:t xml:space="preserve">397071,6</w:t>
            </w:r>
          </w:p>
        </w:tc>
        <w:tc>
          <w:tcPr>
            <w:vMerge w:val="continue"/>
          </w:tcPr>
          <w:p/>
        </w:tc>
      </w:tr>
      <w:tr>
        <w:tc>
          <w:tcPr>
            <w:tcW w:w="624" w:type="dxa"/>
            <w:tcBorders>
              <w:bottom w:val="nil"/>
            </w:tcBorders>
            <w:vMerge w:val="restart"/>
          </w:tcPr>
          <w:p>
            <w:pPr>
              <w:pStyle w:val="0"/>
              <w:jc w:val="center"/>
            </w:pPr>
            <w:r>
              <w:rPr>
                <w:sz w:val="20"/>
              </w:rPr>
              <w:t xml:space="preserve">1.14</w:t>
            </w:r>
          </w:p>
        </w:tc>
        <w:tc>
          <w:tcPr>
            <w:tcW w:w="2041" w:type="dxa"/>
            <w:tcBorders>
              <w:bottom w:val="nil"/>
            </w:tcBorders>
            <w:vMerge w:val="restart"/>
          </w:tcPr>
          <w:p>
            <w:pPr>
              <w:pStyle w:val="0"/>
            </w:pPr>
            <w:r>
              <w:rPr>
                <w:sz w:val="20"/>
              </w:rPr>
              <w:t xml:space="preserve">Предоставление субсидий бюджетным учреждениям социальной реабилитации инвалидов на финансовое обеспечение выполнения государственного задания</w:t>
            </w:r>
          </w:p>
        </w:tc>
        <w:tc>
          <w:tcPr>
            <w:tcW w:w="2209" w:type="dxa"/>
          </w:tcPr>
          <w:p>
            <w:pPr>
              <w:pStyle w:val="0"/>
            </w:pPr>
            <w:r>
              <w:rPr>
                <w:sz w:val="20"/>
              </w:rPr>
              <w:t xml:space="preserve">Комитет по социальной политике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128610,2</w:t>
            </w:r>
          </w:p>
        </w:tc>
        <w:tc>
          <w:tcPr>
            <w:tcW w:w="1417" w:type="dxa"/>
          </w:tcPr>
          <w:p>
            <w:pPr>
              <w:pStyle w:val="0"/>
              <w:jc w:val="center"/>
            </w:pPr>
            <w:r>
              <w:rPr>
                <w:sz w:val="20"/>
              </w:rPr>
              <w:t xml:space="preserve">131397,7</w:t>
            </w:r>
          </w:p>
        </w:tc>
        <w:tc>
          <w:tcPr>
            <w:tcW w:w="1417" w:type="dxa"/>
          </w:tcPr>
          <w:p>
            <w:pPr>
              <w:pStyle w:val="0"/>
              <w:jc w:val="center"/>
            </w:pPr>
            <w:r>
              <w:rPr>
                <w:sz w:val="20"/>
              </w:rPr>
              <w:t xml:space="preserve">138874,3</w:t>
            </w:r>
          </w:p>
        </w:tc>
        <w:tc>
          <w:tcPr>
            <w:tcW w:w="1417" w:type="dxa"/>
          </w:tcPr>
          <w:p>
            <w:pPr>
              <w:pStyle w:val="0"/>
              <w:jc w:val="center"/>
            </w:pPr>
            <w:r>
              <w:rPr>
                <w:sz w:val="20"/>
              </w:rPr>
              <w:t xml:space="preserve">144429,3</w:t>
            </w:r>
          </w:p>
        </w:tc>
        <w:tc>
          <w:tcPr>
            <w:tcW w:w="1474" w:type="dxa"/>
          </w:tcPr>
          <w:p>
            <w:pPr>
              <w:pStyle w:val="0"/>
              <w:jc w:val="center"/>
            </w:pPr>
            <w:r>
              <w:rPr>
                <w:sz w:val="20"/>
              </w:rPr>
              <w:t xml:space="preserve">150206,5</w:t>
            </w:r>
          </w:p>
        </w:tc>
        <w:tc>
          <w:tcPr>
            <w:tcW w:w="1474" w:type="dxa"/>
          </w:tcPr>
          <w:p>
            <w:pPr>
              <w:pStyle w:val="0"/>
              <w:jc w:val="center"/>
            </w:pPr>
            <w:r>
              <w:rPr>
                <w:sz w:val="20"/>
              </w:rPr>
              <w:t xml:space="preserve">156214,8</w:t>
            </w:r>
          </w:p>
        </w:tc>
        <w:tc>
          <w:tcPr>
            <w:tcW w:w="1587" w:type="dxa"/>
          </w:tcPr>
          <w:p>
            <w:pPr>
              <w:pStyle w:val="0"/>
              <w:jc w:val="center"/>
            </w:pPr>
            <w:r>
              <w:rPr>
                <w:sz w:val="20"/>
              </w:rPr>
              <w:t xml:space="preserve">849732,8</w:t>
            </w:r>
          </w:p>
        </w:tc>
        <w:tc>
          <w:tcPr>
            <w:tcW w:w="2381" w:type="dxa"/>
            <w:tcBorders>
              <w:bottom w:val="nil"/>
            </w:tcBorders>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pPr>
            <w:r>
              <w:rPr>
                <w:sz w:val="20"/>
              </w:rPr>
              <w:t xml:space="preserve">соотношение средней заработной платы социальных работников государственных учреждений социальной защиты населения Санкт-Петербурга со средней заработной платой (среднемесячным доходом от трудовой деятельности) в Санкт-Петербурге</w:t>
            </w: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Адмиралтейского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168323,5</w:t>
            </w:r>
          </w:p>
        </w:tc>
        <w:tc>
          <w:tcPr>
            <w:tcW w:w="1417" w:type="dxa"/>
          </w:tcPr>
          <w:p>
            <w:pPr>
              <w:pStyle w:val="0"/>
              <w:jc w:val="center"/>
            </w:pPr>
            <w:r>
              <w:rPr>
                <w:sz w:val="20"/>
              </w:rPr>
              <w:t xml:space="preserve">151113,3</w:t>
            </w:r>
          </w:p>
        </w:tc>
        <w:tc>
          <w:tcPr>
            <w:tcW w:w="1417" w:type="dxa"/>
          </w:tcPr>
          <w:p>
            <w:pPr>
              <w:pStyle w:val="0"/>
              <w:jc w:val="center"/>
            </w:pPr>
            <w:r>
              <w:rPr>
                <w:sz w:val="20"/>
              </w:rPr>
              <w:t xml:space="preserve">159711,6</w:t>
            </w:r>
          </w:p>
        </w:tc>
        <w:tc>
          <w:tcPr>
            <w:tcW w:w="1417" w:type="dxa"/>
          </w:tcPr>
          <w:p>
            <w:pPr>
              <w:pStyle w:val="0"/>
              <w:jc w:val="center"/>
            </w:pPr>
            <w:r>
              <w:rPr>
                <w:sz w:val="20"/>
              </w:rPr>
              <w:t xml:space="preserve">166100,1</w:t>
            </w:r>
          </w:p>
        </w:tc>
        <w:tc>
          <w:tcPr>
            <w:tcW w:w="1474" w:type="dxa"/>
          </w:tcPr>
          <w:p>
            <w:pPr>
              <w:pStyle w:val="0"/>
              <w:jc w:val="center"/>
            </w:pPr>
            <w:r>
              <w:rPr>
                <w:sz w:val="20"/>
              </w:rPr>
              <w:t xml:space="preserve">172744,1</w:t>
            </w:r>
          </w:p>
        </w:tc>
        <w:tc>
          <w:tcPr>
            <w:tcW w:w="1474" w:type="dxa"/>
          </w:tcPr>
          <w:p>
            <w:pPr>
              <w:pStyle w:val="0"/>
              <w:jc w:val="center"/>
            </w:pPr>
            <w:r>
              <w:rPr>
                <w:sz w:val="20"/>
              </w:rPr>
              <w:t xml:space="preserve">179653,9</w:t>
            </w:r>
          </w:p>
        </w:tc>
        <w:tc>
          <w:tcPr>
            <w:tcW w:w="1587" w:type="dxa"/>
          </w:tcPr>
          <w:p>
            <w:pPr>
              <w:pStyle w:val="0"/>
              <w:jc w:val="center"/>
            </w:pPr>
            <w:r>
              <w:rPr>
                <w:sz w:val="20"/>
              </w:rPr>
              <w:t xml:space="preserve">997646,5</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Василеостровского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62723,8</w:t>
            </w:r>
          </w:p>
        </w:tc>
        <w:tc>
          <w:tcPr>
            <w:tcW w:w="1417" w:type="dxa"/>
          </w:tcPr>
          <w:p>
            <w:pPr>
              <w:pStyle w:val="0"/>
              <w:jc w:val="center"/>
            </w:pPr>
            <w:r>
              <w:rPr>
                <w:sz w:val="20"/>
              </w:rPr>
              <w:t xml:space="preserve">66536,1</w:t>
            </w:r>
          </w:p>
        </w:tc>
        <w:tc>
          <w:tcPr>
            <w:tcW w:w="1417" w:type="dxa"/>
          </w:tcPr>
          <w:p>
            <w:pPr>
              <w:pStyle w:val="0"/>
              <w:jc w:val="center"/>
            </w:pPr>
            <w:r>
              <w:rPr>
                <w:sz w:val="20"/>
              </w:rPr>
              <w:t xml:space="preserve">70309,3</w:t>
            </w:r>
          </w:p>
        </w:tc>
        <w:tc>
          <w:tcPr>
            <w:tcW w:w="1417" w:type="dxa"/>
          </w:tcPr>
          <w:p>
            <w:pPr>
              <w:pStyle w:val="0"/>
              <w:jc w:val="center"/>
            </w:pPr>
            <w:r>
              <w:rPr>
                <w:sz w:val="20"/>
              </w:rPr>
              <w:t xml:space="preserve">73121,7</w:t>
            </w:r>
          </w:p>
        </w:tc>
        <w:tc>
          <w:tcPr>
            <w:tcW w:w="1474" w:type="dxa"/>
          </w:tcPr>
          <w:p>
            <w:pPr>
              <w:pStyle w:val="0"/>
              <w:jc w:val="center"/>
            </w:pPr>
            <w:r>
              <w:rPr>
                <w:sz w:val="20"/>
              </w:rPr>
              <w:t xml:space="preserve">76046,6</w:t>
            </w:r>
          </w:p>
        </w:tc>
        <w:tc>
          <w:tcPr>
            <w:tcW w:w="1474" w:type="dxa"/>
          </w:tcPr>
          <w:p>
            <w:pPr>
              <w:pStyle w:val="0"/>
              <w:jc w:val="center"/>
            </w:pPr>
            <w:r>
              <w:rPr>
                <w:sz w:val="20"/>
              </w:rPr>
              <w:t xml:space="preserve">79088,5</w:t>
            </w:r>
          </w:p>
        </w:tc>
        <w:tc>
          <w:tcPr>
            <w:tcW w:w="1587" w:type="dxa"/>
          </w:tcPr>
          <w:p>
            <w:pPr>
              <w:pStyle w:val="0"/>
              <w:jc w:val="center"/>
            </w:pPr>
            <w:r>
              <w:rPr>
                <w:sz w:val="20"/>
              </w:rPr>
              <w:t xml:space="preserve">427826,0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Выборгского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109303,6</w:t>
            </w:r>
          </w:p>
        </w:tc>
        <w:tc>
          <w:tcPr>
            <w:tcW w:w="1417" w:type="dxa"/>
          </w:tcPr>
          <w:p>
            <w:pPr>
              <w:pStyle w:val="0"/>
              <w:jc w:val="center"/>
            </w:pPr>
            <w:r>
              <w:rPr>
                <w:sz w:val="20"/>
              </w:rPr>
              <w:t xml:space="preserve">105465,4</w:t>
            </w:r>
          </w:p>
        </w:tc>
        <w:tc>
          <w:tcPr>
            <w:tcW w:w="1417" w:type="dxa"/>
          </w:tcPr>
          <w:p>
            <w:pPr>
              <w:pStyle w:val="0"/>
              <w:jc w:val="center"/>
            </w:pPr>
            <w:r>
              <w:rPr>
                <w:sz w:val="20"/>
              </w:rPr>
              <w:t xml:space="preserve">111466,4</w:t>
            </w:r>
          </w:p>
        </w:tc>
        <w:tc>
          <w:tcPr>
            <w:tcW w:w="1417" w:type="dxa"/>
          </w:tcPr>
          <w:p>
            <w:pPr>
              <w:pStyle w:val="0"/>
              <w:jc w:val="center"/>
            </w:pPr>
            <w:r>
              <w:rPr>
                <w:sz w:val="20"/>
              </w:rPr>
              <w:t xml:space="preserve">115925,1</w:t>
            </w:r>
          </w:p>
        </w:tc>
        <w:tc>
          <w:tcPr>
            <w:tcW w:w="1474" w:type="dxa"/>
          </w:tcPr>
          <w:p>
            <w:pPr>
              <w:pStyle w:val="0"/>
              <w:jc w:val="center"/>
            </w:pPr>
            <w:r>
              <w:rPr>
                <w:sz w:val="20"/>
              </w:rPr>
              <w:t xml:space="preserve">120562,1</w:t>
            </w:r>
          </w:p>
        </w:tc>
        <w:tc>
          <w:tcPr>
            <w:tcW w:w="1474" w:type="dxa"/>
          </w:tcPr>
          <w:p>
            <w:pPr>
              <w:pStyle w:val="0"/>
              <w:jc w:val="center"/>
            </w:pPr>
            <w:r>
              <w:rPr>
                <w:sz w:val="20"/>
              </w:rPr>
              <w:t xml:space="preserve">125384,6</w:t>
            </w:r>
          </w:p>
        </w:tc>
        <w:tc>
          <w:tcPr>
            <w:tcW w:w="1587" w:type="dxa"/>
          </w:tcPr>
          <w:p>
            <w:pPr>
              <w:pStyle w:val="0"/>
              <w:jc w:val="center"/>
            </w:pPr>
            <w:r>
              <w:rPr>
                <w:sz w:val="20"/>
              </w:rPr>
              <w:t xml:space="preserve">688107,2</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Калининского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143064,6</w:t>
            </w:r>
          </w:p>
        </w:tc>
        <w:tc>
          <w:tcPr>
            <w:tcW w:w="1417" w:type="dxa"/>
          </w:tcPr>
          <w:p>
            <w:pPr>
              <w:pStyle w:val="0"/>
              <w:jc w:val="center"/>
            </w:pPr>
            <w:r>
              <w:rPr>
                <w:sz w:val="20"/>
              </w:rPr>
              <w:t xml:space="preserve">151258,2</w:t>
            </w:r>
          </w:p>
        </w:tc>
        <w:tc>
          <w:tcPr>
            <w:tcW w:w="1417" w:type="dxa"/>
          </w:tcPr>
          <w:p>
            <w:pPr>
              <w:pStyle w:val="0"/>
              <w:jc w:val="center"/>
            </w:pPr>
            <w:r>
              <w:rPr>
                <w:sz w:val="20"/>
              </w:rPr>
              <w:t xml:space="preserve">159879,9</w:t>
            </w:r>
          </w:p>
        </w:tc>
        <w:tc>
          <w:tcPr>
            <w:tcW w:w="1417" w:type="dxa"/>
          </w:tcPr>
          <w:p>
            <w:pPr>
              <w:pStyle w:val="0"/>
              <w:jc w:val="center"/>
            </w:pPr>
            <w:r>
              <w:rPr>
                <w:sz w:val="20"/>
              </w:rPr>
              <w:t xml:space="preserve">166275,1</w:t>
            </w:r>
          </w:p>
        </w:tc>
        <w:tc>
          <w:tcPr>
            <w:tcW w:w="1474" w:type="dxa"/>
          </w:tcPr>
          <w:p>
            <w:pPr>
              <w:pStyle w:val="0"/>
              <w:jc w:val="center"/>
            </w:pPr>
            <w:r>
              <w:rPr>
                <w:sz w:val="20"/>
              </w:rPr>
              <w:t xml:space="preserve">172926,1</w:t>
            </w:r>
          </w:p>
        </w:tc>
        <w:tc>
          <w:tcPr>
            <w:tcW w:w="1474" w:type="dxa"/>
          </w:tcPr>
          <w:p>
            <w:pPr>
              <w:pStyle w:val="0"/>
              <w:jc w:val="center"/>
            </w:pPr>
            <w:r>
              <w:rPr>
                <w:sz w:val="20"/>
              </w:rPr>
              <w:t xml:space="preserve">179843,1</w:t>
            </w:r>
          </w:p>
        </w:tc>
        <w:tc>
          <w:tcPr>
            <w:tcW w:w="1587" w:type="dxa"/>
          </w:tcPr>
          <w:p>
            <w:pPr>
              <w:pStyle w:val="0"/>
              <w:jc w:val="center"/>
            </w:pPr>
            <w:r>
              <w:rPr>
                <w:sz w:val="20"/>
              </w:rPr>
              <w:t xml:space="preserve">973247,0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Кировского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100063,2</w:t>
            </w:r>
          </w:p>
        </w:tc>
        <w:tc>
          <w:tcPr>
            <w:tcW w:w="1417" w:type="dxa"/>
          </w:tcPr>
          <w:p>
            <w:pPr>
              <w:pStyle w:val="0"/>
              <w:jc w:val="center"/>
            </w:pPr>
            <w:r>
              <w:rPr>
                <w:sz w:val="20"/>
              </w:rPr>
              <w:t xml:space="preserve">101577,2</w:t>
            </w:r>
          </w:p>
        </w:tc>
        <w:tc>
          <w:tcPr>
            <w:tcW w:w="1417" w:type="dxa"/>
          </w:tcPr>
          <w:p>
            <w:pPr>
              <w:pStyle w:val="0"/>
              <w:jc w:val="center"/>
            </w:pPr>
            <w:r>
              <w:rPr>
                <w:sz w:val="20"/>
              </w:rPr>
              <w:t xml:space="preserve">106783,6</w:t>
            </w:r>
          </w:p>
        </w:tc>
        <w:tc>
          <w:tcPr>
            <w:tcW w:w="1417" w:type="dxa"/>
          </w:tcPr>
          <w:p>
            <w:pPr>
              <w:pStyle w:val="0"/>
              <w:jc w:val="center"/>
            </w:pPr>
            <w:r>
              <w:rPr>
                <w:sz w:val="20"/>
              </w:rPr>
              <w:t xml:space="preserve">111054,9</w:t>
            </w:r>
          </w:p>
        </w:tc>
        <w:tc>
          <w:tcPr>
            <w:tcW w:w="1474" w:type="dxa"/>
          </w:tcPr>
          <w:p>
            <w:pPr>
              <w:pStyle w:val="0"/>
              <w:jc w:val="center"/>
            </w:pPr>
            <w:r>
              <w:rPr>
                <w:sz w:val="20"/>
              </w:rPr>
              <w:t xml:space="preserve">115497,1</w:t>
            </w:r>
          </w:p>
        </w:tc>
        <w:tc>
          <w:tcPr>
            <w:tcW w:w="1474" w:type="dxa"/>
          </w:tcPr>
          <w:p>
            <w:pPr>
              <w:pStyle w:val="0"/>
              <w:jc w:val="center"/>
            </w:pPr>
            <w:r>
              <w:rPr>
                <w:sz w:val="20"/>
              </w:rPr>
              <w:t xml:space="preserve">120117,0</w:t>
            </w:r>
          </w:p>
        </w:tc>
        <w:tc>
          <w:tcPr>
            <w:tcW w:w="1587" w:type="dxa"/>
          </w:tcPr>
          <w:p>
            <w:pPr>
              <w:pStyle w:val="0"/>
              <w:jc w:val="center"/>
            </w:pPr>
            <w:r>
              <w:rPr>
                <w:sz w:val="20"/>
              </w:rPr>
              <w:t xml:space="preserve">655093,0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Колпинского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106665,5</w:t>
            </w:r>
          </w:p>
        </w:tc>
        <w:tc>
          <w:tcPr>
            <w:tcW w:w="1417" w:type="dxa"/>
          </w:tcPr>
          <w:p>
            <w:pPr>
              <w:pStyle w:val="0"/>
              <w:jc w:val="center"/>
            </w:pPr>
            <w:r>
              <w:rPr>
                <w:sz w:val="20"/>
              </w:rPr>
              <w:t xml:space="preserve">101825,9</w:t>
            </w:r>
          </w:p>
        </w:tc>
        <w:tc>
          <w:tcPr>
            <w:tcW w:w="1417" w:type="dxa"/>
          </w:tcPr>
          <w:p>
            <w:pPr>
              <w:pStyle w:val="0"/>
              <w:jc w:val="center"/>
            </w:pPr>
            <w:r>
              <w:rPr>
                <w:sz w:val="20"/>
              </w:rPr>
              <w:t xml:space="preserve">107630,0</w:t>
            </w:r>
          </w:p>
        </w:tc>
        <w:tc>
          <w:tcPr>
            <w:tcW w:w="1417" w:type="dxa"/>
          </w:tcPr>
          <w:p>
            <w:pPr>
              <w:pStyle w:val="0"/>
              <w:jc w:val="center"/>
            </w:pPr>
            <w:r>
              <w:rPr>
                <w:sz w:val="20"/>
              </w:rPr>
              <w:t xml:space="preserve">111935,2</w:t>
            </w:r>
          </w:p>
        </w:tc>
        <w:tc>
          <w:tcPr>
            <w:tcW w:w="1474" w:type="dxa"/>
          </w:tcPr>
          <w:p>
            <w:pPr>
              <w:pStyle w:val="0"/>
              <w:jc w:val="center"/>
            </w:pPr>
            <w:r>
              <w:rPr>
                <w:sz w:val="20"/>
              </w:rPr>
              <w:t xml:space="preserve">116412,6</w:t>
            </w:r>
          </w:p>
        </w:tc>
        <w:tc>
          <w:tcPr>
            <w:tcW w:w="1474" w:type="dxa"/>
          </w:tcPr>
          <w:p>
            <w:pPr>
              <w:pStyle w:val="0"/>
              <w:jc w:val="center"/>
            </w:pPr>
            <w:r>
              <w:rPr>
                <w:sz w:val="20"/>
              </w:rPr>
              <w:t xml:space="preserve">121069,1</w:t>
            </w:r>
          </w:p>
        </w:tc>
        <w:tc>
          <w:tcPr>
            <w:tcW w:w="1587" w:type="dxa"/>
          </w:tcPr>
          <w:p>
            <w:pPr>
              <w:pStyle w:val="0"/>
              <w:jc w:val="center"/>
            </w:pPr>
            <w:r>
              <w:rPr>
                <w:sz w:val="20"/>
              </w:rPr>
              <w:t xml:space="preserve">665538,3</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Красногвардейского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125897,6</w:t>
            </w:r>
          </w:p>
        </w:tc>
        <w:tc>
          <w:tcPr>
            <w:tcW w:w="1417" w:type="dxa"/>
          </w:tcPr>
          <w:p>
            <w:pPr>
              <w:pStyle w:val="0"/>
              <w:jc w:val="center"/>
            </w:pPr>
            <w:r>
              <w:rPr>
                <w:sz w:val="20"/>
              </w:rPr>
              <w:t xml:space="preserve">133577,4</w:t>
            </w:r>
          </w:p>
        </w:tc>
        <w:tc>
          <w:tcPr>
            <w:tcW w:w="1417" w:type="dxa"/>
          </w:tcPr>
          <w:p>
            <w:pPr>
              <w:pStyle w:val="0"/>
              <w:jc w:val="center"/>
            </w:pPr>
            <w:r>
              <w:rPr>
                <w:sz w:val="20"/>
              </w:rPr>
              <w:t xml:space="preserve">141177,9</w:t>
            </w:r>
          </w:p>
        </w:tc>
        <w:tc>
          <w:tcPr>
            <w:tcW w:w="1417" w:type="dxa"/>
          </w:tcPr>
          <w:p>
            <w:pPr>
              <w:pStyle w:val="0"/>
              <w:jc w:val="center"/>
            </w:pPr>
            <w:r>
              <w:rPr>
                <w:sz w:val="20"/>
              </w:rPr>
              <w:t xml:space="preserve">146825,0</w:t>
            </w:r>
          </w:p>
        </w:tc>
        <w:tc>
          <w:tcPr>
            <w:tcW w:w="1474" w:type="dxa"/>
          </w:tcPr>
          <w:p>
            <w:pPr>
              <w:pStyle w:val="0"/>
              <w:jc w:val="center"/>
            </w:pPr>
            <w:r>
              <w:rPr>
                <w:sz w:val="20"/>
              </w:rPr>
              <w:t xml:space="preserve">152698,0</w:t>
            </w:r>
          </w:p>
        </w:tc>
        <w:tc>
          <w:tcPr>
            <w:tcW w:w="1474" w:type="dxa"/>
          </w:tcPr>
          <w:p>
            <w:pPr>
              <w:pStyle w:val="0"/>
              <w:jc w:val="center"/>
            </w:pPr>
            <w:r>
              <w:rPr>
                <w:sz w:val="20"/>
              </w:rPr>
              <w:t xml:space="preserve">158805,9</w:t>
            </w:r>
          </w:p>
        </w:tc>
        <w:tc>
          <w:tcPr>
            <w:tcW w:w="1587" w:type="dxa"/>
          </w:tcPr>
          <w:p>
            <w:pPr>
              <w:pStyle w:val="0"/>
              <w:jc w:val="center"/>
            </w:pPr>
            <w:r>
              <w:rPr>
                <w:sz w:val="20"/>
              </w:rPr>
              <w:t xml:space="preserve">858981,8</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Красносельского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87028,8</w:t>
            </w:r>
          </w:p>
        </w:tc>
        <w:tc>
          <w:tcPr>
            <w:tcW w:w="1417" w:type="dxa"/>
          </w:tcPr>
          <w:p>
            <w:pPr>
              <w:pStyle w:val="0"/>
              <w:jc w:val="center"/>
            </w:pPr>
            <w:r>
              <w:rPr>
                <w:sz w:val="20"/>
              </w:rPr>
              <w:t xml:space="preserve">92337,4</w:t>
            </w:r>
          </w:p>
        </w:tc>
        <w:tc>
          <w:tcPr>
            <w:tcW w:w="1417" w:type="dxa"/>
          </w:tcPr>
          <w:p>
            <w:pPr>
              <w:pStyle w:val="0"/>
              <w:jc w:val="center"/>
            </w:pPr>
            <w:r>
              <w:rPr>
                <w:sz w:val="20"/>
              </w:rPr>
              <w:t xml:space="preserve">97600,7</w:t>
            </w:r>
          </w:p>
        </w:tc>
        <w:tc>
          <w:tcPr>
            <w:tcW w:w="1417" w:type="dxa"/>
          </w:tcPr>
          <w:p>
            <w:pPr>
              <w:pStyle w:val="0"/>
              <w:jc w:val="center"/>
            </w:pPr>
            <w:r>
              <w:rPr>
                <w:sz w:val="20"/>
              </w:rPr>
              <w:t xml:space="preserve">101504,7</w:t>
            </w:r>
          </w:p>
        </w:tc>
        <w:tc>
          <w:tcPr>
            <w:tcW w:w="1474" w:type="dxa"/>
          </w:tcPr>
          <w:p>
            <w:pPr>
              <w:pStyle w:val="0"/>
              <w:jc w:val="center"/>
            </w:pPr>
            <w:r>
              <w:rPr>
                <w:sz w:val="20"/>
              </w:rPr>
              <w:t xml:space="preserve">105564,9</w:t>
            </w:r>
          </w:p>
        </w:tc>
        <w:tc>
          <w:tcPr>
            <w:tcW w:w="1474" w:type="dxa"/>
          </w:tcPr>
          <w:p>
            <w:pPr>
              <w:pStyle w:val="0"/>
              <w:jc w:val="center"/>
            </w:pPr>
            <w:r>
              <w:rPr>
                <w:sz w:val="20"/>
              </w:rPr>
              <w:t xml:space="preserve">109787,5</w:t>
            </w:r>
          </w:p>
        </w:tc>
        <w:tc>
          <w:tcPr>
            <w:tcW w:w="1587" w:type="dxa"/>
          </w:tcPr>
          <w:p>
            <w:pPr>
              <w:pStyle w:val="0"/>
              <w:jc w:val="center"/>
            </w:pPr>
            <w:r>
              <w:rPr>
                <w:sz w:val="20"/>
              </w:rPr>
              <w:t xml:space="preserve">593824,0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Кронштадтского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56388,9</w:t>
            </w:r>
          </w:p>
        </w:tc>
        <w:tc>
          <w:tcPr>
            <w:tcW w:w="1417" w:type="dxa"/>
          </w:tcPr>
          <w:p>
            <w:pPr>
              <w:pStyle w:val="0"/>
              <w:jc w:val="center"/>
            </w:pPr>
            <w:r>
              <w:rPr>
                <w:sz w:val="20"/>
              </w:rPr>
              <w:t xml:space="preserve">59062,0</w:t>
            </w:r>
          </w:p>
        </w:tc>
        <w:tc>
          <w:tcPr>
            <w:tcW w:w="1417" w:type="dxa"/>
          </w:tcPr>
          <w:p>
            <w:pPr>
              <w:pStyle w:val="0"/>
              <w:jc w:val="center"/>
            </w:pPr>
            <w:r>
              <w:rPr>
                <w:sz w:val="20"/>
              </w:rPr>
              <w:t xml:space="preserve">61912,5</w:t>
            </w:r>
          </w:p>
        </w:tc>
        <w:tc>
          <w:tcPr>
            <w:tcW w:w="1417" w:type="dxa"/>
          </w:tcPr>
          <w:p>
            <w:pPr>
              <w:pStyle w:val="0"/>
              <w:jc w:val="center"/>
            </w:pPr>
            <w:r>
              <w:rPr>
                <w:sz w:val="20"/>
              </w:rPr>
              <w:t xml:space="preserve">64389,0</w:t>
            </w:r>
          </w:p>
        </w:tc>
        <w:tc>
          <w:tcPr>
            <w:tcW w:w="1474" w:type="dxa"/>
          </w:tcPr>
          <w:p>
            <w:pPr>
              <w:pStyle w:val="0"/>
              <w:jc w:val="center"/>
            </w:pPr>
            <w:r>
              <w:rPr>
                <w:sz w:val="20"/>
              </w:rPr>
              <w:t xml:space="preserve">66964,6</w:t>
            </w:r>
          </w:p>
        </w:tc>
        <w:tc>
          <w:tcPr>
            <w:tcW w:w="1474" w:type="dxa"/>
          </w:tcPr>
          <w:p>
            <w:pPr>
              <w:pStyle w:val="0"/>
              <w:jc w:val="center"/>
            </w:pPr>
            <w:r>
              <w:rPr>
                <w:sz w:val="20"/>
              </w:rPr>
              <w:t xml:space="preserve">69643,2</w:t>
            </w:r>
          </w:p>
        </w:tc>
        <w:tc>
          <w:tcPr>
            <w:tcW w:w="1587" w:type="dxa"/>
          </w:tcPr>
          <w:p>
            <w:pPr>
              <w:pStyle w:val="0"/>
              <w:jc w:val="center"/>
            </w:pPr>
            <w:r>
              <w:rPr>
                <w:sz w:val="20"/>
              </w:rPr>
              <w:t xml:space="preserve">378360,2</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Московского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155016,9</w:t>
            </w:r>
          </w:p>
        </w:tc>
        <w:tc>
          <w:tcPr>
            <w:tcW w:w="1417" w:type="dxa"/>
          </w:tcPr>
          <w:p>
            <w:pPr>
              <w:pStyle w:val="0"/>
              <w:jc w:val="center"/>
            </w:pPr>
            <w:r>
              <w:rPr>
                <w:sz w:val="20"/>
              </w:rPr>
              <w:t xml:space="preserve">139716,7</w:t>
            </w:r>
          </w:p>
        </w:tc>
        <w:tc>
          <w:tcPr>
            <w:tcW w:w="1417" w:type="dxa"/>
          </w:tcPr>
          <w:p>
            <w:pPr>
              <w:pStyle w:val="0"/>
              <w:jc w:val="center"/>
            </w:pPr>
            <w:r>
              <w:rPr>
                <w:sz w:val="20"/>
              </w:rPr>
              <w:t xml:space="preserve">147631,2</w:t>
            </w:r>
          </w:p>
        </w:tc>
        <w:tc>
          <w:tcPr>
            <w:tcW w:w="1417" w:type="dxa"/>
          </w:tcPr>
          <w:p>
            <w:pPr>
              <w:pStyle w:val="0"/>
              <w:jc w:val="center"/>
            </w:pPr>
            <w:r>
              <w:rPr>
                <w:sz w:val="20"/>
              </w:rPr>
              <w:t xml:space="preserve">153536,4</w:t>
            </w:r>
          </w:p>
        </w:tc>
        <w:tc>
          <w:tcPr>
            <w:tcW w:w="1474" w:type="dxa"/>
          </w:tcPr>
          <w:p>
            <w:pPr>
              <w:pStyle w:val="0"/>
              <w:jc w:val="center"/>
            </w:pPr>
            <w:r>
              <w:rPr>
                <w:sz w:val="20"/>
              </w:rPr>
              <w:t xml:space="preserve">159677,9</w:t>
            </w:r>
          </w:p>
        </w:tc>
        <w:tc>
          <w:tcPr>
            <w:tcW w:w="1474" w:type="dxa"/>
          </w:tcPr>
          <w:p>
            <w:pPr>
              <w:pStyle w:val="0"/>
              <w:jc w:val="center"/>
            </w:pPr>
            <w:r>
              <w:rPr>
                <w:sz w:val="20"/>
              </w:rPr>
              <w:t xml:space="preserve">166065,0</w:t>
            </w:r>
          </w:p>
        </w:tc>
        <w:tc>
          <w:tcPr>
            <w:tcW w:w="1587" w:type="dxa"/>
          </w:tcPr>
          <w:p>
            <w:pPr>
              <w:pStyle w:val="0"/>
              <w:jc w:val="center"/>
            </w:pPr>
            <w:r>
              <w:rPr>
                <w:sz w:val="20"/>
              </w:rPr>
              <w:t xml:space="preserve">921644,1</w:t>
            </w:r>
          </w:p>
        </w:tc>
        <w:tc>
          <w:tcPr>
            <w:tcBorders>
              <w:bottom w:val="nil"/>
            </w:tcBorders>
            <w:vMerge w:val="continue"/>
          </w:tcPr>
          <w:p/>
        </w:tc>
      </w:tr>
      <w:tr>
        <w:tc>
          <w:tcPr>
            <w:tcW w:w="624" w:type="dxa"/>
            <w:tcBorders>
              <w:top w:val="nil"/>
            </w:tcBorders>
            <w:vMerge w:val="restart"/>
          </w:tcPr>
          <w:p>
            <w:pPr>
              <w:pStyle w:val="0"/>
              <w:jc w:val="center"/>
            </w:pPr>
            <w:r>
              <w:rPr>
                <w:sz w:val="20"/>
              </w:rPr>
            </w:r>
          </w:p>
        </w:tc>
        <w:tc>
          <w:tcPr>
            <w:tcW w:w="2041" w:type="dxa"/>
            <w:tcBorders>
              <w:top w:val="nil"/>
            </w:tcBorders>
            <w:vMerge w:val="restart"/>
          </w:tcPr>
          <w:p>
            <w:pPr>
              <w:pStyle w:val="0"/>
              <w:jc w:val="both"/>
            </w:pPr>
            <w:r>
              <w:rPr>
                <w:sz w:val="20"/>
              </w:rPr>
            </w:r>
          </w:p>
        </w:tc>
        <w:tc>
          <w:tcPr>
            <w:tcW w:w="2209" w:type="dxa"/>
          </w:tcPr>
          <w:p>
            <w:pPr>
              <w:pStyle w:val="0"/>
            </w:pPr>
            <w:r>
              <w:rPr>
                <w:sz w:val="20"/>
              </w:rPr>
              <w:t xml:space="preserve">Администрация Невского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248008,5</w:t>
            </w:r>
          </w:p>
        </w:tc>
        <w:tc>
          <w:tcPr>
            <w:tcW w:w="1417" w:type="dxa"/>
          </w:tcPr>
          <w:p>
            <w:pPr>
              <w:pStyle w:val="0"/>
              <w:jc w:val="center"/>
            </w:pPr>
            <w:r>
              <w:rPr>
                <w:sz w:val="20"/>
              </w:rPr>
              <w:t xml:space="preserve">263136,9</w:t>
            </w:r>
          </w:p>
        </w:tc>
        <w:tc>
          <w:tcPr>
            <w:tcW w:w="1417" w:type="dxa"/>
          </w:tcPr>
          <w:p>
            <w:pPr>
              <w:pStyle w:val="0"/>
              <w:jc w:val="center"/>
            </w:pPr>
            <w:r>
              <w:rPr>
                <w:sz w:val="20"/>
              </w:rPr>
              <w:t xml:space="preserve">278135,7</w:t>
            </w:r>
          </w:p>
        </w:tc>
        <w:tc>
          <w:tcPr>
            <w:tcW w:w="1417" w:type="dxa"/>
          </w:tcPr>
          <w:p>
            <w:pPr>
              <w:pStyle w:val="0"/>
              <w:jc w:val="center"/>
            </w:pPr>
            <w:r>
              <w:rPr>
                <w:sz w:val="20"/>
              </w:rPr>
              <w:t xml:space="preserve">289261,1</w:t>
            </w:r>
          </w:p>
        </w:tc>
        <w:tc>
          <w:tcPr>
            <w:tcW w:w="1474" w:type="dxa"/>
          </w:tcPr>
          <w:p>
            <w:pPr>
              <w:pStyle w:val="0"/>
              <w:jc w:val="center"/>
            </w:pPr>
            <w:r>
              <w:rPr>
                <w:sz w:val="20"/>
              </w:rPr>
              <w:t xml:space="preserve">300831,5</w:t>
            </w:r>
          </w:p>
        </w:tc>
        <w:tc>
          <w:tcPr>
            <w:tcW w:w="1474" w:type="dxa"/>
          </w:tcPr>
          <w:p>
            <w:pPr>
              <w:pStyle w:val="0"/>
              <w:jc w:val="center"/>
            </w:pPr>
            <w:r>
              <w:rPr>
                <w:sz w:val="20"/>
              </w:rPr>
              <w:t xml:space="preserve">312864,8</w:t>
            </w:r>
          </w:p>
        </w:tc>
        <w:tc>
          <w:tcPr>
            <w:tcW w:w="1587" w:type="dxa"/>
          </w:tcPr>
          <w:p>
            <w:pPr>
              <w:pStyle w:val="0"/>
              <w:jc w:val="center"/>
            </w:pPr>
            <w:r>
              <w:rPr>
                <w:sz w:val="20"/>
              </w:rPr>
              <w:t xml:space="preserve">1692238,5</w:t>
            </w:r>
          </w:p>
        </w:tc>
        <w:tc>
          <w:tcPr>
            <w:tcW w:w="2381" w:type="dxa"/>
            <w:tcBorders>
              <w:top w:val="nil"/>
            </w:tcBorders>
            <w:vMerge w:val="restart"/>
          </w:tcPr>
          <w:p>
            <w:pPr>
              <w:pStyle w:val="0"/>
              <w:jc w:val="both"/>
            </w:pPr>
            <w:r>
              <w:rPr>
                <w:sz w:val="20"/>
              </w:rPr>
            </w:r>
          </w:p>
        </w:tc>
      </w:tr>
      <w:tr>
        <w:tc>
          <w:tcPr>
            <w:tcBorders>
              <w:top w:val="nil"/>
            </w:tcBorders>
            <w:vMerge w:val="continue"/>
          </w:tcPr>
          <w:p/>
        </w:tc>
        <w:tc>
          <w:tcPr>
            <w:tcBorders>
              <w:top w:val="nil"/>
            </w:tcBorders>
            <w:vMerge w:val="continue"/>
          </w:tcPr>
          <w:p/>
        </w:tc>
        <w:tc>
          <w:tcPr>
            <w:tcW w:w="2209" w:type="dxa"/>
          </w:tcPr>
          <w:p>
            <w:pPr>
              <w:pStyle w:val="0"/>
            </w:pPr>
            <w:r>
              <w:rPr>
                <w:sz w:val="20"/>
              </w:rPr>
              <w:t xml:space="preserve">Администрация Петроградского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45832,9</w:t>
            </w:r>
          </w:p>
        </w:tc>
        <w:tc>
          <w:tcPr>
            <w:tcW w:w="1417" w:type="dxa"/>
          </w:tcPr>
          <w:p>
            <w:pPr>
              <w:pStyle w:val="0"/>
              <w:jc w:val="center"/>
            </w:pPr>
            <w:r>
              <w:rPr>
                <w:sz w:val="20"/>
              </w:rPr>
              <w:t xml:space="preserve">48628,7</w:t>
            </w:r>
          </w:p>
        </w:tc>
        <w:tc>
          <w:tcPr>
            <w:tcW w:w="1417" w:type="dxa"/>
          </w:tcPr>
          <w:p>
            <w:pPr>
              <w:pStyle w:val="0"/>
              <w:jc w:val="center"/>
            </w:pPr>
            <w:r>
              <w:rPr>
                <w:sz w:val="20"/>
              </w:rPr>
              <w:t xml:space="preserve">51395,7</w:t>
            </w:r>
          </w:p>
        </w:tc>
        <w:tc>
          <w:tcPr>
            <w:tcW w:w="1417" w:type="dxa"/>
          </w:tcPr>
          <w:p>
            <w:pPr>
              <w:pStyle w:val="0"/>
              <w:jc w:val="center"/>
            </w:pPr>
            <w:r>
              <w:rPr>
                <w:sz w:val="20"/>
              </w:rPr>
              <w:t xml:space="preserve">53451,5</w:t>
            </w:r>
          </w:p>
        </w:tc>
        <w:tc>
          <w:tcPr>
            <w:tcW w:w="1474" w:type="dxa"/>
          </w:tcPr>
          <w:p>
            <w:pPr>
              <w:pStyle w:val="0"/>
              <w:jc w:val="center"/>
            </w:pPr>
            <w:r>
              <w:rPr>
                <w:sz w:val="20"/>
              </w:rPr>
              <w:t xml:space="preserve">55589,6</w:t>
            </w:r>
          </w:p>
        </w:tc>
        <w:tc>
          <w:tcPr>
            <w:tcW w:w="1474" w:type="dxa"/>
          </w:tcPr>
          <w:p>
            <w:pPr>
              <w:pStyle w:val="0"/>
              <w:jc w:val="center"/>
            </w:pPr>
            <w:r>
              <w:rPr>
                <w:sz w:val="20"/>
              </w:rPr>
              <w:t xml:space="preserve">57813,2</w:t>
            </w:r>
          </w:p>
        </w:tc>
        <w:tc>
          <w:tcPr>
            <w:tcW w:w="1587" w:type="dxa"/>
          </w:tcPr>
          <w:p>
            <w:pPr>
              <w:pStyle w:val="0"/>
              <w:jc w:val="center"/>
            </w:pPr>
            <w:r>
              <w:rPr>
                <w:sz w:val="20"/>
              </w:rPr>
              <w:t xml:space="preserve">312711,6</w:t>
            </w:r>
          </w:p>
        </w:tc>
        <w:tc>
          <w:tcPr>
            <w:tcBorders>
              <w:top w:val="nil"/>
            </w:tcBorders>
            <w:vMerge w:val="continue"/>
          </w:tcPr>
          <w:p/>
        </w:tc>
      </w:tr>
      <w:tr>
        <w:tc>
          <w:tcPr>
            <w:tcBorders>
              <w:top w:val="nil"/>
            </w:tcBorders>
            <w:vMerge w:val="continue"/>
          </w:tcPr>
          <w:p/>
        </w:tc>
        <w:tc>
          <w:tcPr>
            <w:tcBorders>
              <w:top w:val="nil"/>
            </w:tcBorders>
            <w:vMerge w:val="continue"/>
          </w:tcPr>
          <w:p/>
        </w:tc>
        <w:tc>
          <w:tcPr>
            <w:tcW w:w="2209" w:type="dxa"/>
          </w:tcPr>
          <w:p>
            <w:pPr>
              <w:pStyle w:val="0"/>
            </w:pPr>
            <w:r>
              <w:rPr>
                <w:sz w:val="20"/>
              </w:rPr>
              <w:t xml:space="preserve">Администрация Петродворцового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61010,5</w:t>
            </w:r>
          </w:p>
        </w:tc>
        <w:tc>
          <w:tcPr>
            <w:tcW w:w="1417" w:type="dxa"/>
          </w:tcPr>
          <w:p>
            <w:pPr>
              <w:pStyle w:val="0"/>
              <w:jc w:val="center"/>
            </w:pPr>
            <w:r>
              <w:rPr>
                <w:sz w:val="20"/>
              </w:rPr>
              <w:t xml:space="preserve">64719,6</w:t>
            </w:r>
          </w:p>
        </w:tc>
        <w:tc>
          <w:tcPr>
            <w:tcW w:w="1417" w:type="dxa"/>
          </w:tcPr>
          <w:p>
            <w:pPr>
              <w:pStyle w:val="0"/>
              <w:jc w:val="center"/>
            </w:pPr>
            <w:r>
              <w:rPr>
                <w:sz w:val="20"/>
              </w:rPr>
              <w:t xml:space="preserve">68390,3</w:t>
            </w:r>
          </w:p>
        </w:tc>
        <w:tc>
          <w:tcPr>
            <w:tcW w:w="1417" w:type="dxa"/>
          </w:tcPr>
          <w:p>
            <w:pPr>
              <w:pStyle w:val="0"/>
              <w:jc w:val="center"/>
            </w:pPr>
            <w:r>
              <w:rPr>
                <w:sz w:val="20"/>
              </w:rPr>
              <w:t xml:space="preserve">71125,9</w:t>
            </w:r>
          </w:p>
        </w:tc>
        <w:tc>
          <w:tcPr>
            <w:tcW w:w="1474" w:type="dxa"/>
          </w:tcPr>
          <w:p>
            <w:pPr>
              <w:pStyle w:val="0"/>
              <w:jc w:val="center"/>
            </w:pPr>
            <w:r>
              <w:rPr>
                <w:sz w:val="20"/>
              </w:rPr>
              <w:t xml:space="preserve">73970,9</w:t>
            </w:r>
          </w:p>
        </w:tc>
        <w:tc>
          <w:tcPr>
            <w:tcW w:w="1474" w:type="dxa"/>
          </w:tcPr>
          <w:p>
            <w:pPr>
              <w:pStyle w:val="0"/>
              <w:jc w:val="center"/>
            </w:pPr>
            <w:r>
              <w:rPr>
                <w:sz w:val="20"/>
              </w:rPr>
              <w:t xml:space="preserve">76929,7</w:t>
            </w:r>
          </w:p>
        </w:tc>
        <w:tc>
          <w:tcPr>
            <w:tcW w:w="1587" w:type="dxa"/>
          </w:tcPr>
          <w:p>
            <w:pPr>
              <w:pStyle w:val="0"/>
              <w:jc w:val="center"/>
            </w:pPr>
            <w:r>
              <w:rPr>
                <w:sz w:val="20"/>
              </w:rPr>
              <w:t xml:space="preserve">416146,9</w:t>
            </w:r>
          </w:p>
        </w:tc>
        <w:tc>
          <w:tcPr>
            <w:tcBorders>
              <w:top w:val="nil"/>
            </w:tcBorders>
            <w:vMerge w:val="continue"/>
          </w:tcPr>
          <w:p/>
        </w:tc>
      </w:tr>
      <w:tr>
        <w:tc>
          <w:tcPr>
            <w:tcBorders>
              <w:top w:val="nil"/>
            </w:tcBorders>
            <w:vMerge w:val="continue"/>
          </w:tcPr>
          <w:p/>
        </w:tc>
        <w:tc>
          <w:tcPr>
            <w:tcBorders>
              <w:top w:val="nil"/>
            </w:tcBorders>
            <w:vMerge w:val="continue"/>
          </w:tcPr>
          <w:p/>
        </w:tc>
        <w:tc>
          <w:tcPr>
            <w:tcW w:w="2209" w:type="dxa"/>
          </w:tcPr>
          <w:p>
            <w:pPr>
              <w:pStyle w:val="0"/>
            </w:pPr>
            <w:r>
              <w:rPr>
                <w:sz w:val="20"/>
              </w:rPr>
              <w:t xml:space="preserve">Администрация Приморского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96717,3</w:t>
            </w:r>
          </w:p>
        </w:tc>
        <w:tc>
          <w:tcPr>
            <w:tcW w:w="1417" w:type="dxa"/>
          </w:tcPr>
          <w:p>
            <w:pPr>
              <w:pStyle w:val="0"/>
              <w:jc w:val="center"/>
            </w:pPr>
            <w:r>
              <w:rPr>
                <w:sz w:val="20"/>
              </w:rPr>
              <w:t xml:space="preserve">102617,0</w:t>
            </w:r>
          </w:p>
        </w:tc>
        <w:tc>
          <w:tcPr>
            <w:tcW w:w="1417" w:type="dxa"/>
          </w:tcPr>
          <w:p>
            <w:pPr>
              <w:pStyle w:val="0"/>
              <w:jc w:val="center"/>
            </w:pPr>
            <w:r>
              <w:rPr>
                <w:sz w:val="20"/>
              </w:rPr>
              <w:t xml:space="preserve">108455,9</w:t>
            </w:r>
          </w:p>
        </w:tc>
        <w:tc>
          <w:tcPr>
            <w:tcW w:w="1417" w:type="dxa"/>
          </w:tcPr>
          <w:p>
            <w:pPr>
              <w:pStyle w:val="0"/>
              <w:jc w:val="center"/>
            </w:pPr>
            <w:r>
              <w:rPr>
                <w:sz w:val="20"/>
              </w:rPr>
              <w:t xml:space="preserve">112794,1</w:t>
            </w:r>
          </w:p>
        </w:tc>
        <w:tc>
          <w:tcPr>
            <w:tcW w:w="1474" w:type="dxa"/>
          </w:tcPr>
          <w:p>
            <w:pPr>
              <w:pStyle w:val="0"/>
              <w:jc w:val="center"/>
            </w:pPr>
            <w:r>
              <w:rPr>
                <w:sz w:val="20"/>
              </w:rPr>
              <w:t xml:space="preserve">117305,9</w:t>
            </w:r>
          </w:p>
        </w:tc>
        <w:tc>
          <w:tcPr>
            <w:tcW w:w="1474" w:type="dxa"/>
          </w:tcPr>
          <w:p>
            <w:pPr>
              <w:pStyle w:val="0"/>
              <w:jc w:val="center"/>
            </w:pPr>
            <w:r>
              <w:rPr>
                <w:sz w:val="20"/>
              </w:rPr>
              <w:t xml:space="preserve">121998,1</w:t>
            </w:r>
          </w:p>
        </w:tc>
        <w:tc>
          <w:tcPr>
            <w:tcW w:w="1587" w:type="dxa"/>
          </w:tcPr>
          <w:p>
            <w:pPr>
              <w:pStyle w:val="0"/>
              <w:jc w:val="center"/>
            </w:pPr>
            <w:r>
              <w:rPr>
                <w:sz w:val="20"/>
              </w:rPr>
              <w:t xml:space="preserve">659888,3</w:t>
            </w:r>
          </w:p>
        </w:tc>
        <w:tc>
          <w:tcPr>
            <w:tcBorders>
              <w:top w:val="nil"/>
            </w:tcBorders>
            <w:vMerge w:val="continue"/>
          </w:tcPr>
          <w:p/>
        </w:tc>
      </w:tr>
      <w:tr>
        <w:tc>
          <w:tcPr>
            <w:tcBorders>
              <w:top w:val="nil"/>
            </w:tcBorders>
            <w:vMerge w:val="continue"/>
          </w:tcPr>
          <w:p/>
        </w:tc>
        <w:tc>
          <w:tcPr>
            <w:tcBorders>
              <w:top w:val="nil"/>
            </w:tcBorders>
            <w:vMerge w:val="continue"/>
          </w:tcPr>
          <w:p/>
        </w:tc>
        <w:tc>
          <w:tcPr>
            <w:tcW w:w="2209" w:type="dxa"/>
          </w:tcPr>
          <w:p>
            <w:pPr>
              <w:pStyle w:val="0"/>
            </w:pPr>
            <w:r>
              <w:rPr>
                <w:sz w:val="20"/>
              </w:rPr>
              <w:t xml:space="preserve">Администрация Пушкинского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57807,0</w:t>
            </w:r>
          </w:p>
        </w:tc>
        <w:tc>
          <w:tcPr>
            <w:tcW w:w="1417" w:type="dxa"/>
          </w:tcPr>
          <w:p>
            <w:pPr>
              <w:pStyle w:val="0"/>
              <w:jc w:val="center"/>
            </w:pPr>
            <w:r>
              <w:rPr>
                <w:sz w:val="20"/>
              </w:rPr>
              <w:t xml:space="preserve">57900,6</w:t>
            </w:r>
          </w:p>
        </w:tc>
        <w:tc>
          <w:tcPr>
            <w:tcW w:w="1417" w:type="dxa"/>
          </w:tcPr>
          <w:p>
            <w:pPr>
              <w:pStyle w:val="0"/>
              <w:jc w:val="center"/>
            </w:pPr>
            <w:r>
              <w:rPr>
                <w:sz w:val="20"/>
              </w:rPr>
              <w:t xml:space="preserve">61195,1</w:t>
            </w:r>
          </w:p>
        </w:tc>
        <w:tc>
          <w:tcPr>
            <w:tcW w:w="1417" w:type="dxa"/>
          </w:tcPr>
          <w:p>
            <w:pPr>
              <w:pStyle w:val="0"/>
              <w:jc w:val="center"/>
            </w:pPr>
            <w:r>
              <w:rPr>
                <w:sz w:val="20"/>
              </w:rPr>
              <w:t xml:space="preserve">63642,9</w:t>
            </w:r>
          </w:p>
        </w:tc>
        <w:tc>
          <w:tcPr>
            <w:tcW w:w="1474" w:type="dxa"/>
          </w:tcPr>
          <w:p>
            <w:pPr>
              <w:pStyle w:val="0"/>
              <w:jc w:val="center"/>
            </w:pPr>
            <w:r>
              <w:rPr>
                <w:sz w:val="20"/>
              </w:rPr>
              <w:t xml:space="preserve">66188,6</w:t>
            </w:r>
          </w:p>
        </w:tc>
        <w:tc>
          <w:tcPr>
            <w:tcW w:w="1474" w:type="dxa"/>
          </w:tcPr>
          <w:p>
            <w:pPr>
              <w:pStyle w:val="0"/>
              <w:jc w:val="center"/>
            </w:pPr>
            <w:r>
              <w:rPr>
                <w:sz w:val="20"/>
              </w:rPr>
              <w:t xml:space="preserve">68836,1</w:t>
            </w:r>
          </w:p>
        </w:tc>
        <w:tc>
          <w:tcPr>
            <w:tcW w:w="1587" w:type="dxa"/>
          </w:tcPr>
          <w:p>
            <w:pPr>
              <w:pStyle w:val="0"/>
              <w:jc w:val="center"/>
            </w:pPr>
            <w:r>
              <w:rPr>
                <w:sz w:val="20"/>
              </w:rPr>
              <w:t xml:space="preserve">375570,3</w:t>
            </w:r>
          </w:p>
        </w:tc>
        <w:tc>
          <w:tcPr>
            <w:tcBorders>
              <w:top w:val="nil"/>
            </w:tcBorders>
            <w:vMerge w:val="continue"/>
          </w:tcPr>
          <w:p/>
        </w:tc>
      </w:tr>
      <w:tr>
        <w:tc>
          <w:tcPr>
            <w:tcBorders>
              <w:top w:val="nil"/>
            </w:tcBorders>
            <w:vMerge w:val="continue"/>
          </w:tcPr>
          <w:p/>
        </w:tc>
        <w:tc>
          <w:tcPr>
            <w:tcBorders>
              <w:top w:val="nil"/>
            </w:tcBorders>
            <w:vMerge w:val="continue"/>
          </w:tcPr>
          <w:p/>
        </w:tc>
        <w:tc>
          <w:tcPr>
            <w:tcW w:w="2209" w:type="dxa"/>
          </w:tcPr>
          <w:p>
            <w:pPr>
              <w:pStyle w:val="0"/>
            </w:pPr>
            <w:r>
              <w:rPr>
                <w:sz w:val="20"/>
              </w:rPr>
              <w:t xml:space="preserve">Администрация Фрунзенского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108119,3</w:t>
            </w:r>
          </w:p>
        </w:tc>
        <w:tc>
          <w:tcPr>
            <w:tcW w:w="1417" w:type="dxa"/>
          </w:tcPr>
          <w:p>
            <w:pPr>
              <w:pStyle w:val="0"/>
              <w:jc w:val="center"/>
            </w:pPr>
            <w:r>
              <w:rPr>
                <w:sz w:val="20"/>
              </w:rPr>
              <w:t xml:space="preserve">105612,9</w:t>
            </w:r>
          </w:p>
        </w:tc>
        <w:tc>
          <w:tcPr>
            <w:tcW w:w="1417" w:type="dxa"/>
          </w:tcPr>
          <w:p>
            <w:pPr>
              <w:pStyle w:val="0"/>
              <w:jc w:val="center"/>
            </w:pPr>
            <w:r>
              <w:rPr>
                <w:sz w:val="20"/>
              </w:rPr>
              <w:t xml:space="preserve">111632,8</w:t>
            </w:r>
          </w:p>
        </w:tc>
        <w:tc>
          <w:tcPr>
            <w:tcW w:w="1417" w:type="dxa"/>
          </w:tcPr>
          <w:p>
            <w:pPr>
              <w:pStyle w:val="0"/>
              <w:jc w:val="center"/>
            </w:pPr>
            <w:r>
              <w:rPr>
                <w:sz w:val="20"/>
              </w:rPr>
              <w:t xml:space="preserve">116098,1</w:t>
            </w:r>
          </w:p>
        </w:tc>
        <w:tc>
          <w:tcPr>
            <w:tcW w:w="1474" w:type="dxa"/>
          </w:tcPr>
          <w:p>
            <w:pPr>
              <w:pStyle w:val="0"/>
              <w:jc w:val="center"/>
            </w:pPr>
            <w:r>
              <w:rPr>
                <w:sz w:val="20"/>
              </w:rPr>
              <w:t xml:space="preserve">120742,0</w:t>
            </w:r>
          </w:p>
        </w:tc>
        <w:tc>
          <w:tcPr>
            <w:tcW w:w="1474" w:type="dxa"/>
          </w:tcPr>
          <w:p>
            <w:pPr>
              <w:pStyle w:val="0"/>
              <w:jc w:val="center"/>
            </w:pPr>
            <w:r>
              <w:rPr>
                <w:sz w:val="20"/>
              </w:rPr>
              <w:t xml:space="preserve">125571,7</w:t>
            </w:r>
          </w:p>
        </w:tc>
        <w:tc>
          <w:tcPr>
            <w:tcW w:w="1587" w:type="dxa"/>
          </w:tcPr>
          <w:p>
            <w:pPr>
              <w:pStyle w:val="0"/>
              <w:jc w:val="center"/>
            </w:pPr>
            <w:r>
              <w:rPr>
                <w:sz w:val="20"/>
              </w:rPr>
              <w:t xml:space="preserve">687776,8</w:t>
            </w:r>
          </w:p>
        </w:tc>
        <w:tc>
          <w:tcPr>
            <w:tcBorders>
              <w:top w:val="nil"/>
            </w:tcBorders>
            <w:vMerge w:val="continue"/>
          </w:tcPr>
          <w:p/>
        </w:tc>
      </w:tr>
      <w:tr>
        <w:tc>
          <w:tcPr>
            <w:tcBorders>
              <w:top w:val="nil"/>
            </w:tcBorders>
            <w:vMerge w:val="continue"/>
          </w:tcPr>
          <w:p/>
        </w:tc>
        <w:tc>
          <w:tcPr>
            <w:tcBorders>
              <w:top w:val="nil"/>
            </w:tcBorders>
            <w:vMerge w:val="continue"/>
          </w:tcPr>
          <w:p/>
        </w:tc>
        <w:tc>
          <w:tcPr>
            <w:tcW w:w="2209" w:type="dxa"/>
          </w:tcPr>
          <w:p>
            <w:pPr>
              <w:pStyle w:val="0"/>
            </w:pPr>
            <w:r>
              <w:rPr>
                <w:sz w:val="20"/>
              </w:rPr>
              <w:t xml:space="preserve">Администрация Центрального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117082,0</w:t>
            </w:r>
          </w:p>
        </w:tc>
        <w:tc>
          <w:tcPr>
            <w:tcW w:w="1417" w:type="dxa"/>
          </w:tcPr>
          <w:p>
            <w:pPr>
              <w:pStyle w:val="0"/>
              <w:jc w:val="center"/>
            </w:pPr>
            <w:r>
              <w:rPr>
                <w:sz w:val="20"/>
              </w:rPr>
              <w:t xml:space="preserve">115375,6</w:t>
            </w:r>
          </w:p>
        </w:tc>
        <w:tc>
          <w:tcPr>
            <w:tcW w:w="1417" w:type="dxa"/>
          </w:tcPr>
          <w:p>
            <w:pPr>
              <w:pStyle w:val="0"/>
              <w:jc w:val="center"/>
            </w:pPr>
            <w:r>
              <w:rPr>
                <w:sz w:val="20"/>
              </w:rPr>
              <w:t xml:space="preserve">121940,4</w:t>
            </w:r>
          </w:p>
        </w:tc>
        <w:tc>
          <w:tcPr>
            <w:tcW w:w="1417" w:type="dxa"/>
          </w:tcPr>
          <w:p>
            <w:pPr>
              <w:pStyle w:val="0"/>
              <w:jc w:val="center"/>
            </w:pPr>
            <w:r>
              <w:rPr>
                <w:sz w:val="20"/>
              </w:rPr>
              <w:t xml:space="preserve">126818,0</w:t>
            </w:r>
          </w:p>
        </w:tc>
        <w:tc>
          <w:tcPr>
            <w:tcW w:w="1474" w:type="dxa"/>
          </w:tcPr>
          <w:p>
            <w:pPr>
              <w:pStyle w:val="0"/>
              <w:jc w:val="center"/>
            </w:pPr>
            <w:r>
              <w:rPr>
                <w:sz w:val="20"/>
              </w:rPr>
              <w:t xml:space="preserve">131890,7</w:t>
            </w:r>
          </w:p>
        </w:tc>
        <w:tc>
          <w:tcPr>
            <w:tcW w:w="1474" w:type="dxa"/>
          </w:tcPr>
          <w:p>
            <w:pPr>
              <w:pStyle w:val="0"/>
              <w:jc w:val="center"/>
            </w:pPr>
            <w:r>
              <w:rPr>
                <w:sz w:val="20"/>
              </w:rPr>
              <w:t xml:space="preserve">137166,3</w:t>
            </w:r>
          </w:p>
        </w:tc>
        <w:tc>
          <w:tcPr>
            <w:tcW w:w="1587" w:type="dxa"/>
          </w:tcPr>
          <w:p>
            <w:pPr>
              <w:pStyle w:val="0"/>
              <w:jc w:val="center"/>
            </w:pPr>
            <w:r>
              <w:rPr>
                <w:sz w:val="20"/>
              </w:rPr>
              <w:t xml:space="preserve">750273,0</w:t>
            </w:r>
          </w:p>
        </w:tc>
        <w:tc>
          <w:tcPr>
            <w:tcBorders>
              <w:top w:val="nil"/>
            </w:tcBorders>
            <w:vMerge w:val="continue"/>
          </w:tcPr>
          <w:p/>
        </w:tc>
      </w:tr>
      <w:tr>
        <w:tc>
          <w:tcPr>
            <w:tcW w:w="624" w:type="dxa"/>
            <w:tcBorders>
              <w:bottom w:val="nil"/>
            </w:tcBorders>
            <w:vMerge w:val="restart"/>
          </w:tcPr>
          <w:p>
            <w:pPr>
              <w:pStyle w:val="0"/>
              <w:jc w:val="center"/>
            </w:pPr>
            <w:r>
              <w:rPr>
                <w:sz w:val="20"/>
              </w:rPr>
              <w:t xml:space="preserve">1.15</w:t>
            </w:r>
          </w:p>
        </w:tc>
        <w:tc>
          <w:tcPr>
            <w:tcW w:w="2041" w:type="dxa"/>
            <w:tcBorders>
              <w:bottom w:val="nil"/>
            </w:tcBorders>
            <w:vMerge w:val="restart"/>
          </w:tcPr>
          <w:p>
            <w:pPr>
              <w:pStyle w:val="0"/>
            </w:pPr>
            <w:r>
              <w:rPr>
                <w:sz w:val="20"/>
              </w:rPr>
              <w:t xml:space="preserve">Предоставление субсидий бюджетным учреждениям - территориальным центрам и отделениям оказания социальной помощи на дому на финансовое обеспечение выполнения государственного задания</w:t>
            </w:r>
          </w:p>
        </w:tc>
        <w:tc>
          <w:tcPr>
            <w:tcW w:w="2209" w:type="dxa"/>
          </w:tcPr>
          <w:p>
            <w:pPr>
              <w:pStyle w:val="0"/>
            </w:pPr>
            <w:r>
              <w:rPr>
                <w:sz w:val="20"/>
              </w:rPr>
              <w:t xml:space="preserve">Администрация Адмиралтейского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294863,2</w:t>
            </w:r>
          </w:p>
        </w:tc>
        <w:tc>
          <w:tcPr>
            <w:tcW w:w="1417" w:type="dxa"/>
          </w:tcPr>
          <w:p>
            <w:pPr>
              <w:pStyle w:val="0"/>
              <w:jc w:val="center"/>
            </w:pPr>
            <w:r>
              <w:rPr>
                <w:sz w:val="20"/>
              </w:rPr>
              <w:t xml:space="preserve">311208,7</w:t>
            </w:r>
          </w:p>
        </w:tc>
        <w:tc>
          <w:tcPr>
            <w:tcW w:w="1417" w:type="dxa"/>
          </w:tcPr>
          <w:p>
            <w:pPr>
              <w:pStyle w:val="0"/>
              <w:jc w:val="center"/>
            </w:pPr>
            <w:r>
              <w:rPr>
                <w:sz w:val="20"/>
              </w:rPr>
              <w:t xml:space="preserve">328910,8</w:t>
            </w:r>
          </w:p>
        </w:tc>
        <w:tc>
          <w:tcPr>
            <w:tcW w:w="1417" w:type="dxa"/>
          </w:tcPr>
          <w:p>
            <w:pPr>
              <w:pStyle w:val="0"/>
              <w:jc w:val="center"/>
            </w:pPr>
            <w:r>
              <w:rPr>
                <w:sz w:val="20"/>
              </w:rPr>
              <w:t xml:space="preserve">342067,2</w:t>
            </w:r>
          </w:p>
        </w:tc>
        <w:tc>
          <w:tcPr>
            <w:tcW w:w="1474" w:type="dxa"/>
          </w:tcPr>
          <w:p>
            <w:pPr>
              <w:pStyle w:val="0"/>
              <w:jc w:val="center"/>
            </w:pPr>
            <w:r>
              <w:rPr>
                <w:sz w:val="20"/>
              </w:rPr>
              <w:t xml:space="preserve">355749,9</w:t>
            </w:r>
          </w:p>
        </w:tc>
        <w:tc>
          <w:tcPr>
            <w:tcW w:w="1474" w:type="dxa"/>
          </w:tcPr>
          <w:p>
            <w:pPr>
              <w:pStyle w:val="0"/>
              <w:jc w:val="center"/>
            </w:pPr>
            <w:r>
              <w:rPr>
                <w:sz w:val="20"/>
              </w:rPr>
              <w:t xml:space="preserve">369979,9</w:t>
            </w:r>
          </w:p>
        </w:tc>
        <w:tc>
          <w:tcPr>
            <w:tcW w:w="1587" w:type="dxa"/>
          </w:tcPr>
          <w:p>
            <w:pPr>
              <w:pStyle w:val="0"/>
              <w:jc w:val="center"/>
            </w:pPr>
            <w:r>
              <w:rPr>
                <w:sz w:val="20"/>
              </w:rPr>
              <w:t xml:space="preserve">2002779,7</w:t>
            </w:r>
          </w:p>
        </w:tc>
        <w:tc>
          <w:tcPr>
            <w:tcW w:w="2381" w:type="dxa"/>
            <w:tcBorders>
              <w:bottom w:val="nil"/>
            </w:tcBorders>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pPr>
            <w:r>
              <w:rPr>
                <w:sz w:val="20"/>
              </w:rPr>
              <w:t xml:space="preserve">соотношение средней заработной платы социальных работников государственных учреждений социальной защиты населения Санкт-Петербурга со средней заработной платой (среднемесячным доходом от трудовой деятельности) в Санкт-Петербурге</w:t>
            </w: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Василеостровского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370280,6</w:t>
            </w:r>
          </w:p>
        </w:tc>
        <w:tc>
          <w:tcPr>
            <w:tcW w:w="1417" w:type="dxa"/>
          </w:tcPr>
          <w:p>
            <w:pPr>
              <w:pStyle w:val="0"/>
              <w:jc w:val="center"/>
            </w:pPr>
            <w:r>
              <w:rPr>
                <w:sz w:val="20"/>
              </w:rPr>
              <w:t xml:space="preserve">392867,7</w:t>
            </w:r>
          </w:p>
        </w:tc>
        <w:tc>
          <w:tcPr>
            <w:tcW w:w="1417" w:type="dxa"/>
          </w:tcPr>
          <w:p>
            <w:pPr>
              <w:pStyle w:val="0"/>
              <w:jc w:val="center"/>
            </w:pPr>
            <w:r>
              <w:rPr>
                <w:sz w:val="20"/>
              </w:rPr>
              <w:t xml:space="preserve">415221,9</w:t>
            </w:r>
          </w:p>
        </w:tc>
        <w:tc>
          <w:tcPr>
            <w:tcW w:w="1417" w:type="dxa"/>
          </w:tcPr>
          <w:p>
            <w:pPr>
              <w:pStyle w:val="0"/>
              <w:jc w:val="center"/>
            </w:pPr>
            <w:r>
              <w:rPr>
                <w:sz w:val="20"/>
              </w:rPr>
              <w:t xml:space="preserve">431830,8</w:t>
            </w:r>
          </w:p>
        </w:tc>
        <w:tc>
          <w:tcPr>
            <w:tcW w:w="1474" w:type="dxa"/>
          </w:tcPr>
          <w:p>
            <w:pPr>
              <w:pStyle w:val="0"/>
              <w:jc w:val="center"/>
            </w:pPr>
            <w:r>
              <w:rPr>
                <w:sz w:val="20"/>
              </w:rPr>
              <w:t xml:space="preserve">449104,0</w:t>
            </w:r>
          </w:p>
        </w:tc>
        <w:tc>
          <w:tcPr>
            <w:tcW w:w="1474" w:type="dxa"/>
          </w:tcPr>
          <w:p>
            <w:pPr>
              <w:pStyle w:val="0"/>
              <w:jc w:val="center"/>
            </w:pPr>
            <w:r>
              <w:rPr>
                <w:sz w:val="20"/>
              </w:rPr>
              <w:t xml:space="preserve">467068,2</w:t>
            </w:r>
          </w:p>
        </w:tc>
        <w:tc>
          <w:tcPr>
            <w:tcW w:w="1587" w:type="dxa"/>
          </w:tcPr>
          <w:p>
            <w:pPr>
              <w:pStyle w:val="0"/>
              <w:jc w:val="center"/>
            </w:pPr>
            <w:r>
              <w:rPr>
                <w:sz w:val="20"/>
              </w:rPr>
              <w:t xml:space="preserve">2526373,2</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Выборгского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406153,7</w:t>
            </w:r>
          </w:p>
        </w:tc>
        <w:tc>
          <w:tcPr>
            <w:tcW w:w="1417" w:type="dxa"/>
          </w:tcPr>
          <w:p>
            <w:pPr>
              <w:pStyle w:val="0"/>
              <w:jc w:val="center"/>
            </w:pPr>
            <w:r>
              <w:rPr>
                <w:sz w:val="20"/>
              </w:rPr>
              <w:t xml:space="preserve">445299,6</w:t>
            </w:r>
          </w:p>
        </w:tc>
        <w:tc>
          <w:tcPr>
            <w:tcW w:w="1417" w:type="dxa"/>
          </w:tcPr>
          <w:p>
            <w:pPr>
              <w:pStyle w:val="0"/>
              <w:jc w:val="center"/>
            </w:pPr>
            <w:r>
              <w:rPr>
                <w:sz w:val="20"/>
              </w:rPr>
              <w:t xml:space="preserve">470637,1</w:t>
            </w:r>
          </w:p>
        </w:tc>
        <w:tc>
          <w:tcPr>
            <w:tcW w:w="1417" w:type="dxa"/>
          </w:tcPr>
          <w:p>
            <w:pPr>
              <w:pStyle w:val="0"/>
              <w:jc w:val="center"/>
            </w:pPr>
            <w:r>
              <w:rPr>
                <w:sz w:val="20"/>
              </w:rPr>
              <w:t xml:space="preserve">489462,6</w:t>
            </w:r>
          </w:p>
        </w:tc>
        <w:tc>
          <w:tcPr>
            <w:tcW w:w="1474" w:type="dxa"/>
          </w:tcPr>
          <w:p>
            <w:pPr>
              <w:pStyle w:val="0"/>
              <w:jc w:val="center"/>
            </w:pPr>
            <w:r>
              <w:rPr>
                <w:sz w:val="20"/>
              </w:rPr>
              <w:t xml:space="preserve">509041,1</w:t>
            </w:r>
          </w:p>
        </w:tc>
        <w:tc>
          <w:tcPr>
            <w:tcW w:w="1474" w:type="dxa"/>
          </w:tcPr>
          <w:p>
            <w:pPr>
              <w:pStyle w:val="0"/>
              <w:jc w:val="center"/>
            </w:pPr>
            <w:r>
              <w:rPr>
                <w:sz w:val="20"/>
              </w:rPr>
              <w:t xml:space="preserve">529402,7</w:t>
            </w:r>
          </w:p>
        </w:tc>
        <w:tc>
          <w:tcPr>
            <w:tcW w:w="1587" w:type="dxa"/>
          </w:tcPr>
          <w:p>
            <w:pPr>
              <w:pStyle w:val="0"/>
              <w:jc w:val="center"/>
            </w:pPr>
            <w:r>
              <w:rPr>
                <w:sz w:val="20"/>
              </w:rPr>
              <w:t xml:space="preserve">2849996,8</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Калининского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698536,2</w:t>
            </w:r>
          </w:p>
        </w:tc>
        <w:tc>
          <w:tcPr>
            <w:tcW w:w="1417" w:type="dxa"/>
          </w:tcPr>
          <w:p>
            <w:pPr>
              <w:pStyle w:val="0"/>
              <w:jc w:val="center"/>
            </w:pPr>
            <w:r>
              <w:rPr>
                <w:sz w:val="20"/>
              </w:rPr>
              <w:t xml:space="preserve">741146,9</w:t>
            </w:r>
          </w:p>
        </w:tc>
        <w:tc>
          <w:tcPr>
            <w:tcW w:w="1417" w:type="dxa"/>
          </w:tcPr>
          <w:p>
            <w:pPr>
              <w:pStyle w:val="0"/>
              <w:jc w:val="center"/>
            </w:pPr>
            <w:r>
              <w:rPr>
                <w:sz w:val="20"/>
              </w:rPr>
              <w:t xml:space="preserve">783318,2</w:t>
            </w:r>
          </w:p>
        </w:tc>
        <w:tc>
          <w:tcPr>
            <w:tcW w:w="1417" w:type="dxa"/>
          </w:tcPr>
          <w:p>
            <w:pPr>
              <w:pStyle w:val="0"/>
              <w:jc w:val="center"/>
            </w:pPr>
            <w:r>
              <w:rPr>
                <w:sz w:val="20"/>
              </w:rPr>
              <w:t xml:space="preserve">814650,9</w:t>
            </w:r>
          </w:p>
        </w:tc>
        <w:tc>
          <w:tcPr>
            <w:tcW w:w="1474" w:type="dxa"/>
          </w:tcPr>
          <w:p>
            <w:pPr>
              <w:pStyle w:val="0"/>
              <w:jc w:val="center"/>
            </w:pPr>
            <w:r>
              <w:rPr>
                <w:sz w:val="20"/>
              </w:rPr>
              <w:t xml:space="preserve">847236,9</w:t>
            </w:r>
          </w:p>
        </w:tc>
        <w:tc>
          <w:tcPr>
            <w:tcW w:w="1474" w:type="dxa"/>
          </w:tcPr>
          <w:p>
            <w:pPr>
              <w:pStyle w:val="0"/>
              <w:jc w:val="center"/>
            </w:pPr>
            <w:r>
              <w:rPr>
                <w:sz w:val="20"/>
              </w:rPr>
              <w:t xml:space="preserve">881126,4</w:t>
            </w:r>
          </w:p>
        </w:tc>
        <w:tc>
          <w:tcPr>
            <w:tcW w:w="1587" w:type="dxa"/>
          </w:tcPr>
          <w:p>
            <w:pPr>
              <w:pStyle w:val="0"/>
              <w:jc w:val="center"/>
            </w:pPr>
            <w:r>
              <w:rPr>
                <w:sz w:val="20"/>
              </w:rPr>
              <w:t xml:space="preserve">4766015,5</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Кировского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412973,9</w:t>
            </w:r>
          </w:p>
        </w:tc>
        <w:tc>
          <w:tcPr>
            <w:tcW w:w="1417" w:type="dxa"/>
          </w:tcPr>
          <w:p>
            <w:pPr>
              <w:pStyle w:val="0"/>
              <w:jc w:val="center"/>
            </w:pPr>
            <w:r>
              <w:rPr>
                <w:sz w:val="20"/>
              </w:rPr>
              <w:t xml:space="preserve">434752,7</w:t>
            </w:r>
          </w:p>
        </w:tc>
        <w:tc>
          <w:tcPr>
            <w:tcW w:w="1417" w:type="dxa"/>
          </w:tcPr>
          <w:p>
            <w:pPr>
              <w:pStyle w:val="0"/>
              <w:jc w:val="center"/>
            </w:pPr>
            <w:r>
              <w:rPr>
                <w:sz w:val="20"/>
              </w:rPr>
              <w:t xml:space="preserve">459490,1</w:t>
            </w:r>
          </w:p>
        </w:tc>
        <w:tc>
          <w:tcPr>
            <w:tcW w:w="1417" w:type="dxa"/>
          </w:tcPr>
          <w:p>
            <w:pPr>
              <w:pStyle w:val="0"/>
              <w:jc w:val="center"/>
            </w:pPr>
            <w:r>
              <w:rPr>
                <w:sz w:val="20"/>
              </w:rPr>
              <w:t xml:space="preserve">477869,7</w:t>
            </w:r>
          </w:p>
        </w:tc>
        <w:tc>
          <w:tcPr>
            <w:tcW w:w="1474" w:type="dxa"/>
          </w:tcPr>
          <w:p>
            <w:pPr>
              <w:pStyle w:val="0"/>
              <w:jc w:val="center"/>
            </w:pPr>
            <w:r>
              <w:rPr>
                <w:sz w:val="20"/>
              </w:rPr>
              <w:t xml:space="preserve">496984,5</w:t>
            </w:r>
          </w:p>
        </w:tc>
        <w:tc>
          <w:tcPr>
            <w:tcW w:w="1474" w:type="dxa"/>
          </w:tcPr>
          <w:p>
            <w:pPr>
              <w:pStyle w:val="0"/>
              <w:jc w:val="center"/>
            </w:pPr>
            <w:r>
              <w:rPr>
                <w:sz w:val="20"/>
              </w:rPr>
              <w:t xml:space="preserve">516863,9</w:t>
            </w:r>
          </w:p>
        </w:tc>
        <w:tc>
          <w:tcPr>
            <w:tcW w:w="1587" w:type="dxa"/>
          </w:tcPr>
          <w:p>
            <w:pPr>
              <w:pStyle w:val="0"/>
              <w:jc w:val="center"/>
            </w:pPr>
            <w:r>
              <w:rPr>
                <w:sz w:val="20"/>
              </w:rPr>
              <w:t xml:space="preserve">2798934,8</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Колпинского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321067,6</w:t>
            </w:r>
          </w:p>
        </w:tc>
        <w:tc>
          <w:tcPr>
            <w:tcW w:w="1417" w:type="dxa"/>
          </w:tcPr>
          <w:p>
            <w:pPr>
              <w:pStyle w:val="0"/>
              <w:jc w:val="center"/>
            </w:pPr>
            <w:r>
              <w:rPr>
                <w:sz w:val="20"/>
              </w:rPr>
              <w:t xml:space="preserve">340652,7</w:t>
            </w:r>
          </w:p>
        </w:tc>
        <w:tc>
          <w:tcPr>
            <w:tcW w:w="1417" w:type="dxa"/>
          </w:tcPr>
          <w:p>
            <w:pPr>
              <w:pStyle w:val="0"/>
              <w:jc w:val="center"/>
            </w:pPr>
            <w:r>
              <w:rPr>
                <w:sz w:val="20"/>
              </w:rPr>
              <w:t xml:space="preserve">360035,8</w:t>
            </w:r>
          </w:p>
        </w:tc>
        <w:tc>
          <w:tcPr>
            <w:tcW w:w="1417" w:type="dxa"/>
          </w:tcPr>
          <w:p>
            <w:pPr>
              <w:pStyle w:val="0"/>
              <w:jc w:val="center"/>
            </w:pPr>
            <w:r>
              <w:rPr>
                <w:sz w:val="20"/>
              </w:rPr>
              <w:t xml:space="preserve">374437,2</w:t>
            </w:r>
          </w:p>
        </w:tc>
        <w:tc>
          <w:tcPr>
            <w:tcW w:w="1474" w:type="dxa"/>
          </w:tcPr>
          <w:p>
            <w:pPr>
              <w:pStyle w:val="0"/>
              <w:jc w:val="center"/>
            </w:pPr>
            <w:r>
              <w:rPr>
                <w:sz w:val="20"/>
              </w:rPr>
              <w:t xml:space="preserve">389414,7</w:t>
            </w:r>
          </w:p>
        </w:tc>
        <w:tc>
          <w:tcPr>
            <w:tcW w:w="1474" w:type="dxa"/>
          </w:tcPr>
          <w:p>
            <w:pPr>
              <w:pStyle w:val="0"/>
              <w:jc w:val="center"/>
            </w:pPr>
            <w:r>
              <w:rPr>
                <w:sz w:val="20"/>
              </w:rPr>
              <w:t xml:space="preserve">404991,3</w:t>
            </w:r>
          </w:p>
        </w:tc>
        <w:tc>
          <w:tcPr>
            <w:tcW w:w="1587" w:type="dxa"/>
          </w:tcPr>
          <w:p>
            <w:pPr>
              <w:pStyle w:val="0"/>
              <w:jc w:val="center"/>
            </w:pPr>
            <w:r>
              <w:rPr>
                <w:sz w:val="20"/>
              </w:rPr>
              <w:t xml:space="preserve">2190599,3</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Красногвардейского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471104,7</w:t>
            </w:r>
          </w:p>
        </w:tc>
        <w:tc>
          <w:tcPr>
            <w:tcW w:w="1417" w:type="dxa"/>
          </w:tcPr>
          <w:p>
            <w:pPr>
              <w:pStyle w:val="0"/>
              <w:jc w:val="center"/>
            </w:pPr>
            <w:r>
              <w:rPr>
                <w:sz w:val="20"/>
              </w:rPr>
              <w:t xml:space="preserve">496334,4</w:t>
            </w:r>
          </w:p>
        </w:tc>
        <w:tc>
          <w:tcPr>
            <w:tcW w:w="1417" w:type="dxa"/>
          </w:tcPr>
          <w:p>
            <w:pPr>
              <w:pStyle w:val="0"/>
              <w:jc w:val="center"/>
            </w:pPr>
            <w:r>
              <w:rPr>
                <w:sz w:val="20"/>
              </w:rPr>
              <w:t xml:space="preserve">524334,7</w:t>
            </w:r>
          </w:p>
        </w:tc>
        <w:tc>
          <w:tcPr>
            <w:tcW w:w="1417" w:type="dxa"/>
          </w:tcPr>
          <w:p>
            <w:pPr>
              <w:pStyle w:val="0"/>
              <w:jc w:val="center"/>
            </w:pPr>
            <w:r>
              <w:rPr>
                <w:sz w:val="20"/>
              </w:rPr>
              <w:t xml:space="preserve">545308,1</w:t>
            </w:r>
          </w:p>
        </w:tc>
        <w:tc>
          <w:tcPr>
            <w:tcW w:w="1474" w:type="dxa"/>
          </w:tcPr>
          <w:p>
            <w:pPr>
              <w:pStyle w:val="0"/>
              <w:jc w:val="center"/>
            </w:pPr>
            <w:r>
              <w:rPr>
                <w:sz w:val="20"/>
              </w:rPr>
              <w:t xml:space="preserve">567120,4</w:t>
            </w:r>
          </w:p>
        </w:tc>
        <w:tc>
          <w:tcPr>
            <w:tcW w:w="1474" w:type="dxa"/>
          </w:tcPr>
          <w:p>
            <w:pPr>
              <w:pStyle w:val="0"/>
              <w:jc w:val="center"/>
            </w:pPr>
            <w:r>
              <w:rPr>
                <w:sz w:val="20"/>
              </w:rPr>
              <w:t xml:space="preserve">589805,2</w:t>
            </w:r>
          </w:p>
        </w:tc>
        <w:tc>
          <w:tcPr>
            <w:tcW w:w="1587" w:type="dxa"/>
          </w:tcPr>
          <w:p>
            <w:pPr>
              <w:pStyle w:val="0"/>
              <w:jc w:val="center"/>
            </w:pPr>
            <w:r>
              <w:rPr>
                <w:sz w:val="20"/>
              </w:rPr>
              <w:t xml:space="preserve">3194007,5</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Красносельского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451071,4</w:t>
            </w:r>
          </w:p>
        </w:tc>
        <w:tc>
          <w:tcPr>
            <w:tcW w:w="1417" w:type="dxa"/>
          </w:tcPr>
          <w:p>
            <w:pPr>
              <w:pStyle w:val="0"/>
              <w:jc w:val="center"/>
            </w:pPr>
            <w:r>
              <w:rPr>
                <w:sz w:val="20"/>
              </w:rPr>
              <w:t xml:space="preserve">478586,7</w:t>
            </w:r>
          </w:p>
        </w:tc>
        <w:tc>
          <w:tcPr>
            <w:tcW w:w="1417" w:type="dxa"/>
          </w:tcPr>
          <w:p>
            <w:pPr>
              <w:pStyle w:val="0"/>
              <w:jc w:val="center"/>
            </w:pPr>
            <w:r>
              <w:rPr>
                <w:sz w:val="20"/>
              </w:rPr>
              <w:t xml:space="preserve">505818,2</w:t>
            </w:r>
          </w:p>
        </w:tc>
        <w:tc>
          <w:tcPr>
            <w:tcW w:w="1417" w:type="dxa"/>
          </w:tcPr>
          <w:p>
            <w:pPr>
              <w:pStyle w:val="0"/>
              <w:jc w:val="center"/>
            </w:pPr>
            <w:r>
              <w:rPr>
                <w:sz w:val="20"/>
              </w:rPr>
              <w:t xml:space="preserve">526050,9</w:t>
            </w:r>
          </w:p>
        </w:tc>
        <w:tc>
          <w:tcPr>
            <w:tcW w:w="1474" w:type="dxa"/>
          </w:tcPr>
          <w:p>
            <w:pPr>
              <w:pStyle w:val="0"/>
              <w:jc w:val="center"/>
            </w:pPr>
            <w:r>
              <w:rPr>
                <w:sz w:val="20"/>
              </w:rPr>
              <w:t xml:space="preserve">547092,9</w:t>
            </w:r>
          </w:p>
        </w:tc>
        <w:tc>
          <w:tcPr>
            <w:tcW w:w="1474" w:type="dxa"/>
          </w:tcPr>
          <w:p>
            <w:pPr>
              <w:pStyle w:val="0"/>
              <w:jc w:val="center"/>
            </w:pPr>
            <w:r>
              <w:rPr>
                <w:sz w:val="20"/>
              </w:rPr>
              <w:t xml:space="preserve">568976,6</w:t>
            </w:r>
          </w:p>
        </w:tc>
        <w:tc>
          <w:tcPr>
            <w:tcW w:w="1587" w:type="dxa"/>
          </w:tcPr>
          <w:p>
            <w:pPr>
              <w:pStyle w:val="0"/>
              <w:jc w:val="center"/>
            </w:pPr>
            <w:r>
              <w:rPr>
                <w:sz w:val="20"/>
              </w:rPr>
              <w:t xml:space="preserve">3077596,7</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Кронштадтского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126369,2</w:t>
            </w:r>
          </w:p>
        </w:tc>
        <w:tc>
          <w:tcPr>
            <w:tcW w:w="1417" w:type="dxa"/>
          </w:tcPr>
          <w:p>
            <w:pPr>
              <w:pStyle w:val="0"/>
              <w:jc w:val="center"/>
            </w:pPr>
            <w:r>
              <w:rPr>
                <w:sz w:val="20"/>
              </w:rPr>
              <w:t xml:space="preserve">134077,7</w:t>
            </w:r>
          </w:p>
        </w:tc>
        <w:tc>
          <w:tcPr>
            <w:tcW w:w="1417" w:type="dxa"/>
          </w:tcPr>
          <w:p>
            <w:pPr>
              <w:pStyle w:val="0"/>
              <w:jc w:val="center"/>
            </w:pPr>
            <w:r>
              <w:rPr>
                <w:sz w:val="20"/>
              </w:rPr>
              <w:t xml:space="preserve">141720,2</w:t>
            </w:r>
          </w:p>
        </w:tc>
        <w:tc>
          <w:tcPr>
            <w:tcW w:w="1417" w:type="dxa"/>
          </w:tcPr>
          <w:p>
            <w:pPr>
              <w:pStyle w:val="0"/>
              <w:jc w:val="center"/>
            </w:pPr>
            <w:r>
              <w:rPr>
                <w:sz w:val="20"/>
              </w:rPr>
              <w:t xml:space="preserve">147389,0</w:t>
            </w:r>
          </w:p>
        </w:tc>
        <w:tc>
          <w:tcPr>
            <w:tcW w:w="1474" w:type="dxa"/>
          </w:tcPr>
          <w:p>
            <w:pPr>
              <w:pStyle w:val="0"/>
              <w:jc w:val="center"/>
            </w:pPr>
            <w:r>
              <w:rPr>
                <w:sz w:val="20"/>
              </w:rPr>
              <w:t xml:space="preserve">153284,6</w:t>
            </w:r>
          </w:p>
        </w:tc>
        <w:tc>
          <w:tcPr>
            <w:tcW w:w="1474" w:type="dxa"/>
          </w:tcPr>
          <w:p>
            <w:pPr>
              <w:pStyle w:val="0"/>
              <w:jc w:val="center"/>
            </w:pPr>
            <w:r>
              <w:rPr>
                <w:sz w:val="20"/>
              </w:rPr>
              <w:t xml:space="preserve">159416,0</w:t>
            </w:r>
          </w:p>
        </w:tc>
        <w:tc>
          <w:tcPr>
            <w:tcW w:w="1587" w:type="dxa"/>
          </w:tcPr>
          <w:p>
            <w:pPr>
              <w:pStyle w:val="0"/>
              <w:jc w:val="center"/>
            </w:pPr>
            <w:r>
              <w:rPr>
                <w:sz w:val="20"/>
              </w:rPr>
              <w:t xml:space="preserve">862256,7</w:t>
            </w:r>
          </w:p>
        </w:tc>
        <w:tc>
          <w:tcPr>
            <w:tcBorders>
              <w:bottom w:val="nil"/>
            </w:tcBorders>
            <w:vMerge w:val="continue"/>
          </w:tcPr>
          <w:p/>
        </w:tc>
      </w:tr>
      <w:tr>
        <w:tc>
          <w:tcPr>
            <w:tcW w:w="624" w:type="dxa"/>
            <w:tcBorders>
              <w:top w:val="nil"/>
            </w:tcBorders>
            <w:vMerge w:val="restart"/>
          </w:tcPr>
          <w:p>
            <w:pPr>
              <w:pStyle w:val="0"/>
              <w:jc w:val="center"/>
            </w:pPr>
            <w:r>
              <w:rPr>
                <w:sz w:val="20"/>
              </w:rPr>
            </w:r>
          </w:p>
        </w:tc>
        <w:tc>
          <w:tcPr>
            <w:tcW w:w="2041" w:type="dxa"/>
            <w:tcBorders>
              <w:top w:val="nil"/>
            </w:tcBorders>
            <w:vMerge w:val="restart"/>
          </w:tcPr>
          <w:p>
            <w:pPr>
              <w:pStyle w:val="0"/>
              <w:jc w:val="both"/>
            </w:pPr>
            <w:r>
              <w:rPr>
                <w:sz w:val="20"/>
              </w:rPr>
            </w:r>
          </w:p>
        </w:tc>
        <w:tc>
          <w:tcPr>
            <w:tcW w:w="2209" w:type="dxa"/>
          </w:tcPr>
          <w:p>
            <w:pPr>
              <w:pStyle w:val="0"/>
            </w:pPr>
            <w:r>
              <w:rPr>
                <w:sz w:val="20"/>
              </w:rPr>
              <w:t xml:space="preserve">Администрация Курортного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313374,5</w:t>
            </w:r>
          </w:p>
        </w:tc>
        <w:tc>
          <w:tcPr>
            <w:tcW w:w="1417" w:type="dxa"/>
          </w:tcPr>
          <w:p>
            <w:pPr>
              <w:pStyle w:val="0"/>
              <w:jc w:val="center"/>
            </w:pPr>
            <w:r>
              <w:rPr>
                <w:sz w:val="20"/>
              </w:rPr>
              <w:t xml:space="preserve">332490,3</w:t>
            </w:r>
          </w:p>
        </w:tc>
        <w:tc>
          <w:tcPr>
            <w:tcW w:w="1417" w:type="dxa"/>
          </w:tcPr>
          <w:p>
            <w:pPr>
              <w:pStyle w:val="0"/>
              <w:jc w:val="center"/>
            </w:pPr>
            <w:r>
              <w:rPr>
                <w:sz w:val="20"/>
              </w:rPr>
              <w:t xml:space="preserve">351409,0</w:t>
            </w:r>
          </w:p>
        </w:tc>
        <w:tc>
          <w:tcPr>
            <w:tcW w:w="1417" w:type="dxa"/>
          </w:tcPr>
          <w:p>
            <w:pPr>
              <w:pStyle w:val="0"/>
              <w:jc w:val="center"/>
            </w:pPr>
            <w:r>
              <w:rPr>
                <w:sz w:val="20"/>
              </w:rPr>
              <w:t xml:space="preserve">365465,4</w:t>
            </w:r>
          </w:p>
        </w:tc>
        <w:tc>
          <w:tcPr>
            <w:tcW w:w="1474" w:type="dxa"/>
          </w:tcPr>
          <w:p>
            <w:pPr>
              <w:pStyle w:val="0"/>
              <w:jc w:val="center"/>
            </w:pPr>
            <w:r>
              <w:rPr>
                <w:sz w:val="20"/>
              </w:rPr>
              <w:t xml:space="preserve">380084,0</w:t>
            </w:r>
          </w:p>
        </w:tc>
        <w:tc>
          <w:tcPr>
            <w:tcW w:w="1474" w:type="dxa"/>
          </w:tcPr>
          <w:p>
            <w:pPr>
              <w:pStyle w:val="0"/>
              <w:jc w:val="center"/>
            </w:pPr>
            <w:r>
              <w:rPr>
                <w:sz w:val="20"/>
              </w:rPr>
              <w:t xml:space="preserve">395287,4</w:t>
            </w:r>
          </w:p>
        </w:tc>
        <w:tc>
          <w:tcPr>
            <w:tcW w:w="1587" w:type="dxa"/>
          </w:tcPr>
          <w:p>
            <w:pPr>
              <w:pStyle w:val="0"/>
              <w:jc w:val="center"/>
            </w:pPr>
            <w:r>
              <w:rPr>
                <w:sz w:val="20"/>
              </w:rPr>
              <w:t xml:space="preserve">2138110,6</w:t>
            </w:r>
          </w:p>
        </w:tc>
        <w:tc>
          <w:tcPr>
            <w:tcW w:w="2381" w:type="dxa"/>
            <w:tcBorders>
              <w:top w:val="nil"/>
            </w:tcBorders>
            <w:vMerge w:val="restart"/>
          </w:tcPr>
          <w:p>
            <w:pPr>
              <w:pStyle w:val="0"/>
              <w:jc w:val="both"/>
            </w:pPr>
            <w:r>
              <w:rPr>
                <w:sz w:val="20"/>
              </w:rPr>
            </w:r>
          </w:p>
        </w:tc>
      </w:tr>
      <w:tr>
        <w:tc>
          <w:tcPr>
            <w:tcBorders>
              <w:top w:val="nil"/>
            </w:tcBorders>
            <w:vMerge w:val="continue"/>
          </w:tcPr>
          <w:p/>
        </w:tc>
        <w:tc>
          <w:tcPr>
            <w:tcBorders>
              <w:top w:val="nil"/>
            </w:tcBorders>
            <w:vMerge w:val="continue"/>
          </w:tcPr>
          <w:p/>
        </w:tc>
        <w:tc>
          <w:tcPr>
            <w:tcW w:w="2209" w:type="dxa"/>
          </w:tcPr>
          <w:p>
            <w:pPr>
              <w:pStyle w:val="0"/>
            </w:pPr>
            <w:r>
              <w:rPr>
                <w:sz w:val="20"/>
              </w:rPr>
              <w:t xml:space="preserve">Администрация Московского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410522,4</w:t>
            </w:r>
          </w:p>
        </w:tc>
        <w:tc>
          <w:tcPr>
            <w:tcW w:w="1417" w:type="dxa"/>
          </w:tcPr>
          <w:p>
            <w:pPr>
              <w:pStyle w:val="0"/>
              <w:jc w:val="center"/>
            </w:pPr>
            <w:r>
              <w:rPr>
                <w:sz w:val="20"/>
              </w:rPr>
              <w:t xml:space="preserve">435564,3</w:t>
            </w:r>
          </w:p>
        </w:tc>
        <w:tc>
          <w:tcPr>
            <w:tcW w:w="1417" w:type="dxa"/>
          </w:tcPr>
          <w:p>
            <w:pPr>
              <w:pStyle w:val="0"/>
              <w:jc w:val="center"/>
            </w:pPr>
            <w:r>
              <w:rPr>
                <w:sz w:val="20"/>
              </w:rPr>
              <w:t xml:space="preserve">460347,9</w:t>
            </w:r>
          </w:p>
        </w:tc>
        <w:tc>
          <w:tcPr>
            <w:tcW w:w="1417" w:type="dxa"/>
          </w:tcPr>
          <w:p>
            <w:pPr>
              <w:pStyle w:val="0"/>
              <w:jc w:val="center"/>
            </w:pPr>
            <w:r>
              <w:rPr>
                <w:sz w:val="20"/>
              </w:rPr>
              <w:t xml:space="preserve">478761,8</w:t>
            </w:r>
          </w:p>
        </w:tc>
        <w:tc>
          <w:tcPr>
            <w:tcW w:w="1474" w:type="dxa"/>
          </w:tcPr>
          <w:p>
            <w:pPr>
              <w:pStyle w:val="0"/>
              <w:jc w:val="center"/>
            </w:pPr>
            <w:r>
              <w:rPr>
                <w:sz w:val="20"/>
              </w:rPr>
              <w:t xml:space="preserve">497912,3</w:t>
            </w:r>
          </w:p>
        </w:tc>
        <w:tc>
          <w:tcPr>
            <w:tcW w:w="1474" w:type="dxa"/>
          </w:tcPr>
          <w:p>
            <w:pPr>
              <w:pStyle w:val="0"/>
              <w:jc w:val="center"/>
            </w:pPr>
            <w:r>
              <w:rPr>
                <w:sz w:val="20"/>
              </w:rPr>
              <w:t xml:space="preserve">517828,8</w:t>
            </w:r>
          </w:p>
        </w:tc>
        <w:tc>
          <w:tcPr>
            <w:tcW w:w="1587" w:type="dxa"/>
          </w:tcPr>
          <w:p>
            <w:pPr>
              <w:pStyle w:val="0"/>
              <w:jc w:val="center"/>
            </w:pPr>
            <w:r>
              <w:rPr>
                <w:sz w:val="20"/>
              </w:rPr>
              <w:t xml:space="preserve">2800937,5</w:t>
            </w:r>
          </w:p>
        </w:tc>
        <w:tc>
          <w:tcPr>
            <w:tcBorders>
              <w:top w:val="nil"/>
            </w:tcBorders>
            <w:vMerge w:val="continue"/>
          </w:tcPr>
          <w:p/>
        </w:tc>
      </w:tr>
      <w:tr>
        <w:tc>
          <w:tcPr>
            <w:tcBorders>
              <w:top w:val="nil"/>
            </w:tcBorders>
            <w:vMerge w:val="continue"/>
          </w:tcPr>
          <w:p/>
        </w:tc>
        <w:tc>
          <w:tcPr>
            <w:tcBorders>
              <w:top w:val="nil"/>
            </w:tcBorders>
            <w:vMerge w:val="continue"/>
          </w:tcPr>
          <w:p/>
        </w:tc>
        <w:tc>
          <w:tcPr>
            <w:tcW w:w="2209" w:type="dxa"/>
          </w:tcPr>
          <w:p>
            <w:pPr>
              <w:pStyle w:val="0"/>
            </w:pPr>
            <w:r>
              <w:rPr>
                <w:sz w:val="20"/>
              </w:rPr>
              <w:t xml:space="preserve">Администрация Невского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485656,7</w:t>
            </w:r>
          </w:p>
        </w:tc>
        <w:tc>
          <w:tcPr>
            <w:tcW w:w="1417" w:type="dxa"/>
          </w:tcPr>
          <w:p>
            <w:pPr>
              <w:pStyle w:val="0"/>
              <w:jc w:val="center"/>
            </w:pPr>
            <w:r>
              <w:rPr>
                <w:sz w:val="20"/>
              </w:rPr>
              <w:t xml:space="preserve">513255,2</w:t>
            </w:r>
          </w:p>
        </w:tc>
        <w:tc>
          <w:tcPr>
            <w:tcW w:w="1417" w:type="dxa"/>
          </w:tcPr>
          <w:p>
            <w:pPr>
              <w:pStyle w:val="0"/>
              <w:jc w:val="center"/>
            </w:pPr>
            <w:r>
              <w:rPr>
                <w:sz w:val="20"/>
              </w:rPr>
              <w:t xml:space="preserve">542510,8</w:t>
            </w:r>
          </w:p>
        </w:tc>
        <w:tc>
          <w:tcPr>
            <w:tcW w:w="1417" w:type="dxa"/>
          </w:tcPr>
          <w:p>
            <w:pPr>
              <w:pStyle w:val="0"/>
              <w:jc w:val="center"/>
            </w:pPr>
            <w:r>
              <w:rPr>
                <w:sz w:val="20"/>
              </w:rPr>
              <w:t xml:space="preserve">564211,2</w:t>
            </w:r>
          </w:p>
        </w:tc>
        <w:tc>
          <w:tcPr>
            <w:tcW w:w="1474" w:type="dxa"/>
          </w:tcPr>
          <w:p>
            <w:pPr>
              <w:pStyle w:val="0"/>
              <w:jc w:val="center"/>
            </w:pPr>
            <w:r>
              <w:rPr>
                <w:sz w:val="20"/>
              </w:rPr>
              <w:t xml:space="preserve">586779,6</w:t>
            </w:r>
          </w:p>
        </w:tc>
        <w:tc>
          <w:tcPr>
            <w:tcW w:w="1474" w:type="dxa"/>
          </w:tcPr>
          <w:p>
            <w:pPr>
              <w:pStyle w:val="0"/>
              <w:jc w:val="center"/>
            </w:pPr>
            <w:r>
              <w:rPr>
                <w:sz w:val="20"/>
              </w:rPr>
              <w:t xml:space="preserve">610250,8</w:t>
            </w:r>
          </w:p>
        </w:tc>
        <w:tc>
          <w:tcPr>
            <w:tcW w:w="1587" w:type="dxa"/>
          </w:tcPr>
          <w:p>
            <w:pPr>
              <w:pStyle w:val="0"/>
              <w:jc w:val="center"/>
            </w:pPr>
            <w:r>
              <w:rPr>
                <w:sz w:val="20"/>
              </w:rPr>
              <w:t xml:space="preserve">3302664,3</w:t>
            </w:r>
          </w:p>
        </w:tc>
        <w:tc>
          <w:tcPr>
            <w:tcBorders>
              <w:top w:val="nil"/>
            </w:tcBorders>
            <w:vMerge w:val="continue"/>
          </w:tcPr>
          <w:p/>
        </w:tc>
      </w:tr>
      <w:tr>
        <w:tc>
          <w:tcPr>
            <w:tcBorders>
              <w:top w:val="nil"/>
            </w:tcBorders>
            <w:vMerge w:val="continue"/>
          </w:tcPr>
          <w:p/>
        </w:tc>
        <w:tc>
          <w:tcPr>
            <w:tcBorders>
              <w:top w:val="nil"/>
            </w:tcBorders>
            <w:vMerge w:val="continue"/>
          </w:tcPr>
          <w:p/>
        </w:tc>
        <w:tc>
          <w:tcPr>
            <w:tcW w:w="2209" w:type="dxa"/>
          </w:tcPr>
          <w:p>
            <w:pPr>
              <w:pStyle w:val="0"/>
            </w:pPr>
            <w:r>
              <w:rPr>
                <w:sz w:val="20"/>
              </w:rPr>
              <w:t xml:space="preserve">Администрация Петроградского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372574,8</w:t>
            </w:r>
          </w:p>
        </w:tc>
        <w:tc>
          <w:tcPr>
            <w:tcW w:w="1417" w:type="dxa"/>
          </w:tcPr>
          <w:p>
            <w:pPr>
              <w:pStyle w:val="0"/>
              <w:jc w:val="center"/>
            </w:pPr>
            <w:r>
              <w:rPr>
                <w:sz w:val="20"/>
              </w:rPr>
              <w:t xml:space="preserve">395301,8</w:t>
            </w:r>
          </w:p>
        </w:tc>
        <w:tc>
          <w:tcPr>
            <w:tcW w:w="1417" w:type="dxa"/>
          </w:tcPr>
          <w:p>
            <w:pPr>
              <w:pStyle w:val="0"/>
              <w:jc w:val="center"/>
            </w:pPr>
            <w:r>
              <w:rPr>
                <w:sz w:val="20"/>
              </w:rPr>
              <w:t xml:space="preserve">417794,5</w:t>
            </w:r>
          </w:p>
        </w:tc>
        <w:tc>
          <w:tcPr>
            <w:tcW w:w="1417" w:type="dxa"/>
          </w:tcPr>
          <w:p>
            <w:pPr>
              <w:pStyle w:val="0"/>
              <w:jc w:val="center"/>
            </w:pPr>
            <w:r>
              <w:rPr>
                <w:sz w:val="20"/>
              </w:rPr>
              <w:t xml:space="preserve">434506,3</w:t>
            </w:r>
          </w:p>
        </w:tc>
        <w:tc>
          <w:tcPr>
            <w:tcW w:w="1474" w:type="dxa"/>
          </w:tcPr>
          <w:p>
            <w:pPr>
              <w:pStyle w:val="0"/>
              <w:jc w:val="center"/>
            </w:pPr>
            <w:r>
              <w:rPr>
                <w:sz w:val="20"/>
              </w:rPr>
              <w:t xml:space="preserve">451886,6</w:t>
            </w:r>
          </w:p>
        </w:tc>
        <w:tc>
          <w:tcPr>
            <w:tcW w:w="1474" w:type="dxa"/>
          </w:tcPr>
          <w:p>
            <w:pPr>
              <w:pStyle w:val="0"/>
              <w:jc w:val="center"/>
            </w:pPr>
            <w:r>
              <w:rPr>
                <w:sz w:val="20"/>
              </w:rPr>
              <w:t xml:space="preserve">469962,1</w:t>
            </w:r>
          </w:p>
        </w:tc>
        <w:tc>
          <w:tcPr>
            <w:tcW w:w="1587" w:type="dxa"/>
          </w:tcPr>
          <w:p>
            <w:pPr>
              <w:pStyle w:val="0"/>
              <w:jc w:val="center"/>
            </w:pPr>
            <w:r>
              <w:rPr>
                <w:sz w:val="20"/>
              </w:rPr>
              <w:t xml:space="preserve">2542026,1</w:t>
            </w:r>
          </w:p>
        </w:tc>
        <w:tc>
          <w:tcPr>
            <w:tcBorders>
              <w:top w:val="nil"/>
            </w:tcBorders>
            <w:vMerge w:val="continue"/>
          </w:tcPr>
          <w:p/>
        </w:tc>
      </w:tr>
      <w:tr>
        <w:tc>
          <w:tcPr>
            <w:tcBorders>
              <w:top w:val="nil"/>
            </w:tcBorders>
            <w:vMerge w:val="continue"/>
          </w:tcPr>
          <w:p/>
        </w:tc>
        <w:tc>
          <w:tcPr>
            <w:tcBorders>
              <w:top w:val="nil"/>
            </w:tcBorders>
            <w:vMerge w:val="continue"/>
          </w:tcPr>
          <w:p/>
        </w:tc>
        <w:tc>
          <w:tcPr>
            <w:tcW w:w="2209" w:type="dxa"/>
          </w:tcPr>
          <w:p>
            <w:pPr>
              <w:pStyle w:val="0"/>
            </w:pPr>
            <w:r>
              <w:rPr>
                <w:sz w:val="20"/>
              </w:rPr>
              <w:t xml:space="preserve">Администрация Петродворцового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368116,9</w:t>
            </w:r>
          </w:p>
        </w:tc>
        <w:tc>
          <w:tcPr>
            <w:tcW w:w="1417" w:type="dxa"/>
          </w:tcPr>
          <w:p>
            <w:pPr>
              <w:pStyle w:val="0"/>
              <w:jc w:val="center"/>
            </w:pPr>
            <w:r>
              <w:rPr>
                <w:sz w:val="20"/>
              </w:rPr>
              <w:t xml:space="preserve">383242,3</w:t>
            </w:r>
          </w:p>
        </w:tc>
        <w:tc>
          <w:tcPr>
            <w:tcW w:w="1417" w:type="dxa"/>
          </w:tcPr>
          <w:p>
            <w:pPr>
              <w:pStyle w:val="0"/>
              <w:jc w:val="center"/>
            </w:pPr>
            <w:r>
              <w:rPr>
                <w:sz w:val="20"/>
              </w:rPr>
              <w:t xml:space="preserve">405048,8</w:t>
            </w:r>
          </w:p>
        </w:tc>
        <w:tc>
          <w:tcPr>
            <w:tcW w:w="1417" w:type="dxa"/>
          </w:tcPr>
          <w:p>
            <w:pPr>
              <w:pStyle w:val="0"/>
              <w:jc w:val="center"/>
            </w:pPr>
            <w:r>
              <w:rPr>
                <w:sz w:val="20"/>
              </w:rPr>
              <w:t xml:space="preserve">421250,8</w:t>
            </w:r>
          </w:p>
        </w:tc>
        <w:tc>
          <w:tcPr>
            <w:tcW w:w="1474" w:type="dxa"/>
          </w:tcPr>
          <w:p>
            <w:pPr>
              <w:pStyle w:val="0"/>
              <w:jc w:val="center"/>
            </w:pPr>
            <w:r>
              <w:rPr>
                <w:sz w:val="20"/>
              </w:rPr>
              <w:t xml:space="preserve">438100,8</w:t>
            </w:r>
          </w:p>
        </w:tc>
        <w:tc>
          <w:tcPr>
            <w:tcW w:w="1474" w:type="dxa"/>
          </w:tcPr>
          <w:p>
            <w:pPr>
              <w:pStyle w:val="0"/>
              <w:jc w:val="center"/>
            </w:pPr>
            <w:r>
              <w:rPr>
                <w:sz w:val="20"/>
              </w:rPr>
              <w:t xml:space="preserve">455624,8</w:t>
            </w:r>
          </w:p>
        </w:tc>
        <w:tc>
          <w:tcPr>
            <w:tcW w:w="1587" w:type="dxa"/>
          </w:tcPr>
          <w:p>
            <w:pPr>
              <w:pStyle w:val="0"/>
              <w:jc w:val="center"/>
            </w:pPr>
            <w:r>
              <w:rPr>
                <w:sz w:val="20"/>
              </w:rPr>
              <w:t xml:space="preserve">2471384,4</w:t>
            </w:r>
          </w:p>
        </w:tc>
        <w:tc>
          <w:tcPr>
            <w:tcBorders>
              <w:top w:val="nil"/>
            </w:tcBorders>
            <w:vMerge w:val="continue"/>
          </w:tcPr>
          <w:p/>
        </w:tc>
      </w:tr>
      <w:tr>
        <w:tc>
          <w:tcPr>
            <w:tcBorders>
              <w:top w:val="nil"/>
            </w:tcBorders>
            <w:vMerge w:val="continue"/>
          </w:tcPr>
          <w:p/>
        </w:tc>
        <w:tc>
          <w:tcPr>
            <w:tcBorders>
              <w:top w:val="nil"/>
            </w:tcBorders>
            <w:vMerge w:val="continue"/>
          </w:tcPr>
          <w:p/>
        </w:tc>
        <w:tc>
          <w:tcPr>
            <w:tcW w:w="2209" w:type="dxa"/>
          </w:tcPr>
          <w:p>
            <w:pPr>
              <w:pStyle w:val="0"/>
            </w:pPr>
            <w:r>
              <w:rPr>
                <w:sz w:val="20"/>
              </w:rPr>
              <w:t xml:space="preserve">Администрация Приморского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627465,3</w:t>
            </w:r>
          </w:p>
        </w:tc>
        <w:tc>
          <w:tcPr>
            <w:tcW w:w="1417" w:type="dxa"/>
          </w:tcPr>
          <w:p>
            <w:pPr>
              <w:pStyle w:val="0"/>
              <w:jc w:val="center"/>
            </w:pPr>
            <w:r>
              <w:rPr>
                <w:sz w:val="20"/>
              </w:rPr>
              <w:t xml:space="preserve">665437,5</w:t>
            </w:r>
          </w:p>
        </w:tc>
        <w:tc>
          <w:tcPr>
            <w:tcW w:w="1417" w:type="dxa"/>
          </w:tcPr>
          <w:p>
            <w:pPr>
              <w:pStyle w:val="0"/>
              <w:jc w:val="center"/>
            </w:pPr>
            <w:r>
              <w:rPr>
                <w:sz w:val="20"/>
              </w:rPr>
              <w:t xml:space="preserve">703049,1</w:t>
            </w:r>
          </w:p>
        </w:tc>
        <w:tc>
          <w:tcPr>
            <w:tcW w:w="1417" w:type="dxa"/>
          </w:tcPr>
          <w:p>
            <w:pPr>
              <w:pStyle w:val="0"/>
              <w:jc w:val="center"/>
            </w:pPr>
            <w:r>
              <w:rPr>
                <w:sz w:val="20"/>
              </w:rPr>
              <w:t xml:space="preserve">731171,1</w:t>
            </w:r>
          </w:p>
        </w:tc>
        <w:tc>
          <w:tcPr>
            <w:tcW w:w="1474" w:type="dxa"/>
          </w:tcPr>
          <w:p>
            <w:pPr>
              <w:pStyle w:val="0"/>
              <w:jc w:val="center"/>
            </w:pPr>
            <w:r>
              <w:rPr>
                <w:sz w:val="20"/>
              </w:rPr>
              <w:t xml:space="preserve">760417,9</w:t>
            </w:r>
          </w:p>
        </w:tc>
        <w:tc>
          <w:tcPr>
            <w:tcW w:w="1474" w:type="dxa"/>
          </w:tcPr>
          <w:p>
            <w:pPr>
              <w:pStyle w:val="0"/>
              <w:jc w:val="center"/>
            </w:pPr>
            <w:r>
              <w:rPr>
                <w:sz w:val="20"/>
              </w:rPr>
              <w:t xml:space="preserve">790834,6</w:t>
            </w:r>
          </w:p>
        </w:tc>
        <w:tc>
          <w:tcPr>
            <w:tcW w:w="1587" w:type="dxa"/>
          </w:tcPr>
          <w:p>
            <w:pPr>
              <w:pStyle w:val="0"/>
              <w:jc w:val="center"/>
            </w:pPr>
            <w:r>
              <w:rPr>
                <w:sz w:val="20"/>
              </w:rPr>
              <w:t xml:space="preserve">4278375,5</w:t>
            </w:r>
          </w:p>
        </w:tc>
        <w:tc>
          <w:tcPr>
            <w:tcBorders>
              <w:top w:val="nil"/>
            </w:tcBorders>
            <w:vMerge w:val="continue"/>
          </w:tcPr>
          <w:p/>
        </w:tc>
      </w:tr>
      <w:tr>
        <w:tc>
          <w:tcPr>
            <w:tcBorders>
              <w:top w:val="nil"/>
            </w:tcBorders>
            <w:vMerge w:val="continue"/>
          </w:tcPr>
          <w:p/>
        </w:tc>
        <w:tc>
          <w:tcPr>
            <w:tcBorders>
              <w:top w:val="nil"/>
            </w:tcBorders>
            <w:vMerge w:val="continue"/>
          </w:tcPr>
          <w:p/>
        </w:tc>
        <w:tc>
          <w:tcPr>
            <w:tcW w:w="2209" w:type="dxa"/>
          </w:tcPr>
          <w:p>
            <w:pPr>
              <w:pStyle w:val="0"/>
            </w:pPr>
            <w:r>
              <w:rPr>
                <w:sz w:val="20"/>
              </w:rPr>
              <w:t xml:space="preserve">Администрация Пушкинского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437282,8</w:t>
            </w:r>
          </w:p>
        </w:tc>
        <w:tc>
          <w:tcPr>
            <w:tcW w:w="1417" w:type="dxa"/>
          </w:tcPr>
          <w:p>
            <w:pPr>
              <w:pStyle w:val="0"/>
              <w:jc w:val="center"/>
            </w:pPr>
            <w:r>
              <w:rPr>
                <w:sz w:val="20"/>
              </w:rPr>
              <w:t xml:space="preserve">463957,1</w:t>
            </w:r>
          </w:p>
        </w:tc>
        <w:tc>
          <w:tcPr>
            <w:tcW w:w="1417" w:type="dxa"/>
          </w:tcPr>
          <w:p>
            <w:pPr>
              <w:pStyle w:val="0"/>
              <w:jc w:val="center"/>
            </w:pPr>
            <w:r>
              <w:rPr>
                <w:sz w:val="20"/>
              </w:rPr>
              <w:t xml:space="preserve">490356,2</w:t>
            </w:r>
          </w:p>
        </w:tc>
        <w:tc>
          <w:tcPr>
            <w:tcW w:w="1417" w:type="dxa"/>
          </w:tcPr>
          <w:p>
            <w:pPr>
              <w:pStyle w:val="0"/>
              <w:jc w:val="center"/>
            </w:pPr>
            <w:r>
              <w:rPr>
                <w:sz w:val="20"/>
              </w:rPr>
              <w:t xml:space="preserve">509970,4</w:t>
            </w:r>
          </w:p>
        </w:tc>
        <w:tc>
          <w:tcPr>
            <w:tcW w:w="1474" w:type="dxa"/>
          </w:tcPr>
          <w:p>
            <w:pPr>
              <w:pStyle w:val="0"/>
              <w:jc w:val="center"/>
            </w:pPr>
            <w:r>
              <w:rPr>
                <w:sz w:val="20"/>
              </w:rPr>
              <w:t xml:space="preserve">530369,2</w:t>
            </w:r>
          </w:p>
        </w:tc>
        <w:tc>
          <w:tcPr>
            <w:tcW w:w="1474" w:type="dxa"/>
          </w:tcPr>
          <w:p>
            <w:pPr>
              <w:pStyle w:val="0"/>
              <w:jc w:val="center"/>
            </w:pPr>
            <w:r>
              <w:rPr>
                <w:sz w:val="20"/>
              </w:rPr>
              <w:t xml:space="preserve">551584,0</w:t>
            </w:r>
          </w:p>
        </w:tc>
        <w:tc>
          <w:tcPr>
            <w:tcW w:w="1587" w:type="dxa"/>
          </w:tcPr>
          <w:p>
            <w:pPr>
              <w:pStyle w:val="0"/>
              <w:jc w:val="center"/>
            </w:pPr>
            <w:r>
              <w:rPr>
                <w:sz w:val="20"/>
              </w:rPr>
              <w:t xml:space="preserve">2983519,7</w:t>
            </w:r>
          </w:p>
        </w:tc>
        <w:tc>
          <w:tcPr>
            <w:tcBorders>
              <w:top w:val="nil"/>
            </w:tcBorders>
            <w:vMerge w:val="continue"/>
          </w:tcPr>
          <w:p/>
        </w:tc>
      </w:tr>
      <w:tr>
        <w:tc>
          <w:tcPr>
            <w:tcBorders>
              <w:top w:val="nil"/>
            </w:tcBorders>
            <w:vMerge w:val="continue"/>
          </w:tcPr>
          <w:p/>
        </w:tc>
        <w:tc>
          <w:tcPr>
            <w:tcBorders>
              <w:top w:val="nil"/>
            </w:tcBorders>
            <w:vMerge w:val="continue"/>
          </w:tcPr>
          <w:p/>
        </w:tc>
        <w:tc>
          <w:tcPr>
            <w:tcW w:w="2209" w:type="dxa"/>
          </w:tcPr>
          <w:p>
            <w:pPr>
              <w:pStyle w:val="0"/>
            </w:pPr>
            <w:r>
              <w:rPr>
                <w:sz w:val="20"/>
              </w:rPr>
              <w:t xml:space="preserve">Администрация Фрунзенского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456093,1</w:t>
            </w:r>
          </w:p>
        </w:tc>
        <w:tc>
          <w:tcPr>
            <w:tcW w:w="1417" w:type="dxa"/>
          </w:tcPr>
          <w:p>
            <w:pPr>
              <w:pStyle w:val="0"/>
              <w:jc w:val="center"/>
            </w:pPr>
            <w:r>
              <w:rPr>
                <w:sz w:val="20"/>
              </w:rPr>
              <w:t xml:space="preserve">477855,0</w:t>
            </w:r>
          </w:p>
        </w:tc>
        <w:tc>
          <w:tcPr>
            <w:tcW w:w="1417" w:type="dxa"/>
          </w:tcPr>
          <w:p>
            <w:pPr>
              <w:pStyle w:val="0"/>
              <w:jc w:val="center"/>
            </w:pPr>
            <w:r>
              <w:rPr>
                <w:sz w:val="20"/>
              </w:rPr>
              <w:t xml:space="preserve">505045,0</w:t>
            </w:r>
          </w:p>
        </w:tc>
        <w:tc>
          <w:tcPr>
            <w:tcW w:w="1417" w:type="dxa"/>
          </w:tcPr>
          <w:p>
            <w:pPr>
              <w:pStyle w:val="0"/>
              <w:jc w:val="center"/>
            </w:pPr>
            <w:r>
              <w:rPr>
                <w:sz w:val="20"/>
              </w:rPr>
              <w:t xml:space="preserve">525246,8</w:t>
            </w:r>
          </w:p>
        </w:tc>
        <w:tc>
          <w:tcPr>
            <w:tcW w:w="1474" w:type="dxa"/>
          </w:tcPr>
          <w:p>
            <w:pPr>
              <w:pStyle w:val="0"/>
              <w:jc w:val="center"/>
            </w:pPr>
            <w:r>
              <w:rPr>
                <w:sz w:val="20"/>
              </w:rPr>
              <w:t xml:space="preserve">546256,7</w:t>
            </w:r>
          </w:p>
        </w:tc>
        <w:tc>
          <w:tcPr>
            <w:tcW w:w="1474" w:type="dxa"/>
          </w:tcPr>
          <w:p>
            <w:pPr>
              <w:pStyle w:val="0"/>
              <w:jc w:val="center"/>
            </w:pPr>
            <w:r>
              <w:rPr>
                <w:sz w:val="20"/>
              </w:rPr>
              <w:t xml:space="preserve">568107,0</w:t>
            </w:r>
          </w:p>
        </w:tc>
        <w:tc>
          <w:tcPr>
            <w:tcW w:w="1587" w:type="dxa"/>
          </w:tcPr>
          <w:p>
            <w:pPr>
              <w:pStyle w:val="0"/>
              <w:jc w:val="center"/>
            </w:pPr>
            <w:r>
              <w:rPr>
                <w:sz w:val="20"/>
              </w:rPr>
              <w:t xml:space="preserve">3078603,6</w:t>
            </w:r>
          </w:p>
        </w:tc>
        <w:tc>
          <w:tcPr>
            <w:tcBorders>
              <w:top w:val="nil"/>
            </w:tcBorders>
            <w:vMerge w:val="continue"/>
          </w:tcPr>
          <w:p/>
        </w:tc>
      </w:tr>
      <w:tr>
        <w:tc>
          <w:tcPr>
            <w:tcBorders>
              <w:top w:val="nil"/>
            </w:tcBorders>
            <w:vMerge w:val="continue"/>
          </w:tcPr>
          <w:p/>
        </w:tc>
        <w:tc>
          <w:tcPr>
            <w:tcBorders>
              <w:top w:val="nil"/>
            </w:tcBorders>
            <w:vMerge w:val="continue"/>
          </w:tcPr>
          <w:p/>
        </w:tc>
        <w:tc>
          <w:tcPr>
            <w:tcW w:w="2209" w:type="dxa"/>
          </w:tcPr>
          <w:p>
            <w:pPr>
              <w:pStyle w:val="0"/>
            </w:pPr>
            <w:r>
              <w:rPr>
                <w:sz w:val="20"/>
              </w:rPr>
              <w:t xml:space="preserve">Администрация Центрального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375516,1</w:t>
            </w:r>
          </w:p>
        </w:tc>
        <w:tc>
          <w:tcPr>
            <w:tcW w:w="1417" w:type="dxa"/>
          </w:tcPr>
          <w:p>
            <w:pPr>
              <w:pStyle w:val="0"/>
              <w:jc w:val="center"/>
            </w:pPr>
            <w:r>
              <w:rPr>
                <w:sz w:val="20"/>
              </w:rPr>
              <w:t xml:space="preserve">392572,0</w:t>
            </w:r>
          </w:p>
        </w:tc>
        <w:tc>
          <w:tcPr>
            <w:tcW w:w="1417" w:type="dxa"/>
          </w:tcPr>
          <w:p>
            <w:pPr>
              <w:pStyle w:val="0"/>
              <w:jc w:val="center"/>
            </w:pPr>
            <w:r>
              <w:rPr>
                <w:sz w:val="20"/>
              </w:rPr>
              <w:t xml:space="preserve">414909,3</w:t>
            </w:r>
          </w:p>
        </w:tc>
        <w:tc>
          <w:tcPr>
            <w:tcW w:w="1417" w:type="dxa"/>
          </w:tcPr>
          <w:p>
            <w:pPr>
              <w:pStyle w:val="0"/>
              <w:jc w:val="center"/>
            </w:pPr>
            <w:r>
              <w:rPr>
                <w:sz w:val="20"/>
              </w:rPr>
              <w:t xml:space="preserve">431505,7</w:t>
            </w:r>
          </w:p>
        </w:tc>
        <w:tc>
          <w:tcPr>
            <w:tcW w:w="1474" w:type="dxa"/>
          </w:tcPr>
          <w:p>
            <w:pPr>
              <w:pStyle w:val="0"/>
              <w:jc w:val="center"/>
            </w:pPr>
            <w:r>
              <w:rPr>
                <w:sz w:val="20"/>
              </w:rPr>
              <w:t xml:space="preserve">448765,9</w:t>
            </w:r>
          </w:p>
        </w:tc>
        <w:tc>
          <w:tcPr>
            <w:tcW w:w="1474" w:type="dxa"/>
          </w:tcPr>
          <w:p>
            <w:pPr>
              <w:pStyle w:val="0"/>
              <w:jc w:val="center"/>
            </w:pPr>
            <w:r>
              <w:rPr>
                <w:sz w:val="20"/>
              </w:rPr>
              <w:t xml:space="preserve">466716,5</w:t>
            </w:r>
          </w:p>
        </w:tc>
        <w:tc>
          <w:tcPr>
            <w:tcW w:w="1587" w:type="dxa"/>
          </w:tcPr>
          <w:p>
            <w:pPr>
              <w:pStyle w:val="0"/>
              <w:jc w:val="center"/>
            </w:pPr>
            <w:r>
              <w:rPr>
                <w:sz w:val="20"/>
              </w:rPr>
              <w:t xml:space="preserve">2529985,5</w:t>
            </w:r>
          </w:p>
        </w:tc>
        <w:tc>
          <w:tcPr>
            <w:tcBorders>
              <w:top w:val="nil"/>
            </w:tcBorders>
            <w:vMerge w:val="continue"/>
          </w:tcPr>
          <w:p/>
        </w:tc>
      </w:tr>
      <w:tr>
        <w:tc>
          <w:tcPr>
            <w:tcW w:w="624" w:type="dxa"/>
            <w:tcBorders>
              <w:bottom w:val="nil"/>
            </w:tcBorders>
            <w:vMerge w:val="restart"/>
          </w:tcPr>
          <w:bookmarkStart w:id="9231" w:name="P9231"/>
          <w:bookmarkEnd w:id="9231"/>
          <w:p>
            <w:pPr>
              <w:pStyle w:val="0"/>
              <w:jc w:val="center"/>
            </w:pPr>
            <w:r>
              <w:rPr>
                <w:sz w:val="20"/>
              </w:rPr>
              <w:t xml:space="preserve">1.16</w:t>
            </w:r>
          </w:p>
        </w:tc>
        <w:tc>
          <w:tcPr>
            <w:tcW w:w="2041" w:type="dxa"/>
            <w:tcBorders>
              <w:bottom w:val="nil"/>
            </w:tcBorders>
            <w:vMerge w:val="restart"/>
          </w:tcPr>
          <w:p>
            <w:pPr>
              <w:pStyle w:val="0"/>
            </w:pPr>
            <w:r>
              <w:rPr>
                <w:sz w:val="20"/>
              </w:rPr>
              <w:t xml:space="preserve">Предоставление субсидий бюджетным учреждениям социального обслуживания семьи и детей на финансовое обеспечение выполнения государственного задания</w:t>
            </w:r>
          </w:p>
        </w:tc>
        <w:tc>
          <w:tcPr>
            <w:tcW w:w="2209" w:type="dxa"/>
          </w:tcPr>
          <w:p>
            <w:pPr>
              <w:pStyle w:val="0"/>
            </w:pPr>
            <w:r>
              <w:rPr>
                <w:sz w:val="20"/>
              </w:rPr>
              <w:t xml:space="preserve">Администрация Адмиралтейского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176679,4</w:t>
            </w:r>
          </w:p>
        </w:tc>
        <w:tc>
          <w:tcPr>
            <w:tcW w:w="1417" w:type="dxa"/>
          </w:tcPr>
          <w:p>
            <w:pPr>
              <w:pStyle w:val="0"/>
              <w:jc w:val="center"/>
            </w:pPr>
            <w:r>
              <w:rPr>
                <w:sz w:val="20"/>
              </w:rPr>
              <w:t xml:space="preserve">187456,8</w:t>
            </w:r>
          </w:p>
        </w:tc>
        <w:tc>
          <w:tcPr>
            <w:tcW w:w="1417" w:type="dxa"/>
          </w:tcPr>
          <w:p>
            <w:pPr>
              <w:pStyle w:val="0"/>
              <w:jc w:val="center"/>
            </w:pPr>
            <w:r>
              <w:rPr>
                <w:sz w:val="20"/>
              </w:rPr>
              <w:t xml:space="preserve">198123,1</w:t>
            </w:r>
          </w:p>
        </w:tc>
        <w:tc>
          <w:tcPr>
            <w:tcW w:w="1417" w:type="dxa"/>
          </w:tcPr>
          <w:p>
            <w:pPr>
              <w:pStyle w:val="0"/>
              <w:jc w:val="center"/>
            </w:pPr>
            <w:r>
              <w:rPr>
                <w:sz w:val="20"/>
              </w:rPr>
              <w:t xml:space="preserve">206048,0</w:t>
            </w:r>
          </w:p>
        </w:tc>
        <w:tc>
          <w:tcPr>
            <w:tcW w:w="1474" w:type="dxa"/>
          </w:tcPr>
          <w:p>
            <w:pPr>
              <w:pStyle w:val="0"/>
              <w:jc w:val="center"/>
            </w:pPr>
            <w:r>
              <w:rPr>
                <w:sz w:val="20"/>
              </w:rPr>
              <w:t xml:space="preserve">214289,9</w:t>
            </w:r>
          </w:p>
        </w:tc>
        <w:tc>
          <w:tcPr>
            <w:tcW w:w="1474" w:type="dxa"/>
          </w:tcPr>
          <w:p>
            <w:pPr>
              <w:pStyle w:val="0"/>
              <w:jc w:val="center"/>
            </w:pPr>
            <w:r>
              <w:rPr>
                <w:sz w:val="20"/>
              </w:rPr>
              <w:t xml:space="preserve">222861,5</w:t>
            </w:r>
          </w:p>
        </w:tc>
        <w:tc>
          <w:tcPr>
            <w:tcW w:w="1587" w:type="dxa"/>
          </w:tcPr>
          <w:p>
            <w:pPr>
              <w:pStyle w:val="0"/>
              <w:jc w:val="center"/>
            </w:pPr>
            <w:r>
              <w:rPr>
                <w:sz w:val="20"/>
              </w:rPr>
              <w:t xml:space="preserve">1205458,7</w:t>
            </w:r>
          </w:p>
        </w:tc>
        <w:tc>
          <w:tcPr>
            <w:tcW w:w="2381" w:type="dxa"/>
            <w:tcBorders>
              <w:bottom w:val="nil"/>
            </w:tcBorders>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Василеостровского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80697,2</w:t>
            </w:r>
          </w:p>
        </w:tc>
        <w:tc>
          <w:tcPr>
            <w:tcW w:w="1417" w:type="dxa"/>
          </w:tcPr>
          <w:p>
            <w:pPr>
              <w:pStyle w:val="0"/>
              <w:jc w:val="center"/>
            </w:pPr>
            <w:r>
              <w:rPr>
                <w:sz w:val="20"/>
              </w:rPr>
              <w:t xml:space="preserve">85460,6</w:t>
            </w:r>
          </w:p>
        </w:tc>
        <w:tc>
          <w:tcPr>
            <w:tcW w:w="1417" w:type="dxa"/>
          </w:tcPr>
          <w:p>
            <w:pPr>
              <w:pStyle w:val="0"/>
              <w:jc w:val="center"/>
            </w:pPr>
            <w:r>
              <w:rPr>
                <w:sz w:val="20"/>
              </w:rPr>
              <w:t xml:space="preserve">90331,8</w:t>
            </w:r>
          </w:p>
        </w:tc>
        <w:tc>
          <w:tcPr>
            <w:tcW w:w="1417" w:type="dxa"/>
          </w:tcPr>
          <w:p>
            <w:pPr>
              <w:pStyle w:val="0"/>
              <w:jc w:val="center"/>
            </w:pPr>
            <w:r>
              <w:rPr>
                <w:sz w:val="20"/>
              </w:rPr>
              <w:t xml:space="preserve">93945,1</w:t>
            </w:r>
          </w:p>
        </w:tc>
        <w:tc>
          <w:tcPr>
            <w:tcW w:w="1474" w:type="dxa"/>
          </w:tcPr>
          <w:p>
            <w:pPr>
              <w:pStyle w:val="0"/>
              <w:jc w:val="center"/>
            </w:pPr>
            <w:r>
              <w:rPr>
                <w:sz w:val="20"/>
              </w:rPr>
              <w:t xml:space="preserve">97702,9</w:t>
            </w:r>
          </w:p>
        </w:tc>
        <w:tc>
          <w:tcPr>
            <w:tcW w:w="1474" w:type="dxa"/>
          </w:tcPr>
          <w:p>
            <w:pPr>
              <w:pStyle w:val="0"/>
              <w:jc w:val="center"/>
            </w:pPr>
            <w:r>
              <w:rPr>
                <w:sz w:val="20"/>
              </w:rPr>
              <w:t xml:space="preserve">101611,0</w:t>
            </w:r>
          </w:p>
        </w:tc>
        <w:tc>
          <w:tcPr>
            <w:tcW w:w="1587" w:type="dxa"/>
          </w:tcPr>
          <w:p>
            <w:pPr>
              <w:pStyle w:val="0"/>
              <w:jc w:val="center"/>
            </w:pPr>
            <w:r>
              <w:rPr>
                <w:sz w:val="20"/>
              </w:rPr>
              <w:t xml:space="preserve">549748,6</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Выборгского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129985,5</w:t>
            </w:r>
          </w:p>
        </w:tc>
        <w:tc>
          <w:tcPr>
            <w:tcW w:w="1417" w:type="dxa"/>
          </w:tcPr>
          <w:p>
            <w:pPr>
              <w:pStyle w:val="0"/>
              <w:jc w:val="center"/>
            </w:pPr>
            <w:r>
              <w:rPr>
                <w:sz w:val="20"/>
              </w:rPr>
              <w:t xml:space="preserve">134049,9</w:t>
            </w:r>
          </w:p>
        </w:tc>
        <w:tc>
          <w:tcPr>
            <w:tcW w:w="1417" w:type="dxa"/>
          </w:tcPr>
          <w:p>
            <w:pPr>
              <w:pStyle w:val="0"/>
              <w:jc w:val="center"/>
            </w:pPr>
            <w:r>
              <w:rPr>
                <w:sz w:val="20"/>
              </w:rPr>
              <w:t xml:space="preserve">141690,7</w:t>
            </w:r>
          </w:p>
        </w:tc>
        <w:tc>
          <w:tcPr>
            <w:tcW w:w="1417" w:type="dxa"/>
          </w:tcPr>
          <w:p>
            <w:pPr>
              <w:pStyle w:val="0"/>
              <w:jc w:val="center"/>
            </w:pPr>
            <w:r>
              <w:rPr>
                <w:sz w:val="20"/>
              </w:rPr>
              <w:t xml:space="preserve">147358,3</w:t>
            </w:r>
          </w:p>
        </w:tc>
        <w:tc>
          <w:tcPr>
            <w:tcW w:w="1474" w:type="dxa"/>
          </w:tcPr>
          <w:p>
            <w:pPr>
              <w:pStyle w:val="0"/>
              <w:jc w:val="center"/>
            </w:pPr>
            <w:r>
              <w:rPr>
                <w:sz w:val="20"/>
              </w:rPr>
              <w:t xml:space="preserve">153252,6</w:t>
            </w:r>
          </w:p>
        </w:tc>
        <w:tc>
          <w:tcPr>
            <w:tcW w:w="1474" w:type="dxa"/>
          </w:tcPr>
          <w:p>
            <w:pPr>
              <w:pStyle w:val="0"/>
              <w:jc w:val="center"/>
            </w:pPr>
            <w:r>
              <w:rPr>
                <w:sz w:val="20"/>
              </w:rPr>
              <w:t xml:space="preserve">159382,7</w:t>
            </w:r>
          </w:p>
        </w:tc>
        <w:tc>
          <w:tcPr>
            <w:tcW w:w="1587" w:type="dxa"/>
          </w:tcPr>
          <w:p>
            <w:pPr>
              <w:pStyle w:val="0"/>
              <w:jc w:val="center"/>
            </w:pPr>
            <w:r>
              <w:rPr>
                <w:sz w:val="20"/>
              </w:rPr>
              <w:t xml:space="preserve">865719,7</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Калининского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225770,0</w:t>
            </w:r>
          </w:p>
        </w:tc>
        <w:tc>
          <w:tcPr>
            <w:tcW w:w="1417" w:type="dxa"/>
          </w:tcPr>
          <w:p>
            <w:pPr>
              <w:pStyle w:val="0"/>
              <w:jc w:val="center"/>
            </w:pPr>
            <w:r>
              <w:rPr>
                <w:sz w:val="20"/>
              </w:rPr>
              <w:t xml:space="preserve">237509,5</w:t>
            </w:r>
          </w:p>
        </w:tc>
        <w:tc>
          <w:tcPr>
            <w:tcW w:w="1417" w:type="dxa"/>
          </w:tcPr>
          <w:p>
            <w:pPr>
              <w:pStyle w:val="0"/>
              <w:jc w:val="center"/>
            </w:pPr>
            <w:r>
              <w:rPr>
                <w:sz w:val="20"/>
              </w:rPr>
              <w:t xml:space="preserve">251023,7</w:t>
            </w:r>
          </w:p>
        </w:tc>
        <w:tc>
          <w:tcPr>
            <w:tcW w:w="1417" w:type="dxa"/>
          </w:tcPr>
          <w:p>
            <w:pPr>
              <w:pStyle w:val="0"/>
              <w:jc w:val="center"/>
            </w:pPr>
            <w:r>
              <w:rPr>
                <w:sz w:val="20"/>
              </w:rPr>
              <w:t xml:space="preserve">261064,6</w:t>
            </w:r>
          </w:p>
        </w:tc>
        <w:tc>
          <w:tcPr>
            <w:tcW w:w="1474" w:type="dxa"/>
          </w:tcPr>
          <w:p>
            <w:pPr>
              <w:pStyle w:val="0"/>
              <w:jc w:val="center"/>
            </w:pPr>
            <w:r>
              <w:rPr>
                <w:sz w:val="20"/>
              </w:rPr>
              <w:t xml:space="preserve">271507,2</w:t>
            </w:r>
          </w:p>
        </w:tc>
        <w:tc>
          <w:tcPr>
            <w:tcW w:w="1474" w:type="dxa"/>
          </w:tcPr>
          <w:p>
            <w:pPr>
              <w:pStyle w:val="0"/>
              <w:jc w:val="center"/>
            </w:pPr>
            <w:r>
              <w:rPr>
                <w:sz w:val="20"/>
              </w:rPr>
              <w:t xml:space="preserve">282367,5</w:t>
            </w:r>
          </w:p>
        </w:tc>
        <w:tc>
          <w:tcPr>
            <w:tcW w:w="1587" w:type="dxa"/>
          </w:tcPr>
          <w:p>
            <w:pPr>
              <w:pStyle w:val="0"/>
              <w:jc w:val="center"/>
            </w:pPr>
            <w:r>
              <w:rPr>
                <w:sz w:val="20"/>
              </w:rPr>
              <w:t xml:space="preserve">1529242,5</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Кировского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47906,2</w:t>
            </w:r>
          </w:p>
        </w:tc>
        <w:tc>
          <w:tcPr>
            <w:tcW w:w="1417" w:type="dxa"/>
          </w:tcPr>
          <w:p>
            <w:pPr>
              <w:pStyle w:val="0"/>
              <w:jc w:val="center"/>
            </w:pPr>
            <w:r>
              <w:rPr>
                <w:sz w:val="20"/>
              </w:rPr>
              <w:t xml:space="preserve">50519,5</w:t>
            </w:r>
          </w:p>
        </w:tc>
        <w:tc>
          <w:tcPr>
            <w:tcW w:w="1417" w:type="dxa"/>
          </w:tcPr>
          <w:p>
            <w:pPr>
              <w:pStyle w:val="0"/>
              <w:jc w:val="center"/>
            </w:pPr>
            <w:r>
              <w:rPr>
                <w:sz w:val="20"/>
              </w:rPr>
              <w:t xml:space="preserve">53384,4</w:t>
            </w:r>
          </w:p>
        </w:tc>
        <w:tc>
          <w:tcPr>
            <w:tcW w:w="1417" w:type="dxa"/>
          </w:tcPr>
          <w:p>
            <w:pPr>
              <w:pStyle w:val="0"/>
              <w:jc w:val="center"/>
            </w:pPr>
            <w:r>
              <w:rPr>
                <w:sz w:val="20"/>
              </w:rPr>
              <w:t xml:space="preserve">55519,8</w:t>
            </w:r>
          </w:p>
        </w:tc>
        <w:tc>
          <w:tcPr>
            <w:tcW w:w="1474" w:type="dxa"/>
          </w:tcPr>
          <w:p>
            <w:pPr>
              <w:pStyle w:val="0"/>
              <w:jc w:val="center"/>
            </w:pPr>
            <w:r>
              <w:rPr>
                <w:sz w:val="20"/>
              </w:rPr>
              <w:t xml:space="preserve">57740,6</w:t>
            </w:r>
          </w:p>
        </w:tc>
        <w:tc>
          <w:tcPr>
            <w:tcW w:w="1474" w:type="dxa"/>
          </w:tcPr>
          <w:p>
            <w:pPr>
              <w:pStyle w:val="0"/>
              <w:jc w:val="center"/>
            </w:pPr>
            <w:r>
              <w:rPr>
                <w:sz w:val="20"/>
              </w:rPr>
              <w:t xml:space="preserve">60050,2</w:t>
            </w:r>
          </w:p>
        </w:tc>
        <w:tc>
          <w:tcPr>
            <w:tcW w:w="1587" w:type="dxa"/>
          </w:tcPr>
          <w:p>
            <w:pPr>
              <w:pStyle w:val="0"/>
              <w:jc w:val="center"/>
            </w:pPr>
            <w:r>
              <w:rPr>
                <w:sz w:val="20"/>
              </w:rPr>
              <w:t xml:space="preserve">325120,7</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Колпинского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113678,7</w:t>
            </w:r>
          </w:p>
        </w:tc>
        <w:tc>
          <w:tcPr>
            <w:tcW w:w="1417" w:type="dxa"/>
          </w:tcPr>
          <w:p>
            <w:pPr>
              <w:pStyle w:val="0"/>
              <w:jc w:val="center"/>
            </w:pPr>
            <w:r>
              <w:rPr>
                <w:sz w:val="20"/>
              </w:rPr>
              <w:t xml:space="preserve">118980,6</w:t>
            </w:r>
          </w:p>
        </w:tc>
        <w:tc>
          <w:tcPr>
            <w:tcW w:w="1417" w:type="dxa"/>
          </w:tcPr>
          <w:p>
            <w:pPr>
              <w:pStyle w:val="0"/>
              <w:jc w:val="center"/>
            </w:pPr>
            <w:r>
              <w:rPr>
                <w:sz w:val="20"/>
              </w:rPr>
              <w:t xml:space="preserve">125762,5</w:t>
            </w:r>
          </w:p>
        </w:tc>
        <w:tc>
          <w:tcPr>
            <w:tcW w:w="1417" w:type="dxa"/>
          </w:tcPr>
          <w:p>
            <w:pPr>
              <w:pStyle w:val="0"/>
              <w:jc w:val="center"/>
            </w:pPr>
            <w:r>
              <w:rPr>
                <w:sz w:val="20"/>
              </w:rPr>
              <w:t xml:space="preserve">130793,0</w:t>
            </w:r>
          </w:p>
        </w:tc>
        <w:tc>
          <w:tcPr>
            <w:tcW w:w="1474" w:type="dxa"/>
          </w:tcPr>
          <w:p>
            <w:pPr>
              <w:pStyle w:val="0"/>
              <w:jc w:val="center"/>
            </w:pPr>
            <w:r>
              <w:rPr>
                <w:sz w:val="20"/>
              </w:rPr>
              <w:t xml:space="preserve">136024,7</w:t>
            </w:r>
          </w:p>
        </w:tc>
        <w:tc>
          <w:tcPr>
            <w:tcW w:w="1474" w:type="dxa"/>
          </w:tcPr>
          <w:p>
            <w:pPr>
              <w:pStyle w:val="0"/>
              <w:jc w:val="center"/>
            </w:pPr>
            <w:r>
              <w:rPr>
                <w:sz w:val="20"/>
              </w:rPr>
              <w:t xml:space="preserve">141465,7</w:t>
            </w:r>
          </w:p>
        </w:tc>
        <w:tc>
          <w:tcPr>
            <w:tcW w:w="1587" w:type="dxa"/>
          </w:tcPr>
          <w:p>
            <w:pPr>
              <w:pStyle w:val="0"/>
              <w:jc w:val="center"/>
            </w:pPr>
            <w:r>
              <w:rPr>
                <w:sz w:val="20"/>
              </w:rPr>
              <w:t xml:space="preserve">766705,2</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Красногвардейского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130262,3</w:t>
            </w:r>
          </w:p>
        </w:tc>
        <w:tc>
          <w:tcPr>
            <w:tcW w:w="1417" w:type="dxa"/>
          </w:tcPr>
          <w:p>
            <w:pPr>
              <w:pStyle w:val="0"/>
              <w:jc w:val="center"/>
            </w:pPr>
            <w:r>
              <w:rPr>
                <w:sz w:val="20"/>
              </w:rPr>
              <w:t xml:space="preserve">135839,0</w:t>
            </w:r>
          </w:p>
        </w:tc>
        <w:tc>
          <w:tcPr>
            <w:tcW w:w="1417" w:type="dxa"/>
          </w:tcPr>
          <w:p>
            <w:pPr>
              <w:pStyle w:val="0"/>
              <w:jc w:val="center"/>
            </w:pPr>
            <w:r>
              <w:rPr>
                <w:sz w:val="20"/>
              </w:rPr>
              <w:t xml:space="preserve">143464,6</w:t>
            </w:r>
          </w:p>
        </w:tc>
        <w:tc>
          <w:tcPr>
            <w:tcW w:w="1417" w:type="dxa"/>
          </w:tcPr>
          <w:p>
            <w:pPr>
              <w:pStyle w:val="0"/>
              <w:jc w:val="center"/>
            </w:pPr>
            <w:r>
              <w:rPr>
                <w:sz w:val="20"/>
              </w:rPr>
              <w:t xml:space="preserve">149203,2</w:t>
            </w:r>
          </w:p>
        </w:tc>
        <w:tc>
          <w:tcPr>
            <w:tcW w:w="1474" w:type="dxa"/>
          </w:tcPr>
          <w:p>
            <w:pPr>
              <w:pStyle w:val="0"/>
              <w:jc w:val="center"/>
            </w:pPr>
            <w:r>
              <w:rPr>
                <w:sz w:val="20"/>
              </w:rPr>
              <w:t xml:space="preserve">155171,3</w:t>
            </w:r>
          </w:p>
        </w:tc>
        <w:tc>
          <w:tcPr>
            <w:tcW w:w="1474" w:type="dxa"/>
          </w:tcPr>
          <w:p>
            <w:pPr>
              <w:pStyle w:val="0"/>
              <w:jc w:val="center"/>
            </w:pPr>
            <w:r>
              <w:rPr>
                <w:sz w:val="20"/>
              </w:rPr>
              <w:t xml:space="preserve">161378,2</w:t>
            </w:r>
          </w:p>
        </w:tc>
        <w:tc>
          <w:tcPr>
            <w:tcW w:w="1587" w:type="dxa"/>
          </w:tcPr>
          <w:p>
            <w:pPr>
              <w:pStyle w:val="0"/>
              <w:jc w:val="center"/>
            </w:pPr>
            <w:r>
              <w:rPr>
                <w:sz w:val="20"/>
              </w:rPr>
              <w:t xml:space="preserve">875318,6</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Кронштадтского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49680,1</w:t>
            </w:r>
          </w:p>
        </w:tc>
        <w:tc>
          <w:tcPr>
            <w:tcW w:w="1417" w:type="dxa"/>
          </w:tcPr>
          <w:p>
            <w:pPr>
              <w:pStyle w:val="0"/>
              <w:jc w:val="center"/>
            </w:pPr>
            <w:r>
              <w:rPr>
                <w:sz w:val="20"/>
              </w:rPr>
              <w:t xml:space="preserve">52424,6</w:t>
            </w:r>
          </w:p>
        </w:tc>
        <w:tc>
          <w:tcPr>
            <w:tcW w:w="1417" w:type="dxa"/>
          </w:tcPr>
          <w:p>
            <w:pPr>
              <w:pStyle w:val="0"/>
              <w:jc w:val="center"/>
            </w:pPr>
            <w:r>
              <w:rPr>
                <w:sz w:val="20"/>
              </w:rPr>
              <w:t xml:space="preserve">55407,5</w:t>
            </w:r>
          </w:p>
        </w:tc>
        <w:tc>
          <w:tcPr>
            <w:tcW w:w="1417" w:type="dxa"/>
          </w:tcPr>
          <w:p>
            <w:pPr>
              <w:pStyle w:val="0"/>
              <w:jc w:val="center"/>
            </w:pPr>
            <w:r>
              <w:rPr>
                <w:sz w:val="20"/>
              </w:rPr>
              <w:t xml:space="preserve">57623,8</w:t>
            </w:r>
          </w:p>
        </w:tc>
        <w:tc>
          <w:tcPr>
            <w:tcW w:w="1474" w:type="dxa"/>
          </w:tcPr>
          <w:p>
            <w:pPr>
              <w:pStyle w:val="0"/>
              <w:jc w:val="center"/>
            </w:pPr>
            <w:r>
              <w:rPr>
                <w:sz w:val="20"/>
              </w:rPr>
              <w:t xml:space="preserve">59928,8</w:t>
            </w:r>
          </w:p>
        </w:tc>
        <w:tc>
          <w:tcPr>
            <w:tcW w:w="1474" w:type="dxa"/>
          </w:tcPr>
          <w:p>
            <w:pPr>
              <w:pStyle w:val="0"/>
              <w:jc w:val="center"/>
            </w:pPr>
            <w:r>
              <w:rPr>
                <w:sz w:val="20"/>
              </w:rPr>
              <w:t xml:space="preserve">62326,0</w:t>
            </w:r>
          </w:p>
        </w:tc>
        <w:tc>
          <w:tcPr>
            <w:tcW w:w="1587" w:type="dxa"/>
          </w:tcPr>
          <w:p>
            <w:pPr>
              <w:pStyle w:val="0"/>
              <w:jc w:val="center"/>
            </w:pPr>
            <w:r>
              <w:rPr>
                <w:sz w:val="20"/>
              </w:rPr>
              <w:t xml:space="preserve">337390,8</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Московского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82448,0</w:t>
            </w:r>
          </w:p>
        </w:tc>
        <w:tc>
          <w:tcPr>
            <w:tcW w:w="1417" w:type="dxa"/>
          </w:tcPr>
          <w:p>
            <w:pPr>
              <w:pStyle w:val="0"/>
              <w:jc w:val="center"/>
            </w:pPr>
            <w:r>
              <w:rPr>
                <w:sz w:val="20"/>
              </w:rPr>
              <w:t xml:space="preserve">82384,5</w:t>
            </w:r>
          </w:p>
        </w:tc>
        <w:tc>
          <w:tcPr>
            <w:tcW w:w="1417" w:type="dxa"/>
          </w:tcPr>
          <w:p>
            <w:pPr>
              <w:pStyle w:val="0"/>
              <w:jc w:val="center"/>
            </w:pPr>
            <w:r>
              <w:rPr>
                <w:sz w:val="20"/>
              </w:rPr>
              <w:t xml:space="preserve">87072,2</w:t>
            </w:r>
          </w:p>
        </w:tc>
        <w:tc>
          <w:tcPr>
            <w:tcW w:w="1417" w:type="dxa"/>
          </w:tcPr>
          <w:p>
            <w:pPr>
              <w:pStyle w:val="0"/>
              <w:jc w:val="center"/>
            </w:pPr>
            <w:r>
              <w:rPr>
                <w:sz w:val="20"/>
              </w:rPr>
              <w:t xml:space="preserve">90555,1</w:t>
            </w:r>
          </w:p>
        </w:tc>
        <w:tc>
          <w:tcPr>
            <w:tcW w:w="1474" w:type="dxa"/>
          </w:tcPr>
          <w:p>
            <w:pPr>
              <w:pStyle w:val="0"/>
              <w:jc w:val="center"/>
            </w:pPr>
            <w:r>
              <w:rPr>
                <w:sz w:val="20"/>
              </w:rPr>
              <w:t xml:space="preserve">94177,3</w:t>
            </w:r>
          </w:p>
        </w:tc>
        <w:tc>
          <w:tcPr>
            <w:tcW w:w="1474" w:type="dxa"/>
          </w:tcPr>
          <w:p>
            <w:pPr>
              <w:pStyle w:val="0"/>
              <w:jc w:val="center"/>
            </w:pPr>
            <w:r>
              <w:rPr>
                <w:sz w:val="20"/>
              </w:rPr>
              <w:t xml:space="preserve">97944,4</w:t>
            </w:r>
          </w:p>
        </w:tc>
        <w:tc>
          <w:tcPr>
            <w:tcW w:w="1587" w:type="dxa"/>
          </w:tcPr>
          <w:p>
            <w:pPr>
              <w:pStyle w:val="0"/>
              <w:jc w:val="center"/>
            </w:pPr>
            <w:r>
              <w:rPr>
                <w:sz w:val="20"/>
              </w:rPr>
              <w:t xml:space="preserve">534581,5</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Невского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131710,4</w:t>
            </w:r>
          </w:p>
        </w:tc>
        <w:tc>
          <w:tcPr>
            <w:tcW w:w="1417" w:type="dxa"/>
          </w:tcPr>
          <w:p>
            <w:pPr>
              <w:pStyle w:val="0"/>
              <w:jc w:val="center"/>
            </w:pPr>
            <w:r>
              <w:rPr>
                <w:sz w:val="20"/>
              </w:rPr>
              <w:t xml:space="preserve">137464,2</w:t>
            </w:r>
          </w:p>
        </w:tc>
        <w:tc>
          <w:tcPr>
            <w:tcW w:w="1417" w:type="dxa"/>
          </w:tcPr>
          <w:p>
            <w:pPr>
              <w:pStyle w:val="0"/>
              <w:jc w:val="center"/>
            </w:pPr>
            <w:r>
              <w:rPr>
                <w:sz w:val="20"/>
              </w:rPr>
              <w:t xml:space="preserve">145299,6</w:t>
            </w:r>
          </w:p>
        </w:tc>
        <w:tc>
          <w:tcPr>
            <w:tcW w:w="1417" w:type="dxa"/>
          </w:tcPr>
          <w:p>
            <w:pPr>
              <w:pStyle w:val="0"/>
              <w:jc w:val="center"/>
            </w:pPr>
            <w:r>
              <w:rPr>
                <w:sz w:val="20"/>
              </w:rPr>
              <w:t xml:space="preserve">151111,6</w:t>
            </w:r>
          </w:p>
        </w:tc>
        <w:tc>
          <w:tcPr>
            <w:tcW w:w="1474" w:type="dxa"/>
          </w:tcPr>
          <w:p>
            <w:pPr>
              <w:pStyle w:val="0"/>
              <w:jc w:val="center"/>
            </w:pPr>
            <w:r>
              <w:rPr>
                <w:sz w:val="20"/>
              </w:rPr>
              <w:t xml:space="preserve">157156,1</w:t>
            </w:r>
          </w:p>
        </w:tc>
        <w:tc>
          <w:tcPr>
            <w:tcW w:w="1474" w:type="dxa"/>
          </w:tcPr>
          <w:p>
            <w:pPr>
              <w:pStyle w:val="0"/>
              <w:jc w:val="center"/>
            </w:pPr>
            <w:r>
              <w:rPr>
                <w:sz w:val="20"/>
              </w:rPr>
              <w:t xml:space="preserve">163442,3</w:t>
            </w:r>
          </w:p>
        </w:tc>
        <w:tc>
          <w:tcPr>
            <w:tcW w:w="1587" w:type="dxa"/>
          </w:tcPr>
          <w:p>
            <w:pPr>
              <w:pStyle w:val="0"/>
              <w:jc w:val="center"/>
            </w:pPr>
            <w:r>
              <w:rPr>
                <w:sz w:val="20"/>
              </w:rPr>
              <w:t xml:space="preserve">886184,2</w:t>
            </w:r>
          </w:p>
        </w:tc>
        <w:tc>
          <w:tcPr>
            <w:tcBorders>
              <w:bottom w:val="nil"/>
            </w:tcBorders>
            <w:vMerge w:val="continue"/>
          </w:tcPr>
          <w:p/>
        </w:tc>
      </w:tr>
      <w:tr>
        <w:tc>
          <w:tcPr>
            <w:tcW w:w="624" w:type="dxa"/>
            <w:tcBorders>
              <w:top w:val="nil"/>
            </w:tcBorders>
            <w:vMerge w:val="restart"/>
          </w:tcPr>
          <w:p>
            <w:pPr>
              <w:pStyle w:val="0"/>
              <w:jc w:val="center"/>
            </w:pPr>
            <w:r>
              <w:rPr>
                <w:sz w:val="20"/>
              </w:rPr>
            </w:r>
          </w:p>
        </w:tc>
        <w:tc>
          <w:tcPr>
            <w:tcW w:w="2041" w:type="dxa"/>
            <w:tcBorders>
              <w:top w:val="nil"/>
            </w:tcBorders>
            <w:vMerge w:val="restart"/>
          </w:tcPr>
          <w:p>
            <w:pPr>
              <w:pStyle w:val="0"/>
              <w:jc w:val="both"/>
            </w:pPr>
            <w:r>
              <w:rPr>
                <w:sz w:val="20"/>
              </w:rPr>
            </w:r>
          </w:p>
        </w:tc>
        <w:tc>
          <w:tcPr>
            <w:tcW w:w="2209" w:type="dxa"/>
          </w:tcPr>
          <w:p>
            <w:pPr>
              <w:pStyle w:val="0"/>
            </w:pPr>
            <w:r>
              <w:rPr>
                <w:sz w:val="20"/>
              </w:rPr>
              <w:t xml:space="preserve">Администрация Петроградского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57011,6</w:t>
            </w:r>
          </w:p>
        </w:tc>
        <w:tc>
          <w:tcPr>
            <w:tcW w:w="1417" w:type="dxa"/>
          </w:tcPr>
          <w:p>
            <w:pPr>
              <w:pStyle w:val="0"/>
              <w:jc w:val="center"/>
            </w:pPr>
            <w:r>
              <w:rPr>
                <w:sz w:val="20"/>
              </w:rPr>
              <w:t xml:space="preserve">55284,1</w:t>
            </w:r>
          </w:p>
        </w:tc>
        <w:tc>
          <w:tcPr>
            <w:tcW w:w="1417" w:type="dxa"/>
          </w:tcPr>
          <w:p>
            <w:pPr>
              <w:pStyle w:val="0"/>
              <w:jc w:val="center"/>
            </w:pPr>
            <w:r>
              <w:rPr>
                <w:sz w:val="20"/>
              </w:rPr>
              <w:t xml:space="preserve">58429,8</w:t>
            </w:r>
          </w:p>
        </w:tc>
        <w:tc>
          <w:tcPr>
            <w:tcW w:w="1417" w:type="dxa"/>
          </w:tcPr>
          <w:p>
            <w:pPr>
              <w:pStyle w:val="0"/>
              <w:jc w:val="center"/>
            </w:pPr>
            <w:r>
              <w:rPr>
                <w:sz w:val="20"/>
              </w:rPr>
              <w:t xml:space="preserve">60767,0</w:t>
            </w:r>
          </w:p>
        </w:tc>
        <w:tc>
          <w:tcPr>
            <w:tcW w:w="1474" w:type="dxa"/>
          </w:tcPr>
          <w:p>
            <w:pPr>
              <w:pStyle w:val="0"/>
              <w:jc w:val="center"/>
            </w:pPr>
            <w:r>
              <w:rPr>
                <w:sz w:val="20"/>
              </w:rPr>
              <w:t xml:space="preserve">63197,7</w:t>
            </w:r>
          </w:p>
        </w:tc>
        <w:tc>
          <w:tcPr>
            <w:tcW w:w="1474" w:type="dxa"/>
          </w:tcPr>
          <w:p>
            <w:pPr>
              <w:pStyle w:val="0"/>
              <w:jc w:val="center"/>
            </w:pPr>
            <w:r>
              <w:rPr>
                <w:sz w:val="20"/>
              </w:rPr>
              <w:t xml:space="preserve">65725,6</w:t>
            </w:r>
          </w:p>
        </w:tc>
        <w:tc>
          <w:tcPr>
            <w:tcW w:w="1587" w:type="dxa"/>
          </w:tcPr>
          <w:p>
            <w:pPr>
              <w:pStyle w:val="0"/>
              <w:jc w:val="center"/>
            </w:pPr>
            <w:r>
              <w:rPr>
                <w:sz w:val="20"/>
              </w:rPr>
              <w:t xml:space="preserve">360415,8</w:t>
            </w:r>
          </w:p>
        </w:tc>
        <w:tc>
          <w:tcPr>
            <w:tcW w:w="2381" w:type="dxa"/>
            <w:tcBorders>
              <w:top w:val="nil"/>
            </w:tcBorders>
            <w:vMerge w:val="restart"/>
          </w:tcPr>
          <w:p>
            <w:pPr>
              <w:pStyle w:val="0"/>
              <w:jc w:val="both"/>
            </w:pPr>
            <w:r>
              <w:rPr>
                <w:sz w:val="20"/>
              </w:rPr>
            </w:r>
          </w:p>
        </w:tc>
      </w:tr>
      <w:tr>
        <w:tc>
          <w:tcPr>
            <w:tcBorders>
              <w:top w:val="nil"/>
            </w:tcBorders>
            <w:vMerge w:val="continue"/>
          </w:tcPr>
          <w:p/>
        </w:tc>
        <w:tc>
          <w:tcPr>
            <w:tcBorders>
              <w:top w:val="nil"/>
            </w:tcBorders>
            <w:vMerge w:val="continue"/>
          </w:tcPr>
          <w:p/>
        </w:tc>
        <w:tc>
          <w:tcPr>
            <w:tcW w:w="2209" w:type="dxa"/>
          </w:tcPr>
          <w:p>
            <w:pPr>
              <w:pStyle w:val="0"/>
            </w:pPr>
            <w:r>
              <w:rPr>
                <w:sz w:val="20"/>
              </w:rPr>
              <w:t xml:space="preserve">Администрация Петродворцового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97369,1</w:t>
            </w:r>
          </w:p>
        </w:tc>
        <w:tc>
          <w:tcPr>
            <w:tcW w:w="1417" w:type="dxa"/>
          </w:tcPr>
          <w:p>
            <w:pPr>
              <w:pStyle w:val="0"/>
              <w:jc w:val="center"/>
            </w:pPr>
            <w:r>
              <w:rPr>
                <w:sz w:val="20"/>
              </w:rPr>
              <w:t xml:space="preserve">103281,0</w:t>
            </w:r>
          </w:p>
        </w:tc>
        <w:tc>
          <w:tcPr>
            <w:tcW w:w="1417" w:type="dxa"/>
          </w:tcPr>
          <w:p>
            <w:pPr>
              <w:pStyle w:val="0"/>
              <w:jc w:val="center"/>
            </w:pPr>
            <w:r>
              <w:rPr>
                <w:sz w:val="20"/>
              </w:rPr>
              <w:t xml:space="preserve">109141,3</w:t>
            </w:r>
          </w:p>
        </w:tc>
        <w:tc>
          <w:tcPr>
            <w:tcW w:w="1417" w:type="dxa"/>
          </w:tcPr>
          <w:p>
            <w:pPr>
              <w:pStyle w:val="0"/>
              <w:jc w:val="center"/>
            </w:pPr>
            <w:r>
              <w:rPr>
                <w:sz w:val="20"/>
              </w:rPr>
              <w:t xml:space="preserve">113507,0</w:t>
            </w:r>
          </w:p>
        </w:tc>
        <w:tc>
          <w:tcPr>
            <w:tcW w:w="1474" w:type="dxa"/>
          </w:tcPr>
          <w:p>
            <w:pPr>
              <w:pStyle w:val="0"/>
              <w:jc w:val="center"/>
            </w:pPr>
            <w:r>
              <w:rPr>
                <w:sz w:val="20"/>
              </w:rPr>
              <w:t xml:space="preserve">118047,3</w:t>
            </w:r>
          </w:p>
        </w:tc>
        <w:tc>
          <w:tcPr>
            <w:tcW w:w="1474" w:type="dxa"/>
          </w:tcPr>
          <w:p>
            <w:pPr>
              <w:pStyle w:val="0"/>
              <w:jc w:val="center"/>
            </w:pPr>
            <w:r>
              <w:rPr>
                <w:sz w:val="20"/>
              </w:rPr>
              <w:t xml:space="preserve">122769,2</w:t>
            </w:r>
          </w:p>
        </w:tc>
        <w:tc>
          <w:tcPr>
            <w:tcW w:w="1587" w:type="dxa"/>
          </w:tcPr>
          <w:p>
            <w:pPr>
              <w:pStyle w:val="0"/>
              <w:jc w:val="center"/>
            </w:pPr>
            <w:r>
              <w:rPr>
                <w:sz w:val="20"/>
              </w:rPr>
              <w:t xml:space="preserve">664114,9</w:t>
            </w:r>
          </w:p>
        </w:tc>
        <w:tc>
          <w:tcPr>
            <w:tcBorders>
              <w:top w:val="nil"/>
            </w:tcBorders>
            <w:vMerge w:val="continue"/>
          </w:tcPr>
          <w:p/>
        </w:tc>
      </w:tr>
      <w:tr>
        <w:tc>
          <w:tcPr>
            <w:tcBorders>
              <w:top w:val="nil"/>
            </w:tcBorders>
            <w:vMerge w:val="continue"/>
          </w:tcPr>
          <w:p/>
        </w:tc>
        <w:tc>
          <w:tcPr>
            <w:tcBorders>
              <w:top w:val="nil"/>
            </w:tcBorders>
            <w:vMerge w:val="continue"/>
          </w:tcPr>
          <w:p/>
        </w:tc>
        <w:tc>
          <w:tcPr>
            <w:tcW w:w="2209" w:type="dxa"/>
          </w:tcPr>
          <w:p>
            <w:pPr>
              <w:pStyle w:val="0"/>
            </w:pPr>
            <w:r>
              <w:rPr>
                <w:sz w:val="20"/>
              </w:rPr>
              <w:t xml:space="preserve">Администрация Приморского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150123,9</w:t>
            </w:r>
          </w:p>
        </w:tc>
        <w:tc>
          <w:tcPr>
            <w:tcW w:w="1417" w:type="dxa"/>
          </w:tcPr>
          <w:p>
            <w:pPr>
              <w:pStyle w:val="0"/>
              <w:jc w:val="center"/>
            </w:pPr>
            <w:r>
              <w:rPr>
                <w:sz w:val="20"/>
              </w:rPr>
              <w:t xml:space="preserve">150431,2</w:t>
            </w:r>
          </w:p>
        </w:tc>
        <w:tc>
          <w:tcPr>
            <w:tcW w:w="1417" w:type="dxa"/>
          </w:tcPr>
          <w:p>
            <w:pPr>
              <w:pStyle w:val="0"/>
              <w:jc w:val="center"/>
            </w:pPr>
            <w:r>
              <w:rPr>
                <w:sz w:val="20"/>
              </w:rPr>
              <w:t xml:space="preserve">158990,7</w:t>
            </w:r>
          </w:p>
        </w:tc>
        <w:tc>
          <w:tcPr>
            <w:tcW w:w="1417" w:type="dxa"/>
          </w:tcPr>
          <w:p>
            <w:pPr>
              <w:pStyle w:val="0"/>
              <w:jc w:val="center"/>
            </w:pPr>
            <w:r>
              <w:rPr>
                <w:sz w:val="20"/>
              </w:rPr>
              <w:t xml:space="preserve">165350,3</w:t>
            </w:r>
          </w:p>
        </w:tc>
        <w:tc>
          <w:tcPr>
            <w:tcW w:w="1474" w:type="dxa"/>
          </w:tcPr>
          <w:p>
            <w:pPr>
              <w:pStyle w:val="0"/>
              <w:jc w:val="center"/>
            </w:pPr>
            <w:r>
              <w:rPr>
                <w:sz w:val="20"/>
              </w:rPr>
              <w:t xml:space="preserve">171964,3</w:t>
            </w:r>
          </w:p>
        </w:tc>
        <w:tc>
          <w:tcPr>
            <w:tcW w:w="1474" w:type="dxa"/>
          </w:tcPr>
          <w:p>
            <w:pPr>
              <w:pStyle w:val="0"/>
              <w:jc w:val="center"/>
            </w:pPr>
            <w:r>
              <w:rPr>
                <w:sz w:val="20"/>
              </w:rPr>
              <w:t xml:space="preserve">178842,9</w:t>
            </w:r>
          </w:p>
        </w:tc>
        <w:tc>
          <w:tcPr>
            <w:tcW w:w="1587" w:type="dxa"/>
          </w:tcPr>
          <w:p>
            <w:pPr>
              <w:pStyle w:val="0"/>
              <w:jc w:val="center"/>
            </w:pPr>
            <w:r>
              <w:rPr>
                <w:sz w:val="20"/>
              </w:rPr>
              <w:t xml:space="preserve">975703,3</w:t>
            </w:r>
          </w:p>
        </w:tc>
        <w:tc>
          <w:tcPr>
            <w:tcBorders>
              <w:top w:val="nil"/>
            </w:tcBorders>
            <w:vMerge w:val="continue"/>
          </w:tcPr>
          <w:p/>
        </w:tc>
      </w:tr>
      <w:tr>
        <w:tc>
          <w:tcPr>
            <w:tcBorders>
              <w:top w:val="nil"/>
            </w:tcBorders>
            <w:vMerge w:val="continue"/>
          </w:tcPr>
          <w:p/>
        </w:tc>
        <w:tc>
          <w:tcPr>
            <w:tcBorders>
              <w:top w:val="nil"/>
            </w:tcBorders>
            <w:vMerge w:val="continue"/>
          </w:tcPr>
          <w:p/>
        </w:tc>
        <w:tc>
          <w:tcPr>
            <w:tcW w:w="2209" w:type="dxa"/>
          </w:tcPr>
          <w:p>
            <w:pPr>
              <w:pStyle w:val="0"/>
            </w:pPr>
            <w:r>
              <w:rPr>
                <w:sz w:val="20"/>
              </w:rPr>
              <w:t xml:space="preserve">Администрация Пушкинского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80609,5</w:t>
            </w:r>
          </w:p>
        </w:tc>
        <w:tc>
          <w:tcPr>
            <w:tcW w:w="1417" w:type="dxa"/>
          </w:tcPr>
          <w:p>
            <w:pPr>
              <w:pStyle w:val="0"/>
              <w:jc w:val="center"/>
            </w:pPr>
            <w:r>
              <w:rPr>
                <w:sz w:val="20"/>
              </w:rPr>
              <w:t xml:space="preserve">83875,1</w:t>
            </w:r>
          </w:p>
        </w:tc>
        <w:tc>
          <w:tcPr>
            <w:tcW w:w="1417" w:type="dxa"/>
          </w:tcPr>
          <w:p>
            <w:pPr>
              <w:pStyle w:val="0"/>
              <w:jc w:val="center"/>
            </w:pPr>
            <w:r>
              <w:rPr>
                <w:sz w:val="20"/>
              </w:rPr>
              <w:t xml:space="preserve">88647,6</w:t>
            </w:r>
          </w:p>
        </w:tc>
        <w:tc>
          <w:tcPr>
            <w:tcW w:w="1417" w:type="dxa"/>
          </w:tcPr>
          <w:p>
            <w:pPr>
              <w:pStyle w:val="0"/>
              <w:jc w:val="center"/>
            </w:pPr>
            <w:r>
              <w:rPr>
                <w:sz w:val="20"/>
              </w:rPr>
              <w:t xml:space="preserve">92193,5</w:t>
            </w:r>
          </w:p>
        </w:tc>
        <w:tc>
          <w:tcPr>
            <w:tcW w:w="1474" w:type="dxa"/>
          </w:tcPr>
          <w:p>
            <w:pPr>
              <w:pStyle w:val="0"/>
              <w:jc w:val="center"/>
            </w:pPr>
            <w:r>
              <w:rPr>
                <w:sz w:val="20"/>
              </w:rPr>
              <w:t xml:space="preserve">95881,2</w:t>
            </w:r>
          </w:p>
        </w:tc>
        <w:tc>
          <w:tcPr>
            <w:tcW w:w="1474" w:type="dxa"/>
          </w:tcPr>
          <w:p>
            <w:pPr>
              <w:pStyle w:val="0"/>
              <w:jc w:val="center"/>
            </w:pPr>
            <w:r>
              <w:rPr>
                <w:sz w:val="20"/>
              </w:rPr>
              <w:t xml:space="preserve">99716,4</w:t>
            </w:r>
          </w:p>
        </w:tc>
        <w:tc>
          <w:tcPr>
            <w:tcW w:w="1587" w:type="dxa"/>
          </w:tcPr>
          <w:p>
            <w:pPr>
              <w:pStyle w:val="0"/>
              <w:jc w:val="center"/>
            </w:pPr>
            <w:r>
              <w:rPr>
                <w:sz w:val="20"/>
              </w:rPr>
              <w:t xml:space="preserve">540923,3</w:t>
            </w:r>
          </w:p>
        </w:tc>
        <w:tc>
          <w:tcPr>
            <w:tcBorders>
              <w:top w:val="nil"/>
            </w:tcBorders>
            <w:vMerge w:val="continue"/>
          </w:tcPr>
          <w:p/>
        </w:tc>
      </w:tr>
      <w:tr>
        <w:tc>
          <w:tcPr>
            <w:tcBorders>
              <w:top w:val="nil"/>
            </w:tcBorders>
            <w:vMerge w:val="continue"/>
          </w:tcPr>
          <w:p/>
        </w:tc>
        <w:tc>
          <w:tcPr>
            <w:tcBorders>
              <w:top w:val="nil"/>
            </w:tcBorders>
            <w:vMerge w:val="continue"/>
          </w:tcPr>
          <w:p/>
        </w:tc>
        <w:tc>
          <w:tcPr>
            <w:tcW w:w="2209" w:type="dxa"/>
          </w:tcPr>
          <w:p>
            <w:pPr>
              <w:pStyle w:val="0"/>
            </w:pPr>
            <w:r>
              <w:rPr>
                <w:sz w:val="20"/>
              </w:rPr>
              <w:t xml:space="preserve">Администрация Фрунзенского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48751,4</w:t>
            </w:r>
          </w:p>
        </w:tc>
        <w:tc>
          <w:tcPr>
            <w:tcW w:w="1417" w:type="dxa"/>
          </w:tcPr>
          <w:p>
            <w:pPr>
              <w:pStyle w:val="0"/>
              <w:jc w:val="center"/>
            </w:pPr>
            <w:r>
              <w:rPr>
                <w:sz w:val="20"/>
              </w:rPr>
              <w:t xml:space="preserve">50237,0</w:t>
            </w:r>
          </w:p>
        </w:tc>
        <w:tc>
          <w:tcPr>
            <w:tcW w:w="1417" w:type="dxa"/>
          </w:tcPr>
          <w:p>
            <w:pPr>
              <w:pStyle w:val="0"/>
              <w:jc w:val="center"/>
            </w:pPr>
            <w:r>
              <w:rPr>
                <w:sz w:val="20"/>
              </w:rPr>
              <w:t xml:space="preserve">53095,5</w:t>
            </w:r>
          </w:p>
        </w:tc>
        <w:tc>
          <w:tcPr>
            <w:tcW w:w="1417" w:type="dxa"/>
          </w:tcPr>
          <w:p>
            <w:pPr>
              <w:pStyle w:val="0"/>
              <w:jc w:val="center"/>
            </w:pPr>
            <w:r>
              <w:rPr>
                <w:sz w:val="20"/>
              </w:rPr>
              <w:t xml:space="preserve">55219,3</w:t>
            </w:r>
          </w:p>
        </w:tc>
        <w:tc>
          <w:tcPr>
            <w:tcW w:w="1474" w:type="dxa"/>
          </w:tcPr>
          <w:p>
            <w:pPr>
              <w:pStyle w:val="0"/>
              <w:jc w:val="center"/>
            </w:pPr>
            <w:r>
              <w:rPr>
                <w:sz w:val="20"/>
              </w:rPr>
              <w:t xml:space="preserve">57428,1</w:t>
            </w:r>
          </w:p>
        </w:tc>
        <w:tc>
          <w:tcPr>
            <w:tcW w:w="1474" w:type="dxa"/>
          </w:tcPr>
          <w:p>
            <w:pPr>
              <w:pStyle w:val="0"/>
              <w:jc w:val="center"/>
            </w:pPr>
            <w:r>
              <w:rPr>
                <w:sz w:val="20"/>
              </w:rPr>
              <w:t xml:space="preserve">59725,2</w:t>
            </w:r>
          </w:p>
        </w:tc>
        <w:tc>
          <w:tcPr>
            <w:tcW w:w="1587" w:type="dxa"/>
          </w:tcPr>
          <w:p>
            <w:pPr>
              <w:pStyle w:val="0"/>
              <w:jc w:val="center"/>
            </w:pPr>
            <w:r>
              <w:rPr>
                <w:sz w:val="20"/>
              </w:rPr>
              <w:t xml:space="preserve">324456,5</w:t>
            </w:r>
          </w:p>
        </w:tc>
        <w:tc>
          <w:tcPr>
            <w:tcBorders>
              <w:top w:val="nil"/>
            </w:tcBorders>
            <w:vMerge w:val="continue"/>
          </w:tcPr>
          <w:p/>
        </w:tc>
      </w:tr>
      <w:tr>
        <w:tc>
          <w:tcPr>
            <w:tcBorders>
              <w:top w:val="nil"/>
            </w:tcBorders>
            <w:vMerge w:val="continue"/>
          </w:tcPr>
          <w:p/>
        </w:tc>
        <w:tc>
          <w:tcPr>
            <w:tcBorders>
              <w:top w:val="nil"/>
            </w:tcBorders>
            <w:vMerge w:val="continue"/>
          </w:tcPr>
          <w:p/>
        </w:tc>
        <w:tc>
          <w:tcPr>
            <w:tcW w:w="2209" w:type="dxa"/>
          </w:tcPr>
          <w:p>
            <w:pPr>
              <w:pStyle w:val="0"/>
            </w:pPr>
            <w:r>
              <w:rPr>
                <w:sz w:val="20"/>
              </w:rPr>
              <w:t xml:space="preserve">Администрация Центрального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126350,1</w:t>
            </w:r>
          </w:p>
        </w:tc>
        <w:tc>
          <w:tcPr>
            <w:tcW w:w="1417" w:type="dxa"/>
          </w:tcPr>
          <w:p>
            <w:pPr>
              <w:pStyle w:val="0"/>
              <w:jc w:val="center"/>
            </w:pPr>
            <w:r>
              <w:rPr>
                <w:sz w:val="20"/>
              </w:rPr>
              <w:t xml:space="preserve">132028,1</w:t>
            </w:r>
          </w:p>
        </w:tc>
        <w:tc>
          <w:tcPr>
            <w:tcW w:w="1417" w:type="dxa"/>
          </w:tcPr>
          <w:p>
            <w:pPr>
              <w:pStyle w:val="0"/>
              <w:jc w:val="center"/>
            </w:pPr>
            <w:r>
              <w:rPr>
                <w:sz w:val="20"/>
              </w:rPr>
              <w:t xml:space="preserve">139540,5</w:t>
            </w:r>
          </w:p>
        </w:tc>
        <w:tc>
          <w:tcPr>
            <w:tcW w:w="1417" w:type="dxa"/>
          </w:tcPr>
          <w:p>
            <w:pPr>
              <w:pStyle w:val="0"/>
              <w:jc w:val="center"/>
            </w:pPr>
            <w:r>
              <w:rPr>
                <w:sz w:val="20"/>
              </w:rPr>
              <w:t xml:space="preserve">145122,1</w:t>
            </w:r>
          </w:p>
        </w:tc>
        <w:tc>
          <w:tcPr>
            <w:tcW w:w="1474" w:type="dxa"/>
          </w:tcPr>
          <w:p>
            <w:pPr>
              <w:pStyle w:val="0"/>
              <w:jc w:val="center"/>
            </w:pPr>
            <w:r>
              <w:rPr>
                <w:sz w:val="20"/>
              </w:rPr>
              <w:t xml:space="preserve">150927,0</w:t>
            </w:r>
          </w:p>
        </w:tc>
        <w:tc>
          <w:tcPr>
            <w:tcW w:w="1474" w:type="dxa"/>
          </w:tcPr>
          <w:p>
            <w:pPr>
              <w:pStyle w:val="0"/>
              <w:jc w:val="center"/>
            </w:pPr>
            <w:r>
              <w:rPr>
                <w:sz w:val="20"/>
              </w:rPr>
              <w:t xml:space="preserve">156964,1</w:t>
            </w:r>
          </w:p>
        </w:tc>
        <w:tc>
          <w:tcPr>
            <w:tcW w:w="1587" w:type="dxa"/>
          </w:tcPr>
          <w:p>
            <w:pPr>
              <w:pStyle w:val="0"/>
              <w:jc w:val="center"/>
            </w:pPr>
            <w:r>
              <w:rPr>
                <w:sz w:val="20"/>
              </w:rPr>
              <w:t xml:space="preserve">850931,9</w:t>
            </w:r>
          </w:p>
        </w:tc>
        <w:tc>
          <w:tcPr>
            <w:tcBorders>
              <w:top w:val="nil"/>
            </w:tcBorders>
            <w:vMerge w:val="continue"/>
          </w:tcPr>
          <w:p/>
        </w:tc>
      </w:tr>
      <w:tr>
        <w:tc>
          <w:tcPr>
            <w:tcW w:w="624" w:type="dxa"/>
            <w:tcBorders>
              <w:bottom w:val="nil"/>
            </w:tcBorders>
            <w:vMerge w:val="restart"/>
          </w:tcPr>
          <w:bookmarkStart w:id="9381" w:name="P9381"/>
          <w:bookmarkEnd w:id="9381"/>
          <w:p>
            <w:pPr>
              <w:pStyle w:val="0"/>
              <w:jc w:val="center"/>
            </w:pPr>
            <w:r>
              <w:rPr>
                <w:sz w:val="20"/>
              </w:rPr>
              <w:t xml:space="preserve">1.17</w:t>
            </w:r>
          </w:p>
        </w:tc>
        <w:tc>
          <w:tcPr>
            <w:tcW w:w="2041" w:type="dxa"/>
            <w:tcBorders>
              <w:bottom w:val="nil"/>
            </w:tcBorders>
            <w:vMerge w:val="restart"/>
          </w:tcPr>
          <w:p>
            <w:pPr>
              <w:pStyle w:val="0"/>
            </w:pPr>
            <w:r>
              <w:rPr>
                <w:sz w:val="20"/>
              </w:rPr>
              <w:t xml:space="preserve">Проведение капитального ремонта зданий государственных учреждений социальной защиты населения</w:t>
            </w:r>
          </w:p>
        </w:tc>
        <w:tc>
          <w:tcPr>
            <w:tcW w:w="2209" w:type="dxa"/>
          </w:tcPr>
          <w:p>
            <w:pPr>
              <w:pStyle w:val="0"/>
            </w:pPr>
            <w:r>
              <w:rPr>
                <w:sz w:val="20"/>
              </w:rPr>
              <w:t xml:space="preserve">Комитет по социальной политике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587874,7</w:t>
            </w:r>
          </w:p>
        </w:tc>
        <w:tc>
          <w:tcPr>
            <w:tcW w:w="1417" w:type="dxa"/>
          </w:tcPr>
          <w:p>
            <w:pPr>
              <w:pStyle w:val="0"/>
              <w:jc w:val="center"/>
            </w:pPr>
            <w:r>
              <w:rPr>
                <w:sz w:val="20"/>
              </w:rPr>
              <w:t xml:space="preserve">712407,3</w:t>
            </w:r>
          </w:p>
        </w:tc>
        <w:tc>
          <w:tcPr>
            <w:tcW w:w="1417" w:type="dxa"/>
          </w:tcPr>
          <w:p>
            <w:pPr>
              <w:pStyle w:val="0"/>
              <w:jc w:val="center"/>
            </w:pPr>
            <w:r>
              <w:rPr>
                <w:sz w:val="20"/>
              </w:rPr>
              <w:t xml:space="preserve">362954,0</w:t>
            </w:r>
          </w:p>
        </w:tc>
        <w:tc>
          <w:tcPr>
            <w:tcW w:w="1417" w:type="dxa"/>
          </w:tcPr>
          <w:p>
            <w:pPr>
              <w:pStyle w:val="0"/>
              <w:jc w:val="center"/>
            </w:pPr>
            <w:r>
              <w:rPr>
                <w:sz w:val="20"/>
              </w:rPr>
              <w:t xml:space="preserve">377472,2</w:t>
            </w:r>
          </w:p>
        </w:tc>
        <w:tc>
          <w:tcPr>
            <w:tcW w:w="1474" w:type="dxa"/>
          </w:tcPr>
          <w:p>
            <w:pPr>
              <w:pStyle w:val="0"/>
              <w:jc w:val="center"/>
            </w:pPr>
            <w:r>
              <w:rPr>
                <w:sz w:val="20"/>
              </w:rPr>
              <w:t xml:space="preserve">392571,1</w:t>
            </w:r>
          </w:p>
        </w:tc>
        <w:tc>
          <w:tcPr>
            <w:tcW w:w="1474" w:type="dxa"/>
          </w:tcPr>
          <w:p>
            <w:pPr>
              <w:pStyle w:val="0"/>
              <w:jc w:val="center"/>
            </w:pPr>
            <w:r>
              <w:rPr>
                <w:sz w:val="20"/>
              </w:rPr>
              <w:t xml:space="preserve">408273,9</w:t>
            </w:r>
          </w:p>
        </w:tc>
        <w:tc>
          <w:tcPr>
            <w:tcW w:w="1587" w:type="dxa"/>
          </w:tcPr>
          <w:p>
            <w:pPr>
              <w:pStyle w:val="0"/>
              <w:jc w:val="center"/>
            </w:pPr>
            <w:r>
              <w:rPr>
                <w:sz w:val="20"/>
              </w:rPr>
              <w:t xml:space="preserve">2841553,2</w:t>
            </w:r>
          </w:p>
        </w:tc>
        <w:tc>
          <w:tcPr>
            <w:tcW w:w="2381" w:type="dxa"/>
          </w:tcPr>
          <w:p>
            <w:pPr>
              <w:pStyle w:val="0"/>
            </w:pPr>
            <w:r>
              <w:rPr>
                <w:sz w:val="20"/>
              </w:rPr>
              <w:t xml:space="preserve">Доля зданий государственных стационарных учреждений социального обслуживания населения, которые требуют капитального ремонта (выборочного капитального ремонта), в общем количестве зданий государственных стационарных учреждений социального обслуживания населения</w:t>
            </w: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Василеостровского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40000,0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587" w:type="dxa"/>
          </w:tcPr>
          <w:p>
            <w:pPr>
              <w:pStyle w:val="0"/>
              <w:jc w:val="center"/>
            </w:pPr>
            <w:r>
              <w:rPr>
                <w:sz w:val="20"/>
              </w:rPr>
              <w:t xml:space="preserve">40000,0</w:t>
            </w:r>
          </w:p>
        </w:tc>
        <w:tc>
          <w:tcPr>
            <w:tcW w:w="2381" w:type="dxa"/>
            <w:tcBorders>
              <w:bottom w:val="nil"/>
            </w:tcBorders>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Выборгского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4321,4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587" w:type="dxa"/>
          </w:tcPr>
          <w:p>
            <w:pPr>
              <w:pStyle w:val="0"/>
              <w:jc w:val="center"/>
            </w:pPr>
            <w:r>
              <w:rPr>
                <w:sz w:val="20"/>
              </w:rPr>
              <w:t xml:space="preserve">4321,4</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Калининского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45453,2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587" w:type="dxa"/>
          </w:tcPr>
          <w:p>
            <w:pPr>
              <w:pStyle w:val="0"/>
              <w:jc w:val="center"/>
            </w:pPr>
            <w:r>
              <w:rPr>
                <w:sz w:val="20"/>
              </w:rPr>
              <w:t xml:space="preserve">45453,2</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Кировского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37,3</w:t>
            </w:r>
          </w:p>
        </w:tc>
        <w:tc>
          <w:tcPr>
            <w:tcW w:w="1417" w:type="dxa"/>
          </w:tcPr>
          <w:p>
            <w:pPr>
              <w:pStyle w:val="0"/>
              <w:jc w:val="center"/>
            </w:pPr>
            <w:r>
              <w:rPr>
                <w:sz w:val="20"/>
              </w:rPr>
              <w:t xml:space="preserve">386,0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587" w:type="dxa"/>
          </w:tcPr>
          <w:p>
            <w:pPr>
              <w:pStyle w:val="0"/>
              <w:jc w:val="center"/>
            </w:pPr>
            <w:r>
              <w:rPr>
                <w:sz w:val="20"/>
              </w:rPr>
              <w:t xml:space="preserve">423,3</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Колпинского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5720,7</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587" w:type="dxa"/>
          </w:tcPr>
          <w:p>
            <w:pPr>
              <w:pStyle w:val="0"/>
              <w:jc w:val="center"/>
            </w:pPr>
            <w:r>
              <w:rPr>
                <w:sz w:val="20"/>
              </w:rPr>
              <w:t xml:space="preserve">5720,7</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209" w:type="dxa"/>
          </w:tcPr>
          <w:p>
            <w:pPr>
              <w:pStyle w:val="0"/>
            </w:pPr>
            <w:r>
              <w:rPr>
                <w:sz w:val="20"/>
              </w:rPr>
              <w:t xml:space="preserve">Администрация Красногвардейского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51645,0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587" w:type="dxa"/>
          </w:tcPr>
          <w:p>
            <w:pPr>
              <w:pStyle w:val="0"/>
              <w:jc w:val="center"/>
            </w:pPr>
            <w:r>
              <w:rPr>
                <w:sz w:val="20"/>
              </w:rPr>
              <w:t xml:space="preserve">51645,0</w:t>
            </w:r>
          </w:p>
        </w:tc>
        <w:tc>
          <w:tcPr>
            <w:tcBorders>
              <w:bottom w:val="nil"/>
            </w:tcBorders>
            <w:vMerge w:val="continue"/>
          </w:tcPr>
          <w:p/>
        </w:tc>
      </w:tr>
      <w:tr>
        <w:tc>
          <w:tcPr>
            <w:tcW w:w="624" w:type="dxa"/>
            <w:tcBorders>
              <w:top w:val="nil"/>
            </w:tcBorders>
            <w:vMerge w:val="restart"/>
          </w:tcPr>
          <w:p>
            <w:pPr>
              <w:pStyle w:val="0"/>
              <w:jc w:val="center"/>
            </w:pPr>
            <w:r>
              <w:rPr>
                <w:sz w:val="20"/>
              </w:rPr>
            </w:r>
          </w:p>
        </w:tc>
        <w:tc>
          <w:tcPr>
            <w:tcW w:w="2041" w:type="dxa"/>
            <w:tcBorders>
              <w:top w:val="nil"/>
            </w:tcBorders>
            <w:vMerge w:val="restart"/>
          </w:tcPr>
          <w:p>
            <w:pPr>
              <w:pStyle w:val="0"/>
              <w:jc w:val="both"/>
            </w:pPr>
            <w:r>
              <w:rPr>
                <w:sz w:val="20"/>
              </w:rPr>
            </w:r>
          </w:p>
        </w:tc>
        <w:tc>
          <w:tcPr>
            <w:tcW w:w="2209" w:type="dxa"/>
          </w:tcPr>
          <w:p>
            <w:pPr>
              <w:pStyle w:val="0"/>
            </w:pPr>
            <w:r>
              <w:rPr>
                <w:sz w:val="20"/>
              </w:rPr>
              <w:t xml:space="preserve">Администрация Красносельского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46527,6</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587" w:type="dxa"/>
          </w:tcPr>
          <w:p>
            <w:pPr>
              <w:pStyle w:val="0"/>
              <w:jc w:val="center"/>
            </w:pPr>
            <w:r>
              <w:rPr>
                <w:sz w:val="20"/>
              </w:rPr>
              <w:t xml:space="preserve">46527,6</w:t>
            </w:r>
          </w:p>
        </w:tc>
        <w:tc>
          <w:tcPr>
            <w:tcW w:w="2381" w:type="dxa"/>
            <w:tcBorders>
              <w:top w:val="nil"/>
            </w:tcBorders>
            <w:vMerge w:val="restart"/>
          </w:tcPr>
          <w:p>
            <w:pPr>
              <w:pStyle w:val="0"/>
              <w:jc w:val="both"/>
            </w:pPr>
            <w:r>
              <w:rPr>
                <w:sz w:val="20"/>
              </w:rPr>
            </w:r>
          </w:p>
        </w:tc>
      </w:tr>
      <w:tr>
        <w:tc>
          <w:tcPr>
            <w:tcBorders>
              <w:top w:val="nil"/>
            </w:tcBorders>
            <w:vMerge w:val="continue"/>
          </w:tcPr>
          <w:p/>
        </w:tc>
        <w:tc>
          <w:tcPr>
            <w:tcBorders>
              <w:top w:val="nil"/>
            </w:tcBorders>
            <w:vMerge w:val="continue"/>
          </w:tcPr>
          <w:p/>
        </w:tc>
        <w:tc>
          <w:tcPr>
            <w:tcW w:w="2209" w:type="dxa"/>
          </w:tcPr>
          <w:p>
            <w:pPr>
              <w:pStyle w:val="0"/>
            </w:pPr>
            <w:r>
              <w:rPr>
                <w:sz w:val="20"/>
              </w:rPr>
              <w:t xml:space="preserve">Администрация Кронштадтского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1759,5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587" w:type="dxa"/>
          </w:tcPr>
          <w:p>
            <w:pPr>
              <w:pStyle w:val="0"/>
              <w:jc w:val="center"/>
            </w:pPr>
            <w:r>
              <w:rPr>
                <w:sz w:val="20"/>
              </w:rPr>
              <w:t xml:space="preserve">1759,5</w:t>
            </w:r>
          </w:p>
        </w:tc>
        <w:tc>
          <w:tcPr>
            <w:tcBorders>
              <w:top w:val="nil"/>
            </w:tcBorders>
            <w:vMerge w:val="continue"/>
          </w:tcPr>
          <w:p/>
        </w:tc>
      </w:tr>
      <w:tr>
        <w:tc>
          <w:tcPr>
            <w:tcBorders>
              <w:top w:val="nil"/>
            </w:tcBorders>
            <w:vMerge w:val="continue"/>
          </w:tcPr>
          <w:p/>
        </w:tc>
        <w:tc>
          <w:tcPr>
            <w:tcBorders>
              <w:top w:val="nil"/>
            </w:tcBorders>
            <w:vMerge w:val="continue"/>
          </w:tcPr>
          <w:p/>
        </w:tc>
        <w:tc>
          <w:tcPr>
            <w:tcW w:w="2209" w:type="dxa"/>
          </w:tcPr>
          <w:p>
            <w:pPr>
              <w:pStyle w:val="0"/>
            </w:pPr>
            <w:r>
              <w:rPr>
                <w:sz w:val="20"/>
              </w:rPr>
              <w:t xml:space="preserve">Администрация Московского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13331,0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587" w:type="dxa"/>
          </w:tcPr>
          <w:p>
            <w:pPr>
              <w:pStyle w:val="0"/>
              <w:jc w:val="center"/>
            </w:pPr>
            <w:r>
              <w:rPr>
                <w:sz w:val="20"/>
              </w:rPr>
              <w:t xml:space="preserve">13331,0</w:t>
            </w:r>
          </w:p>
        </w:tc>
        <w:tc>
          <w:tcPr>
            <w:tcBorders>
              <w:top w:val="nil"/>
            </w:tcBorders>
            <w:vMerge w:val="continue"/>
          </w:tcPr>
          <w:p/>
        </w:tc>
      </w:tr>
      <w:tr>
        <w:tc>
          <w:tcPr>
            <w:tcBorders>
              <w:top w:val="nil"/>
            </w:tcBorders>
            <w:vMerge w:val="continue"/>
          </w:tcPr>
          <w:p/>
        </w:tc>
        <w:tc>
          <w:tcPr>
            <w:tcBorders>
              <w:top w:val="nil"/>
            </w:tcBorders>
            <w:vMerge w:val="continue"/>
          </w:tcPr>
          <w:p/>
        </w:tc>
        <w:tc>
          <w:tcPr>
            <w:tcW w:w="2209" w:type="dxa"/>
          </w:tcPr>
          <w:p>
            <w:pPr>
              <w:pStyle w:val="0"/>
            </w:pPr>
            <w:r>
              <w:rPr>
                <w:sz w:val="20"/>
              </w:rPr>
              <w:t xml:space="preserve">Администрация Невского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11701,6</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587" w:type="dxa"/>
          </w:tcPr>
          <w:p>
            <w:pPr>
              <w:pStyle w:val="0"/>
              <w:jc w:val="center"/>
            </w:pPr>
            <w:r>
              <w:rPr>
                <w:sz w:val="20"/>
              </w:rPr>
              <w:t xml:space="preserve">11701,6</w:t>
            </w:r>
          </w:p>
        </w:tc>
        <w:tc>
          <w:tcPr>
            <w:tcBorders>
              <w:top w:val="nil"/>
            </w:tcBorders>
            <w:vMerge w:val="continue"/>
          </w:tcPr>
          <w:p/>
        </w:tc>
      </w:tr>
      <w:tr>
        <w:tc>
          <w:tcPr>
            <w:tcBorders>
              <w:top w:val="nil"/>
            </w:tcBorders>
            <w:vMerge w:val="continue"/>
          </w:tcPr>
          <w:p/>
        </w:tc>
        <w:tc>
          <w:tcPr>
            <w:tcBorders>
              <w:top w:val="nil"/>
            </w:tcBorders>
            <w:vMerge w:val="continue"/>
          </w:tcPr>
          <w:p/>
        </w:tc>
        <w:tc>
          <w:tcPr>
            <w:tcW w:w="2209" w:type="dxa"/>
          </w:tcPr>
          <w:p>
            <w:pPr>
              <w:pStyle w:val="0"/>
            </w:pPr>
            <w:r>
              <w:rPr>
                <w:sz w:val="20"/>
              </w:rPr>
              <w:t xml:space="preserve">Администрация Петродворцового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9953,4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587" w:type="dxa"/>
          </w:tcPr>
          <w:p>
            <w:pPr>
              <w:pStyle w:val="0"/>
              <w:jc w:val="center"/>
            </w:pPr>
            <w:r>
              <w:rPr>
                <w:sz w:val="20"/>
              </w:rPr>
              <w:t xml:space="preserve">9953,4</w:t>
            </w:r>
          </w:p>
        </w:tc>
        <w:tc>
          <w:tcPr>
            <w:tcBorders>
              <w:top w:val="nil"/>
            </w:tcBorders>
            <w:vMerge w:val="continue"/>
          </w:tcPr>
          <w:p/>
        </w:tc>
      </w:tr>
      <w:tr>
        <w:tc>
          <w:tcPr>
            <w:tcBorders>
              <w:top w:val="nil"/>
            </w:tcBorders>
            <w:vMerge w:val="continue"/>
          </w:tcPr>
          <w:p/>
        </w:tc>
        <w:tc>
          <w:tcPr>
            <w:tcBorders>
              <w:top w:val="nil"/>
            </w:tcBorders>
            <w:vMerge w:val="continue"/>
          </w:tcPr>
          <w:p/>
        </w:tc>
        <w:tc>
          <w:tcPr>
            <w:tcW w:w="2209" w:type="dxa"/>
          </w:tcPr>
          <w:p>
            <w:pPr>
              <w:pStyle w:val="0"/>
            </w:pPr>
            <w:r>
              <w:rPr>
                <w:sz w:val="20"/>
              </w:rPr>
              <w:t xml:space="preserve">Администрация Пушкинского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2208,1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587" w:type="dxa"/>
          </w:tcPr>
          <w:p>
            <w:pPr>
              <w:pStyle w:val="0"/>
              <w:jc w:val="center"/>
            </w:pPr>
            <w:r>
              <w:rPr>
                <w:sz w:val="20"/>
              </w:rPr>
              <w:t xml:space="preserve">2208,1</w:t>
            </w:r>
          </w:p>
        </w:tc>
        <w:tc>
          <w:tcPr>
            <w:tcBorders>
              <w:top w:val="nil"/>
            </w:tcBorders>
            <w:vMerge w:val="continue"/>
          </w:tcPr>
          <w:p/>
        </w:tc>
      </w:tr>
      <w:tr>
        <w:tc>
          <w:tcPr>
            <w:tcBorders>
              <w:top w:val="nil"/>
            </w:tcBorders>
            <w:vMerge w:val="continue"/>
          </w:tcPr>
          <w:p/>
        </w:tc>
        <w:tc>
          <w:tcPr>
            <w:tcBorders>
              <w:top w:val="nil"/>
            </w:tcBorders>
            <w:vMerge w:val="continue"/>
          </w:tcPr>
          <w:p/>
        </w:tc>
        <w:tc>
          <w:tcPr>
            <w:tcW w:w="2209" w:type="dxa"/>
          </w:tcPr>
          <w:p>
            <w:pPr>
              <w:pStyle w:val="0"/>
            </w:pPr>
            <w:r>
              <w:rPr>
                <w:sz w:val="20"/>
              </w:rPr>
              <w:t xml:space="preserve">Администрация Фрунзенского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6501,8</w:t>
            </w:r>
          </w:p>
        </w:tc>
        <w:tc>
          <w:tcPr>
            <w:tcW w:w="1417" w:type="dxa"/>
          </w:tcPr>
          <w:p>
            <w:pPr>
              <w:pStyle w:val="0"/>
              <w:jc w:val="center"/>
            </w:pPr>
            <w:r>
              <w:rPr>
                <w:sz w:val="20"/>
              </w:rPr>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587" w:type="dxa"/>
          </w:tcPr>
          <w:p>
            <w:pPr>
              <w:pStyle w:val="0"/>
              <w:jc w:val="center"/>
            </w:pPr>
            <w:r>
              <w:rPr>
                <w:sz w:val="20"/>
              </w:rPr>
              <w:t xml:space="preserve">6501,8</w:t>
            </w:r>
          </w:p>
        </w:tc>
        <w:tc>
          <w:tcPr>
            <w:tcBorders>
              <w:top w:val="nil"/>
            </w:tcBorders>
            <w:vMerge w:val="continue"/>
          </w:tcPr>
          <w:p/>
        </w:tc>
      </w:tr>
      <w:tr>
        <w:tc>
          <w:tcPr>
            <w:tcBorders>
              <w:top w:val="nil"/>
            </w:tcBorders>
            <w:vMerge w:val="continue"/>
          </w:tcPr>
          <w:p/>
        </w:tc>
        <w:tc>
          <w:tcPr>
            <w:tcBorders>
              <w:top w:val="nil"/>
            </w:tcBorders>
            <w:vMerge w:val="continue"/>
          </w:tcPr>
          <w:p/>
        </w:tc>
        <w:tc>
          <w:tcPr>
            <w:tcW w:w="2209" w:type="dxa"/>
          </w:tcPr>
          <w:p>
            <w:pPr>
              <w:pStyle w:val="0"/>
            </w:pPr>
            <w:r>
              <w:rPr>
                <w:sz w:val="20"/>
              </w:rPr>
              <w:t xml:space="preserve">Администрация Центрального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17121,6</w:t>
            </w:r>
          </w:p>
        </w:tc>
        <w:tc>
          <w:tcPr>
            <w:tcW w:w="1417" w:type="dxa"/>
          </w:tcPr>
          <w:p>
            <w:pPr>
              <w:pStyle w:val="0"/>
              <w:jc w:val="center"/>
            </w:pPr>
            <w:r>
              <w:rPr>
                <w:sz w:val="20"/>
              </w:rPr>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587" w:type="dxa"/>
          </w:tcPr>
          <w:p>
            <w:pPr>
              <w:pStyle w:val="0"/>
              <w:jc w:val="center"/>
            </w:pPr>
            <w:r>
              <w:rPr>
                <w:sz w:val="20"/>
              </w:rPr>
              <w:t xml:space="preserve">17121,6</w:t>
            </w:r>
          </w:p>
        </w:tc>
        <w:tc>
          <w:tcPr>
            <w:tcBorders>
              <w:top w:val="nil"/>
            </w:tcBorders>
            <w:vMerge w:val="continue"/>
          </w:tcPr>
          <w:p/>
        </w:tc>
      </w:tr>
      <w:tr>
        <w:tc>
          <w:tcPr>
            <w:tcW w:w="624" w:type="dxa"/>
            <w:vMerge w:val="restart"/>
          </w:tcPr>
          <w:bookmarkStart w:id="9523" w:name="P9523"/>
          <w:bookmarkEnd w:id="9523"/>
          <w:p>
            <w:pPr>
              <w:pStyle w:val="0"/>
              <w:jc w:val="center"/>
            </w:pPr>
            <w:r>
              <w:rPr>
                <w:sz w:val="20"/>
              </w:rPr>
              <w:t xml:space="preserve">1.18</w:t>
            </w:r>
          </w:p>
        </w:tc>
        <w:tc>
          <w:tcPr>
            <w:tcW w:w="2041" w:type="dxa"/>
            <w:vMerge w:val="restart"/>
          </w:tcPr>
          <w:p>
            <w:pPr>
              <w:pStyle w:val="0"/>
            </w:pPr>
            <w:r>
              <w:rPr>
                <w:sz w:val="20"/>
              </w:rPr>
              <w:t xml:space="preserve">Приобретение немонтируемого оборудования и инвентаря для оснащения вновь вводимых в эксплуатацию объектов учреждений социальной защиты</w:t>
            </w:r>
          </w:p>
        </w:tc>
        <w:tc>
          <w:tcPr>
            <w:tcW w:w="2209" w:type="dxa"/>
          </w:tcPr>
          <w:p>
            <w:pPr>
              <w:pStyle w:val="0"/>
            </w:pPr>
            <w:r>
              <w:rPr>
                <w:sz w:val="20"/>
              </w:rPr>
              <w:t xml:space="preserve">Администрация Выборгского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1628,0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587" w:type="dxa"/>
          </w:tcPr>
          <w:p>
            <w:pPr>
              <w:pStyle w:val="0"/>
              <w:jc w:val="center"/>
            </w:pPr>
            <w:r>
              <w:rPr>
                <w:sz w:val="20"/>
              </w:rPr>
              <w:t xml:space="preserve">1628,0</w:t>
            </w:r>
          </w:p>
        </w:tc>
        <w:tc>
          <w:tcPr>
            <w:tcW w:w="2381"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vMerge w:val="continue"/>
          </w:tcPr>
          <w:p/>
        </w:tc>
        <w:tc>
          <w:tcPr>
            <w:vMerge w:val="continue"/>
          </w:tcPr>
          <w:p/>
        </w:tc>
        <w:tc>
          <w:tcPr>
            <w:tcW w:w="2209" w:type="dxa"/>
          </w:tcPr>
          <w:p>
            <w:pPr>
              <w:pStyle w:val="0"/>
            </w:pPr>
            <w:r>
              <w:rPr>
                <w:sz w:val="20"/>
              </w:rPr>
              <w:t xml:space="preserve">Администрация Калининского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7270,4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587" w:type="dxa"/>
          </w:tcPr>
          <w:p>
            <w:pPr>
              <w:pStyle w:val="0"/>
              <w:jc w:val="center"/>
            </w:pPr>
            <w:r>
              <w:rPr>
                <w:sz w:val="20"/>
              </w:rPr>
              <w:t xml:space="preserve">7270,4</w:t>
            </w:r>
          </w:p>
        </w:tc>
        <w:tc>
          <w:tcPr>
            <w:vMerge w:val="continue"/>
          </w:tcPr>
          <w:p/>
        </w:tc>
      </w:tr>
      <w:tr>
        <w:tc>
          <w:tcPr>
            <w:vMerge w:val="continue"/>
          </w:tcPr>
          <w:p/>
        </w:tc>
        <w:tc>
          <w:tcPr>
            <w:vMerge w:val="continue"/>
          </w:tcPr>
          <w:p/>
        </w:tc>
        <w:tc>
          <w:tcPr>
            <w:tcW w:w="2209" w:type="dxa"/>
          </w:tcPr>
          <w:p>
            <w:pPr>
              <w:pStyle w:val="0"/>
            </w:pPr>
            <w:r>
              <w:rPr>
                <w:sz w:val="20"/>
              </w:rPr>
              <w:t xml:space="preserve">Администрация Красногвардейского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37500,0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587" w:type="dxa"/>
          </w:tcPr>
          <w:p>
            <w:pPr>
              <w:pStyle w:val="0"/>
              <w:jc w:val="center"/>
            </w:pPr>
            <w:r>
              <w:rPr>
                <w:sz w:val="20"/>
              </w:rPr>
              <w:t xml:space="preserve">37500,0</w:t>
            </w:r>
          </w:p>
        </w:tc>
        <w:tc>
          <w:tcPr>
            <w:vMerge w:val="continue"/>
          </w:tcPr>
          <w:p/>
        </w:tc>
      </w:tr>
      <w:tr>
        <w:tc>
          <w:tcPr>
            <w:vMerge w:val="continue"/>
          </w:tcPr>
          <w:p/>
        </w:tc>
        <w:tc>
          <w:tcPr>
            <w:vMerge w:val="continue"/>
          </w:tcPr>
          <w:p/>
        </w:tc>
        <w:tc>
          <w:tcPr>
            <w:tcW w:w="2209" w:type="dxa"/>
          </w:tcPr>
          <w:p>
            <w:pPr>
              <w:pStyle w:val="0"/>
            </w:pPr>
            <w:r>
              <w:rPr>
                <w:sz w:val="20"/>
              </w:rPr>
              <w:t xml:space="preserve">Администрация Центрального района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3100,1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587" w:type="dxa"/>
          </w:tcPr>
          <w:p>
            <w:pPr>
              <w:pStyle w:val="0"/>
              <w:jc w:val="center"/>
            </w:pPr>
            <w:r>
              <w:rPr>
                <w:sz w:val="20"/>
              </w:rPr>
              <w:t xml:space="preserve">3100,1</w:t>
            </w:r>
          </w:p>
        </w:tc>
        <w:tc>
          <w:tcPr>
            <w:vMerge w:val="continue"/>
          </w:tcPr>
          <w:p/>
        </w:tc>
      </w:tr>
      <w:tr>
        <w:tc>
          <w:tcPr>
            <w:tcW w:w="624" w:type="dxa"/>
          </w:tcPr>
          <w:bookmarkStart w:id="9562" w:name="P9562"/>
          <w:bookmarkEnd w:id="9562"/>
          <w:p>
            <w:pPr>
              <w:pStyle w:val="0"/>
              <w:jc w:val="center"/>
            </w:pPr>
            <w:r>
              <w:rPr>
                <w:sz w:val="20"/>
              </w:rPr>
              <w:t xml:space="preserve">1.19</w:t>
            </w:r>
          </w:p>
        </w:tc>
        <w:tc>
          <w:tcPr>
            <w:tcW w:w="2041" w:type="dxa"/>
          </w:tcPr>
          <w:p>
            <w:pPr>
              <w:pStyle w:val="0"/>
            </w:pPr>
            <w:r>
              <w:rPr>
                <w:sz w:val="20"/>
              </w:rPr>
              <w:t xml:space="preserve">Улучшение материально-технической базы государственных учреждений социального обслуживания населения</w:t>
            </w:r>
          </w:p>
        </w:tc>
        <w:tc>
          <w:tcPr>
            <w:tcW w:w="2209" w:type="dxa"/>
          </w:tcPr>
          <w:p>
            <w:pPr>
              <w:pStyle w:val="0"/>
            </w:pPr>
            <w:r>
              <w:rPr>
                <w:sz w:val="20"/>
              </w:rPr>
              <w:t xml:space="preserve">Комитет по социальной политике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354733,5</w:t>
            </w:r>
          </w:p>
        </w:tc>
        <w:tc>
          <w:tcPr>
            <w:tcW w:w="1417" w:type="dxa"/>
          </w:tcPr>
          <w:p>
            <w:pPr>
              <w:pStyle w:val="0"/>
              <w:jc w:val="center"/>
            </w:pPr>
            <w:r>
              <w:rPr>
                <w:sz w:val="20"/>
              </w:rPr>
              <w:t xml:space="preserve">69695,5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587" w:type="dxa"/>
          </w:tcPr>
          <w:p>
            <w:pPr>
              <w:pStyle w:val="0"/>
              <w:jc w:val="center"/>
            </w:pPr>
            <w:r>
              <w:rPr>
                <w:sz w:val="20"/>
              </w:rPr>
              <w:t xml:space="preserve">424429,0</w:t>
            </w:r>
          </w:p>
        </w:tc>
        <w:tc>
          <w:tcPr>
            <w:tcW w:w="238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tcW w:w="624" w:type="dxa"/>
          </w:tcPr>
          <w:bookmarkStart w:id="9574" w:name="P9574"/>
          <w:bookmarkEnd w:id="9574"/>
          <w:p>
            <w:pPr>
              <w:pStyle w:val="0"/>
              <w:jc w:val="center"/>
            </w:pPr>
            <w:r>
              <w:rPr>
                <w:sz w:val="20"/>
              </w:rPr>
              <w:t xml:space="preserve">1.20</w:t>
            </w:r>
          </w:p>
        </w:tc>
        <w:tc>
          <w:tcPr>
            <w:tcW w:w="2041" w:type="dxa"/>
          </w:tcPr>
          <w:p>
            <w:pPr>
              <w:pStyle w:val="0"/>
            </w:pPr>
            <w:r>
              <w:rPr>
                <w:sz w:val="20"/>
              </w:rPr>
              <w:t xml:space="preserve">Предоставление субсидии на выплату компенсации поставщикам социальных услуг, которые включены в реестр поставщиков социальных услуг Санкт-Петербурга, но не участвуют в выполнении государственного задания (заказа)</w:t>
            </w:r>
          </w:p>
        </w:tc>
        <w:tc>
          <w:tcPr>
            <w:tcW w:w="2209" w:type="dxa"/>
          </w:tcPr>
          <w:p>
            <w:pPr>
              <w:pStyle w:val="0"/>
            </w:pPr>
            <w:r>
              <w:rPr>
                <w:sz w:val="20"/>
              </w:rPr>
              <w:t xml:space="preserve">Комитет по социальной политике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2380840,0</w:t>
            </w:r>
          </w:p>
        </w:tc>
        <w:tc>
          <w:tcPr>
            <w:tcW w:w="1417" w:type="dxa"/>
          </w:tcPr>
          <w:p>
            <w:pPr>
              <w:pStyle w:val="0"/>
              <w:jc w:val="center"/>
            </w:pPr>
            <w:r>
              <w:rPr>
                <w:sz w:val="20"/>
              </w:rPr>
              <w:t xml:space="preserve">2496787,0</w:t>
            </w:r>
          </w:p>
        </w:tc>
        <w:tc>
          <w:tcPr>
            <w:tcW w:w="1417" w:type="dxa"/>
          </w:tcPr>
          <w:p>
            <w:pPr>
              <w:pStyle w:val="0"/>
              <w:jc w:val="center"/>
            </w:pPr>
            <w:r>
              <w:rPr>
                <w:sz w:val="20"/>
              </w:rPr>
              <w:t xml:space="preserve">2610890,2</w:t>
            </w:r>
          </w:p>
        </w:tc>
        <w:tc>
          <w:tcPr>
            <w:tcW w:w="1417" w:type="dxa"/>
          </w:tcPr>
          <w:p>
            <w:pPr>
              <w:pStyle w:val="0"/>
              <w:jc w:val="center"/>
            </w:pPr>
            <w:r>
              <w:rPr>
                <w:sz w:val="20"/>
              </w:rPr>
              <w:t xml:space="preserve">2715325,8</w:t>
            </w:r>
          </w:p>
        </w:tc>
        <w:tc>
          <w:tcPr>
            <w:tcW w:w="1474" w:type="dxa"/>
          </w:tcPr>
          <w:p>
            <w:pPr>
              <w:pStyle w:val="0"/>
              <w:jc w:val="center"/>
            </w:pPr>
            <w:r>
              <w:rPr>
                <w:sz w:val="20"/>
              </w:rPr>
              <w:t xml:space="preserve">2823938,8</w:t>
            </w:r>
          </w:p>
        </w:tc>
        <w:tc>
          <w:tcPr>
            <w:tcW w:w="1474" w:type="dxa"/>
          </w:tcPr>
          <w:p>
            <w:pPr>
              <w:pStyle w:val="0"/>
              <w:jc w:val="center"/>
            </w:pPr>
            <w:r>
              <w:rPr>
                <w:sz w:val="20"/>
              </w:rPr>
              <w:t xml:space="preserve">2936896,4</w:t>
            </w:r>
          </w:p>
        </w:tc>
        <w:tc>
          <w:tcPr>
            <w:tcW w:w="1587" w:type="dxa"/>
          </w:tcPr>
          <w:p>
            <w:pPr>
              <w:pStyle w:val="0"/>
              <w:jc w:val="center"/>
            </w:pPr>
            <w:r>
              <w:rPr>
                <w:sz w:val="20"/>
              </w:rPr>
              <w:t xml:space="preserve">15964678,2</w:t>
            </w:r>
          </w:p>
        </w:tc>
        <w:tc>
          <w:tcPr>
            <w:tcW w:w="2381" w:type="dxa"/>
          </w:tcPr>
          <w:p>
            <w:pPr>
              <w:pStyle w:val="0"/>
            </w:pPr>
            <w:r>
              <w:rPr>
                <w:sz w:val="20"/>
              </w:rPr>
              <w:t xml:space="preserve">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w:t>
            </w:r>
          </w:p>
          <w:p>
            <w:pPr>
              <w:pStyle w:val="0"/>
            </w:pPr>
            <w:r>
              <w:rPr>
                <w:sz w:val="20"/>
              </w:rPr>
              <w:t xml:space="preserve">удельный вес жителей Санкт-Петербурга, получивших социальные услуги в негосударственных организациях, в общей численности жителей Санкт-Петербурга, получивших услуги в организациях социального обслуживания всех форм собственности</w:t>
            </w:r>
          </w:p>
        </w:tc>
      </w:tr>
      <w:tr>
        <w:tc>
          <w:tcPr>
            <w:tcW w:w="624" w:type="dxa"/>
          </w:tcPr>
          <w:bookmarkStart w:id="9587" w:name="P9587"/>
          <w:bookmarkEnd w:id="9587"/>
          <w:p>
            <w:pPr>
              <w:pStyle w:val="0"/>
              <w:jc w:val="center"/>
            </w:pPr>
            <w:r>
              <w:rPr>
                <w:sz w:val="20"/>
              </w:rPr>
              <w:t xml:space="preserve">1.21</w:t>
            </w:r>
          </w:p>
        </w:tc>
        <w:tc>
          <w:tcPr>
            <w:tcW w:w="2041" w:type="dxa"/>
          </w:tcPr>
          <w:p>
            <w:pPr>
              <w:pStyle w:val="0"/>
            </w:pPr>
            <w:r>
              <w:rPr>
                <w:sz w:val="20"/>
              </w:rPr>
              <w:t xml:space="preserve">Выплата премии Правительства Санкт-Петербурга "Лучший работник учреждения социального обслуживания населения"</w:t>
            </w:r>
          </w:p>
        </w:tc>
        <w:tc>
          <w:tcPr>
            <w:tcW w:w="2209" w:type="dxa"/>
          </w:tcPr>
          <w:p>
            <w:pPr>
              <w:pStyle w:val="0"/>
            </w:pPr>
            <w:r>
              <w:rPr>
                <w:sz w:val="20"/>
              </w:rPr>
              <w:t xml:space="preserve">Комитет по социальной политике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2250,0</w:t>
            </w:r>
          </w:p>
        </w:tc>
        <w:tc>
          <w:tcPr>
            <w:tcW w:w="1417" w:type="dxa"/>
          </w:tcPr>
          <w:p>
            <w:pPr>
              <w:pStyle w:val="0"/>
              <w:jc w:val="center"/>
            </w:pPr>
            <w:r>
              <w:rPr>
                <w:sz w:val="20"/>
              </w:rPr>
              <w:t xml:space="preserve">2250,0</w:t>
            </w:r>
          </w:p>
        </w:tc>
        <w:tc>
          <w:tcPr>
            <w:tcW w:w="1417" w:type="dxa"/>
          </w:tcPr>
          <w:p>
            <w:pPr>
              <w:pStyle w:val="0"/>
              <w:jc w:val="center"/>
            </w:pPr>
            <w:r>
              <w:rPr>
                <w:sz w:val="20"/>
              </w:rPr>
              <w:t xml:space="preserve">2250,0</w:t>
            </w:r>
          </w:p>
        </w:tc>
        <w:tc>
          <w:tcPr>
            <w:tcW w:w="1417" w:type="dxa"/>
          </w:tcPr>
          <w:p>
            <w:pPr>
              <w:pStyle w:val="0"/>
              <w:jc w:val="center"/>
            </w:pPr>
            <w:r>
              <w:rPr>
                <w:sz w:val="20"/>
              </w:rPr>
              <w:t xml:space="preserve">2250,0</w:t>
            </w:r>
          </w:p>
        </w:tc>
        <w:tc>
          <w:tcPr>
            <w:tcW w:w="1474" w:type="dxa"/>
          </w:tcPr>
          <w:p>
            <w:pPr>
              <w:pStyle w:val="0"/>
              <w:jc w:val="center"/>
            </w:pPr>
            <w:r>
              <w:rPr>
                <w:sz w:val="20"/>
              </w:rPr>
              <w:t xml:space="preserve">2250,0</w:t>
            </w:r>
          </w:p>
        </w:tc>
        <w:tc>
          <w:tcPr>
            <w:tcW w:w="1474" w:type="dxa"/>
          </w:tcPr>
          <w:p>
            <w:pPr>
              <w:pStyle w:val="0"/>
              <w:jc w:val="center"/>
            </w:pPr>
            <w:r>
              <w:rPr>
                <w:sz w:val="20"/>
              </w:rPr>
              <w:t xml:space="preserve">2250,0</w:t>
            </w:r>
          </w:p>
        </w:tc>
        <w:tc>
          <w:tcPr>
            <w:tcW w:w="1587" w:type="dxa"/>
          </w:tcPr>
          <w:p>
            <w:pPr>
              <w:pStyle w:val="0"/>
              <w:jc w:val="center"/>
            </w:pPr>
            <w:r>
              <w:rPr>
                <w:sz w:val="20"/>
              </w:rPr>
              <w:t xml:space="preserve">13500,0</w:t>
            </w:r>
          </w:p>
        </w:tc>
        <w:tc>
          <w:tcPr>
            <w:tcW w:w="238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tcW w:w="624" w:type="dxa"/>
            <w:vMerge w:val="restart"/>
          </w:tcPr>
          <w:bookmarkStart w:id="9599" w:name="P9599"/>
          <w:bookmarkEnd w:id="9599"/>
          <w:p>
            <w:pPr>
              <w:pStyle w:val="0"/>
              <w:jc w:val="center"/>
            </w:pPr>
            <w:r>
              <w:rPr>
                <w:sz w:val="20"/>
              </w:rPr>
              <w:t xml:space="preserve">1.22</w:t>
            </w:r>
          </w:p>
        </w:tc>
        <w:tc>
          <w:tcPr>
            <w:tcW w:w="2041" w:type="dxa"/>
            <w:vMerge w:val="restart"/>
          </w:tcPr>
          <w:p>
            <w:pPr>
              <w:pStyle w:val="0"/>
            </w:pPr>
            <w:r>
              <w:rPr>
                <w:sz w:val="20"/>
              </w:rPr>
              <w:t xml:space="preserve">Проведение мероприятий по созданию условий доступности для инвалидов и иных маломобильных групп населения учреждений социального обслуживания населения</w:t>
            </w:r>
          </w:p>
        </w:tc>
        <w:tc>
          <w:tcPr>
            <w:tcW w:w="2209" w:type="dxa"/>
          </w:tcPr>
          <w:p>
            <w:pPr>
              <w:pStyle w:val="0"/>
            </w:pPr>
            <w:r>
              <w:rPr>
                <w:sz w:val="20"/>
              </w:rPr>
              <w:t xml:space="preserve">Комитет по социальной политике Санкт-Петербурга</w:t>
            </w:r>
          </w:p>
        </w:tc>
        <w:tc>
          <w:tcPr>
            <w:tcW w:w="1134" w:type="dxa"/>
            <w:vMerge w:val="restart"/>
          </w:tcPr>
          <w:p>
            <w:pPr>
              <w:pStyle w:val="0"/>
            </w:pPr>
            <w:r>
              <w:rPr>
                <w:sz w:val="20"/>
              </w:rPr>
              <w:t xml:space="preserve">Бюджет Санкт-Петербурга</w:t>
            </w:r>
          </w:p>
        </w:tc>
        <w:tc>
          <w:tcPr>
            <w:tcW w:w="1417" w:type="dxa"/>
          </w:tcPr>
          <w:p>
            <w:pPr>
              <w:pStyle w:val="0"/>
              <w:jc w:val="center"/>
            </w:pPr>
            <w:r>
              <w:rPr>
                <w:sz w:val="20"/>
              </w:rPr>
              <w:t xml:space="preserve">10457,4</w:t>
            </w:r>
          </w:p>
        </w:tc>
        <w:tc>
          <w:tcPr>
            <w:tcW w:w="1417" w:type="dxa"/>
          </w:tcPr>
          <w:p>
            <w:pPr>
              <w:pStyle w:val="0"/>
              <w:jc w:val="center"/>
            </w:pPr>
            <w:r>
              <w:rPr>
                <w:sz w:val="20"/>
              </w:rPr>
              <w:t xml:space="preserve">5000,0</w:t>
            </w:r>
          </w:p>
        </w:tc>
        <w:tc>
          <w:tcPr>
            <w:tcW w:w="1417" w:type="dxa"/>
          </w:tcPr>
          <w:p>
            <w:pPr>
              <w:pStyle w:val="0"/>
              <w:jc w:val="center"/>
            </w:pPr>
            <w:r>
              <w:rPr>
                <w:sz w:val="20"/>
              </w:rPr>
              <w:t xml:space="preserve">5000,0</w:t>
            </w:r>
          </w:p>
        </w:tc>
        <w:tc>
          <w:tcPr>
            <w:tcW w:w="1417" w:type="dxa"/>
          </w:tcPr>
          <w:p>
            <w:pPr>
              <w:pStyle w:val="0"/>
              <w:jc w:val="center"/>
            </w:pPr>
            <w:r>
              <w:rPr>
                <w:sz w:val="20"/>
              </w:rPr>
              <w:t xml:space="preserve">5200,0</w:t>
            </w:r>
          </w:p>
        </w:tc>
        <w:tc>
          <w:tcPr>
            <w:tcW w:w="1474" w:type="dxa"/>
          </w:tcPr>
          <w:p>
            <w:pPr>
              <w:pStyle w:val="0"/>
              <w:jc w:val="center"/>
            </w:pPr>
            <w:r>
              <w:rPr>
                <w:sz w:val="20"/>
              </w:rPr>
              <w:t xml:space="preserve">5408,0</w:t>
            </w:r>
          </w:p>
        </w:tc>
        <w:tc>
          <w:tcPr>
            <w:tcW w:w="1474" w:type="dxa"/>
          </w:tcPr>
          <w:p>
            <w:pPr>
              <w:pStyle w:val="0"/>
              <w:jc w:val="center"/>
            </w:pPr>
            <w:r>
              <w:rPr>
                <w:sz w:val="20"/>
              </w:rPr>
              <w:t xml:space="preserve">5624,3</w:t>
            </w:r>
          </w:p>
        </w:tc>
        <w:tc>
          <w:tcPr>
            <w:tcW w:w="1587" w:type="dxa"/>
          </w:tcPr>
          <w:p>
            <w:pPr>
              <w:pStyle w:val="0"/>
              <w:jc w:val="center"/>
            </w:pPr>
            <w:r>
              <w:rPr>
                <w:sz w:val="20"/>
              </w:rPr>
              <w:t xml:space="preserve">36689,7</w:t>
            </w:r>
          </w:p>
        </w:tc>
        <w:tc>
          <w:tcPr>
            <w:tcW w:w="2381" w:type="dxa"/>
            <w:vMerge w:val="restart"/>
          </w:tcPr>
          <w:p>
            <w:pPr>
              <w:pStyle w:val="0"/>
            </w:pPr>
            <w:r>
              <w:rPr>
                <w:sz w:val="20"/>
              </w:rPr>
              <w:t xml:space="preserve">Доля доступных для инвалидов и других маломобильных групп населения объектов социального обслуживания населения в общем количестве объектов социального обслуживания населения, предоставляющих социальные услуги населению</w:t>
            </w:r>
          </w:p>
        </w:tc>
      </w:tr>
      <w:tr>
        <w:tc>
          <w:tcPr>
            <w:vMerge w:val="continue"/>
          </w:tcPr>
          <w:p/>
        </w:tc>
        <w:tc>
          <w:tcPr>
            <w:vMerge w:val="continue"/>
          </w:tcPr>
          <w:p/>
        </w:tc>
        <w:tc>
          <w:tcPr>
            <w:tcW w:w="2209" w:type="dxa"/>
          </w:tcPr>
          <w:p>
            <w:pPr>
              <w:pStyle w:val="0"/>
            </w:pPr>
            <w:r>
              <w:rPr>
                <w:sz w:val="20"/>
              </w:rPr>
              <w:t xml:space="preserve">Администрация Выборгского района Санкт-Петербурга</w:t>
            </w:r>
          </w:p>
        </w:tc>
        <w:tc>
          <w:tcPr>
            <w:vMerge w:val="continue"/>
          </w:tcPr>
          <w:p/>
        </w:tc>
        <w:tc>
          <w:tcPr>
            <w:tcW w:w="1417" w:type="dxa"/>
          </w:tcPr>
          <w:p>
            <w:pPr>
              <w:pStyle w:val="0"/>
              <w:jc w:val="center"/>
            </w:pPr>
            <w:r>
              <w:rPr>
                <w:sz w:val="20"/>
              </w:rPr>
              <w:t xml:space="preserve">218,2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587" w:type="dxa"/>
          </w:tcPr>
          <w:p>
            <w:pPr>
              <w:pStyle w:val="0"/>
              <w:jc w:val="center"/>
            </w:pPr>
            <w:r>
              <w:rPr>
                <w:sz w:val="20"/>
              </w:rPr>
              <w:t xml:space="preserve">218,2</w:t>
            </w:r>
          </w:p>
        </w:tc>
        <w:tc>
          <w:tcPr>
            <w:vMerge w:val="continue"/>
          </w:tcPr>
          <w:p/>
        </w:tc>
      </w:tr>
      <w:tr>
        <w:tc>
          <w:tcPr>
            <w:gridSpan w:val="12"/>
            <w:tcW w:w="18592" w:type="dxa"/>
          </w:tcPr>
          <w:p>
            <w:pPr>
              <w:pStyle w:val="0"/>
              <w:outlineLvl w:val="5"/>
              <w:jc w:val="center"/>
            </w:pPr>
            <w:r>
              <w:rPr>
                <w:sz w:val="20"/>
              </w:rPr>
              <w:t xml:space="preserve">2. Мероприятия, направленные на развитие системы социального питания в Санкт-Петербурге</w:t>
            </w:r>
          </w:p>
        </w:tc>
      </w:tr>
      <w:tr>
        <w:tc>
          <w:tcPr>
            <w:tcW w:w="624" w:type="dxa"/>
          </w:tcPr>
          <w:bookmarkStart w:id="9620" w:name="P9620"/>
          <w:bookmarkEnd w:id="9620"/>
          <w:p>
            <w:pPr>
              <w:pStyle w:val="0"/>
              <w:jc w:val="center"/>
            </w:pPr>
            <w:r>
              <w:rPr>
                <w:sz w:val="20"/>
              </w:rPr>
              <w:t xml:space="preserve">2.1</w:t>
            </w:r>
          </w:p>
        </w:tc>
        <w:tc>
          <w:tcPr>
            <w:tcW w:w="2041" w:type="dxa"/>
          </w:tcPr>
          <w:p>
            <w:pPr>
              <w:pStyle w:val="0"/>
            </w:pPr>
            <w:r>
              <w:rPr>
                <w:sz w:val="20"/>
              </w:rPr>
              <w:t xml:space="preserve">Субсидии Санкт-Петербургскому государственному бюджетному учреждению дополнительного профессионального образования "Учебно-методический центр Управления социального питания" на финансовое обеспечение выполнения государственного задания</w:t>
            </w:r>
          </w:p>
        </w:tc>
        <w:tc>
          <w:tcPr>
            <w:tcW w:w="2209" w:type="dxa"/>
          </w:tcPr>
          <w:p>
            <w:pPr>
              <w:pStyle w:val="0"/>
            </w:pPr>
            <w:r>
              <w:rPr>
                <w:sz w:val="20"/>
              </w:rPr>
              <w:t xml:space="preserve">Управление социального питания</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14263,8</w:t>
            </w:r>
          </w:p>
        </w:tc>
        <w:tc>
          <w:tcPr>
            <w:tcW w:w="1417" w:type="dxa"/>
          </w:tcPr>
          <w:p>
            <w:pPr>
              <w:pStyle w:val="0"/>
              <w:jc w:val="center"/>
            </w:pPr>
            <w:r>
              <w:rPr>
                <w:sz w:val="20"/>
              </w:rPr>
              <w:t xml:space="preserve">14957,7</w:t>
            </w:r>
          </w:p>
        </w:tc>
        <w:tc>
          <w:tcPr>
            <w:tcW w:w="1417" w:type="dxa"/>
          </w:tcPr>
          <w:p>
            <w:pPr>
              <w:pStyle w:val="0"/>
              <w:jc w:val="center"/>
            </w:pPr>
            <w:r>
              <w:rPr>
                <w:sz w:val="20"/>
              </w:rPr>
              <w:t xml:space="preserve">15642,1</w:t>
            </w:r>
          </w:p>
        </w:tc>
        <w:tc>
          <w:tcPr>
            <w:tcW w:w="1417" w:type="dxa"/>
          </w:tcPr>
          <w:p>
            <w:pPr>
              <w:pStyle w:val="0"/>
              <w:jc w:val="center"/>
            </w:pPr>
            <w:r>
              <w:rPr>
                <w:sz w:val="20"/>
              </w:rPr>
              <w:t xml:space="preserve">16267,8</w:t>
            </w:r>
          </w:p>
        </w:tc>
        <w:tc>
          <w:tcPr>
            <w:tcW w:w="1474" w:type="dxa"/>
          </w:tcPr>
          <w:p>
            <w:pPr>
              <w:pStyle w:val="0"/>
              <w:jc w:val="center"/>
            </w:pPr>
            <w:r>
              <w:rPr>
                <w:sz w:val="20"/>
              </w:rPr>
              <w:t xml:space="preserve">16918,5</w:t>
            </w:r>
          </w:p>
        </w:tc>
        <w:tc>
          <w:tcPr>
            <w:tcW w:w="1474" w:type="dxa"/>
          </w:tcPr>
          <w:p>
            <w:pPr>
              <w:pStyle w:val="0"/>
              <w:jc w:val="center"/>
            </w:pPr>
            <w:r>
              <w:rPr>
                <w:sz w:val="20"/>
              </w:rPr>
              <w:t xml:space="preserve">17595,2</w:t>
            </w:r>
          </w:p>
        </w:tc>
        <w:tc>
          <w:tcPr>
            <w:tcW w:w="1587" w:type="dxa"/>
          </w:tcPr>
          <w:p>
            <w:pPr>
              <w:pStyle w:val="0"/>
              <w:jc w:val="center"/>
            </w:pPr>
            <w:r>
              <w:rPr>
                <w:sz w:val="20"/>
              </w:rPr>
              <w:t xml:space="preserve">95645,1</w:t>
            </w:r>
          </w:p>
        </w:tc>
        <w:tc>
          <w:tcPr>
            <w:tcW w:w="2381" w:type="dxa"/>
          </w:tcPr>
          <w:p>
            <w:pPr>
              <w:pStyle w:val="0"/>
            </w:pPr>
            <w:r>
              <w:rPr>
                <w:sz w:val="20"/>
              </w:rPr>
              <w:t xml:space="preserve">Удельный вес руководителей и работников учреждений Санкт-Петербурга, прошедших итоговую аттестацию по дополнительным профессиональным программам повышения квалификации по вопросам организации социального питания, в общей численности слушателей дополнительных профессиональных программ повышения квалификации по вопросам организации социального питания</w:t>
            </w:r>
          </w:p>
        </w:tc>
      </w:tr>
      <w:tr>
        <w:tc>
          <w:tcPr>
            <w:tcW w:w="624" w:type="dxa"/>
          </w:tcPr>
          <w:bookmarkStart w:id="9632" w:name="P9632"/>
          <w:bookmarkEnd w:id="9632"/>
          <w:p>
            <w:pPr>
              <w:pStyle w:val="0"/>
              <w:jc w:val="center"/>
            </w:pPr>
            <w:r>
              <w:rPr>
                <w:sz w:val="20"/>
              </w:rPr>
              <w:t xml:space="preserve">2.2</w:t>
            </w:r>
          </w:p>
        </w:tc>
        <w:tc>
          <w:tcPr>
            <w:tcW w:w="2041" w:type="dxa"/>
          </w:tcPr>
          <w:p>
            <w:pPr>
              <w:pStyle w:val="0"/>
            </w:pPr>
            <w:r>
              <w:rPr>
                <w:sz w:val="20"/>
              </w:rPr>
              <w:t xml:space="preserve">Субсидии Санкт-Петербургскому государственному бюджетному учреждению "Испытательная лаборатория пищевых продуктов и продовольственного сырья "СОЦПИТ" Управления социального питания" на финансовое обеспечение выполнения государственного задания</w:t>
            </w:r>
          </w:p>
        </w:tc>
        <w:tc>
          <w:tcPr>
            <w:tcW w:w="2209" w:type="dxa"/>
          </w:tcPr>
          <w:p>
            <w:pPr>
              <w:pStyle w:val="0"/>
            </w:pPr>
            <w:r>
              <w:rPr>
                <w:sz w:val="20"/>
              </w:rPr>
              <w:t xml:space="preserve">Управление социального питания</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77870,9</w:t>
            </w:r>
          </w:p>
        </w:tc>
        <w:tc>
          <w:tcPr>
            <w:tcW w:w="1417" w:type="dxa"/>
          </w:tcPr>
          <w:p>
            <w:pPr>
              <w:pStyle w:val="0"/>
              <w:jc w:val="center"/>
            </w:pPr>
            <w:r>
              <w:rPr>
                <w:sz w:val="20"/>
              </w:rPr>
              <w:t xml:space="preserve">81663,2</w:t>
            </w:r>
          </w:p>
        </w:tc>
        <w:tc>
          <w:tcPr>
            <w:tcW w:w="1417" w:type="dxa"/>
          </w:tcPr>
          <w:p>
            <w:pPr>
              <w:pStyle w:val="0"/>
              <w:jc w:val="center"/>
            </w:pPr>
            <w:r>
              <w:rPr>
                <w:sz w:val="20"/>
              </w:rPr>
              <w:t xml:space="preserve">85395,2</w:t>
            </w:r>
          </w:p>
        </w:tc>
        <w:tc>
          <w:tcPr>
            <w:tcW w:w="1417" w:type="dxa"/>
          </w:tcPr>
          <w:p>
            <w:pPr>
              <w:pStyle w:val="0"/>
              <w:jc w:val="center"/>
            </w:pPr>
            <w:r>
              <w:rPr>
                <w:sz w:val="20"/>
              </w:rPr>
              <w:t xml:space="preserve">88811,0</w:t>
            </w:r>
          </w:p>
        </w:tc>
        <w:tc>
          <w:tcPr>
            <w:tcW w:w="1474" w:type="dxa"/>
          </w:tcPr>
          <w:p>
            <w:pPr>
              <w:pStyle w:val="0"/>
              <w:jc w:val="center"/>
            </w:pPr>
            <w:r>
              <w:rPr>
                <w:sz w:val="20"/>
              </w:rPr>
              <w:t xml:space="preserve">92363,4</w:t>
            </w:r>
          </w:p>
        </w:tc>
        <w:tc>
          <w:tcPr>
            <w:tcW w:w="1474" w:type="dxa"/>
          </w:tcPr>
          <w:p>
            <w:pPr>
              <w:pStyle w:val="0"/>
              <w:jc w:val="center"/>
            </w:pPr>
            <w:r>
              <w:rPr>
                <w:sz w:val="20"/>
              </w:rPr>
              <w:t xml:space="preserve">96057,9</w:t>
            </w:r>
          </w:p>
        </w:tc>
        <w:tc>
          <w:tcPr>
            <w:tcW w:w="1587" w:type="dxa"/>
          </w:tcPr>
          <w:p>
            <w:pPr>
              <w:pStyle w:val="0"/>
              <w:jc w:val="center"/>
            </w:pPr>
            <w:r>
              <w:rPr>
                <w:sz w:val="20"/>
              </w:rPr>
              <w:t xml:space="preserve">522161,6</w:t>
            </w:r>
          </w:p>
        </w:tc>
        <w:tc>
          <w:tcPr>
            <w:tcW w:w="2381" w:type="dxa"/>
          </w:tcPr>
          <w:p>
            <w:pPr>
              <w:pStyle w:val="0"/>
            </w:pPr>
            <w:r>
              <w:rPr>
                <w:sz w:val="20"/>
              </w:rPr>
              <w:t xml:space="preserve">Прирост проведенных лабораторных исследований готовой продукции, пищевых продуктов, продовольственного сырья, питьевой воды, микробиологических смывов к запланированным лабораторным исследованиям готовой продукции, пищевых продуктов, продовольственного сырья, питьевой воды, микробиологических смывов в рамках оценки уровня организации социального питания</w:t>
            </w:r>
          </w:p>
        </w:tc>
      </w:tr>
      <w:tr>
        <w:tc>
          <w:tcPr>
            <w:tcW w:w="624" w:type="dxa"/>
          </w:tcPr>
          <w:bookmarkStart w:id="9644" w:name="P9644"/>
          <w:bookmarkEnd w:id="9644"/>
          <w:p>
            <w:pPr>
              <w:pStyle w:val="0"/>
              <w:jc w:val="center"/>
            </w:pPr>
            <w:r>
              <w:rPr>
                <w:sz w:val="20"/>
              </w:rPr>
              <w:t xml:space="preserve">2.3</w:t>
            </w:r>
          </w:p>
        </w:tc>
        <w:tc>
          <w:tcPr>
            <w:tcW w:w="2041" w:type="dxa"/>
          </w:tcPr>
          <w:p>
            <w:pPr>
              <w:pStyle w:val="0"/>
            </w:pPr>
            <w:r>
              <w:rPr>
                <w:sz w:val="20"/>
              </w:rPr>
              <w:t xml:space="preserve">Совершенствование методологической базы для развития системы социального питания Санкт-Петербурга</w:t>
            </w:r>
          </w:p>
        </w:tc>
        <w:tc>
          <w:tcPr>
            <w:tcW w:w="2209" w:type="dxa"/>
          </w:tcPr>
          <w:p>
            <w:pPr>
              <w:pStyle w:val="0"/>
            </w:pPr>
            <w:r>
              <w:rPr>
                <w:sz w:val="20"/>
              </w:rPr>
              <w:t xml:space="preserve">Управление социального питания</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587" w:type="dxa"/>
          </w:tcPr>
          <w:p>
            <w:pPr>
              <w:pStyle w:val="0"/>
              <w:jc w:val="center"/>
            </w:pPr>
            <w:r>
              <w:rPr>
                <w:sz w:val="20"/>
              </w:rPr>
              <w:t xml:space="preserve">0,0</w:t>
            </w:r>
          </w:p>
        </w:tc>
        <w:tc>
          <w:tcPr>
            <w:tcW w:w="2381"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tcPr>
          <w:p>
            <w:pPr>
              <w:pStyle w:val="0"/>
              <w:jc w:val="center"/>
            </w:pPr>
            <w:r>
              <w:rPr>
                <w:sz w:val="20"/>
              </w:rPr>
              <w:t xml:space="preserve">2.4</w:t>
            </w:r>
          </w:p>
        </w:tc>
        <w:tc>
          <w:tcPr>
            <w:tcW w:w="2041" w:type="dxa"/>
          </w:tcPr>
          <w:p>
            <w:pPr>
              <w:pStyle w:val="0"/>
            </w:pPr>
            <w:r>
              <w:rPr>
                <w:sz w:val="20"/>
              </w:rPr>
              <w:t xml:space="preserve">Координация деятельности исполнительных органов государственной власти Санкт-Петербурга в сфере социального питания в части, касающейся согласования документации на проектирование и строительство (капитальный ремонт) объектов социальной инфраструктуры по объемно-планировочным и конструктивным решениям, набору помещений и оборудования пищеблоков учреждений образования, здравоохранения, отдыха и оздоровления детей и молодежи, социального обслуживания населения</w:t>
            </w:r>
          </w:p>
        </w:tc>
        <w:tc>
          <w:tcPr>
            <w:tcW w:w="2209" w:type="dxa"/>
          </w:tcPr>
          <w:p>
            <w:pPr>
              <w:pStyle w:val="0"/>
            </w:pPr>
            <w:r>
              <w:rPr>
                <w:sz w:val="20"/>
              </w:rPr>
              <w:t xml:space="preserve">Управление социального питания</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587" w:type="dxa"/>
          </w:tcPr>
          <w:p>
            <w:pPr>
              <w:pStyle w:val="0"/>
              <w:jc w:val="center"/>
            </w:pPr>
            <w:r>
              <w:rPr>
                <w:sz w:val="20"/>
              </w:rPr>
              <w:t xml:space="preserve">0,0</w:t>
            </w:r>
          </w:p>
        </w:tc>
        <w:tc>
          <w:tcPr>
            <w:tcW w:w="2381"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tcPr>
          <w:bookmarkStart w:id="9668" w:name="P9668"/>
          <w:bookmarkEnd w:id="9668"/>
          <w:p>
            <w:pPr>
              <w:pStyle w:val="0"/>
              <w:jc w:val="center"/>
            </w:pPr>
            <w:r>
              <w:rPr>
                <w:sz w:val="20"/>
              </w:rPr>
              <w:t xml:space="preserve">2.5</w:t>
            </w:r>
          </w:p>
        </w:tc>
        <w:tc>
          <w:tcPr>
            <w:tcW w:w="2041" w:type="dxa"/>
          </w:tcPr>
          <w:p>
            <w:pPr>
              <w:pStyle w:val="0"/>
            </w:pPr>
            <w:r>
              <w:rPr>
                <w:sz w:val="20"/>
              </w:rPr>
              <w:t xml:space="preserve">Осуществление отдельных функций в сфере социального питания по организации социального питания в государственных учреждениях Санкт-Петербурга, входящих в системы здравоохранения, образования, отдыха и оздоровления детей и молодежи, социального обслуживания населения, находящихся в ведении исполнительных органов государственной власти Санкт-Петербурга</w:t>
            </w:r>
          </w:p>
        </w:tc>
        <w:tc>
          <w:tcPr>
            <w:tcW w:w="2209" w:type="dxa"/>
          </w:tcPr>
          <w:p>
            <w:pPr>
              <w:pStyle w:val="0"/>
            </w:pPr>
            <w:r>
              <w:rPr>
                <w:sz w:val="20"/>
              </w:rPr>
              <w:t xml:space="preserve">Управление социального питания</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587" w:type="dxa"/>
          </w:tcPr>
          <w:p>
            <w:pPr>
              <w:pStyle w:val="0"/>
              <w:jc w:val="center"/>
            </w:pPr>
            <w:r>
              <w:rPr>
                <w:sz w:val="20"/>
              </w:rPr>
              <w:t xml:space="preserve">0,0</w:t>
            </w:r>
          </w:p>
        </w:tc>
        <w:tc>
          <w:tcPr>
            <w:tcW w:w="2381"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24" w:type="dxa"/>
          </w:tcPr>
          <w:bookmarkStart w:id="9680" w:name="P9680"/>
          <w:bookmarkEnd w:id="9680"/>
          <w:p>
            <w:pPr>
              <w:pStyle w:val="0"/>
              <w:jc w:val="center"/>
            </w:pPr>
            <w:r>
              <w:rPr>
                <w:sz w:val="20"/>
              </w:rPr>
              <w:t xml:space="preserve">2.6</w:t>
            </w:r>
          </w:p>
        </w:tc>
        <w:tc>
          <w:tcPr>
            <w:tcW w:w="2041" w:type="dxa"/>
          </w:tcPr>
          <w:p>
            <w:pPr>
              <w:pStyle w:val="0"/>
            </w:pPr>
            <w:r>
              <w:rPr>
                <w:sz w:val="20"/>
              </w:rPr>
              <w:t xml:space="preserve">Осуществление в сфере социального питания Санкт-Петербурга мониторинга охвата обучающихся горячим питанием, предоставляемым в государственных образовательных учреждениях Санкт-Петербурга с компенсацией стоимости за счет средств бюджета Санкт-Петербурга и за счет средств родителей (законных представителей) обучающихся</w:t>
            </w:r>
          </w:p>
        </w:tc>
        <w:tc>
          <w:tcPr>
            <w:tcW w:w="2209" w:type="dxa"/>
          </w:tcPr>
          <w:p>
            <w:pPr>
              <w:pStyle w:val="0"/>
            </w:pPr>
            <w:r>
              <w:rPr>
                <w:sz w:val="20"/>
              </w:rPr>
              <w:t xml:space="preserve">Управление социального питания; Комитет по здравоохранению; Комитет по культуре Санкт-Петербурга; Комитет по науке и высшей школе; Комитет по образованию; администрации районов Санкт-Петербурга</w:t>
            </w:r>
          </w:p>
        </w:tc>
        <w:tc>
          <w:tcPr>
            <w:tcW w:w="1134" w:type="dxa"/>
          </w:tcPr>
          <w:p>
            <w:pPr>
              <w:pStyle w:val="0"/>
            </w:pPr>
            <w:r>
              <w:rPr>
                <w:sz w:val="20"/>
              </w:rPr>
              <w:t xml:space="preserve">Бюджет Санкт-Петербурга</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587" w:type="dxa"/>
          </w:tcPr>
          <w:p>
            <w:pPr>
              <w:pStyle w:val="0"/>
              <w:jc w:val="center"/>
            </w:pPr>
            <w:r>
              <w:rPr>
                <w:sz w:val="20"/>
              </w:rPr>
              <w:t xml:space="preserve">0,0</w:t>
            </w:r>
          </w:p>
        </w:tc>
        <w:tc>
          <w:tcPr>
            <w:tcW w:w="2381"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pPr>
            <w:r>
              <w:rPr>
                <w:sz w:val="20"/>
              </w:rPr>
              <w:t xml:space="preserve">доля обучающихся, обеспеченных горячим питанием, от общего числа обучающихся в образовательных учреждениях, подведомственных исполнительным органам государственной власти</w:t>
            </w:r>
          </w:p>
        </w:tc>
      </w:tr>
      <w:tr>
        <w:tc>
          <w:tcPr>
            <w:gridSpan w:val="4"/>
            <w:tcW w:w="6008" w:type="dxa"/>
          </w:tcPr>
          <w:p>
            <w:pPr>
              <w:pStyle w:val="0"/>
            </w:pPr>
            <w:r>
              <w:rPr>
                <w:sz w:val="20"/>
              </w:rPr>
              <w:t xml:space="preserve">ВСЕГО процессная часть подпрограммы 2</w:t>
            </w:r>
          </w:p>
        </w:tc>
        <w:tc>
          <w:tcPr>
            <w:tcW w:w="1417" w:type="dxa"/>
          </w:tcPr>
          <w:p>
            <w:pPr>
              <w:pStyle w:val="0"/>
              <w:jc w:val="center"/>
            </w:pPr>
            <w:r>
              <w:rPr>
                <w:sz w:val="20"/>
              </w:rPr>
              <w:t xml:space="preserve">27764092,8</w:t>
            </w:r>
          </w:p>
        </w:tc>
        <w:tc>
          <w:tcPr>
            <w:tcW w:w="1417" w:type="dxa"/>
          </w:tcPr>
          <w:p>
            <w:pPr>
              <w:pStyle w:val="0"/>
              <w:jc w:val="center"/>
            </w:pPr>
            <w:r>
              <w:rPr>
                <w:sz w:val="20"/>
              </w:rPr>
              <w:t xml:space="preserve">28200527,4</w:t>
            </w:r>
          </w:p>
        </w:tc>
        <w:tc>
          <w:tcPr>
            <w:tcW w:w="1417" w:type="dxa"/>
          </w:tcPr>
          <w:p>
            <w:pPr>
              <w:pStyle w:val="0"/>
              <w:jc w:val="center"/>
            </w:pPr>
            <w:r>
              <w:rPr>
                <w:sz w:val="20"/>
              </w:rPr>
              <w:t xml:space="preserve">29269376,7</w:t>
            </w:r>
          </w:p>
        </w:tc>
        <w:tc>
          <w:tcPr>
            <w:tcW w:w="1417" w:type="dxa"/>
          </w:tcPr>
          <w:p>
            <w:pPr>
              <w:pStyle w:val="0"/>
              <w:jc w:val="center"/>
            </w:pPr>
            <w:r>
              <w:rPr>
                <w:sz w:val="20"/>
              </w:rPr>
              <w:t xml:space="preserve">30440061,8</w:t>
            </w:r>
          </w:p>
        </w:tc>
        <w:tc>
          <w:tcPr>
            <w:tcW w:w="1474" w:type="dxa"/>
          </w:tcPr>
          <w:p>
            <w:pPr>
              <w:pStyle w:val="0"/>
              <w:jc w:val="center"/>
            </w:pPr>
            <w:r>
              <w:rPr>
                <w:sz w:val="20"/>
              </w:rPr>
              <w:t xml:space="preserve">31657574,1</w:t>
            </w:r>
          </w:p>
        </w:tc>
        <w:tc>
          <w:tcPr>
            <w:tcW w:w="1474" w:type="dxa"/>
          </w:tcPr>
          <w:p>
            <w:pPr>
              <w:pStyle w:val="0"/>
              <w:jc w:val="center"/>
            </w:pPr>
            <w:r>
              <w:rPr>
                <w:sz w:val="20"/>
              </w:rPr>
              <w:t xml:space="preserve">32923787,3</w:t>
            </w:r>
          </w:p>
        </w:tc>
        <w:tc>
          <w:tcPr>
            <w:tcW w:w="1587" w:type="dxa"/>
          </w:tcPr>
          <w:p>
            <w:pPr>
              <w:pStyle w:val="0"/>
              <w:jc w:val="center"/>
            </w:pPr>
            <w:r>
              <w:rPr>
                <w:sz w:val="20"/>
              </w:rPr>
              <w:t xml:space="preserve">180255420,1</w:t>
            </w:r>
          </w:p>
        </w:tc>
        <w:tc>
          <w:tcPr>
            <w:tcW w:w="2381" w:type="dxa"/>
          </w:tcPr>
          <w:p>
            <w:pPr>
              <w:pStyle w:val="0"/>
              <w:jc w:val="center"/>
            </w:pPr>
            <w:r>
              <w:rPr>
                <w:sz w:val="20"/>
              </w:rPr>
              <w:t xml:space="preserve">x</w:t>
            </w:r>
          </w:p>
        </w:tc>
      </w:tr>
    </w:tbl>
    <w:p>
      <w:pPr>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pPr>
    </w:p>
    <w:p>
      <w:pPr>
        <w:pStyle w:val="0"/>
        <w:jc w:val="center"/>
      </w:pPr>
      <w:r>
        <w:rPr>
          <w:sz w:val="20"/>
        </w:rPr>
      </w:r>
    </w:p>
    <w:p>
      <w:pPr>
        <w:pStyle w:val="2"/>
        <w:outlineLvl w:val="2"/>
        <w:jc w:val="center"/>
      </w:pPr>
      <w:r>
        <w:rPr>
          <w:sz w:val="20"/>
        </w:rPr>
        <w:t xml:space="preserve">10.4. Механизм реализации мероприятий</w:t>
      </w:r>
    </w:p>
    <w:p>
      <w:pPr>
        <w:pStyle w:val="2"/>
        <w:jc w:val="center"/>
      </w:pPr>
      <w:r>
        <w:rPr>
          <w:sz w:val="20"/>
        </w:rPr>
        <w:t xml:space="preserve">подпрограммы 2</w:t>
      </w:r>
    </w:p>
    <w:p>
      <w:pPr>
        <w:pStyle w:val="0"/>
        <w:jc w:val="center"/>
      </w:pPr>
      <w:r>
        <w:rPr>
          <w:sz w:val="20"/>
        </w:rPr>
      </w:r>
    </w:p>
    <w:p>
      <w:pPr>
        <w:pStyle w:val="0"/>
        <w:ind w:firstLine="540"/>
        <w:jc w:val="both"/>
      </w:pPr>
      <w:r>
        <w:rPr>
          <w:sz w:val="20"/>
        </w:rPr>
        <w:t xml:space="preserve">1. Реализация мероприятий, указанных в </w:t>
      </w:r>
      <w:hyperlink w:history="0" w:anchor="P7318" w:tooltip="1.1">
        <w:r>
          <w:rPr>
            <w:sz w:val="20"/>
            <w:color w:val="0000ff"/>
          </w:rPr>
          <w:t xml:space="preserve">пунктах 1.1</w:t>
        </w:r>
      </w:hyperlink>
      <w:r>
        <w:rPr>
          <w:sz w:val="20"/>
        </w:rPr>
        <w:t xml:space="preserve"> - </w:t>
      </w:r>
      <w:hyperlink w:history="0" w:anchor="P8565" w:tooltip="1.39">
        <w:r>
          <w:rPr>
            <w:sz w:val="20"/>
            <w:color w:val="0000ff"/>
          </w:rPr>
          <w:t xml:space="preserve">1.39</w:t>
        </w:r>
      </w:hyperlink>
      <w:r>
        <w:rPr>
          <w:sz w:val="20"/>
        </w:rPr>
        <w:t xml:space="preserve"> проектной части перечня мероприятий подпрограммы 2, осуществляется в соответствии с Федеральным </w:t>
      </w:r>
      <w:hyperlink w:history="0" r:id="rId23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на основании решения о бюджетных инвестициях в объекты государственной собственности Санкт-Петербурга, содержащегося в </w:t>
      </w:r>
      <w:hyperlink w:history="0" w:anchor="P23" w:tooltip="1-1. Осуществить реализацию мероприятий, указанных в пунктах 1.1 - 1.39 проектной части таблицы 9 подраздела 10.3 раздела 10 государственной программы, путем выделения бюджетных ассигнований из бюджета Санкт-Петербурга на осуществление бюджетных инвестиций в объекты государственной собственности Санкт-Петербурга в установленном порядке.">
        <w:r>
          <w:rPr>
            <w:sz w:val="20"/>
            <w:color w:val="0000ff"/>
          </w:rPr>
          <w:t xml:space="preserve">пункте 1-1</w:t>
        </w:r>
      </w:hyperlink>
      <w:r>
        <w:rPr>
          <w:sz w:val="20"/>
        </w:rPr>
        <w:t xml:space="preserve"> настоящего постановления, принятого в порядке, установленном </w:t>
      </w:r>
      <w:hyperlink w:history="0" r:id="rId239" w:tooltip="Постановление Правительства Санкт-Петербурга от 09.08.2022 N 719 (ред. от 11.07.2023) &quot;О порядках принятия решений о подготовке, реализации и предоставлении бюджетных инвестиций за счет средств бюджета Санкт-Петербурга, порядке их осуществления и внесении изменений в постановление Правительства Санкт-Петербурга от 25.12.2013 N 1039&quot; {КонсультантПлюс}">
        <w:r>
          <w:rPr>
            <w:sz w:val="20"/>
            <w:color w:val="0000ff"/>
          </w:rPr>
          <w:t xml:space="preserve">постановлением</w:t>
        </w:r>
      </w:hyperlink>
      <w:r>
        <w:rPr>
          <w:sz w:val="20"/>
        </w:rPr>
        <w:t xml:space="preserve"> Правительства Санкт-Петербурга от 09.08.2022 N 719 "О порядках принятия решения о подготовке, реализации и предоставлении бюджетных инвестиций за счет средств бюджета Санкт-Петербурга, порядке их осуществления и внесении изменений в постановление Правительства Санкт-Петербурга от 25.12.2013 N 1039".</w:t>
      </w:r>
    </w:p>
    <w:p>
      <w:pPr>
        <w:pStyle w:val="0"/>
        <w:spacing w:before="200" w:line-rule="auto"/>
        <w:ind w:firstLine="540"/>
        <w:jc w:val="both"/>
      </w:pPr>
      <w:r>
        <w:rPr>
          <w:sz w:val="20"/>
        </w:rPr>
        <w:t xml:space="preserve">1-1. Реализация мероприятия, предусмотренного в </w:t>
      </w:r>
      <w:hyperlink w:history="0" w:anchor="P8614" w:tooltip="2.1.1">
        <w:r>
          <w:rPr>
            <w:sz w:val="20"/>
            <w:color w:val="0000ff"/>
          </w:rPr>
          <w:t xml:space="preserve">пункте 2.1.1</w:t>
        </w:r>
      </w:hyperlink>
      <w:r>
        <w:rPr>
          <w:sz w:val="20"/>
        </w:rPr>
        <w:t xml:space="preserve"> проектной части перечня мероприятий подпрограммы 2, осуществляется за счет средств федерального бюджета и бюджета Санкт-Петербурга на условиях софинансирования в соответствии с </w:t>
      </w:r>
      <w:hyperlink w:history="0" r:id="rId240"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создании системы долговременного ухода за гражданами пожилого возраста и инвалидами, предусмотренными приложением N 8(4) к государственной программе Российской Федерации "Социальная поддержка граждан", утвержденной постановлением Правительства Российской Федерации от 15.04.2014 N 296, распоряжением Правительства Российской Федерации от 03.08.2023 N 2101-р и </w:t>
      </w:r>
      <w:hyperlink w:history="0" r:id="rId241" w:tooltip="Распоряжение Правительства Санкт-Петербурга от 28.08.2023 N 17-рп &quot;О Плане мероприятий (&quot;дорожной карте&quot;) по созданию в 2023 году системы долговременного ухода за гражданами пожилого возраста и инвалидами, нуждающимися в уходе, в Санкт-Петербурге&quot; {КонсультантПлюс}">
        <w:r>
          <w:rPr>
            <w:sz w:val="20"/>
            <w:color w:val="0000ff"/>
          </w:rPr>
          <w:t xml:space="preserve">распоряжением</w:t>
        </w:r>
      </w:hyperlink>
      <w:r>
        <w:rPr>
          <w:sz w:val="20"/>
        </w:rPr>
        <w:t xml:space="preserve"> Правительства Санкт-Петербурга от 28.08.2023 N 17-рп "О Плане мероприятий ("дорожной карте") по созданию в 2023 году системы долговременного ухода за гражданами пожилого возраста и инвалидами, нуждающимися в уходе, в Санкт-Петербурге".</w:t>
      </w:r>
    </w:p>
    <w:p>
      <w:pPr>
        <w:pStyle w:val="0"/>
        <w:jc w:val="both"/>
      </w:pPr>
      <w:r>
        <w:rPr>
          <w:sz w:val="20"/>
        </w:rPr>
        <w:t xml:space="preserve">(п. 1-1 введен </w:t>
      </w:r>
      <w:hyperlink w:history="0" r:id="rId242" w:tooltip="Постановление Правительства Санкт-Петербурга от 21.09.2023 N 995 &quot;О внесении изменений в постановление Правительства Санкт-Петербурга от 23.06.2014 N 497&quot; {КонсультантПлюс}">
        <w:r>
          <w:rPr>
            <w:sz w:val="20"/>
            <w:color w:val="0000ff"/>
          </w:rPr>
          <w:t xml:space="preserve">Постановлением</w:t>
        </w:r>
      </w:hyperlink>
      <w:r>
        <w:rPr>
          <w:sz w:val="20"/>
        </w:rPr>
        <w:t xml:space="preserve"> Правительства Санкт-Петербурга от 21.09.2023 N 995)</w:t>
      </w:r>
    </w:p>
    <w:p>
      <w:pPr>
        <w:pStyle w:val="0"/>
        <w:spacing w:before="200" w:line-rule="auto"/>
        <w:ind w:firstLine="540"/>
        <w:jc w:val="both"/>
      </w:pPr>
      <w:r>
        <w:rPr>
          <w:sz w:val="20"/>
        </w:rPr>
        <w:t xml:space="preserve">2. Реализация мероприятий, предусмотренных в </w:t>
      </w:r>
      <w:hyperlink w:history="0" w:anchor="P8692" w:tooltip="1.1">
        <w:r>
          <w:rPr>
            <w:sz w:val="20"/>
            <w:color w:val="0000ff"/>
          </w:rPr>
          <w:t xml:space="preserve">пунктах 1.1</w:t>
        </w:r>
      </w:hyperlink>
      <w:r>
        <w:rPr>
          <w:sz w:val="20"/>
        </w:rPr>
        <w:t xml:space="preserve"> - </w:t>
      </w:r>
      <w:hyperlink w:history="0" w:anchor="P8764" w:tooltip="1.7">
        <w:r>
          <w:rPr>
            <w:sz w:val="20"/>
            <w:color w:val="0000ff"/>
          </w:rPr>
          <w:t xml:space="preserve">1.7</w:t>
        </w:r>
      </w:hyperlink>
      <w:r>
        <w:rPr>
          <w:sz w:val="20"/>
        </w:rPr>
        <w:t xml:space="preserve">, </w:t>
      </w:r>
      <w:hyperlink w:history="0" w:anchor="P8836" w:tooltip="1.13">
        <w:r>
          <w:rPr>
            <w:sz w:val="20"/>
            <w:color w:val="0000ff"/>
          </w:rPr>
          <w:t xml:space="preserve">1.13</w:t>
        </w:r>
      </w:hyperlink>
      <w:r>
        <w:rPr>
          <w:sz w:val="20"/>
        </w:rPr>
        <w:t xml:space="preserve"> - </w:t>
      </w:r>
      <w:hyperlink w:history="0" w:anchor="P9231" w:tooltip="1.16">
        <w:r>
          <w:rPr>
            <w:sz w:val="20"/>
            <w:color w:val="0000ff"/>
          </w:rPr>
          <w:t xml:space="preserve">1.16</w:t>
        </w:r>
      </w:hyperlink>
      <w:r>
        <w:rPr>
          <w:sz w:val="20"/>
        </w:rPr>
        <w:t xml:space="preserve"> процессной части перечня мероприятий подпрограммы 2, осуществляется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и администрациям районов Санкт-Петербурга, путем финансового обеспечения выполнения государственных заданий при оказании государственных услуг (выполнении работ) государственными бюджетными и автономными учреждениями социального обслуживания населения Санкт-Петербурга в соответствии с </w:t>
      </w:r>
      <w:hyperlink w:history="0" r:id="rId243" w:tooltip="Постановление Правительства Санкт-Петербурга от 20.01.2011 N 63 (ред. от 14.04.2021) &quot;О Порядке формирования государственных заданий для государственных учреждений Санкт-Петербурга и порядке финансового обеспечения выполнения государственных заданий&quot; {КонсультантПлюс}">
        <w:r>
          <w:rPr>
            <w:sz w:val="20"/>
            <w:color w:val="0000ff"/>
          </w:rPr>
          <w:t xml:space="preserve">Порядком</w:t>
        </w:r>
      </w:hyperlink>
      <w:r>
        <w:rPr>
          <w:sz w:val="20"/>
        </w:rPr>
        <w:t xml:space="preserve"> формирования государственных заданий для государственных учреждений Санкт-Петербурга и порядком финансового обеспечения выполнения государственных заданий, утвержденным постановлением Правительства Санкт-Петербурга от 20.01.2011 N 63, и </w:t>
      </w:r>
      <w:hyperlink w:history="0" r:id="rId244" w:tooltip="Постановление Правительства Санкт-Петербурга от 29.12.2016 N 1271 (ред. от 24.12.2020) &quot;О порядке предоставления субсидий из бюджета Санкт-Петербурга государственным бюджетным и автономным учреждениям Санкт-Петербурга на финансовое обеспечение выполнения ими государственного задания на оказание государственных услуг (выполнение работ)&quot; (с изм. и доп., вступающими в силу с 01.01.2021) {КонсультантПлюс}">
        <w:r>
          <w:rPr>
            <w:sz w:val="20"/>
            <w:color w:val="0000ff"/>
          </w:rPr>
          <w:t xml:space="preserve">Порядком</w:t>
        </w:r>
      </w:hyperlink>
      <w:r>
        <w:rPr>
          <w:sz w:val="20"/>
        </w:rPr>
        <w:t xml:space="preserve"> предоставления субсидий государственным бюджетным и автономным учреждениям Санкт-Петербурга на финансовое обеспечение выполнения ими государственного задания на оказание государственных услуг (выполнение работ), утвержденным постановлением Правительства Санкт-Петербурга от 29.12.2016 N 1271 "О порядке предоставления субсидий из бюджета Санкт-Петербурга государственным бюджетным и автономным учреждениям Санкт-Петербурга на финансовое обеспечение выполнения ими государственного задания на оказание государственных услуг (выполнение работ)".</w:t>
      </w:r>
    </w:p>
    <w:p>
      <w:pPr>
        <w:pStyle w:val="0"/>
        <w:spacing w:before="200" w:line-rule="auto"/>
        <w:ind w:firstLine="540"/>
        <w:jc w:val="both"/>
      </w:pPr>
      <w:r>
        <w:rPr>
          <w:sz w:val="20"/>
        </w:rPr>
        <w:t xml:space="preserve">3. Реализация мероприятий, предусмотренных в </w:t>
      </w:r>
      <w:hyperlink w:history="0" w:anchor="P8776" w:tooltip="1.8">
        <w:r>
          <w:rPr>
            <w:sz w:val="20"/>
            <w:color w:val="0000ff"/>
          </w:rPr>
          <w:t xml:space="preserve">пунктах 1.8</w:t>
        </w:r>
      </w:hyperlink>
      <w:r>
        <w:rPr>
          <w:sz w:val="20"/>
        </w:rPr>
        <w:t xml:space="preserve"> - </w:t>
      </w:r>
      <w:hyperlink w:history="0" w:anchor="P8824" w:tooltip="1.12">
        <w:r>
          <w:rPr>
            <w:sz w:val="20"/>
            <w:color w:val="0000ff"/>
          </w:rPr>
          <w:t xml:space="preserve">1.12</w:t>
        </w:r>
      </w:hyperlink>
      <w:r>
        <w:rPr>
          <w:sz w:val="20"/>
        </w:rPr>
        <w:t xml:space="preserve"> процессной части перечня мероприятий подпрограммы 2, осуществляется путем выделения в соответствии со </w:t>
      </w:r>
      <w:hyperlink w:history="0" r:id="rId245" w:tooltip="&quot;Бюджетный кодекс Российской Федерации&quot; от 31.07.1998 N 145-ФЗ (ред. от 02.11.2023) {КонсультантПлюс}">
        <w:r>
          <w:rPr>
            <w:sz w:val="20"/>
            <w:color w:val="0000ff"/>
          </w:rPr>
          <w:t xml:space="preserve">статьей 161</w:t>
        </w:r>
      </w:hyperlink>
      <w:r>
        <w:rPr>
          <w:sz w:val="20"/>
        </w:rPr>
        <w:t xml:space="preserve"> Бюджетного кодекса Российской Федерации бюджетных ассигнований на обеспечение выполнения функций государственных казенных учреждений на основании бюджетной сметы, утвержденной Комитетом по социальной политике Санкт-Петербурга.</w:t>
      </w:r>
    </w:p>
    <w:p>
      <w:pPr>
        <w:pStyle w:val="0"/>
        <w:spacing w:before="200" w:line-rule="auto"/>
        <w:ind w:firstLine="540"/>
        <w:jc w:val="both"/>
      </w:pPr>
      <w:r>
        <w:rPr>
          <w:sz w:val="20"/>
        </w:rPr>
        <w:t xml:space="preserve">4. Реализация мероприятия, предусмотренного в </w:t>
      </w:r>
      <w:hyperlink w:history="0" w:anchor="P9381" w:tooltip="1.17">
        <w:r>
          <w:rPr>
            <w:sz w:val="20"/>
            <w:color w:val="0000ff"/>
          </w:rPr>
          <w:t xml:space="preserve">пункте 1.17</w:t>
        </w:r>
      </w:hyperlink>
      <w:r>
        <w:rPr>
          <w:sz w:val="20"/>
        </w:rPr>
        <w:t xml:space="preserve"> процессной части перечня мероприятий подпрограммы 2, осуществляется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и администрациям районов Санкт-Петербурга, путем предоставления субсидий на иные цели в соответствии с </w:t>
      </w:r>
      <w:hyperlink w:history="0" r:id="rId246" w:tooltip="Постановление Правительства Санкт-Петербурга от 07.10.2020 N 809 (ред. от 23.04.2021) &quot;О мерах по реализации пункта 4 постановления Правительства Российской Федерации от 22.02.2020 N 203&quot; {КонсультантПлюс}">
        <w:r>
          <w:rPr>
            <w:sz w:val="20"/>
            <w:color w:val="0000ff"/>
          </w:rPr>
          <w:t xml:space="preserve">пунктом 3</w:t>
        </w:r>
      </w:hyperlink>
      <w:r>
        <w:rPr>
          <w:sz w:val="20"/>
        </w:rPr>
        <w:t xml:space="preserve"> постановления Правительства Санкт-Петербурга от 07.10.2020 N 809 "О мерах по реализации пункта 4 постановления Правительства Российской Федерации от 22.02.2020 N 203".</w:t>
      </w:r>
    </w:p>
    <w:p>
      <w:pPr>
        <w:pStyle w:val="0"/>
        <w:spacing w:before="200" w:line-rule="auto"/>
        <w:ind w:firstLine="540"/>
        <w:jc w:val="both"/>
      </w:pPr>
      <w:r>
        <w:rPr>
          <w:sz w:val="20"/>
        </w:rPr>
        <w:t xml:space="preserve">5. Реализация мероприятий, предусмотренных в </w:t>
      </w:r>
      <w:hyperlink w:history="0" w:anchor="P9523" w:tooltip="1.18">
        <w:r>
          <w:rPr>
            <w:sz w:val="20"/>
            <w:color w:val="0000ff"/>
          </w:rPr>
          <w:t xml:space="preserve">пункте 1.18</w:t>
        </w:r>
      </w:hyperlink>
      <w:r>
        <w:rPr>
          <w:sz w:val="20"/>
        </w:rPr>
        <w:t xml:space="preserve"> процессной части перечня мероприятий подпрограммы 2, осуществляется в соответствии с Федеральным </w:t>
      </w:r>
      <w:hyperlink w:history="0" r:id="rId24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за счет бюджетных ассигнований бюджета Санкт-Петербурга на соответствующий финансовый год, предусмотренных администрациям районов Санкт-Петербурга.</w:t>
      </w:r>
    </w:p>
    <w:p>
      <w:pPr>
        <w:pStyle w:val="0"/>
        <w:spacing w:before="200" w:line-rule="auto"/>
        <w:ind w:firstLine="540"/>
        <w:jc w:val="both"/>
      </w:pPr>
      <w:r>
        <w:rPr>
          <w:sz w:val="20"/>
        </w:rPr>
        <w:t xml:space="preserve">6. Реализация мероприятия, предусмотренного в </w:t>
      </w:r>
      <w:hyperlink w:history="0" w:anchor="P9562" w:tooltip="1.19">
        <w:r>
          <w:rPr>
            <w:sz w:val="20"/>
            <w:color w:val="0000ff"/>
          </w:rPr>
          <w:t xml:space="preserve">пункте 1.19</w:t>
        </w:r>
      </w:hyperlink>
      <w:r>
        <w:rPr>
          <w:sz w:val="20"/>
        </w:rPr>
        <w:t xml:space="preserve"> процессной части перечня мероприятий подпрограммы 2, осуществляется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на основании ежегодно издаваемого распоряжения Комитета по социальной политике Санкт-Петербурга в соответствии с Федеральным </w:t>
      </w:r>
      <w:hyperlink w:history="0" r:id="rId24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7. Реализация мероприятия, предусмотренного в </w:t>
      </w:r>
      <w:hyperlink w:history="0" w:anchor="P9574" w:tooltip="1.20">
        <w:r>
          <w:rPr>
            <w:sz w:val="20"/>
            <w:color w:val="0000ff"/>
          </w:rPr>
          <w:t xml:space="preserve">пункте 1.20</w:t>
        </w:r>
      </w:hyperlink>
      <w:r>
        <w:rPr>
          <w:sz w:val="20"/>
        </w:rPr>
        <w:t xml:space="preserve"> процессной части перечня мероприятий подпрограммы 2, осуществляется путем предоставления субсидии на выплату компенсации поставщику или поставщикам социальных услуг, которые включены в Реестр поставщиков,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в порядке, устанавливаемом Правительством Санкт-Петербурга.</w:t>
      </w:r>
    </w:p>
    <w:p>
      <w:pPr>
        <w:pStyle w:val="0"/>
        <w:spacing w:before="200" w:line-rule="auto"/>
        <w:ind w:firstLine="540"/>
        <w:jc w:val="both"/>
      </w:pPr>
      <w:r>
        <w:rPr>
          <w:sz w:val="20"/>
        </w:rPr>
        <w:t xml:space="preserve">8. Реализация мероприятия, предусмотренного в </w:t>
      </w:r>
      <w:hyperlink w:history="0" w:anchor="P9587" w:tooltip="1.21">
        <w:r>
          <w:rPr>
            <w:sz w:val="20"/>
            <w:color w:val="0000ff"/>
          </w:rPr>
          <w:t xml:space="preserve">пункте 1.21</w:t>
        </w:r>
      </w:hyperlink>
      <w:r>
        <w:rPr>
          <w:sz w:val="20"/>
        </w:rPr>
        <w:t xml:space="preserve"> процессной части перечня мероприятий подпрограммы 2, осуществляется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в соответствии с </w:t>
      </w:r>
      <w:hyperlink w:history="0" r:id="rId249" w:tooltip="Постановление Правительства Санкт-Петербурга от 31.12.2010 N 1860 (ред. от 08.02.2023) &quot;О премиях Правительства Санкт-Петербурга &quot;Лучший работник учреждения социального обслуживания населения&quot; {КонсультантПлюс}">
        <w:r>
          <w:rPr>
            <w:sz w:val="20"/>
            <w:color w:val="0000ff"/>
          </w:rPr>
          <w:t xml:space="preserve">постановлением</w:t>
        </w:r>
      </w:hyperlink>
      <w:r>
        <w:rPr>
          <w:sz w:val="20"/>
        </w:rPr>
        <w:t xml:space="preserve"> Правительства Санкт-Петербурга от 31.12.2010 N 1860 "О премиях Правительства Санкт-Петербурга "Лучший работник учреждения социального обслуживания населения".</w:t>
      </w:r>
    </w:p>
    <w:p>
      <w:pPr>
        <w:pStyle w:val="0"/>
        <w:spacing w:before="200" w:line-rule="auto"/>
        <w:ind w:firstLine="540"/>
        <w:jc w:val="both"/>
      </w:pPr>
      <w:r>
        <w:rPr>
          <w:sz w:val="20"/>
        </w:rPr>
        <w:t xml:space="preserve">9. Реализация мероприятия, предусмотренного в </w:t>
      </w:r>
      <w:hyperlink w:history="0" w:anchor="P9599" w:tooltip="1.22">
        <w:r>
          <w:rPr>
            <w:sz w:val="20"/>
            <w:color w:val="0000ff"/>
          </w:rPr>
          <w:t xml:space="preserve">пункте 1.22</w:t>
        </w:r>
      </w:hyperlink>
      <w:r>
        <w:rPr>
          <w:sz w:val="20"/>
        </w:rPr>
        <w:t xml:space="preserve"> процессной части перечня мероприятий подпрограммы 2, осуществляется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и администрациям районов Санкт-Петербурга для предоставления подведомственным учреждениям субсидий на иные цели в соответствии с </w:t>
      </w:r>
      <w:hyperlink w:history="0" r:id="rId250" w:tooltip="Постановление Правительства Санкт-Петербурга от 07.10.2020 N 809 (ред. от 23.04.2021) &quot;О мерах по реализации пункта 4 постановления Правительства Российской Федерации от 22.02.2020 N 203&quot; {КонсультантПлюс}">
        <w:r>
          <w:rPr>
            <w:sz w:val="20"/>
            <w:color w:val="0000ff"/>
          </w:rPr>
          <w:t xml:space="preserve">пунктом 3</w:t>
        </w:r>
      </w:hyperlink>
      <w:r>
        <w:rPr>
          <w:sz w:val="20"/>
        </w:rPr>
        <w:t xml:space="preserve"> постановления Правительства Санкт-Петербурга от 07.10.2020 N 809 "О мерах по реализации пункта 4 постановления Правительства Российской Федерации от 22.02.2020 N 203" и Федеральным </w:t>
      </w:r>
      <w:hyperlink w:history="0" r:id="rId25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а также за счет предусмотренных на их содержание средств, полученных в результате экономии.</w:t>
      </w:r>
    </w:p>
    <w:p>
      <w:pPr>
        <w:pStyle w:val="0"/>
        <w:spacing w:before="200" w:line-rule="auto"/>
        <w:ind w:firstLine="540"/>
        <w:jc w:val="both"/>
      </w:pPr>
      <w:r>
        <w:rPr>
          <w:sz w:val="20"/>
        </w:rPr>
        <w:t xml:space="preserve">10. Реализация мероприятий, предусмотренных в </w:t>
      </w:r>
      <w:hyperlink w:history="0" w:anchor="P9620" w:tooltip="2.1">
        <w:r>
          <w:rPr>
            <w:sz w:val="20"/>
            <w:color w:val="0000ff"/>
          </w:rPr>
          <w:t xml:space="preserve">пунктах 2.1</w:t>
        </w:r>
      </w:hyperlink>
      <w:r>
        <w:rPr>
          <w:sz w:val="20"/>
        </w:rPr>
        <w:t xml:space="preserve"> и </w:t>
      </w:r>
      <w:hyperlink w:history="0" w:anchor="P9632" w:tooltip="2.2">
        <w:r>
          <w:rPr>
            <w:sz w:val="20"/>
            <w:color w:val="0000ff"/>
          </w:rPr>
          <w:t xml:space="preserve">2.2</w:t>
        </w:r>
      </w:hyperlink>
      <w:r>
        <w:rPr>
          <w:sz w:val="20"/>
        </w:rPr>
        <w:t xml:space="preserve"> процессной части перечня мероприятий подпрограммы 2, осуществляется за счет бюджетных ассигнований бюджета Санкт-Петербурга на соответствующий финансовый год, предусмотренных Управлению социального питания, путем финансового обеспечения выполнения государственных заданий при оказании государственных услуг (выполнении работ) государственными учреждениями Санкт-Петербурга в соответствии с </w:t>
      </w:r>
      <w:hyperlink w:history="0" r:id="rId252" w:tooltip="Постановление Правительства Санкт-Петербурга от 20.01.2011 N 63 (ред. от 14.04.2021) &quot;О Порядке формирования государственных заданий для государственных учреждений Санкт-Петербурга и порядке финансового обеспечения выполнения государственных заданий&quot; {КонсультантПлюс}">
        <w:r>
          <w:rPr>
            <w:sz w:val="20"/>
            <w:color w:val="0000ff"/>
          </w:rPr>
          <w:t xml:space="preserve">постановлением</w:t>
        </w:r>
      </w:hyperlink>
      <w:r>
        <w:rPr>
          <w:sz w:val="20"/>
        </w:rPr>
        <w:t xml:space="preserve"> Правительства Санкт-Петербурга от 20.01.2011 N 63 "О Порядке формирования государственных заданий для государственных учреждений Санкт-Петербурга и порядке финансового обеспечения выполнения государственных заданий" и </w:t>
      </w:r>
      <w:hyperlink w:history="0" r:id="rId253" w:tooltip="Постановление Правительства Санкт-Петербурга от 29.12.2016 N 1271 (ред. от 24.12.2020) &quot;О порядке предоставления субсидий из бюджета Санкт-Петербурга государственным бюджетным и автономным учреждениям Санкт-Петербурга на финансовое обеспечение выполнения ими государственного задания на оказание государственных услуг (выполнение работ)&quot; (с изм. и доп., вступающими в силу с 01.01.2021) {КонсультантПлюс}">
        <w:r>
          <w:rPr>
            <w:sz w:val="20"/>
            <w:color w:val="0000ff"/>
          </w:rPr>
          <w:t xml:space="preserve">Порядком</w:t>
        </w:r>
      </w:hyperlink>
      <w:r>
        <w:rPr>
          <w:sz w:val="20"/>
        </w:rPr>
        <w:t xml:space="preserve"> предоставления субсидий государственным бюджетным и автономным учреждениям Санкт-Петербурга на финансовое обеспечение выполнения ими государственного задания на оказание государственных услуг (выполнение работ), утвержденным постановлением Правительства Санкт-Петербурга от 29.12.2016 N 1271 "О порядке предоставления субсидий из бюджета Санкт-Петербурга государственным бюджетным и автономным учреждениям Санкт-Петербурга на финансовое обеспечение выполнения ими государственного задания на оказание государственных услуг (выполнение работ)".</w:t>
      </w:r>
    </w:p>
    <w:p>
      <w:pPr>
        <w:pStyle w:val="0"/>
        <w:spacing w:before="200" w:line-rule="auto"/>
        <w:ind w:firstLine="540"/>
        <w:jc w:val="both"/>
      </w:pPr>
      <w:r>
        <w:rPr>
          <w:sz w:val="20"/>
        </w:rPr>
        <w:t xml:space="preserve">11. Реализация мероприятий, предусмотренных в </w:t>
      </w:r>
      <w:hyperlink w:history="0" w:anchor="P9644" w:tooltip="2.3">
        <w:r>
          <w:rPr>
            <w:sz w:val="20"/>
            <w:color w:val="0000ff"/>
          </w:rPr>
          <w:t xml:space="preserve">пунктах 2.3</w:t>
        </w:r>
      </w:hyperlink>
      <w:r>
        <w:rPr>
          <w:sz w:val="20"/>
        </w:rPr>
        <w:t xml:space="preserve"> - </w:t>
      </w:r>
      <w:hyperlink w:history="0" w:anchor="P9668" w:tooltip="2.5">
        <w:r>
          <w:rPr>
            <w:sz w:val="20"/>
            <w:color w:val="0000ff"/>
          </w:rPr>
          <w:t xml:space="preserve">2.5</w:t>
        </w:r>
      </w:hyperlink>
      <w:r>
        <w:rPr>
          <w:sz w:val="20"/>
        </w:rPr>
        <w:t xml:space="preserve"> процессной части перечня мероприятий подпрограммы 2, осуществляется Управлением социального питания в рамках своих полномочий за счет средств бюджета Санкт-Петербурга, предусмотренных на содержание Управления социального питания.</w:t>
      </w:r>
    </w:p>
    <w:p>
      <w:pPr>
        <w:pStyle w:val="0"/>
        <w:spacing w:before="200" w:line-rule="auto"/>
        <w:ind w:firstLine="540"/>
        <w:jc w:val="both"/>
      </w:pPr>
      <w:r>
        <w:rPr>
          <w:sz w:val="20"/>
        </w:rPr>
        <w:t xml:space="preserve">12. Реализация мероприятия, предусмотренного в </w:t>
      </w:r>
      <w:hyperlink w:history="0" w:anchor="P9680" w:tooltip="2.6">
        <w:r>
          <w:rPr>
            <w:sz w:val="20"/>
            <w:color w:val="0000ff"/>
          </w:rPr>
          <w:t xml:space="preserve">пункте 2.6</w:t>
        </w:r>
      </w:hyperlink>
      <w:r>
        <w:rPr>
          <w:sz w:val="20"/>
        </w:rPr>
        <w:t xml:space="preserve"> процессной части перечня мероприятий подпрограммы 2, осуществляется исполнителями в рамках своих полномочий в соответствующей сфере деятельности.</w:t>
      </w:r>
    </w:p>
    <w:p>
      <w:pPr>
        <w:pStyle w:val="0"/>
      </w:pPr>
      <w:r>
        <w:rPr>
          <w:sz w:val="20"/>
        </w:rPr>
      </w:r>
    </w:p>
    <w:bookmarkStart w:id="9721" w:name="P9721"/>
    <w:bookmarkEnd w:id="9721"/>
    <w:p>
      <w:pPr>
        <w:pStyle w:val="2"/>
        <w:outlineLvl w:val="1"/>
        <w:jc w:val="center"/>
      </w:pPr>
      <w:r>
        <w:rPr>
          <w:sz w:val="20"/>
        </w:rPr>
        <w:t xml:space="preserve">11. Подпрограмма 3</w:t>
      </w:r>
    </w:p>
    <w:p>
      <w:pPr>
        <w:pStyle w:val="0"/>
        <w:jc w:val="center"/>
      </w:pPr>
      <w:r>
        <w:rPr>
          <w:sz w:val="20"/>
        </w:rPr>
      </w:r>
    </w:p>
    <w:p>
      <w:pPr>
        <w:pStyle w:val="2"/>
        <w:outlineLvl w:val="2"/>
        <w:jc w:val="center"/>
      </w:pPr>
      <w:r>
        <w:rPr>
          <w:sz w:val="20"/>
        </w:rPr>
        <w:t xml:space="preserve">11.1. Паспорт</w:t>
      </w:r>
    </w:p>
    <w:p>
      <w:pPr>
        <w:pStyle w:val="2"/>
        <w:jc w:val="center"/>
      </w:pPr>
      <w:r>
        <w:rPr>
          <w:sz w:val="20"/>
        </w:rPr>
        <w:t xml:space="preserve">подпрограммы 3</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154"/>
        <w:gridCol w:w="6406"/>
      </w:tblGrid>
      <w:tr>
        <w:tc>
          <w:tcPr>
            <w:tcW w:w="510" w:type="dxa"/>
          </w:tcPr>
          <w:p>
            <w:pPr>
              <w:pStyle w:val="0"/>
              <w:jc w:val="center"/>
            </w:pPr>
            <w:r>
              <w:rPr>
                <w:sz w:val="20"/>
              </w:rPr>
              <w:t xml:space="preserve">1</w:t>
            </w:r>
          </w:p>
        </w:tc>
        <w:tc>
          <w:tcPr>
            <w:tcW w:w="2154" w:type="dxa"/>
          </w:tcPr>
          <w:p>
            <w:pPr>
              <w:pStyle w:val="0"/>
            </w:pPr>
            <w:r>
              <w:rPr>
                <w:sz w:val="20"/>
              </w:rPr>
              <w:t xml:space="preserve">Исполнители подпрограммы 3 (соисполнители государственной программы и(или) ответственный исполнитель государственной программы)</w:t>
            </w:r>
          </w:p>
        </w:tc>
        <w:tc>
          <w:tcPr>
            <w:tcW w:w="6406" w:type="dxa"/>
          </w:tcPr>
          <w:p>
            <w:pPr>
              <w:pStyle w:val="0"/>
            </w:pPr>
            <w:r>
              <w:rPr>
                <w:sz w:val="20"/>
              </w:rPr>
              <w:t xml:space="preserve">Комитет по социальной политике;</w:t>
            </w:r>
          </w:p>
          <w:p>
            <w:pPr>
              <w:pStyle w:val="0"/>
            </w:pPr>
            <w:r>
              <w:rPr>
                <w:sz w:val="20"/>
              </w:rPr>
              <w:t xml:space="preserve">Жилищный комитет;</w:t>
            </w:r>
          </w:p>
          <w:p>
            <w:pPr>
              <w:pStyle w:val="0"/>
            </w:pPr>
            <w:r>
              <w:rPr>
                <w:sz w:val="20"/>
              </w:rPr>
              <w:t xml:space="preserve">Комитет по делам записи актов гражданского состояния;</w:t>
            </w:r>
          </w:p>
          <w:p>
            <w:pPr>
              <w:pStyle w:val="0"/>
            </w:pPr>
            <w:r>
              <w:rPr>
                <w:sz w:val="20"/>
              </w:rPr>
              <w:t xml:space="preserve">Комитет по здравоохранению;</w:t>
            </w:r>
          </w:p>
          <w:p>
            <w:pPr>
              <w:pStyle w:val="0"/>
            </w:pPr>
            <w:r>
              <w:rPr>
                <w:sz w:val="20"/>
              </w:rPr>
              <w:t xml:space="preserve">Комитет по культуре Санкт-Петербурга;</w:t>
            </w:r>
          </w:p>
          <w:p>
            <w:pPr>
              <w:pStyle w:val="0"/>
            </w:pPr>
            <w:r>
              <w:rPr>
                <w:sz w:val="20"/>
              </w:rPr>
              <w:t xml:space="preserve">Комитет по науке и высшей школе;</w:t>
            </w:r>
          </w:p>
          <w:p>
            <w:pPr>
              <w:pStyle w:val="0"/>
            </w:pPr>
            <w:r>
              <w:rPr>
                <w:sz w:val="20"/>
              </w:rPr>
              <w:t xml:space="preserve">Комитет по образованию;</w:t>
            </w:r>
          </w:p>
          <w:p>
            <w:pPr>
              <w:pStyle w:val="0"/>
            </w:pPr>
            <w:r>
              <w:rPr>
                <w:sz w:val="20"/>
              </w:rPr>
              <w:t xml:space="preserve">Комитет по физической культуре и спорту;</w:t>
            </w:r>
          </w:p>
          <w:p>
            <w:pPr>
              <w:pStyle w:val="0"/>
            </w:pPr>
            <w:r>
              <w:rPr>
                <w:sz w:val="20"/>
              </w:rPr>
              <w:t xml:space="preserve">администрации районов Санкт-Петербурга</w:t>
            </w:r>
          </w:p>
        </w:tc>
      </w:tr>
      <w:tr>
        <w:tc>
          <w:tcPr>
            <w:tcW w:w="510" w:type="dxa"/>
          </w:tcPr>
          <w:p>
            <w:pPr>
              <w:pStyle w:val="0"/>
              <w:jc w:val="center"/>
            </w:pPr>
            <w:r>
              <w:rPr>
                <w:sz w:val="20"/>
              </w:rPr>
              <w:t xml:space="preserve">2</w:t>
            </w:r>
          </w:p>
        </w:tc>
        <w:tc>
          <w:tcPr>
            <w:tcW w:w="2154" w:type="dxa"/>
          </w:tcPr>
          <w:p>
            <w:pPr>
              <w:pStyle w:val="0"/>
            </w:pPr>
            <w:r>
              <w:rPr>
                <w:sz w:val="20"/>
              </w:rPr>
              <w:t xml:space="preserve">Участник(-и) государственной программы (в части реализации подпрограммы 3)</w:t>
            </w:r>
          </w:p>
        </w:tc>
        <w:tc>
          <w:tcPr>
            <w:tcW w:w="6406" w:type="dxa"/>
          </w:tcPr>
          <w:p>
            <w:pPr>
              <w:pStyle w:val="0"/>
            </w:pPr>
            <w:r>
              <w:rPr>
                <w:sz w:val="20"/>
              </w:rPr>
              <w:t xml:space="preserve">Государственные бюджетные учреждения, находящиеся в ведении исполнительных органов государственной власти Санкт-Петербурга - соисполнителей подпрограммы 3</w:t>
            </w:r>
          </w:p>
        </w:tc>
      </w:tr>
      <w:tr>
        <w:tc>
          <w:tcPr>
            <w:tcW w:w="510" w:type="dxa"/>
          </w:tcPr>
          <w:p>
            <w:pPr>
              <w:pStyle w:val="0"/>
              <w:jc w:val="center"/>
            </w:pPr>
            <w:r>
              <w:rPr>
                <w:sz w:val="20"/>
              </w:rPr>
              <w:t xml:space="preserve">3</w:t>
            </w:r>
          </w:p>
        </w:tc>
        <w:tc>
          <w:tcPr>
            <w:tcW w:w="2154" w:type="dxa"/>
          </w:tcPr>
          <w:p>
            <w:pPr>
              <w:pStyle w:val="0"/>
            </w:pPr>
            <w:r>
              <w:rPr>
                <w:sz w:val="20"/>
              </w:rPr>
              <w:t xml:space="preserve">Цель подпрограммы 3</w:t>
            </w:r>
          </w:p>
        </w:tc>
        <w:tc>
          <w:tcPr>
            <w:tcW w:w="6406" w:type="dxa"/>
          </w:tcPr>
          <w:p>
            <w:pPr>
              <w:pStyle w:val="0"/>
            </w:pPr>
            <w:r>
              <w:rPr>
                <w:sz w:val="20"/>
              </w:rPr>
              <w:t xml:space="preserve">Обеспечение экономической и социальной устойчивости петербургских семей;</w:t>
            </w:r>
          </w:p>
          <w:p>
            <w:pPr>
              <w:pStyle w:val="0"/>
            </w:pPr>
            <w:r>
              <w:rPr>
                <w:sz w:val="20"/>
              </w:rPr>
              <w:t xml:space="preserve">повышение уровня рождаемости в Санкт-Петербурге;</w:t>
            </w:r>
          </w:p>
          <w:p>
            <w:pPr>
              <w:pStyle w:val="0"/>
            </w:pPr>
            <w:r>
              <w:rPr>
                <w:sz w:val="20"/>
              </w:rPr>
              <w:t xml:space="preserve">профилактика отказов от детей и сиротства в Санкт-Петербурге</w:t>
            </w:r>
          </w:p>
        </w:tc>
      </w:tr>
      <w:tr>
        <w:tc>
          <w:tcPr>
            <w:tcW w:w="510" w:type="dxa"/>
          </w:tcPr>
          <w:p>
            <w:pPr>
              <w:pStyle w:val="0"/>
              <w:jc w:val="center"/>
            </w:pPr>
            <w:r>
              <w:rPr>
                <w:sz w:val="20"/>
              </w:rPr>
              <w:t xml:space="preserve">4</w:t>
            </w:r>
          </w:p>
        </w:tc>
        <w:tc>
          <w:tcPr>
            <w:tcW w:w="2154" w:type="dxa"/>
          </w:tcPr>
          <w:p>
            <w:pPr>
              <w:pStyle w:val="0"/>
            </w:pPr>
            <w:r>
              <w:rPr>
                <w:sz w:val="20"/>
              </w:rPr>
              <w:t xml:space="preserve">Задачи подпрограммы 3</w:t>
            </w:r>
          </w:p>
        </w:tc>
        <w:tc>
          <w:tcPr>
            <w:tcW w:w="6406" w:type="dxa"/>
          </w:tcPr>
          <w:p>
            <w:pPr>
              <w:pStyle w:val="0"/>
            </w:pPr>
            <w:r>
              <w:rPr>
                <w:sz w:val="20"/>
              </w:rPr>
              <w:t xml:space="preserve">Сокращение бедности в семьях с детьми;</w:t>
            </w:r>
          </w:p>
          <w:p>
            <w:pPr>
              <w:pStyle w:val="0"/>
            </w:pPr>
            <w:r>
              <w:rPr>
                <w:sz w:val="20"/>
              </w:rPr>
              <w:t xml:space="preserve">создание условий для роста рождаемости, стимулирования многодетности;</w:t>
            </w:r>
          </w:p>
          <w:p>
            <w:pPr>
              <w:pStyle w:val="0"/>
            </w:pPr>
            <w:r>
              <w:rPr>
                <w:sz w:val="20"/>
              </w:rPr>
              <w:t xml:space="preserve">пропаганда семейного благополучия и традиционных семейных ценностей, ответственного родительства, здорового образа жизни;</w:t>
            </w:r>
          </w:p>
          <w:p>
            <w:pPr>
              <w:pStyle w:val="0"/>
            </w:pPr>
            <w:r>
              <w:rPr>
                <w:sz w:val="20"/>
              </w:rPr>
              <w:t xml:space="preserve">увеличение объема и повышение качества государственных услуг, оказываемых детям и семьям с детьми;</w:t>
            </w:r>
          </w:p>
          <w:p>
            <w:pPr>
              <w:pStyle w:val="0"/>
            </w:pPr>
            <w:r>
              <w:rPr>
                <w:sz w:val="20"/>
              </w:rPr>
              <w:t xml:space="preserve">совершенствование системы профилактики социального сиротства, своевременного выявления и поддержки семей, находящихся на ранней стадии семейного неблагополучия;</w:t>
            </w:r>
          </w:p>
          <w:p>
            <w:pPr>
              <w:pStyle w:val="0"/>
            </w:pPr>
            <w:r>
              <w:rPr>
                <w:sz w:val="20"/>
              </w:rPr>
              <w:t xml:space="preserve">внедрение инновационных технологий социальной помощи семьям и детям, попавшим в трудную жизненную ситуацию или находящимся в социально опасном положении;</w:t>
            </w:r>
          </w:p>
          <w:p>
            <w:pPr>
              <w:pStyle w:val="0"/>
            </w:pPr>
            <w:r>
              <w:rPr>
                <w:sz w:val="20"/>
              </w:rPr>
              <w:t xml:space="preserve">стимулирование семейного устройства детей-сирот и детей, оставшихся без попечения родителей;</w:t>
            </w:r>
          </w:p>
          <w:p>
            <w:pPr>
              <w:pStyle w:val="0"/>
            </w:pPr>
            <w:r>
              <w:rPr>
                <w:sz w:val="20"/>
              </w:rPr>
              <w:t xml:space="preserve">развитие сотрудничества с СО НКО и развитие социального добровольчества в сфере социального обслуживания детей и семей с детьми;</w:t>
            </w:r>
          </w:p>
          <w:p>
            <w:pPr>
              <w:pStyle w:val="0"/>
            </w:pPr>
            <w:r>
              <w:rPr>
                <w:sz w:val="20"/>
              </w:rPr>
              <w:t xml:space="preserve">предоставление дополнительных мер социальной поддержки по обеспечению питанием в государственных образовательных учреждениях</w:t>
            </w:r>
          </w:p>
        </w:tc>
      </w:tr>
      <w:tr>
        <w:tc>
          <w:tcPr>
            <w:tcW w:w="510" w:type="dxa"/>
          </w:tcPr>
          <w:p>
            <w:pPr>
              <w:pStyle w:val="0"/>
              <w:jc w:val="center"/>
            </w:pPr>
            <w:r>
              <w:rPr>
                <w:sz w:val="20"/>
              </w:rPr>
              <w:t xml:space="preserve">5</w:t>
            </w:r>
          </w:p>
        </w:tc>
        <w:tc>
          <w:tcPr>
            <w:tcW w:w="2154" w:type="dxa"/>
          </w:tcPr>
          <w:p>
            <w:pPr>
              <w:pStyle w:val="0"/>
            </w:pPr>
            <w:r>
              <w:rPr>
                <w:sz w:val="20"/>
              </w:rPr>
              <w:t xml:space="preserve">Региональные проекты, реализуемые в рамках подпрограммы 3</w:t>
            </w:r>
          </w:p>
        </w:tc>
        <w:tc>
          <w:tcPr>
            <w:tcW w:w="6406" w:type="dxa"/>
          </w:tcPr>
          <w:p>
            <w:pPr>
              <w:pStyle w:val="0"/>
            </w:pPr>
            <w:r>
              <w:rPr>
                <w:sz w:val="20"/>
              </w:rPr>
              <w:t xml:space="preserve">Региональный проект "Финансовая поддержка семей при рождении детей (город федерального значения Санкт-Петербург)"</w:t>
            </w:r>
          </w:p>
        </w:tc>
      </w:tr>
      <w:tr>
        <w:tc>
          <w:tcPr>
            <w:tcW w:w="510" w:type="dxa"/>
          </w:tcPr>
          <w:p>
            <w:pPr>
              <w:pStyle w:val="0"/>
              <w:jc w:val="center"/>
            </w:pPr>
            <w:r>
              <w:rPr>
                <w:sz w:val="20"/>
              </w:rPr>
              <w:t xml:space="preserve">6</w:t>
            </w:r>
          </w:p>
        </w:tc>
        <w:tc>
          <w:tcPr>
            <w:tcW w:w="2154" w:type="dxa"/>
          </w:tcPr>
          <w:p>
            <w:pPr>
              <w:pStyle w:val="0"/>
            </w:pPr>
            <w:r>
              <w:rPr>
                <w:sz w:val="20"/>
              </w:rPr>
              <w:t xml:space="preserve">Общий объем финансирования подпрограммы 3 по источникам финансирования с указанием объема финансирования, предусмотренного на реализацию региональных проектов, в том числе по годам реализации</w:t>
            </w:r>
          </w:p>
        </w:tc>
        <w:tc>
          <w:tcPr>
            <w:tcW w:w="6406" w:type="dxa"/>
          </w:tcPr>
          <w:p>
            <w:pPr>
              <w:pStyle w:val="0"/>
            </w:pPr>
            <w:r>
              <w:rPr>
                <w:sz w:val="20"/>
              </w:rPr>
              <w:t xml:space="preserve">Общий объем финансирования подпрограммы 3 составляет 196396273,6 тыс. руб., в том числе по годам реализации:</w:t>
            </w:r>
          </w:p>
          <w:p>
            <w:pPr>
              <w:pStyle w:val="0"/>
            </w:pPr>
            <w:r>
              <w:rPr>
                <w:sz w:val="20"/>
              </w:rPr>
              <w:t xml:space="preserve">2023 г. - 40329024,5 тыс. руб.;</w:t>
            </w:r>
          </w:p>
          <w:p>
            <w:pPr>
              <w:pStyle w:val="0"/>
            </w:pPr>
            <w:r>
              <w:rPr>
                <w:sz w:val="20"/>
              </w:rPr>
              <w:t xml:space="preserve">2024 г. - 37223193,1 тыс. руб.;</w:t>
            </w:r>
          </w:p>
          <w:p>
            <w:pPr>
              <w:pStyle w:val="0"/>
            </w:pPr>
            <w:r>
              <w:rPr>
                <w:sz w:val="20"/>
              </w:rPr>
              <w:t xml:space="preserve">2025 г. - 38454081,7 тыс. руб.;</w:t>
            </w:r>
          </w:p>
          <w:p>
            <w:pPr>
              <w:pStyle w:val="0"/>
            </w:pPr>
            <w:r>
              <w:rPr>
                <w:sz w:val="20"/>
              </w:rPr>
              <w:t xml:space="preserve">2026 г. - 25752830,1 тыс. руб.;</w:t>
            </w:r>
          </w:p>
          <w:p>
            <w:pPr>
              <w:pStyle w:val="0"/>
            </w:pPr>
            <w:r>
              <w:rPr>
                <w:sz w:val="20"/>
              </w:rPr>
              <w:t xml:space="preserve">2027 г. - 26782923,4 тыс. руб.;</w:t>
            </w:r>
          </w:p>
          <w:p>
            <w:pPr>
              <w:pStyle w:val="0"/>
            </w:pPr>
            <w:r>
              <w:rPr>
                <w:sz w:val="20"/>
              </w:rPr>
              <w:t xml:space="preserve">2028 г. - 27854220,8 тыс. руб.</w:t>
            </w:r>
          </w:p>
          <w:p>
            <w:pPr>
              <w:pStyle w:val="0"/>
            </w:pPr>
            <w:r>
              <w:rPr>
                <w:sz w:val="20"/>
              </w:rPr>
              <w:t xml:space="preserve">Источники финансирования мероприятий подпрограммы 3 - федеральный бюджет, бюджет Санкт-Петербурга.</w:t>
            </w:r>
          </w:p>
          <w:p>
            <w:pPr>
              <w:pStyle w:val="0"/>
            </w:pPr>
            <w:r>
              <w:rPr>
                <w:sz w:val="20"/>
              </w:rPr>
              <w:t xml:space="preserve">Общий объем финансирования подпрограммы 3 за счет средств федерального бюджета составляет 4890893,3 тыс. руб., в том числе по годам реализации:</w:t>
            </w:r>
          </w:p>
          <w:p>
            <w:pPr>
              <w:pStyle w:val="0"/>
            </w:pPr>
            <w:r>
              <w:rPr>
                <w:sz w:val="20"/>
              </w:rPr>
              <w:t xml:space="preserve">2023 г. - 2255735,8 тыс. руб.;</w:t>
            </w:r>
          </w:p>
          <w:p>
            <w:pPr>
              <w:pStyle w:val="0"/>
            </w:pPr>
            <w:r>
              <w:rPr>
                <w:sz w:val="20"/>
              </w:rPr>
              <w:t xml:space="preserve">2024 г. - 1261323,8 тыс. руб.;</w:t>
            </w:r>
          </w:p>
          <w:p>
            <w:pPr>
              <w:pStyle w:val="0"/>
            </w:pPr>
            <w:r>
              <w:rPr>
                <w:sz w:val="20"/>
              </w:rPr>
              <w:t xml:space="preserve">2025 г. - 1373833,7 тыс. руб.;</w:t>
            </w:r>
          </w:p>
          <w:p>
            <w:pPr>
              <w:pStyle w:val="0"/>
            </w:pPr>
            <w:r>
              <w:rPr>
                <w:sz w:val="20"/>
              </w:rPr>
              <w:t xml:space="preserve">2026 г. - 0,0 тыс. руб.;</w:t>
            </w:r>
          </w:p>
          <w:p>
            <w:pPr>
              <w:pStyle w:val="0"/>
            </w:pPr>
            <w:r>
              <w:rPr>
                <w:sz w:val="20"/>
              </w:rPr>
              <w:t xml:space="preserve">2027 г. - 0,0 тыс. руб.;</w:t>
            </w:r>
          </w:p>
          <w:p>
            <w:pPr>
              <w:pStyle w:val="0"/>
            </w:pPr>
            <w:r>
              <w:rPr>
                <w:sz w:val="20"/>
              </w:rPr>
              <w:t xml:space="preserve">2028 г. - 0,0 тыс. руб.</w:t>
            </w:r>
          </w:p>
          <w:p>
            <w:pPr>
              <w:pStyle w:val="0"/>
            </w:pPr>
            <w:r>
              <w:rPr>
                <w:sz w:val="20"/>
              </w:rPr>
              <w:t xml:space="preserve">Общий объем финансирования подпрограммы 3 за счет средств бюджета Санкт-Петербурга составляет 191505380,3 тыс. руб., в том числе по годам реализации:</w:t>
            </w:r>
          </w:p>
          <w:p>
            <w:pPr>
              <w:pStyle w:val="0"/>
            </w:pPr>
            <w:r>
              <w:rPr>
                <w:sz w:val="20"/>
              </w:rPr>
              <w:t xml:space="preserve">2023 г. - 38073288,7 тыс. руб.;</w:t>
            </w:r>
          </w:p>
          <w:p>
            <w:pPr>
              <w:pStyle w:val="0"/>
            </w:pPr>
            <w:r>
              <w:rPr>
                <w:sz w:val="20"/>
              </w:rPr>
              <w:t xml:space="preserve">2024 г. - 35961869,3 тыс. руб.;</w:t>
            </w:r>
          </w:p>
          <w:p>
            <w:pPr>
              <w:pStyle w:val="0"/>
            </w:pPr>
            <w:r>
              <w:rPr>
                <w:sz w:val="20"/>
              </w:rPr>
              <w:t xml:space="preserve">2025 г. - 37080248,0 тыс. руб.;</w:t>
            </w:r>
          </w:p>
          <w:p>
            <w:pPr>
              <w:pStyle w:val="0"/>
            </w:pPr>
            <w:r>
              <w:rPr>
                <w:sz w:val="20"/>
              </w:rPr>
              <w:t xml:space="preserve">2026 г. - 25752830,1 тыс. руб.;</w:t>
            </w:r>
          </w:p>
          <w:p>
            <w:pPr>
              <w:pStyle w:val="0"/>
            </w:pPr>
            <w:r>
              <w:rPr>
                <w:sz w:val="20"/>
              </w:rPr>
              <w:t xml:space="preserve">2027 г. - 26782923,4 тыс. руб.;</w:t>
            </w:r>
          </w:p>
          <w:p>
            <w:pPr>
              <w:pStyle w:val="0"/>
            </w:pPr>
            <w:r>
              <w:rPr>
                <w:sz w:val="20"/>
              </w:rPr>
              <w:t xml:space="preserve">2028 г. - 27854220,8 тыс. руб.</w:t>
            </w:r>
          </w:p>
          <w:p>
            <w:pPr>
              <w:pStyle w:val="0"/>
            </w:pPr>
            <w:r>
              <w:rPr>
                <w:sz w:val="20"/>
              </w:rPr>
              <w:t xml:space="preserve">Объем финансирования, предусмотренного на реализацию региональных проектов, реализуемых в рамках подпрограммы 3, составляет 28038761,6 тыс. руб., в том числе по годам реализации:</w:t>
            </w:r>
          </w:p>
          <w:p>
            <w:pPr>
              <w:pStyle w:val="0"/>
            </w:pPr>
            <w:r>
              <w:rPr>
                <w:sz w:val="20"/>
              </w:rPr>
              <w:t xml:space="preserve">2023 г. - 13591040,6 тыс. руб.;</w:t>
            </w:r>
          </w:p>
          <w:p>
            <w:pPr>
              <w:pStyle w:val="0"/>
            </w:pPr>
            <w:r>
              <w:rPr>
                <w:sz w:val="20"/>
              </w:rPr>
              <w:t xml:space="preserve">2024 г. - 14447721,0 тыс. руб.;</w:t>
            </w:r>
          </w:p>
          <w:p>
            <w:pPr>
              <w:pStyle w:val="0"/>
            </w:pPr>
            <w:r>
              <w:rPr>
                <w:sz w:val="20"/>
              </w:rPr>
              <w:t xml:space="preserve">2025 г. - 0,0 тыс. руб.;</w:t>
            </w:r>
          </w:p>
          <w:p>
            <w:pPr>
              <w:pStyle w:val="0"/>
            </w:pPr>
            <w:r>
              <w:rPr>
                <w:sz w:val="20"/>
              </w:rPr>
              <w:t xml:space="preserve">2026 г. - 0,0 тыс. руб.;</w:t>
            </w:r>
          </w:p>
          <w:p>
            <w:pPr>
              <w:pStyle w:val="0"/>
            </w:pPr>
            <w:r>
              <w:rPr>
                <w:sz w:val="20"/>
              </w:rPr>
              <w:t xml:space="preserve">2027 г. - 0,0 тыс. руб.;</w:t>
            </w:r>
          </w:p>
          <w:p>
            <w:pPr>
              <w:pStyle w:val="0"/>
            </w:pPr>
            <w:r>
              <w:rPr>
                <w:sz w:val="20"/>
              </w:rPr>
              <w:t xml:space="preserve">2028 г. - 0,0 тыс. руб.</w:t>
            </w:r>
          </w:p>
        </w:tc>
      </w:tr>
      <w:tr>
        <w:tc>
          <w:tcPr>
            <w:tcW w:w="510" w:type="dxa"/>
          </w:tcPr>
          <w:p>
            <w:pPr>
              <w:pStyle w:val="0"/>
              <w:jc w:val="center"/>
            </w:pPr>
            <w:r>
              <w:rPr>
                <w:sz w:val="20"/>
              </w:rPr>
              <w:t xml:space="preserve">7</w:t>
            </w:r>
          </w:p>
        </w:tc>
        <w:tc>
          <w:tcPr>
            <w:tcW w:w="2154" w:type="dxa"/>
          </w:tcPr>
          <w:p>
            <w:pPr>
              <w:pStyle w:val="0"/>
            </w:pPr>
            <w:r>
              <w:rPr>
                <w:sz w:val="20"/>
              </w:rPr>
              <w:t xml:space="preserve">Ожидаемые результаты реализации подпрограммы 3</w:t>
            </w:r>
          </w:p>
        </w:tc>
        <w:tc>
          <w:tcPr>
            <w:tcW w:w="6406" w:type="dxa"/>
          </w:tcPr>
          <w:p>
            <w:pPr>
              <w:pStyle w:val="0"/>
            </w:pPr>
            <w:r>
              <w:rPr>
                <w:sz w:val="20"/>
              </w:rPr>
              <w:t xml:space="preserve">Повышение уровня жизни семей с детьми;</w:t>
            </w:r>
          </w:p>
          <w:p>
            <w:pPr>
              <w:pStyle w:val="0"/>
            </w:pPr>
            <w:r>
              <w:rPr>
                <w:sz w:val="20"/>
              </w:rPr>
              <w:t xml:space="preserve">рост числа многодетных семей, увеличение доли рождений третьих и последующих детей в общем числе рожденных детей к 2028 году до 19,7 процента;</w:t>
            </w:r>
          </w:p>
          <w:p>
            <w:pPr>
              <w:pStyle w:val="0"/>
            </w:pPr>
            <w:r>
              <w:rPr>
                <w:sz w:val="20"/>
              </w:rPr>
              <w:t xml:space="preserve">рост числа браков, сокращение числа разводов и неполных семей;</w:t>
            </w:r>
          </w:p>
          <w:p>
            <w:pPr>
              <w:pStyle w:val="0"/>
            </w:pPr>
            <w:r>
              <w:rPr>
                <w:sz w:val="20"/>
              </w:rPr>
              <w:t xml:space="preserve">увеличение объема и повышение качества государственных услуг, оказываемых детям и семьям с детьми;</w:t>
            </w:r>
          </w:p>
          <w:p>
            <w:pPr>
              <w:pStyle w:val="0"/>
            </w:pPr>
            <w:r>
              <w:rPr>
                <w:sz w:val="20"/>
              </w:rPr>
              <w:t xml:space="preserve">сокращение числа семей, находящихся в трудной жизненной ситуации и социально опасном положении;</w:t>
            </w:r>
          </w:p>
          <w:p>
            <w:pPr>
              <w:pStyle w:val="0"/>
            </w:pPr>
            <w:r>
              <w:rPr>
                <w:sz w:val="20"/>
              </w:rPr>
              <w:t xml:space="preserve">сокращение масштабов социального сиротства,</w:t>
            </w:r>
          </w:p>
          <w:p>
            <w:pPr>
              <w:pStyle w:val="0"/>
            </w:pPr>
            <w:r>
              <w:rPr>
                <w:sz w:val="20"/>
              </w:rPr>
              <w:t xml:space="preserve">снижение доли детей-сирот и детей, оставшихся без попечения родителей, в общей численности детского населения Санкт-Петербурга к 2028 году до 0,9 процента;</w:t>
            </w:r>
          </w:p>
          <w:p>
            <w:pPr>
              <w:pStyle w:val="0"/>
            </w:pPr>
            <w:r>
              <w:rPr>
                <w:sz w:val="20"/>
              </w:rPr>
              <w:t xml:space="preserve">увеличение доли детей-сирот и детей, оставшихся без попечения родителей, переданных на воспитание в семьи граждан, в общем числе детей-сирот и детей, оставшихся без попечения родителей, к 2028 году до 89 процентов;</w:t>
            </w:r>
          </w:p>
          <w:p>
            <w:pPr>
              <w:pStyle w:val="0"/>
            </w:pPr>
            <w:r>
              <w:rPr>
                <w:sz w:val="20"/>
              </w:rPr>
              <w:t xml:space="preserve">повышение эффективности социализации детей-сирот и их интеграции в общество</w:t>
            </w:r>
          </w:p>
        </w:tc>
      </w:tr>
    </w:tbl>
    <w:p>
      <w:pPr>
        <w:pStyle w:val="0"/>
      </w:pPr>
      <w:r>
        <w:rPr>
          <w:sz w:val="20"/>
        </w:rPr>
      </w:r>
    </w:p>
    <w:p>
      <w:pPr>
        <w:pStyle w:val="2"/>
        <w:outlineLvl w:val="2"/>
        <w:jc w:val="center"/>
      </w:pPr>
      <w:r>
        <w:rPr>
          <w:sz w:val="20"/>
        </w:rPr>
        <w:t xml:space="preserve">11.2. Характеристика текущего состояния сферы развития мер</w:t>
      </w:r>
    </w:p>
    <w:p>
      <w:pPr>
        <w:pStyle w:val="2"/>
        <w:jc w:val="center"/>
      </w:pPr>
      <w:r>
        <w:rPr>
          <w:sz w:val="20"/>
        </w:rPr>
        <w:t xml:space="preserve">социальной поддержки отдельных категорий граждан</w:t>
      </w:r>
    </w:p>
    <w:p>
      <w:pPr>
        <w:pStyle w:val="2"/>
        <w:jc w:val="center"/>
      </w:pPr>
      <w:r>
        <w:rPr>
          <w:sz w:val="20"/>
        </w:rPr>
        <w:t xml:space="preserve">в Санкт-Петербурге с указанием основных проблем в указанной</w:t>
      </w:r>
    </w:p>
    <w:p>
      <w:pPr>
        <w:pStyle w:val="2"/>
        <w:jc w:val="center"/>
      </w:pPr>
      <w:r>
        <w:rPr>
          <w:sz w:val="20"/>
        </w:rPr>
        <w:t xml:space="preserve">сфере и прогноз ее развития</w:t>
      </w:r>
    </w:p>
    <w:p>
      <w:pPr>
        <w:pStyle w:val="0"/>
        <w:jc w:val="center"/>
      </w:pPr>
      <w:r>
        <w:rPr>
          <w:sz w:val="20"/>
        </w:rPr>
      </w:r>
    </w:p>
    <w:p>
      <w:pPr>
        <w:pStyle w:val="0"/>
        <w:ind w:firstLine="540"/>
        <w:jc w:val="both"/>
      </w:pPr>
      <w:r>
        <w:rPr>
          <w:sz w:val="20"/>
        </w:rPr>
        <w:t xml:space="preserve">В соответствии с </w:t>
      </w:r>
      <w:hyperlink w:history="0" r:id="rId254" w:tooltip="Указ Президента РФ от 29.05.2017 N 240 &quot;Об объявлении в Российской Федерации Десятилетия детства&quot; {КонсультантПлюс}">
        <w:r>
          <w:rPr>
            <w:sz w:val="20"/>
            <w:color w:val="0000ff"/>
          </w:rPr>
          <w:t xml:space="preserve">Указом</w:t>
        </w:r>
      </w:hyperlink>
      <w:r>
        <w:rPr>
          <w:sz w:val="20"/>
        </w:rPr>
        <w:t xml:space="preserve"> Президента Российской Федерации от 29.05.2017 N 240 "Об объявлении в Российской Федерации Десятилетия детства", </w:t>
      </w:r>
      <w:hyperlink w:history="0" r:id="rId25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w:t>
      </w:r>
      <w:hyperlink w:history="0" r:id="rId256"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 </w:t>
      </w:r>
      <w:hyperlink w:history="0" r:id="rId257" w:tooltip="Распоряжение Правительства РФ от 25.08.2014 N 1618-р &lt;Об утверждении Концепции государственной семейной политики в Российской Федерации на период до 2025 года&gt; {КонсультантПлюс}">
        <w:r>
          <w:rPr>
            <w:sz w:val="20"/>
            <w:color w:val="0000ff"/>
          </w:rPr>
          <w:t xml:space="preserve">Концепцией</w:t>
        </w:r>
      </w:hyperlink>
      <w:r>
        <w:rPr>
          <w:sz w:val="20"/>
        </w:rP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25.08.2014 N 1618-р, и </w:t>
      </w:r>
      <w:hyperlink w:history="0" r:id="rId258" w:tooltip="Постановление Правительства Санкт-Петербурга от 10.07.2012 N 695 &quot;О Концепции семейной политики в Санкт-Петербурге на 2012-2022 годы&quot; {КонсультантПлюс}">
        <w:r>
          <w:rPr>
            <w:sz w:val="20"/>
            <w:color w:val="0000ff"/>
          </w:rPr>
          <w:t xml:space="preserve">Концепцией</w:t>
        </w:r>
      </w:hyperlink>
      <w:r>
        <w:rPr>
          <w:sz w:val="20"/>
        </w:rPr>
        <w:t xml:space="preserve"> семейной политики в Санкт-Петербурге на 2012-2022 годы, одобренной постановлением Правительства Санкт-Петербурга от 10.07.2012 N 695, приоритетными направлениями государственной семейной политики в Санкт-Петербурге являются:</w:t>
      </w:r>
    </w:p>
    <w:p>
      <w:pPr>
        <w:pStyle w:val="0"/>
        <w:spacing w:before="200" w:line-rule="auto"/>
        <w:ind w:firstLine="540"/>
        <w:jc w:val="both"/>
      </w:pPr>
      <w:r>
        <w:rPr>
          <w:sz w:val="20"/>
        </w:rPr>
        <w:t xml:space="preserve">социальная поддержка семьи и детей;</w:t>
      </w:r>
    </w:p>
    <w:p>
      <w:pPr>
        <w:pStyle w:val="0"/>
        <w:spacing w:before="200" w:line-rule="auto"/>
        <w:ind w:firstLine="540"/>
        <w:jc w:val="both"/>
      </w:pPr>
      <w:r>
        <w:rPr>
          <w:sz w:val="20"/>
        </w:rPr>
        <w:t xml:space="preserve">повышение уровня рождаемости, стимулирование многодетности;</w:t>
      </w:r>
    </w:p>
    <w:p>
      <w:pPr>
        <w:pStyle w:val="0"/>
        <w:spacing w:before="200" w:line-rule="auto"/>
        <w:ind w:firstLine="540"/>
        <w:jc w:val="both"/>
      </w:pPr>
      <w:r>
        <w:rPr>
          <w:sz w:val="20"/>
        </w:rPr>
        <w:t xml:space="preserve">развитие системы поддержки семьи в связи с рождением и воспитанием детей;</w:t>
      </w:r>
    </w:p>
    <w:p>
      <w:pPr>
        <w:pStyle w:val="0"/>
        <w:spacing w:before="200" w:line-rule="auto"/>
        <w:ind w:firstLine="540"/>
        <w:jc w:val="both"/>
      </w:pPr>
      <w:r>
        <w:rPr>
          <w:sz w:val="20"/>
        </w:rPr>
        <w:t xml:space="preserve">укрепление института семьи, пропаганда семейных ценностей и ответственного родительства;</w:t>
      </w:r>
    </w:p>
    <w:p>
      <w:pPr>
        <w:pStyle w:val="0"/>
        <w:spacing w:before="200" w:line-rule="auto"/>
        <w:ind w:firstLine="540"/>
        <w:jc w:val="both"/>
      </w:pPr>
      <w:r>
        <w:rPr>
          <w:sz w:val="20"/>
        </w:rPr>
        <w:t xml:space="preserve">развитие системы профилактики материального, социального и физического неблагополучия семей с детьми как инструмента повышения эффективности социальной поддержки отдельных категорий граждан, снижающего риски возникновения трудной жизненной ситуации и расходы на преодоление ее последствий;</w:t>
      </w:r>
    </w:p>
    <w:p>
      <w:pPr>
        <w:pStyle w:val="0"/>
        <w:spacing w:before="200" w:line-rule="auto"/>
        <w:ind w:firstLine="540"/>
        <w:jc w:val="both"/>
      </w:pPr>
      <w:r>
        <w:rPr>
          <w:sz w:val="20"/>
        </w:rPr>
        <w:t xml:space="preserve">обеспечение защиты прав и законных интересов детей;</w:t>
      </w:r>
    </w:p>
    <w:p>
      <w:pPr>
        <w:pStyle w:val="0"/>
        <w:spacing w:before="200" w:line-rule="auto"/>
        <w:ind w:firstLine="540"/>
        <w:jc w:val="both"/>
      </w:pPr>
      <w:r>
        <w:rPr>
          <w:sz w:val="20"/>
        </w:rPr>
        <w:t xml:space="preserve">семейное жизнеустройство детей-сирот и детей, оставшихся без попечения родителей;</w:t>
      </w:r>
    </w:p>
    <w:p>
      <w:pPr>
        <w:pStyle w:val="0"/>
        <w:spacing w:before="200" w:line-rule="auto"/>
        <w:ind w:firstLine="540"/>
        <w:jc w:val="both"/>
      </w:pPr>
      <w:r>
        <w:rPr>
          <w:sz w:val="20"/>
        </w:rPr>
        <w:t xml:space="preserve">поддержка семей, принимающих на воспитание детей-сирот и детей, оставшихся без попечения родителей;</w:t>
      </w:r>
    </w:p>
    <w:p>
      <w:pPr>
        <w:pStyle w:val="0"/>
        <w:spacing w:before="200" w:line-rule="auto"/>
        <w:ind w:firstLine="540"/>
        <w:jc w:val="both"/>
      </w:pPr>
      <w:r>
        <w:rPr>
          <w:sz w:val="20"/>
        </w:rPr>
        <w:t xml:space="preserve">формирование единой информационной политики в интересах петербургской семьи.</w:t>
      </w:r>
    </w:p>
    <w:p>
      <w:pPr>
        <w:pStyle w:val="0"/>
        <w:spacing w:before="200" w:line-rule="auto"/>
        <w:ind w:firstLine="540"/>
        <w:jc w:val="both"/>
      </w:pPr>
      <w:r>
        <w:rPr>
          <w:sz w:val="20"/>
        </w:rPr>
        <w:t xml:space="preserve">Указанные приоритеты направлены на преодоление негативных демографических тенденций и повышение качества жизни детей и семей с детьми в Санкт-Петербурге.</w:t>
      </w:r>
    </w:p>
    <w:p>
      <w:pPr>
        <w:pStyle w:val="0"/>
        <w:spacing w:before="200" w:line-rule="auto"/>
        <w:ind w:firstLine="540"/>
        <w:jc w:val="both"/>
      </w:pPr>
      <w:r>
        <w:rPr>
          <w:sz w:val="20"/>
        </w:rPr>
        <w:t xml:space="preserve">В целях обеспечения эффективной реализации демографической и семейной политики при Правительстве Санкт-Петербурга были созданы следующие коллегиальные совещательные (консультативные) органы:</w:t>
      </w:r>
    </w:p>
    <w:p>
      <w:pPr>
        <w:pStyle w:val="0"/>
        <w:spacing w:before="200" w:line-rule="auto"/>
        <w:ind w:firstLine="540"/>
        <w:jc w:val="both"/>
      </w:pPr>
      <w:r>
        <w:rPr>
          <w:sz w:val="20"/>
        </w:rPr>
        <w:t xml:space="preserve">Координационный совет по вопросам семейной и демографической политики в Санкт-Петербурге;</w:t>
      </w:r>
    </w:p>
    <w:p>
      <w:pPr>
        <w:pStyle w:val="0"/>
        <w:spacing w:before="200" w:line-rule="auto"/>
        <w:ind w:firstLine="540"/>
        <w:jc w:val="both"/>
      </w:pPr>
      <w:r>
        <w:rPr>
          <w:sz w:val="20"/>
        </w:rPr>
        <w:t xml:space="preserve">Координационный совет при Правительстве Санкт-Петербурга по вопросам попечительства в сфере социальной защиты, образования и здравоохранения.</w:t>
      </w:r>
    </w:p>
    <w:p>
      <w:pPr>
        <w:pStyle w:val="0"/>
        <w:spacing w:before="200" w:line-rule="auto"/>
        <w:ind w:firstLine="540"/>
        <w:jc w:val="both"/>
      </w:pPr>
      <w:r>
        <w:rPr>
          <w:sz w:val="20"/>
        </w:rPr>
        <w:t xml:space="preserve">Традиционно к семьям, нуждающимся в дополнительных мерах государственной поддержки, относятся многодетные, студенческие, неполные семьи, а также семьи, воспитывающие детей с ограниченными возможностями здоровья.</w:t>
      </w:r>
    </w:p>
    <w:p>
      <w:pPr>
        <w:pStyle w:val="0"/>
        <w:spacing w:before="200" w:line-rule="auto"/>
        <w:ind w:firstLine="540"/>
        <w:jc w:val="both"/>
      </w:pPr>
      <w:r>
        <w:rPr>
          <w:sz w:val="20"/>
        </w:rPr>
        <w:t xml:space="preserve">По данным автоматизированной информационной системы "Электронный социальный регистр населения Санкт-Петербурга", на 31.12.2022 в Санкт-Петербурге насчитывалось 614968 семей, в которых воспитывались 927993 ребенка, в том числе:</w:t>
      </w:r>
    </w:p>
    <w:p>
      <w:pPr>
        <w:pStyle w:val="0"/>
        <w:spacing w:before="200" w:line-rule="auto"/>
        <w:ind w:firstLine="540"/>
        <w:jc w:val="both"/>
      </w:pPr>
      <w:r>
        <w:rPr>
          <w:sz w:val="20"/>
        </w:rPr>
        <w:t xml:space="preserve">63724 неполных семьи, в которых воспитывались 78112 детей;</w:t>
      </w:r>
    </w:p>
    <w:p>
      <w:pPr>
        <w:pStyle w:val="0"/>
        <w:spacing w:before="200" w:line-rule="auto"/>
        <w:ind w:firstLine="540"/>
        <w:jc w:val="both"/>
      </w:pPr>
      <w:r>
        <w:rPr>
          <w:sz w:val="20"/>
        </w:rPr>
        <w:t xml:space="preserve">53004 многодетных семьи, в которых воспитывались 171248 детей;</w:t>
      </w:r>
    </w:p>
    <w:p>
      <w:pPr>
        <w:pStyle w:val="0"/>
        <w:spacing w:before="200" w:line-rule="auto"/>
        <w:ind w:firstLine="540"/>
        <w:jc w:val="both"/>
      </w:pPr>
      <w:r>
        <w:rPr>
          <w:sz w:val="20"/>
        </w:rPr>
        <w:t xml:space="preserve">18897 семей, воспитывающих 19755 детей-инвалидов.</w:t>
      </w:r>
    </w:p>
    <w:p>
      <w:pPr>
        <w:pStyle w:val="0"/>
        <w:spacing w:before="200" w:line-rule="auto"/>
        <w:ind w:firstLine="540"/>
        <w:jc w:val="both"/>
      </w:pPr>
      <w:r>
        <w:rPr>
          <w:sz w:val="20"/>
        </w:rPr>
        <w:t xml:space="preserve">При этом количество многодетных семей увеличилось на 5,2 процента: с 50375 многодетных семей до 53004 семьи на 31.12.2021.</w:t>
      </w:r>
    </w:p>
    <w:p>
      <w:pPr>
        <w:pStyle w:val="0"/>
        <w:spacing w:before="200" w:line-rule="auto"/>
        <w:ind w:firstLine="540"/>
        <w:jc w:val="both"/>
      </w:pPr>
      <w:r>
        <w:rPr>
          <w:sz w:val="20"/>
        </w:rPr>
        <w:t xml:space="preserve">Меры социальной поддержки семьи и детей в Санкт-Петербурге установлены Социальным </w:t>
      </w:r>
      <w:hyperlink w:history="0" r:id="rId259"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кодексом</w:t>
        </w:r>
      </w:hyperlink>
      <w:r>
        <w:rPr>
          <w:sz w:val="20"/>
        </w:rPr>
        <w:t xml:space="preserve"> Санкт-Петербурга и предоставляются:</w:t>
      </w:r>
    </w:p>
    <w:p>
      <w:pPr>
        <w:pStyle w:val="0"/>
        <w:spacing w:before="200" w:line-rule="auto"/>
        <w:ind w:firstLine="540"/>
        <w:jc w:val="both"/>
      </w:pPr>
      <w:r>
        <w:rPr>
          <w:sz w:val="20"/>
        </w:rPr>
        <w:t xml:space="preserve">в денежной форме - в виде единовременных и ежемесячных социальных выплат;</w:t>
      </w:r>
    </w:p>
    <w:p>
      <w:pPr>
        <w:pStyle w:val="0"/>
        <w:spacing w:before="200" w:line-rule="auto"/>
        <w:ind w:firstLine="540"/>
        <w:jc w:val="both"/>
      </w:pPr>
      <w:r>
        <w:rPr>
          <w:sz w:val="20"/>
        </w:rPr>
        <w:t xml:space="preserve">в форме услуг - транспортных, медицинских, социальных;</w:t>
      </w:r>
    </w:p>
    <w:p>
      <w:pPr>
        <w:pStyle w:val="0"/>
        <w:spacing w:before="200" w:line-rule="auto"/>
        <w:ind w:firstLine="540"/>
        <w:jc w:val="both"/>
      </w:pPr>
      <w:r>
        <w:rPr>
          <w:sz w:val="20"/>
        </w:rPr>
        <w:t xml:space="preserve">в натуральной форме - путем предоставления бесплатного питания, в том числе детского, специализированного; путевок на санаторно-курортное лечение по медицинским показаниям; организации отдыха и оздоровления детей; одежды, обуви детям; лекарственных средств и изделий медицинского назначения; ТСР детям-инвалидам, не входящим в федеральный перечень; проездных билетов, транспортных средств, земельных участков и пр.;</w:t>
      </w:r>
    </w:p>
    <w:p>
      <w:pPr>
        <w:pStyle w:val="0"/>
        <w:spacing w:before="200" w:line-rule="auto"/>
        <w:ind w:firstLine="540"/>
        <w:jc w:val="both"/>
      </w:pPr>
      <w:r>
        <w:rPr>
          <w:sz w:val="20"/>
        </w:rPr>
        <w:t xml:space="preserve">в форме морального поощрения в целях стимулирования укрепления института семьи, многодетности, заботы о здоровье, образовании, физическом, духовном и нравственном развитии детей, полном и гармоничном развитии их личности (меры морального поощрения сочетаются с денежным вознаграждением).</w:t>
      </w:r>
    </w:p>
    <w:p>
      <w:pPr>
        <w:pStyle w:val="0"/>
        <w:spacing w:before="200" w:line-rule="auto"/>
        <w:ind w:firstLine="540"/>
        <w:jc w:val="both"/>
      </w:pPr>
      <w:r>
        <w:rPr>
          <w:sz w:val="20"/>
        </w:rPr>
        <w:t xml:space="preserve">При этом основной является денежная форма социальной поддержки семьи и детей (по числу получателей и по размерам производимых выплат).</w:t>
      </w:r>
    </w:p>
    <w:p>
      <w:pPr>
        <w:pStyle w:val="0"/>
        <w:spacing w:before="200" w:line-rule="auto"/>
        <w:ind w:firstLine="540"/>
        <w:jc w:val="both"/>
      </w:pPr>
      <w:r>
        <w:rPr>
          <w:sz w:val="20"/>
        </w:rPr>
        <w:t xml:space="preserve">Денежные выплаты назначаются и производятся на основе адресного подхода с учетом объективной нуждаемости семей с детьми по различным критериям:</w:t>
      </w:r>
    </w:p>
    <w:p>
      <w:pPr>
        <w:pStyle w:val="0"/>
        <w:spacing w:before="200" w:line-rule="auto"/>
        <w:ind w:firstLine="540"/>
        <w:jc w:val="both"/>
      </w:pPr>
      <w:r>
        <w:rPr>
          <w:sz w:val="20"/>
        </w:rPr>
        <w:t xml:space="preserve">материальная обеспеченность семьи с учетом соотношения среднедушевых доходов семьи с установленной величиной прожиточного минимума;</w:t>
      </w:r>
    </w:p>
    <w:p>
      <w:pPr>
        <w:pStyle w:val="0"/>
        <w:spacing w:before="200" w:line-rule="auto"/>
        <w:ind w:firstLine="540"/>
        <w:jc w:val="both"/>
      </w:pPr>
      <w:r>
        <w:rPr>
          <w:sz w:val="20"/>
        </w:rPr>
        <w:t xml:space="preserve">многодетность с учетом наличия в семьях трех и более детей;</w:t>
      </w:r>
    </w:p>
    <w:p>
      <w:pPr>
        <w:pStyle w:val="0"/>
        <w:spacing w:before="200" w:line-rule="auto"/>
        <w:ind w:firstLine="540"/>
        <w:jc w:val="both"/>
      </w:pPr>
      <w:r>
        <w:rPr>
          <w:sz w:val="20"/>
        </w:rPr>
        <w:t xml:space="preserve">трудная жизненная ситуация в семье (неполные семьи, семьи, в которых родители являются инвалидами, семьи с детьми-инвалидами и т.п.).</w:t>
      </w:r>
    </w:p>
    <w:p>
      <w:pPr>
        <w:pStyle w:val="0"/>
        <w:spacing w:before="200" w:line-rule="auto"/>
        <w:ind w:firstLine="540"/>
        <w:jc w:val="both"/>
      </w:pPr>
      <w:r>
        <w:rPr>
          <w:sz w:val="20"/>
        </w:rPr>
        <w:t xml:space="preserve">К мерам социальной поддержки семьи и детей в денежной форме в виде косвенных социальных трансфертов, определяемых законодательством Санкт-Петербурга, относятся льготы по оплате жилья и жилищно-коммунальных услуг, по оплате лекарств, изделий медицинского назначения, транспортных расходов и пр.</w:t>
      </w:r>
    </w:p>
    <w:p>
      <w:pPr>
        <w:pStyle w:val="0"/>
        <w:spacing w:before="200" w:line-rule="auto"/>
        <w:ind w:firstLine="540"/>
        <w:jc w:val="both"/>
      </w:pPr>
      <w:r>
        <w:rPr>
          <w:sz w:val="20"/>
        </w:rPr>
        <w:t xml:space="preserve">Меры социальной поддержки семей, имеющих детей, установлены в </w:t>
      </w:r>
      <w:hyperlink w:history="0" r:id="rId260"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главах 5</w:t>
        </w:r>
      </w:hyperlink>
      <w:r>
        <w:rPr>
          <w:sz w:val="20"/>
        </w:rPr>
        <w:t xml:space="preserve">, </w:t>
      </w:r>
      <w:hyperlink w:history="0" r:id="rId261"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18</w:t>
        </w:r>
      </w:hyperlink>
      <w:r>
        <w:rPr>
          <w:sz w:val="20"/>
        </w:rPr>
        <w:t xml:space="preserve"> и </w:t>
      </w:r>
      <w:hyperlink w:history="0" r:id="rId262"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19</w:t>
        </w:r>
      </w:hyperlink>
      <w:r>
        <w:rPr>
          <w:sz w:val="20"/>
        </w:rPr>
        <w:t xml:space="preserve"> Социального кодекса Санкт-Петербурга.</w:t>
      </w:r>
    </w:p>
    <w:p>
      <w:pPr>
        <w:pStyle w:val="0"/>
        <w:spacing w:before="200" w:line-rule="auto"/>
        <w:ind w:firstLine="540"/>
        <w:jc w:val="both"/>
      </w:pPr>
      <w:r>
        <w:rPr>
          <w:sz w:val="20"/>
        </w:rPr>
        <w:t xml:space="preserve">В 2022 году в Санкт-Петербурге ежемесячные и единовременные меры социальной поддержки получили 180,8 тыс. семей на 348,1 тыс. детей на общую сумму 17,0 млрд руб.</w:t>
      </w:r>
    </w:p>
    <w:p>
      <w:pPr>
        <w:pStyle w:val="0"/>
        <w:spacing w:before="200" w:line-rule="auto"/>
        <w:ind w:firstLine="540"/>
        <w:jc w:val="both"/>
      </w:pPr>
      <w:r>
        <w:rPr>
          <w:sz w:val="20"/>
        </w:rPr>
        <w:t xml:space="preserve">Характеризуя меры социальной поддержки семьи и детей, предоставляемые в денежной форме за счет бюджета Санкт-Петербурга, следует отметить следующие тенденции:</w:t>
      </w:r>
    </w:p>
    <w:p>
      <w:pPr>
        <w:pStyle w:val="0"/>
        <w:spacing w:before="200" w:line-rule="auto"/>
        <w:ind w:firstLine="540"/>
        <w:jc w:val="both"/>
      </w:pPr>
      <w:r>
        <w:rPr>
          <w:sz w:val="20"/>
        </w:rPr>
        <w:t xml:space="preserve">расширяется перечень категорий граждан, имеющих право на получение мер социальной поддержки в связи с рождением и воспитанием детей;</w:t>
      </w:r>
    </w:p>
    <w:p>
      <w:pPr>
        <w:pStyle w:val="0"/>
        <w:spacing w:before="200" w:line-rule="auto"/>
        <w:ind w:firstLine="540"/>
        <w:jc w:val="both"/>
      </w:pPr>
      <w:r>
        <w:rPr>
          <w:sz w:val="20"/>
        </w:rPr>
        <w:t xml:space="preserve">повышаются размеры пособий, компенсационных и социальных выплат семьям, имеющим детей;</w:t>
      </w:r>
    </w:p>
    <w:p>
      <w:pPr>
        <w:pStyle w:val="0"/>
        <w:spacing w:before="200" w:line-rule="auto"/>
        <w:ind w:firstLine="540"/>
        <w:jc w:val="both"/>
      </w:pPr>
      <w:r>
        <w:rPr>
          <w:sz w:val="20"/>
        </w:rPr>
        <w:t xml:space="preserve">ежегодно растет численность получателей мер социальной поддержки.</w:t>
      </w:r>
    </w:p>
    <w:p>
      <w:pPr>
        <w:pStyle w:val="0"/>
        <w:spacing w:before="200" w:line-rule="auto"/>
        <w:ind w:firstLine="540"/>
        <w:jc w:val="both"/>
      </w:pPr>
      <w:r>
        <w:rPr>
          <w:sz w:val="20"/>
        </w:rPr>
        <w:t xml:space="preserve">В </w:t>
      </w:r>
      <w:hyperlink w:history="0" r:id="rId263"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главе 18</w:t>
        </w:r>
      </w:hyperlink>
      <w:r>
        <w:rPr>
          <w:sz w:val="20"/>
        </w:rPr>
        <w:t xml:space="preserve"> Социального кодекса Санкт-Петербурга установлены дополнительные меры по предоставлению питания обучающимся в образовательных учреждениях Санкт-Петербурга и федеральных образовательных учреждениях с компенсацией стоимости за счет бюджета Санкт-Петербурга.</w:t>
      </w:r>
    </w:p>
    <w:p>
      <w:pPr>
        <w:pStyle w:val="0"/>
        <w:spacing w:before="200" w:line-rule="auto"/>
        <w:ind w:firstLine="540"/>
        <w:jc w:val="both"/>
      </w:pPr>
      <w:r>
        <w:rPr>
          <w:sz w:val="20"/>
        </w:rPr>
        <w:t xml:space="preserve">В целях реализации дополнительных мер социальной поддержки по обеспечению питанием в государственных образовательных учреждениях Правительством Санкт-Петербурга устанавливаются:</w:t>
      </w:r>
    </w:p>
    <w:p>
      <w:pPr>
        <w:pStyle w:val="0"/>
        <w:spacing w:before="200" w:line-rule="auto"/>
        <w:ind w:firstLine="540"/>
        <w:jc w:val="both"/>
      </w:pPr>
      <w:r>
        <w:rPr>
          <w:sz w:val="20"/>
        </w:rPr>
        <w:t xml:space="preserve">стоимость питания в государственных образовательных учреждениях (не реже одного раза в год);</w:t>
      </w:r>
    </w:p>
    <w:p>
      <w:pPr>
        <w:pStyle w:val="0"/>
        <w:spacing w:before="200" w:line-rule="auto"/>
        <w:ind w:firstLine="540"/>
        <w:jc w:val="both"/>
      </w:pPr>
      <w:r>
        <w:rPr>
          <w:sz w:val="20"/>
        </w:rPr>
        <w:t xml:space="preserve">порядок предоставления дополнительных мер социальной поддержки по обеспечению питанием в государственных образовательных учреждениях;</w:t>
      </w:r>
    </w:p>
    <w:p>
      <w:pPr>
        <w:pStyle w:val="0"/>
        <w:spacing w:before="200" w:line-rule="auto"/>
        <w:ind w:firstLine="540"/>
        <w:jc w:val="both"/>
      </w:pPr>
      <w:r>
        <w:rPr>
          <w:sz w:val="20"/>
        </w:rPr>
        <w:t xml:space="preserve">порядок определения среднедушевого дохода семьи для предоставления дополнительных мер социальной поддержки по обеспечению питанием в государственных образовательных учреждениях;</w:t>
      </w:r>
    </w:p>
    <w:p>
      <w:pPr>
        <w:pStyle w:val="0"/>
        <w:spacing w:before="200" w:line-rule="auto"/>
        <w:ind w:firstLine="540"/>
        <w:jc w:val="both"/>
      </w:pPr>
      <w:r>
        <w:rPr>
          <w:sz w:val="20"/>
        </w:rPr>
        <w:t xml:space="preserve">методика формирования рационов питания и ассортимента пищевых продуктов, предназначенных для организации питания в государственных образовательных учреждениях, в том числе при отборе, приемке продовольственных товаров и сырья, используемых для приготовления питания;</w:t>
      </w:r>
    </w:p>
    <w:p>
      <w:pPr>
        <w:pStyle w:val="0"/>
        <w:spacing w:before="200" w:line-rule="auto"/>
        <w:ind w:firstLine="540"/>
        <w:jc w:val="both"/>
      </w:pPr>
      <w:r>
        <w:rPr>
          <w:sz w:val="20"/>
        </w:rPr>
        <w:t xml:space="preserve">порядок принятия решений о предоставлении питания в государственных образовательных учреждениях обучающимся общеобразовательных учреждений и профессиональных образовательных учреждений, находящимся в трудной жизненной ситуации, и случаи его предоставления;</w:t>
      </w:r>
    </w:p>
    <w:p>
      <w:pPr>
        <w:pStyle w:val="0"/>
        <w:spacing w:before="200" w:line-rule="auto"/>
        <w:ind w:firstLine="540"/>
        <w:jc w:val="both"/>
      </w:pPr>
      <w:r>
        <w:rPr>
          <w:sz w:val="20"/>
        </w:rPr>
        <w:t xml:space="preserve">порядок принятия решений о предоставлении компенсационной выплаты на питание обучающимся в федеральных образовательных учреждениях, находящимся в трудной жизненной ситуации, и случаи ее предоставления.</w:t>
      </w:r>
    </w:p>
    <w:p>
      <w:pPr>
        <w:pStyle w:val="0"/>
        <w:spacing w:before="200" w:line-rule="auto"/>
        <w:ind w:firstLine="540"/>
        <w:jc w:val="both"/>
      </w:pPr>
      <w:r>
        <w:rPr>
          <w:sz w:val="20"/>
        </w:rPr>
        <w:t xml:space="preserve">Важной задачей в части обеспечения питанием обучающихся в образовательных организациях является повышение уровня охвата горячим питанием, в том числе всех категорий учащихся начальной школы.</w:t>
      </w:r>
    </w:p>
    <w:p>
      <w:pPr>
        <w:pStyle w:val="0"/>
        <w:spacing w:before="200" w:line-rule="auto"/>
        <w:ind w:firstLine="540"/>
        <w:jc w:val="both"/>
      </w:pPr>
      <w:r>
        <w:rPr>
          <w:sz w:val="20"/>
        </w:rPr>
        <w:t xml:space="preserve">Обеспечение горячим питанием необходимо для профилактики заболеваний, повышения работоспособности и успеваемости обучающихся, их физического и умственного развития.</w:t>
      </w:r>
    </w:p>
    <w:p>
      <w:pPr>
        <w:pStyle w:val="0"/>
        <w:spacing w:before="200" w:line-rule="auto"/>
        <w:ind w:firstLine="540"/>
        <w:jc w:val="both"/>
      </w:pPr>
      <w:r>
        <w:rPr>
          <w:sz w:val="20"/>
        </w:rPr>
        <w:t xml:space="preserve">В целях координации деятельности исполнительных органов государственной власти Санкт-Петербурга, уполномоченных на предоставление дополнительных мер социальной поддержки по обеспечению питанием в государственных образовательных учреждениях, Управление социального питания осуществляет мониторинг охвата питанием в образовательных учреждениях Санкт-Петербурга.</w:t>
      </w:r>
    </w:p>
    <w:p>
      <w:pPr>
        <w:pStyle w:val="0"/>
        <w:spacing w:before="200" w:line-rule="auto"/>
        <w:ind w:firstLine="540"/>
        <w:jc w:val="both"/>
      </w:pPr>
      <w:r>
        <w:rPr>
          <w:sz w:val="20"/>
        </w:rPr>
        <w:t xml:space="preserve">Проводимое мероприятие позволяет оценить и оптимизировать обеспеченность мерами социальной поддержки в сфере образования - обеспечение бесплатным горячим питанием учащихся всех категорий, в том числе начальных классов, в разрезе исполнительных органов государственной власти Санкт-Петербурга.</w:t>
      </w:r>
    </w:p>
    <w:p>
      <w:pPr>
        <w:pStyle w:val="0"/>
        <w:spacing w:before="200" w:line-rule="auto"/>
        <w:ind w:firstLine="540"/>
        <w:jc w:val="both"/>
      </w:pPr>
      <w:r>
        <w:rPr>
          <w:sz w:val="20"/>
        </w:rPr>
        <w:t xml:space="preserve">Правительством Санкт-Петербурга проводится целенаправленная работа по пропаганде семейных ценностей и традиций, семейного воспитания.</w:t>
      </w:r>
    </w:p>
    <w:p>
      <w:pPr>
        <w:pStyle w:val="0"/>
        <w:spacing w:before="200" w:line-rule="auto"/>
        <w:ind w:firstLine="540"/>
        <w:jc w:val="both"/>
      </w:pPr>
      <w:r>
        <w:rPr>
          <w:sz w:val="20"/>
        </w:rPr>
        <w:t xml:space="preserve">Формой морального поощрения материнства и детства в Санкт-Петербурге является награждение почетным званием Санкт-Петербурга "За заслуги в воспитании детей" (по состоянию на 31.12.2022 это звание получили 154 петербургских семьи).</w:t>
      </w:r>
    </w:p>
    <w:p>
      <w:pPr>
        <w:pStyle w:val="0"/>
        <w:spacing w:before="200" w:line-rule="auto"/>
        <w:ind w:firstLine="540"/>
        <w:jc w:val="both"/>
      </w:pPr>
      <w:r>
        <w:rPr>
          <w:sz w:val="20"/>
        </w:rPr>
        <w:t xml:space="preserve">В Санкт-Петербурге ежегодно проводятся мероприятия, определяющим вектором которых является всесторонняя поддержка семьи как базовой ценности государства. Это ставшие традиционными городские мероприятия, посвященные Международному дню семей, Международному дню защиты детей, Дню семьи, любви и верности, Дню матери, пропагандирующие семейные ценности и многодетность.</w:t>
      </w:r>
    </w:p>
    <w:p>
      <w:pPr>
        <w:pStyle w:val="0"/>
        <w:spacing w:before="200" w:line-rule="auto"/>
        <w:ind w:firstLine="540"/>
        <w:jc w:val="both"/>
      </w:pPr>
      <w:r>
        <w:rPr>
          <w:sz w:val="20"/>
        </w:rPr>
        <w:t xml:space="preserve">В целях обеспечения социальной поддержки детей и семей с детьми, находящихся в трудной жизненной ситуации, профилактики социального сиротства и семейного неблагополучия в Санкт-Петербурге создана и эффективно работает сеть государственных учреждений, осуществляющих социальное обслуживание детей и семей с детьми.</w:t>
      </w:r>
    </w:p>
    <w:p>
      <w:pPr>
        <w:pStyle w:val="0"/>
        <w:spacing w:before="200" w:line-rule="auto"/>
        <w:ind w:firstLine="540"/>
        <w:jc w:val="both"/>
      </w:pPr>
      <w:r>
        <w:rPr>
          <w:sz w:val="20"/>
        </w:rPr>
        <w:t xml:space="preserve">В 2022 году в Санкт-Петербурге действовало 61 государственное учреждение, осуществляющее социальное обслуживание детей и семей с детьми, из них 21 учреждение городского уровня (находящееся в ведении Комитета по социальной политике Санкт-Петербурга) и 40 учреждений районного уровня (находящихся в ведении администраций районов Санкт-Петербурга), в том числе:</w:t>
      </w:r>
    </w:p>
    <w:p>
      <w:pPr>
        <w:pStyle w:val="0"/>
        <w:spacing w:before="200" w:line-rule="auto"/>
        <w:ind w:firstLine="540"/>
        <w:jc w:val="both"/>
      </w:pPr>
      <w:r>
        <w:rPr>
          <w:sz w:val="20"/>
        </w:rPr>
        <w:t xml:space="preserve">17 районных центров социальной реабилитации инвалидов и детей-инвалидов;</w:t>
      </w:r>
    </w:p>
    <w:p>
      <w:pPr>
        <w:pStyle w:val="0"/>
        <w:spacing w:before="200" w:line-rule="auto"/>
        <w:ind w:firstLine="540"/>
        <w:jc w:val="both"/>
      </w:pPr>
      <w:r>
        <w:rPr>
          <w:sz w:val="20"/>
        </w:rPr>
        <w:t xml:space="preserve">16 районных центров социальной помощи семье и детям;</w:t>
      </w:r>
    </w:p>
    <w:p>
      <w:pPr>
        <w:pStyle w:val="0"/>
        <w:spacing w:before="200" w:line-rule="auto"/>
        <w:ind w:firstLine="540"/>
        <w:jc w:val="both"/>
      </w:pPr>
      <w:r>
        <w:rPr>
          <w:sz w:val="20"/>
        </w:rPr>
        <w:t xml:space="preserve">2 районных комплексных центра социального обслуживания населения, в структуре которых функционируют отделения по обслуживанию детей с ограниченными возможностями и отделения по обслуживанию семьей с детьми;</w:t>
      </w:r>
    </w:p>
    <w:p>
      <w:pPr>
        <w:pStyle w:val="0"/>
        <w:spacing w:before="200" w:line-rule="auto"/>
        <w:ind w:firstLine="540"/>
        <w:jc w:val="both"/>
      </w:pPr>
      <w:r>
        <w:rPr>
          <w:sz w:val="20"/>
        </w:rPr>
        <w:t xml:space="preserve">5 районных социально-реабилитационных центров для несовершеннолетних - учреждений, предоставляющих услуги в стационарной и полустационарной формах социального обслуживания;</w:t>
      </w:r>
    </w:p>
    <w:p>
      <w:pPr>
        <w:pStyle w:val="0"/>
        <w:spacing w:before="200" w:line-rule="auto"/>
        <w:ind w:firstLine="540"/>
        <w:jc w:val="both"/>
      </w:pPr>
      <w:r>
        <w:rPr>
          <w:sz w:val="20"/>
        </w:rPr>
        <w:t xml:space="preserve">14 городских центров содействия семейному воспитанию для детей-сирот и детей, оставшихся без попечения родителей;</w:t>
      </w:r>
    </w:p>
    <w:p>
      <w:pPr>
        <w:pStyle w:val="0"/>
        <w:spacing w:before="200" w:line-rule="auto"/>
        <w:ind w:firstLine="540"/>
        <w:jc w:val="both"/>
      </w:pPr>
      <w:r>
        <w:rPr>
          <w:sz w:val="20"/>
        </w:rPr>
        <w:t xml:space="preserve">5 домов-интернатов для детей с отклонениями в умственном развитии;</w:t>
      </w:r>
    </w:p>
    <w:p>
      <w:pPr>
        <w:pStyle w:val="0"/>
        <w:spacing w:before="200" w:line-rule="auto"/>
        <w:ind w:firstLine="540"/>
        <w:jc w:val="both"/>
      </w:pPr>
      <w:r>
        <w:rPr>
          <w:sz w:val="20"/>
        </w:rPr>
        <w:t xml:space="preserve">Санкт-Петербургское государственное бюджетное учреждение социального обслуживания населения социальный приют для детей "Транзит";</w:t>
      </w:r>
    </w:p>
    <w:p>
      <w:pPr>
        <w:pStyle w:val="0"/>
        <w:spacing w:before="200" w:line-rule="auto"/>
        <w:ind w:firstLine="540"/>
        <w:jc w:val="both"/>
      </w:pPr>
      <w:r>
        <w:rPr>
          <w:sz w:val="20"/>
        </w:rPr>
        <w:t xml:space="preserve">Санкт-Петербургское государственное бюджетное учреждение "Кризисный центр помощи женщинам".</w:t>
      </w:r>
    </w:p>
    <w:p>
      <w:pPr>
        <w:pStyle w:val="0"/>
        <w:spacing w:before="200" w:line-rule="auto"/>
        <w:ind w:firstLine="540"/>
        <w:jc w:val="both"/>
      </w:pPr>
      <w:r>
        <w:rPr>
          <w:sz w:val="20"/>
        </w:rPr>
        <w:t xml:space="preserve">Во всех районах Санкт-Петербурга (в 16 районах - в структуре центров социальной помощи семье и детям, в двух районах - в структуре комплексных центров социального обслуживания населения) работают специализированные отделения и службы, осуществляющие социальное обслуживание семей, затронутых ВИЧ-инфекцией.</w:t>
      </w:r>
    </w:p>
    <w:p>
      <w:pPr>
        <w:pStyle w:val="0"/>
        <w:spacing w:before="200" w:line-rule="auto"/>
        <w:ind w:firstLine="540"/>
        <w:jc w:val="both"/>
      </w:pPr>
      <w:r>
        <w:rPr>
          <w:sz w:val="20"/>
        </w:rPr>
        <w:t xml:space="preserve">Во всех районах Санкт-Петербурга функционируют специализированные отделения (службы), оказывающие социальные услуги и осуществляющие социальное сопровождение потребителей наркотиков и созависимых близких. В течение 2022 года специализированные отделения (службы) обслужили 557 потребителей наркотиков (в том числе 49 несовершеннолетних), которым были оказаны 37312 социальных услуг; 662 созависимых лица (в том числе 416 несовершеннолетних), которым были оказаны 39611 социальных услуг.</w:t>
      </w:r>
    </w:p>
    <w:p>
      <w:pPr>
        <w:pStyle w:val="0"/>
        <w:spacing w:before="200" w:line-rule="auto"/>
        <w:ind w:firstLine="540"/>
        <w:jc w:val="both"/>
      </w:pPr>
      <w:r>
        <w:rPr>
          <w:sz w:val="20"/>
        </w:rPr>
        <w:t xml:space="preserve">В рамках реализации комплексных мер по улучшению демографической ситуации в Санкт-Петербурге ведется целенаправленная работа по созданию условий, обеспечивающих право ребенка жить и воспитываться в семье, в том числе по профилактике социального сиротства, развитию различных форм семейного устройства детей-сирот и детей, оставшихся без попечения родителей.</w:t>
      </w:r>
    </w:p>
    <w:p>
      <w:pPr>
        <w:pStyle w:val="0"/>
        <w:spacing w:before="200" w:line-rule="auto"/>
        <w:ind w:firstLine="540"/>
        <w:jc w:val="both"/>
      </w:pPr>
      <w:r>
        <w:rPr>
          <w:sz w:val="20"/>
        </w:rPr>
        <w:t xml:space="preserve">На 31.12.2022 численность детей, находящихся на воспитании в семьях граждан, составила 8978 человек. Из них: находящихся под опекой или попечительством - 2714 человек; в приемных семьях - 2576 человек; в семьях усыновителей - 3688 человек.</w:t>
      </w:r>
    </w:p>
    <w:p>
      <w:pPr>
        <w:pStyle w:val="0"/>
        <w:spacing w:before="200" w:line-rule="auto"/>
        <w:ind w:firstLine="540"/>
        <w:jc w:val="both"/>
      </w:pPr>
      <w:r>
        <w:rPr>
          <w:sz w:val="20"/>
        </w:rPr>
        <w:t xml:space="preserve">В 2022 году выявлен 971 ребенок-сирота, передано на воспитание в семьи граждан 1464 ребенка, в том числе: под опеку (попечительство), включая предварительную опеку и попечительство - 962 человека, в приемную семью - 354 человека, на усыновление - 148 человек.</w:t>
      </w:r>
    </w:p>
    <w:p>
      <w:pPr>
        <w:pStyle w:val="0"/>
        <w:spacing w:before="200" w:line-rule="auto"/>
        <w:ind w:firstLine="540"/>
        <w:jc w:val="both"/>
      </w:pPr>
      <w:r>
        <w:rPr>
          <w:sz w:val="20"/>
        </w:rPr>
        <w:t xml:space="preserve">По состоянию на 31.12.2022 в региональном государственном банке данных детей, оставшихся без попечения родителей, состоят на учете 1109 детей в возрасте до 18 лет, проживающих на территории Санкт-Петербурга, лишенных родительского попечения и подлежащих устройству на воспитание в семью.</w:t>
      </w:r>
    </w:p>
    <w:p>
      <w:pPr>
        <w:pStyle w:val="0"/>
        <w:spacing w:before="200" w:line-rule="auto"/>
        <w:ind w:firstLine="540"/>
        <w:jc w:val="both"/>
      </w:pPr>
      <w:r>
        <w:rPr>
          <w:sz w:val="20"/>
        </w:rPr>
        <w:t xml:space="preserve">Общее количество организаций для детей-сирот в 2022 году составляло 26, из них:</w:t>
      </w:r>
    </w:p>
    <w:p>
      <w:pPr>
        <w:pStyle w:val="0"/>
        <w:spacing w:before="200" w:line-rule="auto"/>
        <w:ind w:firstLine="540"/>
        <w:jc w:val="both"/>
      </w:pPr>
      <w:r>
        <w:rPr>
          <w:sz w:val="20"/>
        </w:rPr>
        <w:t xml:space="preserve">в системе социального обслуживания функционировали 14 центров содействия семейному воспитанию и 4 дома-интерната для детей с отклонениями в умственном развитии (ДДИ);</w:t>
      </w:r>
    </w:p>
    <w:p>
      <w:pPr>
        <w:pStyle w:val="0"/>
        <w:spacing w:before="200" w:line-rule="auto"/>
        <w:ind w:firstLine="540"/>
        <w:jc w:val="both"/>
      </w:pPr>
      <w:r>
        <w:rPr>
          <w:sz w:val="20"/>
        </w:rPr>
        <w:t xml:space="preserve">в системе образования функционировали 3 общеобразовательных учреждения;</w:t>
      </w:r>
    </w:p>
    <w:p>
      <w:pPr>
        <w:pStyle w:val="0"/>
        <w:spacing w:before="200" w:line-rule="auto"/>
        <w:ind w:firstLine="540"/>
        <w:jc w:val="both"/>
      </w:pPr>
      <w:r>
        <w:rPr>
          <w:sz w:val="20"/>
        </w:rPr>
        <w:t xml:space="preserve">в системе здравоохранения функционировали 5 домов ребенка.</w:t>
      </w:r>
    </w:p>
    <w:p>
      <w:pPr>
        <w:pStyle w:val="0"/>
        <w:spacing w:before="200" w:line-rule="auto"/>
        <w:ind w:firstLine="540"/>
        <w:jc w:val="both"/>
      </w:pPr>
      <w:r>
        <w:rPr>
          <w:sz w:val="20"/>
        </w:rPr>
        <w:t xml:space="preserve">Особое внимание в Санкт-Петербурге уделяется вопросам социальной поддержки детей-сирот, детей, оставшихся без попечения родителей, а также лиц из их числа.</w:t>
      </w:r>
    </w:p>
    <w:p>
      <w:pPr>
        <w:pStyle w:val="0"/>
        <w:spacing w:before="200" w:line-rule="auto"/>
        <w:ind w:firstLine="540"/>
        <w:jc w:val="both"/>
      </w:pPr>
      <w:r>
        <w:rPr>
          <w:sz w:val="20"/>
        </w:rPr>
        <w:t xml:space="preserve">Социальным </w:t>
      </w:r>
      <w:hyperlink w:history="0" r:id="rId264"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кодексом</w:t>
        </w:r>
      </w:hyperlink>
      <w:r>
        <w:rPr>
          <w:sz w:val="20"/>
        </w:rPr>
        <w:t xml:space="preserve"> Санкт-Петербурга установлены меры социальной поддержки детей-сирот и детей, оставшихся без попечения родителей, лиц из их числа, в том числе в сфере образования, отдыха, медицинского обслуживания, а также имущественных прав.</w:t>
      </w:r>
    </w:p>
    <w:p>
      <w:pPr>
        <w:pStyle w:val="0"/>
        <w:spacing w:before="200" w:line-rule="auto"/>
        <w:ind w:firstLine="540"/>
        <w:jc w:val="both"/>
      </w:pPr>
      <w:r>
        <w:rPr>
          <w:sz w:val="20"/>
        </w:rPr>
        <w:t xml:space="preserve">Кроме того, предоставляются меры социальной поддержки при передаче ребенка на усыновление (удочерение), под опеку или попечительство, в приемную семью.</w:t>
      </w:r>
    </w:p>
    <w:p>
      <w:pPr>
        <w:pStyle w:val="0"/>
        <w:spacing w:before="200" w:line-rule="auto"/>
        <w:ind w:firstLine="540"/>
        <w:jc w:val="both"/>
      </w:pPr>
      <w:r>
        <w:rPr>
          <w:sz w:val="20"/>
        </w:rPr>
        <w:t xml:space="preserve">Приемным родителям выплачивается ежемесячное вознаграждение в соответствии с </w:t>
      </w:r>
      <w:hyperlink w:history="0" r:id="rId265" w:tooltip="Закон Санкт-Петербурга от 09.03.2010 N 93-31 (ред. от 12.03.2018) &quot;О случаях и порядке выплаты вознаграждения опекунам или попечителям за счет средств бюджета Санкт-Петербурга&quot; (принят ЗС СПб 17.02.2010) {КонсультантПлюс}">
        <w:r>
          <w:rPr>
            <w:sz w:val="20"/>
            <w:color w:val="0000ff"/>
          </w:rPr>
          <w:t xml:space="preserve">Законом</w:t>
        </w:r>
      </w:hyperlink>
      <w:r>
        <w:rPr>
          <w:sz w:val="20"/>
        </w:rPr>
        <w:t xml:space="preserve"> Санкт-Петербурга от 17.02.2010 N 93-31 "О случаях и порядке выплаты вознаграждения опекунам или попечителям за счет средств бюджета Санкт-Петербурга".</w:t>
      </w:r>
    </w:p>
    <w:p>
      <w:pPr>
        <w:pStyle w:val="0"/>
        <w:spacing w:before="200" w:line-rule="auto"/>
        <w:ind w:firstLine="540"/>
        <w:jc w:val="both"/>
      </w:pPr>
      <w:r>
        <w:rPr>
          <w:sz w:val="20"/>
        </w:rPr>
        <w:t xml:space="preserve">В Санкт-Петербурге сложилась многоуровневая система информирования населения о формах устройства детей, оставшихся без попечения родителей, на воспитание в семью, о проблемах детей-сирот и детей, оставшихся без попечения родителей. Освещение указанных проблем, пропаганда ценностей милосердия, призрения, гражданской и личной ответственности за будущее детей осуществляется на федеральном, региональном и муниципальных уровнях с использованием средств наружной рекламы, средств массовой информации, информационно-телекоммуникационной сети "Интернет" (далее - сеть "Интернет").</w:t>
      </w:r>
    </w:p>
    <w:p>
      <w:pPr>
        <w:pStyle w:val="0"/>
        <w:spacing w:before="200" w:line-rule="auto"/>
        <w:ind w:firstLine="540"/>
        <w:jc w:val="both"/>
      </w:pPr>
      <w:r>
        <w:rPr>
          <w:sz w:val="20"/>
        </w:rPr>
        <w:t xml:space="preserve">В соответствии с Федеральным </w:t>
      </w:r>
      <w:hyperlink w:history="0" r:id="rId266" w:tooltip="Федеральный закон от 16.04.2001 N 44-ФЗ (ред. от 28.12.2022) &quot;О государственном банке данных о детях, оставшихся без попечения родителей&quot; {КонсультантПлюс}">
        <w:r>
          <w:rPr>
            <w:sz w:val="20"/>
            <w:color w:val="0000ff"/>
          </w:rPr>
          <w:t xml:space="preserve">законом</w:t>
        </w:r>
      </w:hyperlink>
      <w:r>
        <w:rPr>
          <w:sz w:val="20"/>
        </w:rPr>
        <w:t xml:space="preserve"> "О государственном банке данных о детях, оставшихся без попечения родителей" Комитет по социальной политике Санкт-Петербурга выполняет функции регионального оператора государственного банка данных о детях, оставшихся без попечения родителей.</w:t>
      </w:r>
    </w:p>
    <w:p>
      <w:pPr>
        <w:pStyle w:val="0"/>
        <w:spacing w:before="200" w:line-rule="auto"/>
        <w:ind w:firstLine="540"/>
        <w:jc w:val="both"/>
      </w:pPr>
      <w:r>
        <w:rPr>
          <w:sz w:val="20"/>
        </w:rPr>
        <w:t xml:space="preserve">Работа по профилактике социального сиротства, защите прав детей-сирот и детей, оставшихся без попечения родителей, организована в Санкт-Петербурге во взаимодействии с СО НКО. В соответствии с </w:t>
      </w:r>
      <w:hyperlink w:history="0" r:id="rId267"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из бюджета Санкт-Петербурга ежегодно предоставляются субсидии СО НКО на реализацию социальных программ по профилактике социального сиротства.</w:t>
      </w:r>
    </w:p>
    <w:p>
      <w:pPr>
        <w:pStyle w:val="0"/>
        <w:spacing w:before="200" w:line-rule="auto"/>
        <w:ind w:firstLine="540"/>
        <w:jc w:val="both"/>
      </w:pPr>
      <w:r>
        <w:rPr>
          <w:sz w:val="20"/>
        </w:rPr>
        <w:t xml:space="preserve">В результате принимаемых мер численность детей-сирот и детей, оставшихся без попечения родителей, ежегодно уменьшается. Доля детей, оставшихся без попечения родителей, в общей численности детей в Санкт-Петербурге сократилась с 1,13 процента в 2015 году до 0,7 процента в 2022 году.</w:t>
      </w:r>
    </w:p>
    <w:p>
      <w:pPr>
        <w:pStyle w:val="0"/>
        <w:spacing w:before="200" w:line-rule="auto"/>
        <w:ind w:firstLine="540"/>
        <w:jc w:val="both"/>
      </w:pPr>
      <w:r>
        <w:rPr>
          <w:sz w:val="20"/>
        </w:rPr>
        <w:t xml:space="preserve">При этом доля детей, оставшихся без попечения родителей и переданных на воспитание в семьи граждан, в общей численности детей-сирот в Санкт-Петербурге увеличилась с 85 процентов в 2015 году до 89 процентов в 2022 году.</w:t>
      </w:r>
    </w:p>
    <w:p>
      <w:pPr>
        <w:pStyle w:val="0"/>
        <w:spacing w:before="200" w:line-rule="auto"/>
        <w:ind w:firstLine="540"/>
        <w:jc w:val="both"/>
      </w:pPr>
      <w:r>
        <w:rPr>
          <w:sz w:val="20"/>
        </w:rPr>
        <w:t xml:space="preserve">Санкт-Петербург относится к субъектам с устойчивой динамикой роста численности населения - с момента Всероссийской переписи населения, прошедшей в 2010 году, численность постоянного населения увеличилась на 10,2 процента: с 4879,6 тыс. человек до 5378,0 тыс. человек на 01.01.2022.</w:t>
      </w:r>
    </w:p>
    <w:p>
      <w:pPr>
        <w:pStyle w:val="0"/>
        <w:spacing w:before="200" w:line-rule="auto"/>
        <w:ind w:firstLine="540"/>
        <w:jc w:val="both"/>
      </w:pPr>
      <w:r>
        <w:rPr>
          <w:sz w:val="20"/>
        </w:rPr>
        <w:t xml:space="preserve">Численность детского населения Санкт-Петербурга с 2010 года увеличилась на 47,6 процента и на 01.01.2022 составила 983,7 тыс. человек. Удельный вес детского населения в общей численности населения увеличился до 18,3 процента.</w:t>
      </w:r>
    </w:p>
    <w:p>
      <w:pPr>
        <w:pStyle w:val="0"/>
        <w:spacing w:before="200" w:line-rule="auto"/>
        <w:ind w:firstLine="540"/>
        <w:jc w:val="both"/>
      </w:pPr>
      <w:r>
        <w:rPr>
          <w:sz w:val="20"/>
        </w:rPr>
        <w:t xml:space="preserve">Рождаемость в Российской Федерации и Санкт-Петербурге в последние годы снижается. Число рождений в целом по стране уменьшается с 2016 года. В этом же году в Российской Федерации была зафиксирована естественная убыль населения, то есть смертность превысила рождаемость.</w:t>
      </w:r>
    </w:p>
    <w:p>
      <w:pPr>
        <w:pStyle w:val="0"/>
        <w:spacing w:before="200" w:line-rule="auto"/>
        <w:ind w:firstLine="540"/>
        <w:jc w:val="both"/>
      </w:pPr>
      <w:r>
        <w:rPr>
          <w:sz w:val="20"/>
        </w:rPr>
        <w:t xml:space="preserve">Падение числа рождений в Санкт-Петербурге началось в 2017 году. В 2021 году родились 53399 детей, что на 2040 детей (или на 3,7 процента) меньше, чем в 2020 году (55439 детей). Общий коэффициент рождаемости снизился с 10,9 промилле в 2019 году до 9,9 промилле по итогам 2021 года.</w:t>
      </w:r>
    </w:p>
    <w:p>
      <w:pPr>
        <w:pStyle w:val="0"/>
        <w:spacing w:before="200" w:line-rule="auto"/>
        <w:ind w:firstLine="540"/>
        <w:jc w:val="both"/>
      </w:pPr>
      <w:r>
        <w:rPr>
          <w:sz w:val="20"/>
        </w:rPr>
        <w:t xml:space="preserve">Доля рождений первых детей в общем числе рожденных детей ежегодно сокращается и по итогам 2021 года составила 43,7 процента. Доля вторых рождений в общем числе рожденных детей также ежегодно сокращается.</w:t>
      </w:r>
    </w:p>
    <w:p>
      <w:pPr>
        <w:pStyle w:val="0"/>
        <w:spacing w:before="200" w:line-rule="auto"/>
        <w:ind w:firstLine="540"/>
        <w:jc w:val="both"/>
      </w:pPr>
      <w:r>
        <w:rPr>
          <w:sz w:val="20"/>
        </w:rPr>
        <w:t xml:space="preserve">При этом меры социальной поддержки и дополнительные меры социальной поддержки семей в связи с рождением детей сыграли важную роль в росте суммарного коэффициента рождаемости (с 1,076 в 2006 году до 1,380 по итогам 2021 года) и обеспечили увеличение доли рождений третьих и последующих детей в общем числе рожденных детей с 6,5 процента в 2006 году до 19,9 процента по итогам 2021 года.</w:t>
      </w:r>
    </w:p>
    <w:p>
      <w:pPr>
        <w:pStyle w:val="0"/>
        <w:spacing w:before="200" w:line-rule="auto"/>
        <w:ind w:firstLine="540"/>
        <w:jc w:val="both"/>
      </w:pPr>
      <w:r>
        <w:rPr>
          <w:sz w:val="20"/>
        </w:rPr>
        <w:t xml:space="preserve">Вместе с тем Санкт-Петербург остается городом с низкой рождаемостью, не обеспечивающей простого замещения родительского поколения поколением детей. Величина суммарного коэффициента рождаемости все еще далека от уровня, необходимого для простого замещения поколения родителей поколением детей (2,14 ребенка на женщину).</w:t>
      </w:r>
    </w:p>
    <w:p>
      <w:pPr>
        <w:pStyle w:val="0"/>
        <w:spacing w:before="200" w:line-rule="auto"/>
        <w:ind w:firstLine="540"/>
        <w:jc w:val="both"/>
      </w:pPr>
      <w:r>
        <w:rPr>
          <w:sz w:val="20"/>
        </w:rPr>
        <w:t xml:space="preserve">Сохраняется тенденция увеличения возраста матери при рождении первенца, что при снижающемся, но все еще высоком уровне абортов потенциально ведет к ухудшению репродуктивного и общего здоровья женщин. Средний возраст женщин, родивших первого ребенка, в Санкт-Петербурге - 30 лет; в начале 90-х годов прошлого века он составлял 22 года.</w:t>
      </w:r>
    </w:p>
    <w:p>
      <w:pPr>
        <w:pStyle w:val="0"/>
        <w:spacing w:before="200" w:line-rule="auto"/>
        <w:ind w:firstLine="540"/>
        <w:jc w:val="both"/>
      </w:pPr>
      <w:r>
        <w:rPr>
          <w:sz w:val="20"/>
        </w:rPr>
        <w:t xml:space="preserve">В настоящее время в Санкт-Петербурге проживает 1,3 млн женщин репродуктивного возраста. Однако в последние годы происходит сокращение численности женщин активного репродуктивного возраста. Как следствие, возрастная кривая рождаемости меняется в сторону постарения матери. Комбинация демографической волны с постарением возрастной модели рождаемости приводит к сокращению числа родившихся, что вызывает особую тревогу и необходимость поиска специальных мер государственного регулирования демографических и миграционных процессов.</w:t>
      </w:r>
    </w:p>
    <w:p>
      <w:pPr>
        <w:pStyle w:val="0"/>
        <w:spacing w:before="200" w:line-rule="auto"/>
        <w:ind w:firstLine="540"/>
        <w:jc w:val="both"/>
      </w:pPr>
      <w:r>
        <w:rPr>
          <w:sz w:val="20"/>
        </w:rPr>
        <w:t xml:space="preserve">Среди семей с детьми сохраняется проблема бедности. Рождение ребенка увеличивает для семьи риск попасть в категорию бедных (малоимущих) семей. При этом низкое качество жизни, наивысшие уровни риска и глубины бедности характерны для многодетных и неполных семей. Эту проблему усиливают современные негативные финансово-экономические тенденции.</w:t>
      </w:r>
    </w:p>
    <w:p>
      <w:pPr>
        <w:pStyle w:val="0"/>
        <w:spacing w:before="200" w:line-rule="auto"/>
        <w:ind w:firstLine="540"/>
        <w:jc w:val="both"/>
      </w:pPr>
      <w:r>
        <w:rPr>
          <w:sz w:val="20"/>
        </w:rPr>
        <w:t xml:space="preserve">Регистрируемые браки становятся менее стабильными. Число разводов на 1000 браков увеличилось с 494 в 2016 году до 513 по итогам 2021 года.</w:t>
      </w:r>
    </w:p>
    <w:p>
      <w:pPr>
        <w:pStyle w:val="0"/>
        <w:spacing w:before="200" w:line-rule="auto"/>
        <w:ind w:firstLine="540"/>
        <w:jc w:val="both"/>
      </w:pPr>
      <w:r>
        <w:rPr>
          <w:sz w:val="20"/>
        </w:rPr>
        <w:t xml:space="preserve">Высокие уровни внебрачной рождаемости и разводимости, а также высокие показатели смертности мужчин в трудоспособном возрасте приводят к тому, что каждый 11 ребенок в Санкт-Петербурге воспитывается в неполной семье. Вместе с тем ежегодно отмечается снижение количества неполных семей (на 01.01.2022 по сравнению с данными на 01.01.2021 неполных семей стало на 696 меньше, на 01.01.2023 по сравнению с данными на 01.01.2022 неполных семей стало на 875 меньше), а также детей, воспитывающихся в неполных семьях (на 01.01.2022 по сравнению с данными на 01.01.2021 число детей в неполных семьях уменьшилось на 276 человек, на 01.01.2023 по сравнению с данными на 01.01.2022 число детей в неполных семьях уменьшилось на 582 человека).</w:t>
      </w:r>
    </w:p>
    <w:p>
      <w:pPr>
        <w:pStyle w:val="0"/>
        <w:spacing w:before="200" w:line-rule="auto"/>
        <w:ind w:firstLine="540"/>
        <w:jc w:val="both"/>
      </w:pPr>
      <w:r>
        <w:rPr>
          <w:sz w:val="20"/>
        </w:rPr>
        <w:t xml:space="preserve">Стабильно низкая рождаемость и массовое распространение малодетности в значительной степени связаны с изменением репродуктивных установок и семейных ценностей, снижением роли семьи в обществе. Социально-экономические проблемы общества на данном этапе развития существенно ослабили институт семьи, его роль в воспитании детей. Наиболее острыми проблемами являются семейные конфликты, педагогическая несостоятельность родителей в воспитании детей. Прогрессируют процессы снижения ответственности родителей за содержание и развитие детей, с каждым годом увеличивается количество случаев семейного насилия, жестокого обращения с детьми.</w:t>
      </w:r>
    </w:p>
    <w:p>
      <w:pPr>
        <w:pStyle w:val="0"/>
        <w:spacing w:before="200" w:line-rule="auto"/>
        <w:ind w:firstLine="540"/>
        <w:jc w:val="both"/>
      </w:pPr>
      <w:r>
        <w:rPr>
          <w:sz w:val="20"/>
        </w:rPr>
        <w:t xml:space="preserve">Результатами этих процессов являются увеличение числа семей с детьми, находящихся в трудной жизненной ситуации и социально опасном положении, увеличение числа правонарушений среди несовершеннолетних. Остается высокой численность детей, родители которых лишены родительских прав или ограничены в родительских правах.</w:t>
      </w:r>
    </w:p>
    <w:p>
      <w:pPr>
        <w:pStyle w:val="0"/>
        <w:spacing w:before="200" w:line-rule="auto"/>
        <w:ind w:firstLine="540"/>
        <w:jc w:val="both"/>
      </w:pPr>
      <w:r>
        <w:rPr>
          <w:sz w:val="20"/>
        </w:rPr>
        <w:t xml:space="preserve">Таким образом, в сложившейся ситуации особую значимость приобретают меры по профилактике материального, социального и физического неблагополучия семей с детьми, укреплению института семьи, возрождению духовно-нравственных традиций семейных отношений, ориентации на расширенное демографическое воспроизводство.</w:t>
      </w:r>
    </w:p>
    <w:p>
      <w:pPr>
        <w:pStyle w:val="0"/>
        <w:spacing w:before="200" w:line-rule="auto"/>
        <w:ind w:firstLine="540"/>
        <w:jc w:val="both"/>
      </w:pPr>
      <w:r>
        <w:rPr>
          <w:sz w:val="20"/>
        </w:rPr>
        <w:t xml:space="preserve">Прогноз развития ситуации в сфере реализации подпрограммы 3 с учетом демографического прогноза до 2035 года, опубликованного Петростатом в 2021 году в статистическом бюллетене "Предположительная численность населения Санкт-Петербурга и Ленинградской области до 2035 года", свидетельствует, что потребности детей и семей с детьми в мерах социальной поддержки в долгосрочном периоде возрастут вследствие:</w:t>
      </w:r>
    </w:p>
    <w:p>
      <w:pPr>
        <w:pStyle w:val="0"/>
        <w:spacing w:before="200" w:line-rule="auto"/>
        <w:ind w:firstLine="540"/>
        <w:jc w:val="both"/>
      </w:pPr>
      <w:r>
        <w:rPr>
          <w:sz w:val="20"/>
        </w:rPr>
        <w:t xml:space="preserve">сохранения ряда имеющих инерционный характер негативных социальных явлений (материальное неблагополучие, проявляющееся в малообеспеченности и бедности; социальное неблагополучие, связанное с семейными конфликтами, социальным сиротством, беспризорностью и безнадзорностью; физическое неблагополучие, связанное с инвалидностью, в том числе детской, алкоголизмом, наркоманией, состоянием психического здоровья, социально опасными заболеваниями граждан) и, как следствие, предоставления семьям, оказавшимся в трудной жизненной ситуации, установленных законодательством мер социальной поддержки в денежной и натуральной формах, а также путем оказания социальных услуг и соответствующих расходов на их финансирование;</w:t>
      </w:r>
    </w:p>
    <w:p>
      <w:pPr>
        <w:pStyle w:val="0"/>
        <w:spacing w:before="200" w:line-rule="auto"/>
        <w:ind w:firstLine="540"/>
        <w:jc w:val="both"/>
      </w:pPr>
      <w:r>
        <w:rPr>
          <w:sz w:val="20"/>
        </w:rPr>
        <w:t xml:space="preserve">необходимости разработки и внедрения дополнительных мер, направленных на стимулирование рождаемости, а также профилактику материального, социального и физического неблагополучия семей с детьми.</w:t>
      </w:r>
    </w:p>
    <w:p>
      <w:pPr>
        <w:pStyle w:val="0"/>
        <w:spacing w:before="200" w:line-rule="auto"/>
        <w:ind w:firstLine="540"/>
        <w:jc w:val="both"/>
      </w:pPr>
      <w:r>
        <w:rPr>
          <w:sz w:val="20"/>
        </w:rPr>
        <w:t xml:space="preserve">Вместе с тем потребность в оптимизации расходов бюджета Санкт-Петербурга на социальную политику и усилении влияния мер социальной поддержки на снижение бедности актуализирует необходимость институциональных преобразований в системе социальной защиты населения на основе принципов адресности и нуждаемости, а также стимулирования петербургских семей к полной реализации потенциала самообеспечения.</w:t>
      </w:r>
    </w:p>
    <w:p>
      <w:pPr>
        <w:pStyle w:val="0"/>
      </w:pPr>
      <w:r>
        <w:rPr>
          <w:sz w:val="20"/>
        </w:rPr>
      </w:r>
    </w:p>
    <w:p>
      <w:pPr>
        <w:pStyle w:val="2"/>
        <w:outlineLvl w:val="2"/>
        <w:jc w:val="center"/>
      </w:pPr>
      <w:r>
        <w:rPr>
          <w:sz w:val="20"/>
        </w:rPr>
        <w:t xml:space="preserve">11.3. Перечень мероприятий подпрограммы 3</w:t>
      </w:r>
    </w:p>
    <w:p>
      <w:pPr>
        <w:pStyle w:val="0"/>
      </w:pPr>
      <w:r>
        <w:rPr>
          <w:sz w:val="20"/>
        </w:rPr>
      </w:r>
    </w:p>
    <w:p>
      <w:pPr>
        <w:pStyle w:val="0"/>
        <w:ind w:firstLine="540"/>
        <w:jc w:val="both"/>
      </w:pPr>
      <w:r>
        <w:rPr>
          <w:sz w:val="20"/>
        </w:rPr>
        <w:t xml:space="preserve">Перечень мероприятий подпрограммы 3 с указанием сроков их реализации, объемов финансирования и исполнителей мероприятий представлен в таблице 10.</w:t>
      </w:r>
    </w:p>
    <w:p>
      <w:pPr>
        <w:pStyle w:val="0"/>
        <w:jc w:val="center"/>
      </w:pPr>
      <w:r>
        <w:rPr>
          <w:sz w:val="20"/>
        </w:rPr>
      </w:r>
    </w:p>
    <w:p>
      <w:pPr>
        <w:pStyle w:val="0"/>
        <w:outlineLvl w:val="3"/>
        <w:jc w:val="right"/>
      </w:pPr>
      <w:r>
        <w:rPr>
          <w:sz w:val="20"/>
        </w:rPr>
        <w:t xml:space="preserve">Таблица 10</w:t>
      </w:r>
    </w:p>
    <w:p>
      <w:pPr>
        <w:pStyle w:val="0"/>
        <w:jc w:val="center"/>
      </w:pPr>
      <w:r>
        <w:rPr>
          <w:sz w:val="20"/>
        </w:rPr>
      </w:r>
    </w:p>
    <w:p>
      <w:pPr>
        <w:pStyle w:val="2"/>
        <w:jc w:val="center"/>
      </w:pPr>
      <w:r>
        <w:rPr>
          <w:sz w:val="20"/>
        </w:rPr>
        <w:t xml:space="preserve">ПЕРЕЧЕНЬ</w:t>
      </w:r>
    </w:p>
    <w:p>
      <w:pPr>
        <w:pStyle w:val="2"/>
        <w:jc w:val="center"/>
      </w:pPr>
      <w:r>
        <w:rPr>
          <w:sz w:val="20"/>
        </w:rPr>
        <w:t xml:space="preserve">мероприятий подпрограммы 3</w:t>
      </w:r>
    </w:p>
    <w:p>
      <w:pPr>
        <w:pStyle w:val="0"/>
        <w:jc w:val="center"/>
      </w:pPr>
      <w:r>
        <w:rPr>
          <w:sz w:val="20"/>
        </w:rPr>
      </w:r>
    </w:p>
    <w:p>
      <w:pPr>
        <w:pStyle w:val="2"/>
        <w:outlineLvl w:val="4"/>
        <w:jc w:val="center"/>
      </w:pPr>
      <w:r>
        <w:rPr>
          <w:sz w:val="20"/>
        </w:rPr>
        <w:t xml:space="preserve">Проектная часть</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154"/>
        <w:gridCol w:w="1361"/>
        <w:gridCol w:w="1339"/>
        <w:gridCol w:w="919"/>
        <w:gridCol w:w="1399"/>
        <w:gridCol w:w="1174"/>
        <w:gridCol w:w="1134"/>
        <w:gridCol w:w="1417"/>
        <w:gridCol w:w="1417"/>
        <w:gridCol w:w="680"/>
        <w:gridCol w:w="680"/>
        <w:gridCol w:w="680"/>
        <w:gridCol w:w="680"/>
        <w:gridCol w:w="1417"/>
        <w:gridCol w:w="1928"/>
      </w:tblGrid>
      <w:tr>
        <w:tc>
          <w:tcPr>
            <w:tcW w:w="680" w:type="dxa"/>
            <w:vMerge w:val="restart"/>
          </w:tcPr>
          <w:p>
            <w:pPr>
              <w:pStyle w:val="0"/>
              <w:jc w:val="center"/>
            </w:pPr>
            <w:r>
              <w:rPr>
                <w:sz w:val="20"/>
              </w:rPr>
              <w:t xml:space="preserve">N п/п</w:t>
            </w:r>
          </w:p>
        </w:tc>
        <w:tc>
          <w:tcPr>
            <w:tcW w:w="2154" w:type="dxa"/>
            <w:vMerge w:val="restart"/>
          </w:tcPr>
          <w:p>
            <w:pPr>
              <w:pStyle w:val="0"/>
              <w:jc w:val="center"/>
            </w:pPr>
            <w:r>
              <w:rPr>
                <w:sz w:val="20"/>
              </w:rPr>
              <w:t xml:space="preserve">Наименование мероприятия/объекта</w:t>
            </w:r>
          </w:p>
        </w:tc>
        <w:tc>
          <w:tcPr>
            <w:tcW w:w="1361" w:type="dxa"/>
            <w:vMerge w:val="restart"/>
          </w:tcPr>
          <w:p>
            <w:pPr>
              <w:pStyle w:val="0"/>
              <w:jc w:val="center"/>
            </w:pPr>
            <w:r>
              <w:rPr>
                <w:sz w:val="20"/>
              </w:rPr>
              <w:t xml:space="preserve">Исполнитель, участник</w:t>
            </w:r>
          </w:p>
        </w:tc>
        <w:tc>
          <w:tcPr>
            <w:tcW w:w="1339" w:type="dxa"/>
            <w:vMerge w:val="restart"/>
          </w:tcPr>
          <w:p>
            <w:pPr>
              <w:pStyle w:val="0"/>
              <w:jc w:val="center"/>
            </w:pPr>
            <w:r>
              <w:rPr>
                <w:sz w:val="20"/>
              </w:rPr>
              <w:t xml:space="preserve">Мощность объекта</w:t>
            </w:r>
          </w:p>
        </w:tc>
        <w:tc>
          <w:tcPr>
            <w:tcW w:w="919" w:type="dxa"/>
            <w:vMerge w:val="restart"/>
          </w:tcPr>
          <w:p>
            <w:pPr>
              <w:pStyle w:val="0"/>
              <w:jc w:val="center"/>
            </w:pPr>
            <w:r>
              <w:rPr>
                <w:sz w:val="20"/>
              </w:rPr>
              <w:t xml:space="preserve">Вид работ</w:t>
            </w:r>
          </w:p>
        </w:tc>
        <w:tc>
          <w:tcPr>
            <w:tcW w:w="1399" w:type="dxa"/>
            <w:vMerge w:val="restart"/>
          </w:tcPr>
          <w:p>
            <w:pPr>
              <w:pStyle w:val="0"/>
              <w:jc w:val="center"/>
            </w:pPr>
            <w:r>
              <w:rPr>
                <w:sz w:val="20"/>
              </w:rPr>
              <w:t xml:space="preserve">Срок выполнения работ</w:t>
            </w:r>
          </w:p>
        </w:tc>
        <w:tc>
          <w:tcPr>
            <w:tcW w:w="1174" w:type="dxa"/>
            <w:vMerge w:val="restart"/>
          </w:tcPr>
          <w:p>
            <w:pPr>
              <w:pStyle w:val="0"/>
              <w:jc w:val="center"/>
            </w:pPr>
            <w:r>
              <w:rPr>
                <w:sz w:val="20"/>
              </w:rPr>
              <w:t xml:space="preserve">Сметная стоимость объекта (предполагаемая (предельная) стоимость работ)</w:t>
            </w:r>
          </w:p>
        </w:tc>
        <w:tc>
          <w:tcPr>
            <w:tcW w:w="1134" w:type="dxa"/>
            <w:vMerge w:val="restart"/>
          </w:tcPr>
          <w:p>
            <w:pPr>
              <w:pStyle w:val="0"/>
              <w:jc w:val="center"/>
            </w:pPr>
            <w:r>
              <w:rPr>
                <w:sz w:val="20"/>
              </w:rPr>
              <w:t xml:space="preserve">Источник финансирования</w:t>
            </w:r>
          </w:p>
        </w:tc>
        <w:tc>
          <w:tcPr>
            <w:gridSpan w:val="6"/>
            <w:tcW w:w="5554" w:type="dxa"/>
          </w:tcPr>
          <w:p>
            <w:pPr>
              <w:pStyle w:val="0"/>
              <w:jc w:val="center"/>
            </w:pPr>
            <w:r>
              <w:rPr>
                <w:sz w:val="20"/>
              </w:rPr>
              <w:t xml:space="preserve">Срок реализации и объем финансирования по годам, тыс. руб.</w:t>
            </w:r>
          </w:p>
        </w:tc>
        <w:tc>
          <w:tcPr>
            <w:tcW w:w="1417" w:type="dxa"/>
            <w:vMerge w:val="restart"/>
          </w:tcPr>
          <w:p>
            <w:pPr>
              <w:pStyle w:val="0"/>
              <w:jc w:val="center"/>
            </w:pPr>
            <w:r>
              <w:rPr>
                <w:sz w:val="20"/>
              </w:rPr>
              <w:t xml:space="preserve">ИТОГО</w:t>
            </w:r>
          </w:p>
        </w:tc>
        <w:tc>
          <w:tcPr>
            <w:tcW w:w="1928" w:type="dxa"/>
            <w:vMerge w:val="restart"/>
          </w:tcPr>
          <w:p>
            <w:pPr>
              <w:pStyle w:val="0"/>
              <w:jc w:val="center"/>
            </w:pPr>
            <w:r>
              <w:rPr>
                <w:sz w:val="20"/>
              </w:rPr>
              <w:t xml:space="preserve">Наименование целевого показателя, индикатора, на достижение которых оказывает влияние реализация мероприятия</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2023 г.</w:t>
            </w:r>
          </w:p>
        </w:tc>
        <w:tc>
          <w:tcPr>
            <w:tcW w:w="1417" w:type="dxa"/>
          </w:tcPr>
          <w:p>
            <w:pPr>
              <w:pStyle w:val="0"/>
              <w:jc w:val="center"/>
            </w:pPr>
            <w:r>
              <w:rPr>
                <w:sz w:val="20"/>
              </w:rPr>
              <w:t xml:space="preserve">2024 г.</w:t>
            </w:r>
          </w:p>
        </w:tc>
        <w:tc>
          <w:tcPr>
            <w:tcW w:w="680" w:type="dxa"/>
          </w:tcPr>
          <w:p>
            <w:pPr>
              <w:pStyle w:val="0"/>
              <w:jc w:val="center"/>
            </w:pPr>
            <w:r>
              <w:rPr>
                <w:sz w:val="20"/>
              </w:rPr>
              <w:t xml:space="preserve">2025 г.</w:t>
            </w:r>
          </w:p>
        </w:tc>
        <w:tc>
          <w:tcPr>
            <w:tcW w:w="680" w:type="dxa"/>
          </w:tcPr>
          <w:p>
            <w:pPr>
              <w:pStyle w:val="0"/>
              <w:jc w:val="center"/>
            </w:pPr>
            <w:r>
              <w:rPr>
                <w:sz w:val="20"/>
              </w:rPr>
              <w:t xml:space="preserve">2026 г.</w:t>
            </w:r>
          </w:p>
        </w:tc>
        <w:tc>
          <w:tcPr>
            <w:tcW w:w="680" w:type="dxa"/>
          </w:tcPr>
          <w:p>
            <w:pPr>
              <w:pStyle w:val="0"/>
              <w:jc w:val="center"/>
            </w:pPr>
            <w:r>
              <w:rPr>
                <w:sz w:val="20"/>
              </w:rPr>
              <w:t xml:space="preserve">2027 г.</w:t>
            </w:r>
          </w:p>
        </w:tc>
        <w:tc>
          <w:tcPr>
            <w:tcW w:w="680" w:type="dxa"/>
          </w:tcPr>
          <w:p>
            <w:pPr>
              <w:pStyle w:val="0"/>
              <w:jc w:val="center"/>
            </w:pPr>
            <w:r>
              <w:rPr>
                <w:sz w:val="20"/>
              </w:rPr>
              <w:t xml:space="preserve">2028 г.</w:t>
            </w:r>
          </w:p>
        </w:tc>
        <w:tc>
          <w:tcPr>
            <w:vMerge w:val="continue"/>
          </w:tcPr>
          <w:p/>
        </w:tc>
        <w:tc>
          <w:tcPr>
            <w:vMerge w:val="continue"/>
          </w:tcPr>
          <w:p/>
        </w:tc>
      </w:tr>
      <w:tr>
        <w:tc>
          <w:tcPr>
            <w:tcW w:w="680" w:type="dxa"/>
          </w:tcPr>
          <w:p>
            <w:pPr>
              <w:pStyle w:val="0"/>
              <w:jc w:val="center"/>
            </w:pPr>
            <w:r>
              <w:rPr>
                <w:sz w:val="20"/>
              </w:rPr>
              <w:t xml:space="preserve">1</w:t>
            </w:r>
          </w:p>
        </w:tc>
        <w:tc>
          <w:tcPr>
            <w:tcW w:w="2154" w:type="dxa"/>
          </w:tcPr>
          <w:p>
            <w:pPr>
              <w:pStyle w:val="0"/>
              <w:jc w:val="center"/>
            </w:pPr>
            <w:r>
              <w:rPr>
                <w:sz w:val="20"/>
              </w:rPr>
              <w:t xml:space="preserve">2</w:t>
            </w:r>
          </w:p>
        </w:tc>
        <w:tc>
          <w:tcPr>
            <w:tcW w:w="1361" w:type="dxa"/>
          </w:tcPr>
          <w:p>
            <w:pPr>
              <w:pStyle w:val="0"/>
              <w:jc w:val="center"/>
            </w:pPr>
            <w:r>
              <w:rPr>
                <w:sz w:val="20"/>
              </w:rPr>
              <w:t xml:space="preserve">3</w:t>
            </w:r>
          </w:p>
        </w:tc>
        <w:tc>
          <w:tcPr>
            <w:tcW w:w="1339" w:type="dxa"/>
          </w:tcPr>
          <w:p>
            <w:pPr>
              <w:pStyle w:val="0"/>
              <w:jc w:val="center"/>
            </w:pPr>
            <w:r>
              <w:rPr>
                <w:sz w:val="20"/>
              </w:rPr>
              <w:t xml:space="preserve">4</w:t>
            </w:r>
          </w:p>
        </w:tc>
        <w:tc>
          <w:tcPr>
            <w:tcW w:w="919" w:type="dxa"/>
          </w:tcPr>
          <w:p>
            <w:pPr>
              <w:pStyle w:val="0"/>
              <w:jc w:val="center"/>
            </w:pPr>
            <w:r>
              <w:rPr>
                <w:sz w:val="20"/>
              </w:rPr>
              <w:t xml:space="preserve">5</w:t>
            </w:r>
          </w:p>
        </w:tc>
        <w:tc>
          <w:tcPr>
            <w:tcW w:w="1399" w:type="dxa"/>
          </w:tcPr>
          <w:p>
            <w:pPr>
              <w:pStyle w:val="0"/>
              <w:jc w:val="center"/>
            </w:pPr>
            <w:r>
              <w:rPr>
                <w:sz w:val="20"/>
              </w:rPr>
              <w:t xml:space="preserve">6</w:t>
            </w:r>
          </w:p>
        </w:tc>
        <w:tc>
          <w:tcPr>
            <w:tcW w:w="1174" w:type="dxa"/>
          </w:tcPr>
          <w:p>
            <w:pPr>
              <w:pStyle w:val="0"/>
              <w:jc w:val="center"/>
            </w:pPr>
            <w:r>
              <w:rPr>
                <w:sz w:val="20"/>
              </w:rPr>
              <w:t xml:space="preserve">7</w:t>
            </w:r>
          </w:p>
        </w:tc>
        <w:tc>
          <w:tcPr>
            <w:tcW w:w="1134" w:type="dxa"/>
          </w:tcPr>
          <w:p>
            <w:pPr>
              <w:pStyle w:val="0"/>
              <w:jc w:val="center"/>
            </w:pPr>
            <w:r>
              <w:rPr>
                <w:sz w:val="20"/>
              </w:rPr>
              <w:t xml:space="preserve">8</w:t>
            </w:r>
          </w:p>
        </w:tc>
        <w:tc>
          <w:tcPr>
            <w:tcW w:w="1417" w:type="dxa"/>
          </w:tcPr>
          <w:p>
            <w:pPr>
              <w:pStyle w:val="0"/>
              <w:jc w:val="center"/>
            </w:pPr>
            <w:r>
              <w:rPr>
                <w:sz w:val="20"/>
              </w:rPr>
              <w:t xml:space="preserve">9</w:t>
            </w:r>
          </w:p>
        </w:tc>
        <w:tc>
          <w:tcPr>
            <w:tcW w:w="1417" w:type="dxa"/>
          </w:tcPr>
          <w:p>
            <w:pPr>
              <w:pStyle w:val="0"/>
              <w:jc w:val="center"/>
            </w:pPr>
            <w:r>
              <w:rPr>
                <w:sz w:val="20"/>
              </w:rPr>
              <w:t xml:space="preserve">10</w:t>
            </w:r>
          </w:p>
        </w:tc>
        <w:tc>
          <w:tcPr>
            <w:tcW w:w="680" w:type="dxa"/>
          </w:tcPr>
          <w:p>
            <w:pPr>
              <w:pStyle w:val="0"/>
              <w:jc w:val="center"/>
            </w:pPr>
            <w:r>
              <w:rPr>
                <w:sz w:val="20"/>
              </w:rPr>
              <w:t xml:space="preserve">11</w:t>
            </w:r>
          </w:p>
        </w:tc>
        <w:tc>
          <w:tcPr>
            <w:tcW w:w="680" w:type="dxa"/>
          </w:tcPr>
          <w:p>
            <w:pPr>
              <w:pStyle w:val="0"/>
              <w:jc w:val="center"/>
            </w:pPr>
            <w:r>
              <w:rPr>
                <w:sz w:val="20"/>
              </w:rPr>
              <w:t xml:space="preserve">12</w:t>
            </w:r>
          </w:p>
        </w:tc>
        <w:tc>
          <w:tcPr>
            <w:tcW w:w="680" w:type="dxa"/>
          </w:tcPr>
          <w:p>
            <w:pPr>
              <w:pStyle w:val="0"/>
              <w:jc w:val="center"/>
            </w:pPr>
            <w:r>
              <w:rPr>
                <w:sz w:val="20"/>
              </w:rPr>
              <w:t xml:space="preserve">13</w:t>
            </w:r>
          </w:p>
        </w:tc>
        <w:tc>
          <w:tcPr>
            <w:tcW w:w="680" w:type="dxa"/>
          </w:tcPr>
          <w:p>
            <w:pPr>
              <w:pStyle w:val="0"/>
              <w:jc w:val="center"/>
            </w:pPr>
            <w:r>
              <w:rPr>
                <w:sz w:val="20"/>
              </w:rPr>
              <w:t xml:space="preserve">14</w:t>
            </w:r>
          </w:p>
        </w:tc>
        <w:tc>
          <w:tcPr>
            <w:tcW w:w="1417" w:type="dxa"/>
          </w:tcPr>
          <w:p>
            <w:pPr>
              <w:pStyle w:val="0"/>
              <w:jc w:val="center"/>
            </w:pPr>
            <w:r>
              <w:rPr>
                <w:sz w:val="20"/>
              </w:rPr>
              <w:t xml:space="preserve">15</w:t>
            </w:r>
          </w:p>
        </w:tc>
        <w:tc>
          <w:tcPr>
            <w:tcW w:w="1928" w:type="dxa"/>
          </w:tcPr>
          <w:p>
            <w:pPr>
              <w:pStyle w:val="0"/>
              <w:jc w:val="center"/>
            </w:pPr>
            <w:r>
              <w:rPr>
                <w:sz w:val="20"/>
              </w:rPr>
              <w:t xml:space="preserve">16</w:t>
            </w:r>
          </w:p>
        </w:tc>
      </w:tr>
      <w:tr>
        <w:tc>
          <w:tcPr>
            <w:gridSpan w:val="16"/>
            <w:tcW w:w="19059" w:type="dxa"/>
          </w:tcPr>
          <w:p>
            <w:pPr>
              <w:pStyle w:val="0"/>
              <w:jc w:val="center"/>
            </w:pPr>
            <w:r>
              <w:rPr>
                <w:sz w:val="20"/>
              </w:rPr>
              <w:t xml:space="preserve">1. Региональные проекты</w:t>
            </w:r>
          </w:p>
        </w:tc>
      </w:tr>
      <w:tr>
        <w:tc>
          <w:tcPr>
            <w:gridSpan w:val="16"/>
            <w:tcW w:w="19059" w:type="dxa"/>
          </w:tcPr>
          <w:p>
            <w:pPr>
              <w:pStyle w:val="0"/>
              <w:jc w:val="center"/>
            </w:pPr>
            <w:r>
              <w:rPr>
                <w:sz w:val="20"/>
              </w:rPr>
              <w:t xml:space="preserve">1.1. Мероприятия регионального проекта "Финансовая поддержка семей при рождении детей (город федерального значения Санкт-Петербург)"</w:t>
            </w:r>
          </w:p>
        </w:tc>
      </w:tr>
      <w:tr>
        <w:tc>
          <w:tcPr>
            <w:gridSpan w:val="16"/>
            <w:tcW w:w="19059" w:type="dxa"/>
          </w:tcPr>
          <w:p>
            <w:pPr>
              <w:pStyle w:val="0"/>
              <w:jc w:val="center"/>
            </w:pPr>
            <w:r>
              <w:rPr>
                <w:sz w:val="20"/>
              </w:rPr>
              <w:t xml:space="preserve">Текущие расходы</w:t>
            </w:r>
          </w:p>
        </w:tc>
      </w:tr>
      <w:tr>
        <w:tc>
          <w:tcPr>
            <w:tcW w:w="680" w:type="dxa"/>
          </w:tcPr>
          <w:bookmarkStart w:id="9955" w:name="P9955"/>
          <w:bookmarkEnd w:id="9955"/>
          <w:p>
            <w:pPr>
              <w:pStyle w:val="0"/>
              <w:jc w:val="center"/>
            </w:pPr>
            <w:r>
              <w:rPr>
                <w:sz w:val="20"/>
              </w:rPr>
              <w:t xml:space="preserve">1.1.1</w:t>
            </w:r>
          </w:p>
        </w:tc>
        <w:tc>
          <w:tcPr>
            <w:tcW w:w="2154" w:type="dxa"/>
          </w:tcPr>
          <w:p>
            <w:pPr>
              <w:pStyle w:val="0"/>
            </w:pPr>
            <w:r>
              <w:rPr>
                <w:sz w:val="20"/>
              </w:rPr>
              <w:t xml:space="preserve">Предоставление мер социальной поддержки семьям, имеющим детей, в части предоставления единовременных и ежемесячных выплат (пособий) при рождении (усыновлении) детей (в зависимости от очередности рождений)</w:t>
            </w:r>
          </w:p>
        </w:tc>
        <w:tc>
          <w:tcPr>
            <w:tcW w:w="1361" w:type="dxa"/>
          </w:tcPr>
          <w:p>
            <w:pPr>
              <w:pStyle w:val="0"/>
              <w:jc w:val="center"/>
            </w:pPr>
            <w:r>
              <w:rPr>
                <w:sz w:val="20"/>
              </w:rPr>
              <w:t xml:space="preserve">Комитет по социальной политике Санкт-Петербурга</w:t>
            </w:r>
          </w:p>
        </w:tc>
        <w:tc>
          <w:tcPr>
            <w:gridSpan w:val="4"/>
            <w:tcW w:w="4831" w:type="dxa"/>
          </w:tcPr>
          <w:p>
            <w:pPr>
              <w:pStyle w:val="0"/>
              <w:jc w:val="center"/>
            </w:pPr>
            <w:r>
              <w:rPr>
                <w:sz w:val="20"/>
              </w:rPr>
              <w:t xml:space="preserve">x</w:t>
            </w:r>
          </w:p>
        </w:tc>
        <w:tc>
          <w:tcPr>
            <w:tcW w:w="1134" w:type="dxa"/>
          </w:tcPr>
          <w:p>
            <w:pPr>
              <w:pStyle w:val="0"/>
              <w:jc w:val="center"/>
            </w:pPr>
            <w:r>
              <w:rPr>
                <w:sz w:val="20"/>
              </w:rPr>
              <w:t xml:space="preserve">Бюджет Санкт-Петербурга</w:t>
            </w:r>
          </w:p>
        </w:tc>
        <w:tc>
          <w:tcPr>
            <w:tcW w:w="1417" w:type="dxa"/>
          </w:tcPr>
          <w:p>
            <w:pPr>
              <w:pStyle w:val="0"/>
              <w:jc w:val="center"/>
            </w:pPr>
            <w:r>
              <w:rPr>
                <w:sz w:val="20"/>
              </w:rPr>
              <w:t xml:space="preserve">10391481,7</w:t>
            </w:r>
          </w:p>
        </w:tc>
        <w:tc>
          <w:tcPr>
            <w:tcW w:w="1417" w:type="dxa"/>
          </w:tcPr>
          <w:p>
            <w:pPr>
              <w:pStyle w:val="0"/>
              <w:jc w:val="center"/>
            </w:pPr>
            <w:r>
              <w:rPr>
                <w:sz w:val="20"/>
              </w:rPr>
              <w:t xml:space="preserve">11048609,6</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417" w:type="dxa"/>
          </w:tcPr>
          <w:p>
            <w:pPr>
              <w:pStyle w:val="0"/>
              <w:jc w:val="center"/>
            </w:pPr>
            <w:r>
              <w:rPr>
                <w:sz w:val="20"/>
              </w:rPr>
              <w:t xml:space="preserve">21440091,3</w:t>
            </w:r>
          </w:p>
        </w:tc>
        <w:tc>
          <w:tcPr>
            <w:tcW w:w="1928" w:type="dxa"/>
            <w:vMerge w:val="restart"/>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pPr>
            <w:r>
              <w:rPr>
                <w:sz w:val="20"/>
              </w:rPr>
              <w:t xml:space="preserve">численность семей с детьми, охваченных мерами социальной поддержки, установленными в зависимости от очередности рождений;</w:t>
            </w:r>
          </w:p>
          <w:p>
            <w:pPr>
              <w:pStyle w:val="0"/>
            </w:pPr>
            <w:r>
              <w:rPr>
                <w:sz w:val="20"/>
              </w:rPr>
              <w:t xml:space="preserve">доля рождений третьих и последующих детей в общем числе рожденных детей</w:t>
            </w:r>
          </w:p>
        </w:tc>
      </w:tr>
      <w:tr>
        <w:tc>
          <w:tcPr>
            <w:tcW w:w="680" w:type="dxa"/>
          </w:tcPr>
          <w:bookmarkStart w:id="9971" w:name="P9971"/>
          <w:bookmarkEnd w:id="9971"/>
          <w:p>
            <w:pPr>
              <w:pStyle w:val="0"/>
              <w:jc w:val="center"/>
            </w:pPr>
            <w:r>
              <w:rPr>
                <w:sz w:val="20"/>
              </w:rPr>
              <w:t xml:space="preserve">1.1.2</w:t>
            </w:r>
          </w:p>
        </w:tc>
        <w:tc>
          <w:tcPr>
            <w:tcW w:w="2154" w:type="dxa"/>
          </w:tcPr>
          <w:p>
            <w:pPr>
              <w:pStyle w:val="0"/>
            </w:pPr>
            <w:r>
              <w:rPr>
                <w:sz w:val="20"/>
              </w:rPr>
              <w:t xml:space="preserve">Предоставление ежемесячной денежной выплаты семьям при рождении (усыновлении) третьего или последующих детей до достижения ребенком возраста трех лет в размере величины прожиточного минимума для детей</w:t>
            </w:r>
          </w:p>
        </w:tc>
        <w:tc>
          <w:tcPr>
            <w:tcW w:w="1361" w:type="dxa"/>
          </w:tcPr>
          <w:p>
            <w:pPr>
              <w:pStyle w:val="0"/>
              <w:jc w:val="center"/>
            </w:pPr>
            <w:r>
              <w:rPr>
                <w:sz w:val="20"/>
              </w:rPr>
              <w:t xml:space="preserve">Комитет по социальной политике Санкт-Петербурга</w:t>
            </w:r>
          </w:p>
        </w:tc>
        <w:tc>
          <w:tcPr>
            <w:gridSpan w:val="4"/>
            <w:tcW w:w="4831" w:type="dxa"/>
          </w:tcPr>
          <w:p>
            <w:pPr>
              <w:pStyle w:val="0"/>
              <w:jc w:val="center"/>
            </w:pPr>
            <w:r>
              <w:rPr>
                <w:sz w:val="20"/>
              </w:rPr>
              <w:t xml:space="preserve">x</w:t>
            </w:r>
          </w:p>
        </w:tc>
        <w:tc>
          <w:tcPr>
            <w:tcW w:w="1134" w:type="dxa"/>
          </w:tcPr>
          <w:p>
            <w:pPr>
              <w:pStyle w:val="0"/>
              <w:jc w:val="center"/>
            </w:pPr>
            <w:r>
              <w:rPr>
                <w:sz w:val="20"/>
              </w:rPr>
              <w:t xml:space="preserve">Бюджет Санкт-Петербурга</w:t>
            </w:r>
          </w:p>
        </w:tc>
        <w:tc>
          <w:tcPr>
            <w:tcW w:w="1417" w:type="dxa"/>
          </w:tcPr>
          <w:p>
            <w:pPr>
              <w:pStyle w:val="0"/>
              <w:jc w:val="center"/>
            </w:pPr>
            <w:r>
              <w:rPr>
                <w:sz w:val="20"/>
              </w:rPr>
              <w:t xml:space="preserve">1364073,4</w:t>
            </w:r>
          </w:p>
        </w:tc>
        <w:tc>
          <w:tcPr>
            <w:tcW w:w="1417" w:type="dxa"/>
          </w:tcPr>
          <w:p>
            <w:pPr>
              <w:pStyle w:val="0"/>
              <w:jc w:val="center"/>
            </w:pPr>
            <w:r>
              <w:rPr>
                <w:sz w:val="20"/>
              </w:rPr>
              <w:t xml:space="preserve">1506540,6</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417" w:type="dxa"/>
          </w:tcPr>
          <w:p>
            <w:pPr>
              <w:pStyle w:val="0"/>
              <w:jc w:val="center"/>
            </w:pPr>
            <w:r>
              <w:rPr>
                <w:sz w:val="20"/>
              </w:rPr>
              <w:t xml:space="preserve">2870614,0</w:t>
            </w:r>
          </w:p>
        </w:tc>
        <w:tc>
          <w:tcPr>
            <w:vMerge w:val="continue"/>
          </w:tcPr>
          <w:p/>
        </w:tc>
      </w:tr>
      <w:tr>
        <w:tc>
          <w:tcPr>
            <w:tcW w:w="680" w:type="dxa"/>
          </w:tcPr>
          <w:bookmarkStart w:id="9983" w:name="P9983"/>
          <w:bookmarkEnd w:id="9983"/>
          <w:p>
            <w:pPr>
              <w:pStyle w:val="0"/>
              <w:jc w:val="center"/>
            </w:pPr>
            <w:r>
              <w:rPr>
                <w:sz w:val="20"/>
              </w:rPr>
              <w:t xml:space="preserve">1.1.3</w:t>
            </w:r>
          </w:p>
        </w:tc>
        <w:tc>
          <w:tcPr>
            <w:tcW w:w="2154" w:type="dxa"/>
          </w:tcPr>
          <w:p>
            <w:pPr>
              <w:pStyle w:val="0"/>
            </w:pPr>
            <w:r>
              <w:rPr>
                <w:sz w:val="20"/>
              </w:rPr>
              <w:t xml:space="preserve">Выплата материнского (семейного) капитала в Санкт-Петербурге</w:t>
            </w:r>
          </w:p>
        </w:tc>
        <w:tc>
          <w:tcPr>
            <w:tcW w:w="1361" w:type="dxa"/>
          </w:tcPr>
          <w:p>
            <w:pPr>
              <w:pStyle w:val="0"/>
              <w:jc w:val="center"/>
            </w:pPr>
            <w:r>
              <w:rPr>
                <w:sz w:val="20"/>
              </w:rPr>
              <w:t xml:space="preserve">Комитет по социальной политике Санкт-Петербурга</w:t>
            </w:r>
          </w:p>
        </w:tc>
        <w:tc>
          <w:tcPr>
            <w:gridSpan w:val="4"/>
            <w:tcW w:w="4831" w:type="dxa"/>
          </w:tcPr>
          <w:p>
            <w:pPr>
              <w:pStyle w:val="0"/>
              <w:jc w:val="center"/>
            </w:pPr>
            <w:r>
              <w:rPr>
                <w:sz w:val="20"/>
              </w:rPr>
              <w:t xml:space="preserve">x</w:t>
            </w:r>
          </w:p>
        </w:tc>
        <w:tc>
          <w:tcPr>
            <w:tcW w:w="1134" w:type="dxa"/>
          </w:tcPr>
          <w:p>
            <w:pPr>
              <w:pStyle w:val="0"/>
              <w:jc w:val="center"/>
            </w:pPr>
            <w:r>
              <w:rPr>
                <w:sz w:val="20"/>
              </w:rPr>
              <w:t xml:space="preserve">Бюджет Санкт-Петербурга</w:t>
            </w:r>
          </w:p>
        </w:tc>
        <w:tc>
          <w:tcPr>
            <w:tcW w:w="1417" w:type="dxa"/>
          </w:tcPr>
          <w:p>
            <w:pPr>
              <w:pStyle w:val="0"/>
              <w:jc w:val="center"/>
            </w:pPr>
            <w:r>
              <w:rPr>
                <w:sz w:val="20"/>
              </w:rPr>
              <w:t xml:space="preserve">835481,1</w:t>
            </w:r>
          </w:p>
        </w:tc>
        <w:tc>
          <w:tcPr>
            <w:tcW w:w="1417" w:type="dxa"/>
          </w:tcPr>
          <w:p>
            <w:pPr>
              <w:pStyle w:val="0"/>
              <w:jc w:val="center"/>
            </w:pPr>
            <w:r>
              <w:rPr>
                <w:sz w:val="20"/>
              </w:rPr>
              <w:t xml:space="preserve">892566,4</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417" w:type="dxa"/>
          </w:tcPr>
          <w:p>
            <w:pPr>
              <w:pStyle w:val="0"/>
              <w:jc w:val="center"/>
            </w:pPr>
            <w:r>
              <w:rPr>
                <w:sz w:val="20"/>
              </w:rPr>
              <w:t xml:space="preserve">1728047,5</w:t>
            </w:r>
          </w:p>
        </w:tc>
        <w:tc>
          <w:tcPr>
            <w:vMerge w:val="continue"/>
          </w:tcPr>
          <w:p/>
        </w:tc>
      </w:tr>
      <w:tr>
        <w:tc>
          <w:tcPr>
            <w:tcW w:w="680" w:type="dxa"/>
          </w:tcPr>
          <w:bookmarkStart w:id="9995" w:name="P9995"/>
          <w:bookmarkEnd w:id="9995"/>
          <w:p>
            <w:pPr>
              <w:pStyle w:val="0"/>
              <w:jc w:val="center"/>
            </w:pPr>
            <w:r>
              <w:rPr>
                <w:sz w:val="20"/>
              </w:rPr>
              <w:t xml:space="preserve">1.1.4</w:t>
            </w:r>
          </w:p>
        </w:tc>
        <w:tc>
          <w:tcPr>
            <w:tcW w:w="2154" w:type="dxa"/>
          </w:tcPr>
          <w:p>
            <w:pPr>
              <w:pStyle w:val="0"/>
            </w:pPr>
            <w:r>
              <w:rPr>
                <w:sz w:val="20"/>
              </w:rPr>
              <w:t xml:space="preserve">Выплата земельного капитала в Санкт-Петербурге</w:t>
            </w:r>
          </w:p>
        </w:tc>
        <w:tc>
          <w:tcPr>
            <w:tcW w:w="1361" w:type="dxa"/>
          </w:tcPr>
          <w:p>
            <w:pPr>
              <w:pStyle w:val="0"/>
              <w:jc w:val="center"/>
            </w:pPr>
            <w:r>
              <w:rPr>
                <w:sz w:val="20"/>
              </w:rPr>
              <w:t xml:space="preserve">Комитет по социальной политике Санкт-Петербурга</w:t>
            </w:r>
          </w:p>
        </w:tc>
        <w:tc>
          <w:tcPr>
            <w:gridSpan w:val="4"/>
            <w:tcW w:w="4831" w:type="dxa"/>
          </w:tcPr>
          <w:p>
            <w:pPr>
              <w:pStyle w:val="0"/>
              <w:jc w:val="center"/>
            </w:pPr>
            <w:r>
              <w:rPr>
                <w:sz w:val="20"/>
              </w:rPr>
              <w:t xml:space="preserve">x</w:t>
            </w:r>
          </w:p>
        </w:tc>
        <w:tc>
          <w:tcPr>
            <w:tcW w:w="1134" w:type="dxa"/>
          </w:tcPr>
          <w:p>
            <w:pPr>
              <w:pStyle w:val="0"/>
              <w:jc w:val="center"/>
            </w:pPr>
            <w:r>
              <w:rPr>
                <w:sz w:val="20"/>
              </w:rPr>
              <w:t xml:space="preserve">Бюджет Санкт-Петербурга</w:t>
            </w:r>
          </w:p>
        </w:tc>
        <w:tc>
          <w:tcPr>
            <w:tcW w:w="1417" w:type="dxa"/>
          </w:tcPr>
          <w:p>
            <w:pPr>
              <w:pStyle w:val="0"/>
              <w:jc w:val="center"/>
            </w:pPr>
            <w:r>
              <w:rPr>
                <w:sz w:val="20"/>
              </w:rPr>
              <w:t xml:space="preserve">1000004,4</w:t>
            </w:r>
          </w:p>
        </w:tc>
        <w:tc>
          <w:tcPr>
            <w:tcW w:w="1417" w:type="dxa"/>
          </w:tcPr>
          <w:p>
            <w:pPr>
              <w:pStyle w:val="0"/>
              <w:jc w:val="center"/>
            </w:pPr>
            <w:r>
              <w:rPr>
                <w:sz w:val="20"/>
              </w:rPr>
              <w:t xml:space="preserve">1000004,4</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417" w:type="dxa"/>
          </w:tcPr>
          <w:p>
            <w:pPr>
              <w:pStyle w:val="0"/>
              <w:jc w:val="center"/>
            </w:pPr>
            <w:r>
              <w:rPr>
                <w:sz w:val="20"/>
              </w:rPr>
              <w:t xml:space="preserve">2000008,8</w:t>
            </w:r>
          </w:p>
        </w:tc>
        <w:tc>
          <w:tcPr>
            <w:vMerge w:val="continue"/>
          </w:tcPr>
          <w:p/>
        </w:tc>
      </w:tr>
      <w:tr>
        <w:tc>
          <w:tcPr>
            <w:gridSpan w:val="8"/>
            <w:tcW w:w="10160" w:type="dxa"/>
          </w:tcPr>
          <w:p>
            <w:pPr>
              <w:pStyle w:val="0"/>
            </w:pPr>
            <w:r>
              <w:rPr>
                <w:sz w:val="20"/>
              </w:rPr>
              <w:t xml:space="preserve">ИТОГО по текущим расходам</w:t>
            </w:r>
          </w:p>
        </w:tc>
        <w:tc>
          <w:tcPr>
            <w:tcW w:w="1417" w:type="dxa"/>
          </w:tcPr>
          <w:p>
            <w:pPr>
              <w:pStyle w:val="0"/>
              <w:jc w:val="center"/>
            </w:pPr>
            <w:r>
              <w:rPr>
                <w:sz w:val="20"/>
              </w:rPr>
              <w:t xml:space="preserve">13591040,6</w:t>
            </w:r>
          </w:p>
        </w:tc>
        <w:tc>
          <w:tcPr>
            <w:tcW w:w="1417" w:type="dxa"/>
          </w:tcPr>
          <w:p>
            <w:pPr>
              <w:pStyle w:val="0"/>
              <w:jc w:val="center"/>
            </w:pPr>
            <w:r>
              <w:rPr>
                <w:sz w:val="20"/>
              </w:rPr>
              <w:t xml:space="preserve">14447721,0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417" w:type="dxa"/>
          </w:tcPr>
          <w:p>
            <w:pPr>
              <w:pStyle w:val="0"/>
              <w:jc w:val="center"/>
            </w:pPr>
            <w:r>
              <w:rPr>
                <w:sz w:val="20"/>
              </w:rPr>
              <w:t xml:space="preserve">28038761,6</w:t>
            </w:r>
          </w:p>
        </w:tc>
        <w:tc>
          <w:tcPr>
            <w:tcW w:w="1928" w:type="dxa"/>
          </w:tcPr>
          <w:p>
            <w:pPr>
              <w:pStyle w:val="0"/>
              <w:jc w:val="center"/>
            </w:pPr>
            <w:r>
              <w:rPr>
                <w:sz w:val="20"/>
              </w:rPr>
              <w:t xml:space="preserve">x</w:t>
            </w:r>
          </w:p>
        </w:tc>
      </w:tr>
      <w:tr>
        <w:tc>
          <w:tcPr>
            <w:gridSpan w:val="8"/>
            <w:tcW w:w="10160" w:type="dxa"/>
          </w:tcPr>
          <w:p>
            <w:pPr>
              <w:pStyle w:val="0"/>
            </w:pPr>
            <w:r>
              <w:rPr>
                <w:sz w:val="20"/>
              </w:rPr>
              <w:t xml:space="preserve">ИТОГО финансирование регионального проекта</w:t>
            </w:r>
          </w:p>
        </w:tc>
        <w:tc>
          <w:tcPr>
            <w:tcW w:w="1417" w:type="dxa"/>
          </w:tcPr>
          <w:p>
            <w:pPr>
              <w:pStyle w:val="0"/>
              <w:jc w:val="center"/>
            </w:pPr>
            <w:r>
              <w:rPr>
                <w:sz w:val="20"/>
              </w:rPr>
              <w:t xml:space="preserve">13591040,6</w:t>
            </w:r>
          </w:p>
        </w:tc>
        <w:tc>
          <w:tcPr>
            <w:tcW w:w="1417" w:type="dxa"/>
          </w:tcPr>
          <w:p>
            <w:pPr>
              <w:pStyle w:val="0"/>
              <w:jc w:val="center"/>
            </w:pPr>
            <w:r>
              <w:rPr>
                <w:sz w:val="20"/>
              </w:rPr>
              <w:t xml:space="preserve">14447721,0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417" w:type="dxa"/>
          </w:tcPr>
          <w:p>
            <w:pPr>
              <w:pStyle w:val="0"/>
              <w:jc w:val="center"/>
            </w:pPr>
            <w:r>
              <w:rPr>
                <w:sz w:val="20"/>
              </w:rPr>
              <w:t xml:space="preserve">28038761,6</w:t>
            </w:r>
          </w:p>
        </w:tc>
        <w:tc>
          <w:tcPr>
            <w:tcW w:w="1928" w:type="dxa"/>
          </w:tcPr>
          <w:p>
            <w:pPr>
              <w:pStyle w:val="0"/>
              <w:jc w:val="center"/>
            </w:pPr>
            <w:r>
              <w:rPr>
                <w:sz w:val="20"/>
              </w:rPr>
              <w:t xml:space="preserve">x</w:t>
            </w:r>
          </w:p>
        </w:tc>
      </w:tr>
      <w:tr>
        <w:tc>
          <w:tcPr>
            <w:gridSpan w:val="8"/>
            <w:tcW w:w="10160" w:type="dxa"/>
          </w:tcPr>
          <w:p>
            <w:pPr>
              <w:pStyle w:val="0"/>
            </w:pPr>
            <w:r>
              <w:rPr>
                <w:sz w:val="20"/>
              </w:rPr>
              <w:t xml:space="preserve">ВСЕГО проектная часть подпрограммы 3</w:t>
            </w:r>
          </w:p>
        </w:tc>
        <w:tc>
          <w:tcPr>
            <w:tcW w:w="1417" w:type="dxa"/>
          </w:tcPr>
          <w:p>
            <w:pPr>
              <w:pStyle w:val="0"/>
              <w:jc w:val="center"/>
            </w:pPr>
            <w:r>
              <w:rPr>
                <w:sz w:val="20"/>
              </w:rPr>
              <w:t xml:space="preserve">13591040,6</w:t>
            </w:r>
          </w:p>
        </w:tc>
        <w:tc>
          <w:tcPr>
            <w:tcW w:w="1417" w:type="dxa"/>
          </w:tcPr>
          <w:p>
            <w:pPr>
              <w:pStyle w:val="0"/>
              <w:jc w:val="center"/>
            </w:pPr>
            <w:r>
              <w:rPr>
                <w:sz w:val="20"/>
              </w:rPr>
              <w:t xml:space="preserve">14447721,0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1417" w:type="dxa"/>
          </w:tcPr>
          <w:p>
            <w:pPr>
              <w:pStyle w:val="0"/>
              <w:jc w:val="center"/>
            </w:pPr>
            <w:r>
              <w:rPr>
                <w:sz w:val="20"/>
              </w:rPr>
              <w:t xml:space="preserve">28038761,6</w:t>
            </w:r>
          </w:p>
        </w:tc>
        <w:tc>
          <w:tcPr>
            <w:tcW w:w="1928" w:type="dxa"/>
          </w:tcPr>
          <w:p>
            <w:pPr>
              <w:pStyle w:val="0"/>
              <w:jc w:val="center"/>
            </w:pPr>
            <w:r>
              <w:rPr>
                <w:sz w:val="20"/>
              </w:rPr>
              <w:t xml:space="preserve">x</w:t>
            </w:r>
          </w:p>
        </w:tc>
      </w:tr>
    </w:tbl>
    <w:p>
      <w:pPr>
        <w:pStyle w:val="0"/>
      </w:pPr>
      <w:r>
        <w:rPr>
          <w:sz w:val="20"/>
        </w:rPr>
      </w:r>
    </w:p>
    <w:p>
      <w:pPr>
        <w:pStyle w:val="2"/>
        <w:outlineLvl w:val="4"/>
        <w:jc w:val="center"/>
      </w:pPr>
      <w:r>
        <w:rPr>
          <w:sz w:val="20"/>
        </w:rPr>
        <w:t xml:space="preserve">Процессная часть</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381"/>
        <w:gridCol w:w="2154"/>
        <w:gridCol w:w="1417"/>
        <w:gridCol w:w="1417"/>
        <w:gridCol w:w="1417"/>
        <w:gridCol w:w="1417"/>
        <w:gridCol w:w="1417"/>
        <w:gridCol w:w="1417"/>
        <w:gridCol w:w="1417"/>
        <w:gridCol w:w="1531"/>
        <w:gridCol w:w="2608"/>
      </w:tblGrid>
      <w:tr>
        <w:tc>
          <w:tcPr>
            <w:tcW w:w="680" w:type="dxa"/>
            <w:vMerge w:val="restart"/>
          </w:tcPr>
          <w:p>
            <w:pPr>
              <w:pStyle w:val="0"/>
              <w:jc w:val="center"/>
            </w:pPr>
            <w:r>
              <w:rPr>
                <w:sz w:val="20"/>
              </w:rPr>
              <w:t xml:space="preserve">N п/п</w:t>
            </w:r>
          </w:p>
        </w:tc>
        <w:tc>
          <w:tcPr>
            <w:tcW w:w="2381" w:type="dxa"/>
            <w:vMerge w:val="restart"/>
          </w:tcPr>
          <w:p>
            <w:pPr>
              <w:pStyle w:val="0"/>
              <w:jc w:val="center"/>
            </w:pPr>
            <w:r>
              <w:rPr>
                <w:sz w:val="20"/>
              </w:rPr>
              <w:t xml:space="preserve">Наименование мероприятия</w:t>
            </w:r>
          </w:p>
        </w:tc>
        <w:tc>
          <w:tcPr>
            <w:tcW w:w="2154" w:type="dxa"/>
            <w:vMerge w:val="restart"/>
          </w:tcPr>
          <w:p>
            <w:pPr>
              <w:pStyle w:val="0"/>
              <w:jc w:val="center"/>
            </w:pPr>
            <w:r>
              <w:rPr>
                <w:sz w:val="20"/>
              </w:rPr>
              <w:t xml:space="preserve">Исполнитель, участник</w:t>
            </w:r>
          </w:p>
        </w:tc>
        <w:tc>
          <w:tcPr>
            <w:tcW w:w="1417" w:type="dxa"/>
            <w:vMerge w:val="restart"/>
          </w:tcPr>
          <w:p>
            <w:pPr>
              <w:pStyle w:val="0"/>
              <w:jc w:val="center"/>
            </w:pPr>
            <w:r>
              <w:rPr>
                <w:sz w:val="20"/>
              </w:rPr>
              <w:t xml:space="preserve">Источник финансирования</w:t>
            </w:r>
          </w:p>
        </w:tc>
        <w:tc>
          <w:tcPr>
            <w:gridSpan w:val="6"/>
            <w:tcW w:w="8502" w:type="dxa"/>
          </w:tcPr>
          <w:p>
            <w:pPr>
              <w:pStyle w:val="0"/>
              <w:jc w:val="center"/>
            </w:pPr>
            <w:r>
              <w:rPr>
                <w:sz w:val="20"/>
              </w:rPr>
              <w:t xml:space="preserve">Срок реализации и объем финансирования по годам, тыс. руб.</w:t>
            </w:r>
          </w:p>
        </w:tc>
        <w:tc>
          <w:tcPr>
            <w:tcW w:w="1531" w:type="dxa"/>
            <w:vMerge w:val="restart"/>
          </w:tcPr>
          <w:p>
            <w:pPr>
              <w:pStyle w:val="0"/>
              <w:jc w:val="center"/>
            </w:pPr>
            <w:r>
              <w:rPr>
                <w:sz w:val="20"/>
              </w:rPr>
              <w:t xml:space="preserve">ИТОГО</w:t>
            </w:r>
          </w:p>
        </w:tc>
        <w:tc>
          <w:tcPr>
            <w:tcW w:w="2608" w:type="dxa"/>
            <w:vMerge w:val="restart"/>
          </w:tcPr>
          <w:p>
            <w:pPr>
              <w:pStyle w:val="0"/>
              <w:jc w:val="center"/>
            </w:pPr>
            <w:r>
              <w:rPr>
                <w:sz w:val="20"/>
              </w:rPr>
              <w:t xml:space="preserve">Наименование целевого показателя, индикатора, на достижение которых оказывает влияние реализация мероприятия</w:t>
            </w:r>
          </w:p>
        </w:tc>
      </w:tr>
      <w:tr>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2023 г.</w:t>
            </w:r>
          </w:p>
        </w:tc>
        <w:tc>
          <w:tcPr>
            <w:tcW w:w="1417" w:type="dxa"/>
          </w:tcPr>
          <w:p>
            <w:pPr>
              <w:pStyle w:val="0"/>
              <w:jc w:val="center"/>
            </w:pPr>
            <w:r>
              <w:rPr>
                <w:sz w:val="20"/>
              </w:rPr>
              <w:t xml:space="preserve">2024 г.</w:t>
            </w:r>
          </w:p>
        </w:tc>
        <w:tc>
          <w:tcPr>
            <w:tcW w:w="1417" w:type="dxa"/>
          </w:tcPr>
          <w:p>
            <w:pPr>
              <w:pStyle w:val="0"/>
              <w:jc w:val="center"/>
            </w:pPr>
            <w:r>
              <w:rPr>
                <w:sz w:val="20"/>
              </w:rPr>
              <w:t xml:space="preserve">2025 г.</w:t>
            </w:r>
          </w:p>
        </w:tc>
        <w:tc>
          <w:tcPr>
            <w:tcW w:w="1417" w:type="dxa"/>
          </w:tcPr>
          <w:p>
            <w:pPr>
              <w:pStyle w:val="0"/>
              <w:jc w:val="center"/>
            </w:pPr>
            <w:r>
              <w:rPr>
                <w:sz w:val="20"/>
              </w:rPr>
              <w:t xml:space="preserve">2026 г.</w:t>
            </w:r>
          </w:p>
        </w:tc>
        <w:tc>
          <w:tcPr>
            <w:tcW w:w="1417" w:type="dxa"/>
          </w:tcPr>
          <w:p>
            <w:pPr>
              <w:pStyle w:val="0"/>
              <w:jc w:val="center"/>
            </w:pPr>
            <w:r>
              <w:rPr>
                <w:sz w:val="20"/>
              </w:rPr>
              <w:t xml:space="preserve">2027 г.</w:t>
            </w:r>
          </w:p>
        </w:tc>
        <w:tc>
          <w:tcPr>
            <w:tcW w:w="1417" w:type="dxa"/>
          </w:tcPr>
          <w:p>
            <w:pPr>
              <w:pStyle w:val="0"/>
              <w:jc w:val="center"/>
            </w:pPr>
            <w:r>
              <w:rPr>
                <w:sz w:val="20"/>
              </w:rPr>
              <w:t xml:space="preserve">2028 г.</w:t>
            </w:r>
          </w:p>
        </w:tc>
        <w:tc>
          <w:tcPr>
            <w:vMerge w:val="continue"/>
          </w:tcPr>
          <w:p/>
        </w:tc>
        <w:tc>
          <w:tcPr>
            <w:vMerge w:val="continue"/>
          </w:tcPr>
          <w:p/>
        </w:tc>
      </w:tr>
      <w:tr>
        <w:tc>
          <w:tcPr>
            <w:tcW w:w="680" w:type="dxa"/>
          </w:tcPr>
          <w:p>
            <w:pPr>
              <w:pStyle w:val="0"/>
              <w:jc w:val="center"/>
            </w:pPr>
            <w:r>
              <w:rPr>
                <w:sz w:val="20"/>
              </w:rPr>
              <w:t xml:space="preserve">1</w:t>
            </w:r>
          </w:p>
        </w:tc>
        <w:tc>
          <w:tcPr>
            <w:tcW w:w="2381" w:type="dxa"/>
          </w:tcPr>
          <w:p>
            <w:pPr>
              <w:pStyle w:val="0"/>
              <w:jc w:val="center"/>
            </w:pPr>
            <w:r>
              <w:rPr>
                <w:sz w:val="20"/>
              </w:rPr>
              <w:t xml:space="preserve">2</w:t>
            </w:r>
          </w:p>
        </w:tc>
        <w:tc>
          <w:tcPr>
            <w:tcW w:w="2154" w:type="dxa"/>
          </w:tcPr>
          <w:p>
            <w:pPr>
              <w:pStyle w:val="0"/>
              <w:jc w:val="center"/>
            </w:pPr>
            <w:r>
              <w:rPr>
                <w:sz w:val="20"/>
              </w:rPr>
              <w:t xml:space="preserve">3</w:t>
            </w:r>
          </w:p>
        </w:tc>
        <w:tc>
          <w:tcPr>
            <w:tcW w:w="1417" w:type="dxa"/>
          </w:tcPr>
          <w:p>
            <w:pPr>
              <w:pStyle w:val="0"/>
              <w:jc w:val="center"/>
            </w:pPr>
            <w:r>
              <w:rPr>
                <w:sz w:val="20"/>
              </w:rPr>
              <w:t xml:space="preserve">4</w:t>
            </w:r>
          </w:p>
        </w:tc>
        <w:tc>
          <w:tcPr>
            <w:tcW w:w="1417" w:type="dxa"/>
          </w:tcPr>
          <w:p>
            <w:pPr>
              <w:pStyle w:val="0"/>
              <w:jc w:val="center"/>
            </w:pPr>
            <w:r>
              <w:rPr>
                <w:sz w:val="20"/>
              </w:rPr>
              <w:t xml:space="preserve">5</w:t>
            </w:r>
          </w:p>
        </w:tc>
        <w:tc>
          <w:tcPr>
            <w:tcW w:w="1417" w:type="dxa"/>
          </w:tcPr>
          <w:p>
            <w:pPr>
              <w:pStyle w:val="0"/>
              <w:jc w:val="center"/>
            </w:pPr>
            <w:r>
              <w:rPr>
                <w:sz w:val="20"/>
              </w:rPr>
              <w:t xml:space="preserve">6</w:t>
            </w:r>
          </w:p>
        </w:tc>
        <w:tc>
          <w:tcPr>
            <w:tcW w:w="1417" w:type="dxa"/>
          </w:tcPr>
          <w:p>
            <w:pPr>
              <w:pStyle w:val="0"/>
              <w:jc w:val="center"/>
            </w:pPr>
            <w:r>
              <w:rPr>
                <w:sz w:val="20"/>
              </w:rPr>
              <w:t xml:space="preserve">7</w:t>
            </w:r>
          </w:p>
        </w:tc>
        <w:tc>
          <w:tcPr>
            <w:tcW w:w="1417" w:type="dxa"/>
          </w:tcPr>
          <w:p>
            <w:pPr>
              <w:pStyle w:val="0"/>
              <w:jc w:val="center"/>
            </w:pPr>
            <w:r>
              <w:rPr>
                <w:sz w:val="20"/>
              </w:rPr>
              <w:t xml:space="preserve">8</w:t>
            </w:r>
          </w:p>
        </w:tc>
        <w:tc>
          <w:tcPr>
            <w:tcW w:w="1417" w:type="dxa"/>
          </w:tcPr>
          <w:p>
            <w:pPr>
              <w:pStyle w:val="0"/>
              <w:jc w:val="center"/>
            </w:pPr>
            <w:r>
              <w:rPr>
                <w:sz w:val="20"/>
              </w:rPr>
              <w:t xml:space="preserve">9</w:t>
            </w:r>
          </w:p>
        </w:tc>
        <w:tc>
          <w:tcPr>
            <w:tcW w:w="1417" w:type="dxa"/>
          </w:tcPr>
          <w:p>
            <w:pPr>
              <w:pStyle w:val="0"/>
              <w:jc w:val="center"/>
            </w:pPr>
            <w:r>
              <w:rPr>
                <w:sz w:val="20"/>
              </w:rPr>
              <w:t xml:space="preserve">10</w:t>
            </w:r>
          </w:p>
        </w:tc>
        <w:tc>
          <w:tcPr>
            <w:tcW w:w="1531" w:type="dxa"/>
          </w:tcPr>
          <w:p>
            <w:pPr>
              <w:pStyle w:val="0"/>
              <w:jc w:val="center"/>
            </w:pPr>
            <w:r>
              <w:rPr>
                <w:sz w:val="20"/>
              </w:rPr>
              <w:t xml:space="preserve">11</w:t>
            </w:r>
          </w:p>
        </w:tc>
        <w:tc>
          <w:tcPr>
            <w:tcW w:w="2608" w:type="dxa"/>
          </w:tcPr>
          <w:p>
            <w:pPr>
              <w:pStyle w:val="0"/>
              <w:jc w:val="center"/>
            </w:pPr>
            <w:r>
              <w:rPr>
                <w:sz w:val="20"/>
              </w:rPr>
              <w:t xml:space="preserve">12</w:t>
            </w:r>
          </w:p>
        </w:tc>
      </w:tr>
      <w:tr>
        <w:tc>
          <w:tcPr>
            <w:gridSpan w:val="12"/>
            <w:tcW w:w="19273" w:type="dxa"/>
          </w:tcPr>
          <w:p>
            <w:pPr>
              <w:pStyle w:val="0"/>
              <w:outlineLvl w:val="5"/>
              <w:jc w:val="center"/>
            </w:pPr>
            <w:r>
              <w:rPr>
                <w:sz w:val="20"/>
              </w:rPr>
              <w:t xml:space="preserve">1. Совершенствование системы социальной поддержки семей в связи с рождением и воспитанием детей</w:t>
            </w:r>
          </w:p>
        </w:tc>
      </w:tr>
      <w:tr>
        <w:tc>
          <w:tcPr>
            <w:tcW w:w="680" w:type="dxa"/>
          </w:tcPr>
          <w:bookmarkStart w:id="10063" w:name="P10063"/>
          <w:bookmarkEnd w:id="10063"/>
          <w:p>
            <w:pPr>
              <w:pStyle w:val="0"/>
              <w:jc w:val="center"/>
            </w:pPr>
            <w:r>
              <w:rPr>
                <w:sz w:val="20"/>
              </w:rPr>
              <w:t xml:space="preserve">1.1</w:t>
            </w:r>
          </w:p>
        </w:tc>
        <w:tc>
          <w:tcPr>
            <w:tcW w:w="2381" w:type="dxa"/>
          </w:tcPr>
          <w:p>
            <w:pPr>
              <w:pStyle w:val="0"/>
            </w:pPr>
            <w:r>
              <w:rPr>
                <w:sz w:val="20"/>
              </w:rPr>
              <w:t xml:space="preserve">Предоставление дополнительной меры социальной поддержки в виде финансирования расходов, связанных с предоставлением транспортного средства (пассажирского микроавтобуса) многодетным семьям, имеющим в своем составе семь и более детей</w:t>
            </w:r>
          </w:p>
        </w:tc>
        <w:tc>
          <w:tcPr>
            <w:tcW w:w="2154"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360719,3</w:t>
            </w:r>
          </w:p>
        </w:tc>
        <w:tc>
          <w:tcPr>
            <w:tcW w:w="1417" w:type="dxa"/>
          </w:tcPr>
          <w:p>
            <w:pPr>
              <w:pStyle w:val="0"/>
              <w:jc w:val="center"/>
            </w:pPr>
            <w:r>
              <w:rPr>
                <w:sz w:val="20"/>
              </w:rPr>
              <w:t xml:space="preserve">142471,5</w:t>
            </w:r>
          </w:p>
        </w:tc>
        <w:tc>
          <w:tcPr>
            <w:tcW w:w="1417" w:type="dxa"/>
          </w:tcPr>
          <w:p>
            <w:pPr>
              <w:pStyle w:val="0"/>
              <w:jc w:val="center"/>
            </w:pPr>
            <w:r>
              <w:rPr>
                <w:sz w:val="20"/>
              </w:rPr>
              <w:t xml:space="preserve">148982,4</w:t>
            </w:r>
          </w:p>
        </w:tc>
        <w:tc>
          <w:tcPr>
            <w:tcW w:w="1417" w:type="dxa"/>
          </w:tcPr>
          <w:p>
            <w:pPr>
              <w:pStyle w:val="0"/>
              <w:jc w:val="center"/>
            </w:pPr>
            <w:r>
              <w:rPr>
                <w:sz w:val="20"/>
              </w:rPr>
              <w:t xml:space="preserve">154941,7</w:t>
            </w:r>
          </w:p>
        </w:tc>
        <w:tc>
          <w:tcPr>
            <w:tcW w:w="1417" w:type="dxa"/>
          </w:tcPr>
          <w:p>
            <w:pPr>
              <w:pStyle w:val="0"/>
              <w:jc w:val="center"/>
            </w:pPr>
            <w:r>
              <w:rPr>
                <w:sz w:val="20"/>
              </w:rPr>
              <w:t xml:space="preserve">161139,4</w:t>
            </w:r>
          </w:p>
        </w:tc>
        <w:tc>
          <w:tcPr>
            <w:tcW w:w="1417" w:type="dxa"/>
          </w:tcPr>
          <w:p>
            <w:pPr>
              <w:pStyle w:val="0"/>
              <w:jc w:val="center"/>
            </w:pPr>
            <w:r>
              <w:rPr>
                <w:sz w:val="20"/>
              </w:rPr>
              <w:t xml:space="preserve">167585,0</w:t>
            </w:r>
          </w:p>
        </w:tc>
        <w:tc>
          <w:tcPr>
            <w:tcW w:w="1531" w:type="dxa"/>
          </w:tcPr>
          <w:p>
            <w:pPr>
              <w:pStyle w:val="0"/>
              <w:jc w:val="center"/>
            </w:pPr>
            <w:r>
              <w:rPr>
                <w:sz w:val="20"/>
              </w:rPr>
              <w:t xml:space="preserve">1135839,3</w:t>
            </w:r>
          </w:p>
        </w:tc>
        <w:tc>
          <w:tcPr>
            <w:tcW w:w="260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pPr>
            <w:r>
              <w:rPr>
                <w:sz w:val="20"/>
              </w:rPr>
              <w:t xml:space="preserve">численность семей с детьми, охваченных мерами социальной поддержки, установленными в зависимости от очередности рождений;</w:t>
            </w:r>
          </w:p>
          <w:p>
            <w:pPr>
              <w:pStyle w:val="0"/>
            </w:pPr>
            <w:r>
              <w:rPr>
                <w:sz w:val="20"/>
              </w:rPr>
              <w:t xml:space="preserve">доля рождений третьих и последующих детей в общем числе рожденных детей</w:t>
            </w:r>
          </w:p>
        </w:tc>
      </w:tr>
      <w:tr>
        <w:tc>
          <w:tcPr>
            <w:tcW w:w="680" w:type="dxa"/>
          </w:tcPr>
          <w:p>
            <w:pPr>
              <w:pStyle w:val="0"/>
              <w:jc w:val="center"/>
            </w:pPr>
            <w:r>
              <w:rPr>
                <w:sz w:val="20"/>
              </w:rPr>
              <w:t xml:space="preserve">1.2</w:t>
            </w:r>
          </w:p>
        </w:tc>
        <w:tc>
          <w:tcPr>
            <w:tcW w:w="2381" w:type="dxa"/>
          </w:tcPr>
          <w:p>
            <w:pPr>
              <w:pStyle w:val="0"/>
            </w:pPr>
            <w:r>
              <w:rPr>
                <w:sz w:val="20"/>
              </w:rPr>
              <w:t xml:space="preserve">Предоставление мер социальной поддержки и дополнительных мер социальной поддержки многодетным семьям в Санкт-Петербурге</w:t>
            </w:r>
          </w:p>
        </w:tc>
        <w:tc>
          <w:tcPr>
            <w:tcW w:w="2154"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290033,9</w:t>
            </w:r>
          </w:p>
        </w:tc>
        <w:tc>
          <w:tcPr>
            <w:tcW w:w="1417" w:type="dxa"/>
          </w:tcPr>
          <w:p>
            <w:pPr>
              <w:pStyle w:val="0"/>
              <w:jc w:val="center"/>
            </w:pPr>
            <w:r>
              <w:rPr>
                <w:sz w:val="20"/>
              </w:rPr>
              <w:t xml:space="preserve">310188,7</w:t>
            </w:r>
          </w:p>
        </w:tc>
        <w:tc>
          <w:tcPr>
            <w:tcW w:w="1417" w:type="dxa"/>
          </w:tcPr>
          <w:p>
            <w:pPr>
              <w:pStyle w:val="0"/>
              <w:jc w:val="center"/>
            </w:pPr>
            <w:r>
              <w:rPr>
                <w:sz w:val="20"/>
              </w:rPr>
              <w:t xml:space="preserve">329212,2</w:t>
            </w:r>
          </w:p>
        </w:tc>
        <w:tc>
          <w:tcPr>
            <w:tcW w:w="1417" w:type="dxa"/>
          </w:tcPr>
          <w:p>
            <w:pPr>
              <w:pStyle w:val="0"/>
              <w:jc w:val="center"/>
            </w:pPr>
            <w:r>
              <w:rPr>
                <w:sz w:val="20"/>
              </w:rPr>
              <w:t xml:space="preserve">342380,7</w:t>
            </w:r>
          </w:p>
        </w:tc>
        <w:tc>
          <w:tcPr>
            <w:tcW w:w="1417" w:type="dxa"/>
          </w:tcPr>
          <w:p>
            <w:pPr>
              <w:pStyle w:val="0"/>
              <w:jc w:val="center"/>
            </w:pPr>
            <w:r>
              <w:rPr>
                <w:sz w:val="20"/>
              </w:rPr>
              <w:t xml:space="preserve">356075,9</w:t>
            </w:r>
          </w:p>
        </w:tc>
        <w:tc>
          <w:tcPr>
            <w:tcW w:w="1417" w:type="dxa"/>
          </w:tcPr>
          <w:p>
            <w:pPr>
              <w:pStyle w:val="0"/>
              <w:jc w:val="center"/>
            </w:pPr>
            <w:r>
              <w:rPr>
                <w:sz w:val="20"/>
              </w:rPr>
              <w:t xml:space="preserve">370318,9</w:t>
            </w:r>
          </w:p>
        </w:tc>
        <w:tc>
          <w:tcPr>
            <w:tcW w:w="1531" w:type="dxa"/>
          </w:tcPr>
          <w:p>
            <w:pPr>
              <w:pStyle w:val="0"/>
              <w:jc w:val="center"/>
            </w:pPr>
            <w:r>
              <w:rPr>
                <w:sz w:val="20"/>
              </w:rPr>
              <w:t xml:space="preserve">1998210,3</w:t>
            </w:r>
          </w:p>
        </w:tc>
        <w:tc>
          <w:tcPr>
            <w:tcW w:w="260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pPr>
            <w:r>
              <w:rPr>
                <w:sz w:val="20"/>
              </w:rPr>
              <w:t xml:space="preserve">численность семей с детьми, охваченных мерами социальной поддержки, установленными в зависимости от очередности рождений;</w:t>
            </w:r>
          </w:p>
          <w:p>
            <w:pPr>
              <w:pStyle w:val="0"/>
            </w:pPr>
            <w:r>
              <w:rPr>
                <w:sz w:val="20"/>
              </w:rPr>
              <w:t xml:space="preserve">доля рождений третьих и последующих детей в общем числе рожденных детей</w:t>
            </w:r>
          </w:p>
        </w:tc>
      </w:tr>
      <w:tr>
        <w:tc>
          <w:tcPr>
            <w:tcW w:w="680" w:type="dxa"/>
          </w:tcPr>
          <w:p>
            <w:pPr>
              <w:pStyle w:val="0"/>
              <w:jc w:val="center"/>
            </w:pPr>
            <w:r>
              <w:rPr>
                <w:sz w:val="20"/>
              </w:rPr>
              <w:t xml:space="preserve">1.3</w:t>
            </w:r>
          </w:p>
        </w:tc>
        <w:tc>
          <w:tcPr>
            <w:tcW w:w="2381" w:type="dxa"/>
          </w:tcPr>
          <w:p>
            <w:pPr>
              <w:pStyle w:val="0"/>
            </w:pPr>
            <w:r>
              <w:rPr>
                <w:sz w:val="20"/>
              </w:rPr>
              <w:t xml:space="preserve">Предоставление ежемесячной социальной выплаты студенческим семьям в Санкт-Петербурге</w:t>
            </w:r>
          </w:p>
        </w:tc>
        <w:tc>
          <w:tcPr>
            <w:tcW w:w="2154"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5805,5</w:t>
            </w:r>
          </w:p>
        </w:tc>
        <w:tc>
          <w:tcPr>
            <w:tcW w:w="1417" w:type="dxa"/>
          </w:tcPr>
          <w:p>
            <w:pPr>
              <w:pStyle w:val="0"/>
              <w:jc w:val="center"/>
            </w:pPr>
            <w:r>
              <w:rPr>
                <w:sz w:val="20"/>
              </w:rPr>
              <w:t xml:space="preserve">6087,9</w:t>
            </w:r>
          </w:p>
        </w:tc>
        <w:tc>
          <w:tcPr>
            <w:tcW w:w="1417" w:type="dxa"/>
          </w:tcPr>
          <w:p>
            <w:pPr>
              <w:pStyle w:val="0"/>
              <w:jc w:val="center"/>
            </w:pPr>
            <w:r>
              <w:rPr>
                <w:sz w:val="20"/>
              </w:rPr>
              <w:t xml:space="preserve">6366,6</w:t>
            </w:r>
          </w:p>
        </w:tc>
        <w:tc>
          <w:tcPr>
            <w:tcW w:w="1417" w:type="dxa"/>
          </w:tcPr>
          <w:p>
            <w:pPr>
              <w:pStyle w:val="0"/>
              <w:jc w:val="center"/>
            </w:pPr>
            <w:r>
              <w:rPr>
                <w:sz w:val="20"/>
              </w:rPr>
              <w:t xml:space="preserve">6621,3</w:t>
            </w:r>
          </w:p>
        </w:tc>
        <w:tc>
          <w:tcPr>
            <w:tcW w:w="1417" w:type="dxa"/>
          </w:tcPr>
          <w:p>
            <w:pPr>
              <w:pStyle w:val="0"/>
              <w:jc w:val="center"/>
            </w:pPr>
            <w:r>
              <w:rPr>
                <w:sz w:val="20"/>
              </w:rPr>
              <w:t xml:space="preserve">6886,2</w:t>
            </w:r>
          </w:p>
        </w:tc>
        <w:tc>
          <w:tcPr>
            <w:tcW w:w="1417" w:type="dxa"/>
          </w:tcPr>
          <w:p>
            <w:pPr>
              <w:pStyle w:val="0"/>
              <w:jc w:val="center"/>
            </w:pPr>
            <w:r>
              <w:rPr>
                <w:sz w:val="20"/>
              </w:rPr>
              <w:t xml:space="preserve">7161,6</w:t>
            </w:r>
          </w:p>
        </w:tc>
        <w:tc>
          <w:tcPr>
            <w:tcW w:w="1531" w:type="dxa"/>
          </w:tcPr>
          <w:p>
            <w:pPr>
              <w:pStyle w:val="0"/>
              <w:jc w:val="center"/>
            </w:pPr>
            <w:r>
              <w:rPr>
                <w:sz w:val="20"/>
              </w:rPr>
              <w:t xml:space="preserve">38929,1</w:t>
            </w:r>
          </w:p>
        </w:tc>
        <w:tc>
          <w:tcPr>
            <w:tcW w:w="260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80" w:type="dxa"/>
            <w:tcBorders>
              <w:bottom w:val="nil"/>
            </w:tcBorders>
            <w:vMerge w:val="restart"/>
          </w:tcPr>
          <w:bookmarkStart w:id="10106" w:name="P10106"/>
          <w:bookmarkEnd w:id="10106"/>
          <w:p>
            <w:pPr>
              <w:pStyle w:val="0"/>
              <w:jc w:val="center"/>
            </w:pPr>
            <w:r>
              <w:rPr>
                <w:sz w:val="20"/>
              </w:rPr>
              <w:t xml:space="preserve">1.4</w:t>
            </w:r>
          </w:p>
        </w:tc>
        <w:tc>
          <w:tcPr>
            <w:tcW w:w="2381" w:type="dxa"/>
            <w:tcBorders>
              <w:bottom w:val="nil"/>
            </w:tcBorders>
            <w:vMerge w:val="restart"/>
          </w:tcPr>
          <w:p>
            <w:pPr>
              <w:pStyle w:val="0"/>
            </w:pPr>
            <w:r>
              <w:rPr>
                <w:sz w:val="20"/>
              </w:rPr>
              <w:t xml:space="preserve">Выплата компенсации части родительской платы за содержание ребенка в государственных и муниципальных образовательных учреждениях, реализующих общеобразовательную программу дошкольного образования</w:t>
            </w:r>
          </w:p>
        </w:tc>
        <w:tc>
          <w:tcPr>
            <w:tcW w:w="2154" w:type="dxa"/>
          </w:tcPr>
          <w:p>
            <w:pPr>
              <w:pStyle w:val="0"/>
            </w:pPr>
            <w:r>
              <w:rPr>
                <w:sz w:val="20"/>
              </w:rPr>
              <w:t xml:space="preserve">Комитет по образованию</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49833,0</w:t>
            </w:r>
          </w:p>
        </w:tc>
        <w:tc>
          <w:tcPr>
            <w:tcW w:w="1417" w:type="dxa"/>
          </w:tcPr>
          <w:p>
            <w:pPr>
              <w:pStyle w:val="0"/>
              <w:jc w:val="center"/>
            </w:pPr>
            <w:r>
              <w:rPr>
                <w:sz w:val="20"/>
              </w:rPr>
              <w:t xml:space="preserve">142,6</w:t>
            </w:r>
          </w:p>
        </w:tc>
        <w:tc>
          <w:tcPr>
            <w:tcW w:w="1417" w:type="dxa"/>
          </w:tcPr>
          <w:p>
            <w:pPr>
              <w:pStyle w:val="0"/>
              <w:jc w:val="center"/>
            </w:pPr>
            <w:r>
              <w:rPr>
                <w:sz w:val="20"/>
              </w:rPr>
              <w:t xml:space="preserve">149,1</w:t>
            </w:r>
          </w:p>
        </w:tc>
        <w:tc>
          <w:tcPr>
            <w:tcW w:w="1417" w:type="dxa"/>
          </w:tcPr>
          <w:p>
            <w:pPr>
              <w:pStyle w:val="0"/>
              <w:jc w:val="center"/>
            </w:pPr>
            <w:r>
              <w:rPr>
                <w:sz w:val="20"/>
              </w:rPr>
              <w:t xml:space="preserve">155,1</w:t>
            </w:r>
          </w:p>
        </w:tc>
        <w:tc>
          <w:tcPr>
            <w:tcW w:w="1417" w:type="dxa"/>
          </w:tcPr>
          <w:p>
            <w:pPr>
              <w:pStyle w:val="0"/>
              <w:jc w:val="center"/>
            </w:pPr>
            <w:r>
              <w:rPr>
                <w:sz w:val="20"/>
              </w:rPr>
              <w:t xml:space="preserve">161,3</w:t>
            </w:r>
          </w:p>
        </w:tc>
        <w:tc>
          <w:tcPr>
            <w:tcW w:w="1417" w:type="dxa"/>
          </w:tcPr>
          <w:p>
            <w:pPr>
              <w:pStyle w:val="0"/>
              <w:jc w:val="center"/>
            </w:pPr>
            <w:r>
              <w:rPr>
                <w:sz w:val="20"/>
              </w:rPr>
              <w:t xml:space="preserve">167,8</w:t>
            </w:r>
          </w:p>
        </w:tc>
        <w:tc>
          <w:tcPr>
            <w:tcW w:w="1531" w:type="dxa"/>
          </w:tcPr>
          <w:p>
            <w:pPr>
              <w:pStyle w:val="0"/>
              <w:jc w:val="center"/>
            </w:pPr>
            <w:r>
              <w:rPr>
                <w:sz w:val="20"/>
              </w:rPr>
              <w:t xml:space="preserve">50608,9</w:t>
            </w:r>
          </w:p>
        </w:tc>
        <w:tc>
          <w:tcPr>
            <w:tcW w:w="2608" w:type="dxa"/>
            <w:tcBorders>
              <w:bottom w:val="nil"/>
            </w:tcBorders>
            <w:vMerge w:val="restart"/>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pPr>
            <w:r>
              <w:rPr>
                <w:sz w:val="20"/>
              </w:rPr>
              <w:t xml:space="preserve">численность семей с детьми, охваченных мерами социальной поддержки, установленными в зависимости от очередности рождений;</w:t>
            </w:r>
          </w:p>
          <w:p>
            <w:pPr>
              <w:pStyle w:val="0"/>
            </w:pPr>
            <w:r>
              <w:rPr>
                <w:sz w:val="20"/>
              </w:rPr>
              <w:t xml:space="preserve">доля рождений третьих и последующих детей в общем числе рожденных детей;</w:t>
            </w:r>
          </w:p>
          <w:p>
            <w:pPr>
              <w:pStyle w:val="0"/>
            </w:pPr>
            <w:r>
              <w:rPr>
                <w:sz w:val="20"/>
              </w:rPr>
              <w:t xml:space="preserve">доля детей из семей с денежными доходами ниже полуторакратной величины прожиточного минимума от общей численности детей, проживающих в Санкт-Петербурге</w:t>
            </w:r>
          </w:p>
        </w:tc>
      </w:tr>
      <w:tr>
        <w:tc>
          <w:tcPr>
            <w:tcBorders>
              <w:bottom w:val="nil"/>
            </w:tcBorders>
            <w:vMerge w:val="continue"/>
          </w:tcPr>
          <w:p/>
        </w:tc>
        <w:tc>
          <w:tcPr>
            <w:tcBorders>
              <w:bottom w:val="nil"/>
            </w:tcBorders>
            <w:vMerge w:val="continue"/>
          </w:tcPr>
          <w:p/>
        </w:tc>
        <w:tc>
          <w:tcPr>
            <w:tcW w:w="2154" w:type="dxa"/>
          </w:tcPr>
          <w:p>
            <w:pPr>
              <w:pStyle w:val="0"/>
            </w:pPr>
            <w:r>
              <w:rPr>
                <w:sz w:val="20"/>
              </w:rPr>
              <w:t xml:space="preserve">Комитет по физической культуре и спорту</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397,4</w:t>
            </w:r>
          </w:p>
        </w:tc>
        <w:tc>
          <w:tcPr>
            <w:tcW w:w="1417" w:type="dxa"/>
          </w:tcPr>
          <w:p>
            <w:pPr>
              <w:pStyle w:val="0"/>
              <w:jc w:val="center"/>
            </w:pPr>
            <w:r>
              <w:rPr>
                <w:sz w:val="20"/>
              </w:rPr>
              <w:t xml:space="preserve">416,8</w:t>
            </w:r>
          </w:p>
        </w:tc>
        <w:tc>
          <w:tcPr>
            <w:tcW w:w="1417" w:type="dxa"/>
          </w:tcPr>
          <w:p>
            <w:pPr>
              <w:pStyle w:val="0"/>
              <w:jc w:val="center"/>
            </w:pPr>
            <w:r>
              <w:rPr>
                <w:sz w:val="20"/>
              </w:rPr>
              <w:t xml:space="preserve">435,8</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1250,0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154" w:type="dxa"/>
          </w:tcPr>
          <w:p>
            <w:pPr>
              <w:pStyle w:val="0"/>
            </w:pPr>
            <w:r>
              <w:rPr>
                <w:sz w:val="20"/>
              </w:rPr>
              <w:t xml:space="preserve">Администрация Адмиралтейского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18543,3</w:t>
            </w:r>
          </w:p>
        </w:tc>
        <w:tc>
          <w:tcPr>
            <w:tcW w:w="1417" w:type="dxa"/>
          </w:tcPr>
          <w:p>
            <w:pPr>
              <w:pStyle w:val="0"/>
              <w:jc w:val="center"/>
            </w:pPr>
            <w:r>
              <w:rPr>
                <w:sz w:val="20"/>
              </w:rPr>
              <w:t xml:space="preserve">19446,4</w:t>
            </w:r>
          </w:p>
        </w:tc>
        <w:tc>
          <w:tcPr>
            <w:tcW w:w="1417" w:type="dxa"/>
          </w:tcPr>
          <w:p>
            <w:pPr>
              <w:pStyle w:val="0"/>
              <w:jc w:val="center"/>
            </w:pPr>
            <w:r>
              <w:rPr>
                <w:sz w:val="20"/>
              </w:rPr>
              <w:t xml:space="preserve">20335,1</w:t>
            </w:r>
          </w:p>
        </w:tc>
        <w:tc>
          <w:tcPr>
            <w:tcW w:w="1417" w:type="dxa"/>
          </w:tcPr>
          <w:p>
            <w:pPr>
              <w:pStyle w:val="0"/>
              <w:jc w:val="center"/>
            </w:pPr>
            <w:r>
              <w:rPr>
                <w:sz w:val="20"/>
              </w:rPr>
              <w:t xml:space="preserve">21148,5</w:t>
            </w:r>
          </w:p>
        </w:tc>
        <w:tc>
          <w:tcPr>
            <w:tcW w:w="1417" w:type="dxa"/>
          </w:tcPr>
          <w:p>
            <w:pPr>
              <w:pStyle w:val="0"/>
              <w:jc w:val="center"/>
            </w:pPr>
            <w:r>
              <w:rPr>
                <w:sz w:val="20"/>
              </w:rPr>
              <w:t xml:space="preserve">21994,4</w:t>
            </w:r>
          </w:p>
        </w:tc>
        <w:tc>
          <w:tcPr>
            <w:tcW w:w="1417" w:type="dxa"/>
          </w:tcPr>
          <w:p>
            <w:pPr>
              <w:pStyle w:val="0"/>
              <w:jc w:val="center"/>
            </w:pPr>
            <w:r>
              <w:rPr>
                <w:sz w:val="20"/>
              </w:rPr>
              <w:t xml:space="preserve">22874,2</w:t>
            </w:r>
          </w:p>
        </w:tc>
        <w:tc>
          <w:tcPr>
            <w:tcW w:w="1531" w:type="dxa"/>
          </w:tcPr>
          <w:p>
            <w:pPr>
              <w:pStyle w:val="0"/>
              <w:jc w:val="center"/>
            </w:pPr>
            <w:r>
              <w:rPr>
                <w:sz w:val="20"/>
              </w:rPr>
              <w:t xml:space="preserve">124341,9</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154" w:type="dxa"/>
          </w:tcPr>
          <w:p>
            <w:pPr>
              <w:pStyle w:val="0"/>
            </w:pPr>
            <w:r>
              <w:rPr>
                <w:sz w:val="20"/>
              </w:rPr>
              <w:t xml:space="preserve">Администрация Василеостровского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18280,6</w:t>
            </w:r>
          </w:p>
        </w:tc>
        <w:tc>
          <w:tcPr>
            <w:tcW w:w="1417" w:type="dxa"/>
          </w:tcPr>
          <w:p>
            <w:pPr>
              <w:pStyle w:val="0"/>
              <w:jc w:val="center"/>
            </w:pPr>
            <w:r>
              <w:rPr>
                <w:sz w:val="20"/>
              </w:rPr>
              <w:t xml:space="preserve">19170,9</w:t>
            </w:r>
          </w:p>
        </w:tc>
        <w:tc>
          <w:tcPr>
            <w:tcW w:w="1417" w:type="dxa"/>
          </w:tcPr>
          <w:p>
            <w:pPr>
              <w:pStyle w:val="0"/>
              <w:jc w:val="center"/>
            </w:pPr>
            <w:r>
              <w:rPr>
                <w:sz w:val="20"/>
              </w:rPr>
              <w:t xml:space="preserve">20047,0</w:t>
            </w:r>
          </w:p>
        </w:tc>
        <w:tc>
          <w:tcPr>
            <w:tcW w:w="1417" w:type="dxa"/>
          </w:tcPr>
          <w:p>
            <w:pPr>
              <w:pStyle w:val="0"/>
              <w:jc w:val="center"/>
            </w:pPr>
            <w:r>
              <w:rPr>
                <w:sz w:val="20"/>
              </w:rPr>
              <w:t xml:space="preserve">20848,9</w:t>
            </w:r>
          </w:p>
        </w:tc>
        <w:tc>
          <w:tcPr>
            <w:tcW w:w="1417" w:type="dxa"/>
          </w:tcPr>
          <w:p>
            <w:pPr>
              <w:pStyle w:val="0"/>
              <w:jc w:val="center"/>
            </w:pPr>
            <w:r>
              <w:rPr>
                <w:sz w:val="20"/>
              </w:rPr>
              <w:t xml:space="preserve">21682,9</w:t>
            </w:r>
          </w:p>
        </w:tc>
        <w:tc>
          <w:tcPr>
            <w:tcW w:w="1417" w:type="dxa"/>
          </w:tcPr>
          <w:p>
            <w:pPr>
              <w:pStyle w:val="0"/>
              <w:jc w:val="center"/>
            </w:pPr>
            <w:r>
              <w:rPr>
                <w:sz w:val="20"/>
              </w:rPr>
              <w:t xml:space="preserve">22550,2</w:t>
            </w:r>
          </w:p>
        </w:tc>
        <w:tc>
          <w:tcPr>
            <w:tcW w:w="1531" w:type="dxa"/>
          </w:tcPr>
          <w:p>
            <w:pPr>
              <w:pStyle w:val="0"/>
              <w:jc w:val="center"/>
            </w:pPr>
            <w:r>
              <w:rPr>
                <w:sz w:val="20"/>
              </w:rPr>
              <w:t xml:space="preserve">122580,5</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154" w:type="dxa"/>
          </w:tcPr>
          <w:p>
            <w:pPr>
              <w:pStyle w:val="0"/>
            </w:pPr>
            <w:r>
              <w:rPr>
                <w:sz w:val="20"/>
              </w:rPr>
              <w:t xml:space="preserve">Администрация Выборгского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40552,8</w:t>
            </w:r>
          </w:p>
        </w:tc>
        <w:tc>
          <w:tcPr>
            <w:tcW w:w="1417" w:type="dxa"/>
          </w:tcPr>
          <w:p>
            <w:pPr>
              <w:pStyle w:val="0"/>
              <w:jc w:val="center"/>
            </w:pPr>
            <w:r>
              <w:rPr>
                <w:sz w:val="20"/>
              </w:rPr>
              <w:t xml:space="preserve">42527,8</w:t>
            </w:r>
          </w:p>
        </w:tc>
        <w:tc>
          <w:tcPr>
            <w:tcW w:w="1417" w:type="dxa"/>
          </w:tcPr>
          <w:p>
            <w:pPr>
              <w:pStyle w:val="0"/>
              <w:jc w:val="center"/>
            </w:pPr>
            <w:r>
              <w:rPr>
                <w:sz w:val="20"/>
              </w:rPr>
              <w:t xml:space="preserve">44471,4</w:t>
            </w:r>
          </w:p>
        </w:tc>
        <w:tc>
          <w:tcPr>
            <w:tcW w:w="1417" w:type="dxa"/>
          </w:tcPr>
          <w:p>
            <w:pPr>
              <w:pStyle w:val="0"/>
              <w:jc w:val="center"/>
            </w:pPr>
            <w:r>
              <w:rPr>
                <w:sz w:val="20"/>
              </w:rPr>
              <w:t xml:space="preserve">46250,3</w:t>
            </w:r>
          </w:p>
        </w:tc>
        <w:tc>
          <w:tcPr>
            <w:tcW w:w="1417" w:type="dxa"/>
          </w:tcPr>
          <w:p>
            <w:pPr>
              <w:pStyle w:val="0"/>
              <w:jc w:val="center"/>
            </w:pPr>
            <w:r>
              <w:rPr>
                <w:sz w:val="20"/>
              </w:rPr>
              <w:t xml:space="preserve">48100,3</w:t>
            </w:r>
          </w:p>
        </w:tc>
        <w:tc>
          <w:tcPr>
            <w:tcW w:w="1417" w:type="dxa"/>
          </w:tcPr>
          <w:p>
            <w:pPr>
              <w:pStyle w:val="0"/>
              <w:jc w:val="center"/>
            </w:pPr>
            <w:r>
              <w:rPr>
                <w:sz w:val="20"/>
              </w:rPr>
              <w:t xml:space="preserve">50024,3</w:t>
            </w:r>
          </w:p>
        </w:tc>
        <w:tc>
          <w:tcPr>
            <w:tcW w:w="1531" w:type="dxa"/>
          </w:tcPr>
          <w:p>
            <w:pPr>
              <w:pStyle w:val="0"/>
              <w:jc w:val="center"/>
            </w:pPr>
            <w:r>
              <w:rPr>
                <w:sz w:val="20"/>
              </w:rPr>
              <w:t xml:space="preserve">271926,9</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154" w:type="dxa"/>
          </w:tcPr>
          <w:p>
            <w:pPr>
              <w:pStyle w:val="0"/>
            </w:pPr>
            <w:r>
              <w:rPr>
                <w:sz w:val="20"/>
              </w:rPr>
              <w:t xml:space="preserve">Администрация Калининского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57574,8</w:t>
            </w:r>
          </w:p>
        </w:tc>
        <w:tc>
          <w:tcPr>
            <w:tcW w:w="1417" w:type="dxa"/>
          </w:tcPr>
          <w:p>
            <w:pPr>
              <w:pStyle w:val="0"/>
              <w:jc w:val="center"/>
            </w:pPr>
            <w:r>
              <w:rPr>
                <w:sz w:val="20"/>
              </w:rPr>
              <w:t xml:space="preserve">60378,7</w:t>
            </w:r>
          </w:p>
        </w:tc>
        <w:tc>
          <w:tcPr>
            <w:tcW w:w="1417" w:type="dxa"/>
          </w:tcPr>
          <w:p>
            <w:pPr>
              <w:pStyle w:val="0"/>
              <w:jc w:val="center"/>
            </w:pPr>
            <w:r>
              <w:rPr>
                <w:sz w:val="20"/>
              </w:rPr>
              <w:t xml:space="preserve">63138,0</w:t>
            </w:r>
          </w:p>
        </w:tc>
        <w:tc>
          <w:tcPr>
            <w:tcW w:w="1417" w:type="dxa"/>
          </w:tcPr>
          <w:p>
            <w:pPr>
              <w:pStyle w:val="0"/>
              <w:jc w:val="center"/>
            </w:pPr>
            <w:r>
              <w:rPr>
                <w:sz w:val="20"/>
              </w:rPr>
              <w:t xml:space="preserve">65663,5</w:t>
            </w:r>
          </w:p>
        </w:tc>
        <w:tc>
          <w:tcPr>
            <w:tcW w:w="1417" w:type="dxa"/>
          </w:tcPr>
          <w:p>
            <w:pPr>
              <w:pStyle w:val="0"/>
              <w:jc w:val="center"/>
            </w:pPr>
            <w:r>
              <w:rPr>
                <w:sz w:val="20"/>
              </w:rPr>
              <w:t xml:space="preserve">68290,0</w:t>
            </w:r>
          </w:p>
        </w:tc>
        <w:tc>
          <w:tcPr>
            <w:tcW w:w="1417" w:type="dxa"/>
          </w:tcPr>
          <w:p>
            <w:pPr>
              <w:pStyle w:val="0"/>
              <w:jc w:val="center"/>
            </w:pPr>
            <w:r>
              <w:rPr>
                <w:sz w:val="20"/>
              </w:rPr>
              <w:t xml:space="preserve">71021,6</w:t>
            </w:r>
          </w:p>
        </w:tc>
        <w:tc>
          <w:tcPr>
            <w:tcW w:w="1531" w:type="dxa"/>
          </w:tcPr>
          <w:p>
            <w:pPr>
              <w:pStyle w:val="0"/>
              <w:jc w:val="center"/>
            </w:pPr>
            <w:r>
              <w:rPr>
                <w:sz w:val="20"/>
              </w:rPr>
              <w:t xml:space="preserve">386066,6</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154" w:type="dxa"/>
          </w:tcPr>
          <w:p>
            <w:pPr>
              <w:pStyle w:val="0"/>
            </w:pPr>
            <w:r>
              <w:rPr>
                <w:sz w:val="20"/>
              </w:rPr>
              <w:t xml:space="preserve">Администрация Кировского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30833,1</w:t>
            </w:r>
          </w:p>
        </w:tc>
        <w:tc>
          <w:tcPr>
            <w:tcW w:w="1417" w:type="dxa"/>
          </w:tcPr>
          <w:p>
            <w:pPr>
              <w:pStyle w:val="0"/>
              <w:jc w:val="center"/>
            </w:pPr>
            <w:r>
              <w:rPr>
                <w:sz w:val="20"/>
              </w:rPr>
              <w:t xml:space="preserve">32334,7</w:t>
            </w:r>
          </w:p>
        </w:tc>
        <w:tc>
          <w:tcPr>
            <w:tcW w:w="1417" w:type="dxa"/>
          </w:tcPr>
          <w:p>
            <w:pPr>
              <w:pStyle w:val="0"/>
              <w:jc w:val="center"/>
            </w:pPr>
            <w:r>
              <w:rPr>
                <w:sz w:val="20"/>
              </w:rPr>
              <w:t xml:space="preserve">33812,4</w:t>
            </w:r>
          </w:p>
        </w:tc>
        <w:tc>
          <w:tcPr>
            <w:tcW w:w="1417" w:type="dxa"/>
          </w:tcPr>
          <w:p>
            <w:pPr>
              <w:pStyle w:val="0"/>
              <w:jc w:val="center"/>
            </w:pPr>
            <w:r>
              <w:rPr>
                <w:sz w:val="20"/>
              </w:rPr>
              <w:t xml:space="preserve">35164,9</w:t>
            </w:r>
          </w:p>
        </w:tc>
        <w:tc>
          <w:tcPr>
            <w:tcW w:w="1417" w:type="dxa"/>
          </w:tcPr>
          <w:p>
            <w:pPr>
              <w:pStyle w:val="0"/>
              <w:jc w:val="center"/>
            </w:pPr>
            <w:r>
              <w:rPr>
                <w:sz w:val="20"/>
              </w:rPr>
              <w:t xml:space="preserve">36571,5</w:t>
            </w:r>
          </w:p>
        </w:tc>
        <w:tc>
          <w:tcPr>
            <w:tcW w:w="1417" w:type="dxa"/>
          </w:tcPr>
          <w:p>
            <w:pPr>
              <w:pStyle w:val="0"/>
              <w:jc w:val="center"/>
            </w:pPr>
            <w:r>
              <w:rPr>
                <w:sz w:val="20"/>
              </w:rPr>
              <w:t xml:space="preserve">38034,4</w:t>
            </w:r>
          </w:p>
        </w:tc>
        <w:tc>
          <w:tcPr>
            <w:tcW w:w="1531" w:type="dxa"/>
          </w:tcPr>
          <w:p>
            <w:pPr>
              <w:pStyle w:val="0"/>
              <w:jc w:val="center"/>
            </w:pPr>
            <w:r>
              <w:rPr>
                <w:sz w:val="20"/>
              </w:rPr>
              <w:t xml:space="preserve">206751,0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154" w:type="dxa"/>
          </w:tcPr>
          <w:p>
            <w:pPr>
              <w:pStyle w:val="0"/>
            </w:pPr>
            <w:r>
              <w:rPr>
                <w:sz w:val="20"/>
              </w:rPr>
              <w:t xml:space="preserve">Администрация Колпинского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22050,7</w:t>
            </w:r>
          </w:p>
        </w:tc>
        <w:tc>
          <w:tcPr>
            <w:tcW w:w="1417" w:type="dxa"/>
          </w:tcPr>
          <w:p>
            <w:pPr>
              <w:pStyle w:val="0"/>
              <w:jc w:val="center"/>
            </w:pPr>
            <w:r>
              <w:rPr>
                <w:sz w:val="20"/>
              </w:rPr>
              <w:t xml:space="preserve">23124,6</w:t>
            </w:r>
          </w:p>
        </w:tc>
        <w:tc>
          <w:tcPr>
            <w:tcW w:w="1417" w:type="dxa"/>
          </w:tcPr>
          <w:p>
            <w:pPr>
              <w:pStyle w:val="0"/>
              <w:jc w:val="center"/>
            </w:pPr>
            <w:r>
              <w:rPr>
                <w:sz w:val="20"/>
              </w:rPr>
              <w:t xml:space="preserve">24181,4</w:t>
            </w:r>
          </w:p>
        </w:tc>
        <w:tc>
          <w:tcPr>
            <w:tcW w:w="1417" w:type="dxa"/>
          </w:tcPr>
          <w:p>
            <w:pPr>
              <w:pStyle w:val="0"/>
              <w:jc w:val="center"/>
            </w:pPr>
            <w:r>
              <w:rPr>
                <w:sz w:val="20"/>
              </w:rPr>
              <w:t xml:space="preserve">25148,7</w:t>
            </w:r>
          </w:p>
        </w:tc>
        <w:tc>
          <w:tcPr>
            <w:tcW w:w="1417" w:type="dxa"/>
          </w:tcPr>
          <w:p>
            <w:pPr>
              <w:pStyle w:val="0"/>
              <w:jc w:val="center"/>
            </w:pPr>
            <w:r>
              <w:rPr>
                <w:sz w:val="20"/>
              </w:rPr>
              <w:t xml:space="preserve">26154,6</w:t>
            </w:r>
          </w:p>
        </w:tc>
        <w:tc>
          <w:tcPr>
            <w:tcW w:w="1417" w:type="dxa"/>
          </w:tcPr>
          <w:p>
            <w:pPr>
              <w:pStyle w:val="0"/>
              <w:jc w:val="center"/>
            </w:pPr>
            <w:r>
              <w:rPr>
                <w:sz w:val="20"/>
              </w:rPr>
              <w:t xml:space="preserve">27200,8</w:t>
            </w:r>
          </w:p>
        </w:tc>
        <w:tc>
          <w:tcPr>
            <w:tcW w:w="1531" w:type="dxa"/>
          </w:tcPr>
          <w:p>
            <w:pPr>
              <w:pStyle w:val="0"/>
              <w:jc w:val="center"/>
            </w:pPr>
            <w:r>
              <w:rPr>
                <w:sz w:val="20"/>
              </w:rPr>
              <w:t xml:space="preserve">147860,8</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154" w:type="dxa"/>
          </w:tcPr>
          <w:p>
            <w:pPr>
              <w:pStyle w:val="0"/>
            </w:pPr>
            <w:r>
              <w:rPr>
                <w:sz w:val="20"/>
              </w:rPr>
              <w:t xml:space="preserve">Администрация Красногвардейского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58949,7</w:t>
            </w:r>
          </w:p>
        </w:tc>
        <w:tc>
          <w:tcPr>
            <w:tcW w:w="1417" w:type="dxa"/>
          </w:tcPr>
          <w:p>
            <w:pPr>
              <w:pStyle w:val="0"/>
              <w:jc w:val="center"/>
            </w:pPr>
            <w:r>
              <w:rPr>
                <w:sz w:val="20"/>
              </w:rPr>
              <w:t xml:space="preserve">61820,5</w:t>
            </w:r>
          </w:p>
        </w:tc>
        <w:tc>
          <w:tcPr>
            <w:tcW w:w="1417" w:type="dxa"/>
          </w:tcPr>
          <w:p>
            <w:pPr>
              <w:pStyle w:val="0"/>
              <w:jc w:val="center"/>
            </w:pPr>
            <w:r>
              <w:rPr>
                <w:sz w:val="20"/>
              </w:rPr>
              <w:t xml:space="preserve">64645,7</w:t>
            </w:r>
          </w:p>
        </w:tc>
        <w:tc>
          <w:tcPr>
            <w:tcW w:w="1417" w:type="dxa"/>
          </w:tcPr>
          <w:p>
            <w:pPr>
              <w:pStyle w:val="0"/>
              <w:jc w:val="center"/>
            </w:pPr>
            <w:r>
              <w:rPr>
                <w:sz w:val="20"/>
              </w:rPr>
              <w:t xml:space="preserve">67231,5</w:t>
            </w:r>
          </w:p>
        </w:tc>
        <w:tc>
          <w:tcPr>
            <w:tcW w:w="1417" w:type="dxa"/>
          </w:tcPr>
          <w:p>
            <w:pPr>
              <w:pStyle w:val="0"/>
              <w:jc w:val="center"/>
            </w:pPr>
            <w:r>
              <w:rPr>
                <w:sz w:val="20"/>
              </w:rPr>
              <w:t xml:space="preserve">69920,8</w:t>
            </w:r>
          </w:p>
        </w:tc>
        <w:tc>
          <w:tcPr>
            <w:tcW w:w="1417" w:type="dxa"/>
          </w:tcPr>
          <w:p>
            <w:pPr>
              <w:pStyle w:val="0"/>
              <w:jc w:val="center"/>
            </w:pPr>
            <w:r>
              <w:rPr>
                <w:sz w:val="20"/>
              </w:rPr>
              <w:t xml:space="preserve">72717,6</w:t>
            </w:r>
          </w:p>
        </w:tc>
        <w:tc>
          <w:tcPr>
            <w:tcW w:w="1531" w:type="dxa"/>
          </w:tcPr>
          <w:p>
            <w:pPr>
              <w:pStyle w:val="0"/>
              <w:jc w:val="center"/>
            </w:pPr>
            <w:r>
              <w:rPr>
                <w:sz w:val="20"/>
              </w:rPr>
              <w:t xml:space="preserve">395285,8</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154" w:type="dxa"/>
          </w:tcPr>
          <w:p>
            <w:pPr>
              <w:pStyle w:val="0"/>
            </w:pPr>
            <w:r>
              <w:rPr>
                <w:sz w:val="20"/>
              </w:rPr>
              <w:t xml:space="preserve">Администрация Красносельского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66987,3</w:t>
            </w:r>
          </w:p>
        </w:tc>
        <w:tc>
          <w:tcPr>
            <w:tcW w:w="1417" w:type="dxa"/>
          </w:tcPr>
          <w:p>
            <w:pPr>
              <w:pStyle w:val="0"/>
              <w:jc w:val="center"/>
            </w:pPr>
            <w:r>
              <w:rPr>
                <w:sz w:val="20"/>
              </w:rPr>
              <w:t xml:space="preserve">70249,6</w:t>
            </w:r>
          </w:p>
        </w:tc>
        <w:tc>
          <w:tcPr>
            <w:tcW w:w="1417" w:type="dxa"/>
          </w:tcPr>
          <w:p>
            <w:pPr>
              <w:pStyle w:val="0"/>
              <w:jc w:val="center"/>
            </w:pPr>
            <w:r>
              <w:rPr>
                <w:sz w:val="20"/>
              </w:rPr>
              <w:t xml:space="preserve">73460,0</w:t>
            </w:r>
          </w:p>
        </w:tc>
        <w:tc>
          <w:tcPr>
            <w:tcW w:w="1417" w:type="dxa"/>
          </w:tcPr>
          <w:p>
            <w:pPr>
              <w:pStyle w:val="0"/>
              <w:jc w:val="center"/>
            </w:pPr>
            <w:r>
              <w:rPr>
                <w:sz w:val="20"/>
              </w:rPr>
              <w:t xml:space="preserve">76398,4</w:t>
            </w:r>
          </w:p>
        </w:tc>
        <w:tc>
          <w:tcPr>
            <w:tcW w:w="1417" w:type="dxa"/>
          </w:tcPr>
          <w:p>
            <w:pPr>
              <w:pStyle w:val="0"/>
              <w:jc w:val="center"/>
            </w:pPr>
            <w:r>
              <w:rPr>
                <w:sz w:val="20"/>
              </w:rPr>
              <w:t xml:space="preserve">79454,3</w:t>
            </w:r>
          </w:p>
        </w:tc>
        <w:tc>
          <w:tcPr>
            <w:tcW w:w="1417" w:type="dxa"/>
          </w:tcPr>
          <w:p>
            <w:pPr>
              <w:pStyle w:val="0"/>
              <w:jc w:val="center"/>
            </w:pPr>
            <w:r>
              <w:rPr>
                <w:sz w:val="20"/>
              </w:rPr>
              <w:t xml:space="preserve">82632,5</w:t>
            </w:r>
          </w:p>
        </w:tc>
        <w:tc>
          <w:tcPr>
            <w:tcW w:w="1531" w:type="dxa"/>
          </w:tcPr>
          <w:p>
            <w:pPr>
              <w:pStyle w:val="0"/>
              <w:jc w:val="center"/>
            </w:pPr>
            <w:r>
              <w:rPr>
                <w:sz w:val="20"/>
              </w:rPr>
              <w:t xml:space="preserve">449182,1</w:t>
            </w:r>
          </w:p>
        </w:tc>
        <w:tc>
          <w:tcPr>
            <w:tcBorders>
              <w:bottom w:val="nil"/>
            </w:tcBorders>
            <w:vMerge w:val="continue"/>
          </w:tcPr>
          <w:p/>
        </w:tc>
      </w:tr>
      <w:tr>
        <w:tc>
          <w:tcPr>
            <w:tcW w:w="680" w:type="dxa"/>
            <w:tcBorders>
              <w:top w:val="nil"/>
            </w:tcBorders>
            <w:vMerge w:val="restart"/>
          </w:tcPr>
          <w:p>
            <w:pPr>
              <w:pStyle w:val="0"/>
              <w:jc w:val="center"/>
            </w:pPr>
            <w:r>
              <w:rPr>
                <w:sz w:val="20"/>
              </w:rPr>
            </w:r>
          </w:p>
        </w:tc>
        <w:tc>
          <w:tcPr>
            <w:tcW w:w="2381" w:type="dxa"/>
            <w:tcBorders>
              <w:top w:val="nil"/>
            </w:tcBorders>
            <w:vMerge w:val="restart"/>
          </w:tcPr>
          <w:p>
            <w:pPr>
              <w:pStyle w:val="0"/>
              <w:jc w:val="both"/>
            </w:pPr>
            <w:r>
              <w:rPr>
                <w:sz w:val="20"/>
              </w:rPr>
            </w:r>
          </w:p>
        </w:tc>
        <w:tc>
          <w:tcPr>
            <w:tcW w:w="2154" w:type="dxa"/>
          </w:tcPr>
          <w:p>
            <w:pPr>
              <w:pStyle w:val="0"/>
            </w:pPr>
            <w:r>
              <w:rPr>
                <w:sz w:val="20"/>
              </w:rPr>
              <w:t xml:space="preserve">Администрация Кронштадтского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6339,1</w:t>
            </w:r>
          </w:p>
        </w:tc>
        <w:tc>
          <w:tcPr>
            <w:tcW w:w="1417" w:type="dxa"/>
          </w:tcPr>
          <w:p>
            <w:pPr>
              <w:pStyle w:val="0"/>
              <w:jc w:val="center"/>
            </w:pPr>
            <w:r>
              <w:rPr>
                <w:sz w:val="20"/>
              </w:rPr>
              <w:t xml:space="preserve">6647,8</w:t>
            </w:r>
          </w:p>
        </w:tc>
        <w:tc>
          <w:tcPr>
            <w:tcW w:w="1417" w:type="dxa"/>
          </w:tcPr>
          <w:p>
            <w:pPr>
              <w:pStyle w:val="0"/>
              <w:jc w:val="center"/>
            </w:pPr>
            <w:r>
              <w:rPr>
                <w:sz w:val="20"/>
              </w:rPr>
              <w:t xml:space="preserve">6951,6</w:t>
            </w:r>
          </w:p>
        </w:tc>
        <w:tc>
          <w:tcPr>
            <w:tcW w:w="1417" w:type="dxa"/>
          </w:tcPr>
          <w:p>
            <w:pPr>
              <w:pStyle w:val="0"/>
              <w:jc w:val="center"/>
            </w:pPr>
            <w:r>
              <w:rPr>
                <w:sz w:val="20"/>
              </w:rPr>
              <w:t xml:space="preserve">7229,7</w:t>
            </w:r>
          </w:p>
        </w:tc>
        <w:tc>
          <w:tcPr>
            <w:tcW w:w="1417" w:type="dxa"/>
          </w:tcPr>
          <w:p>
            <w:pPr>
              <w:pStyle w:val="0"/>
              <w:jc w:val="center"/>
            </w:pPr>
            <w:r>
              <w:rPr>
                <w:sz w:val="20"/>
              </w:rPr>
              <w:t xml:space="preserve">7518,9</w:t>
            </w:r>
          </w:p>
        </w:tc>
        <w:tc>
          <w:tcPr>
            <w:tcW w:w="1417" w:type="dxa"/>
          </w:tcPr>
          <w:p>
            <w:pPr>
              <w:pStyle w:val="0"/>
              <w:jc w:val="center"/>
            </w:pPr>
            <w:r>
              <w:rPr>
                <w:sz w:val="20"/>
              </w:rPr>
              <w:t xml:space="preserve">7819,7</w:t>
            </w:r>
          </w:p>
        </w:tc>
        <w:tc>
          <w:tcPr>
            <w:tcW w:w="1531" w:type="dxa"/>
          </w:tcPr>
          <w:p>
            <w:pPr>
              <w:pStyle w:val="0"/>
              <w:jc w:val="center"/>
            </w:pPr>
            <w:r>
              <w:rPr>
                <w:sz w:val="20"/>
              </w:rPr>
              <w:t xml:space="preserve">42506,8</w:t>
            </w:r>
          </w:p>
        </w:tc>
        <w:tc>
          <w:tcPr>
            <w:tcW w:w="2608" w:type="dxa"/>
            <w:tcBorders>
              <w:top w:val="nil"/>
            </w:tcBorders>
            <w:vMerge w:val="restart"/>
          </w:tcPr>
          <w:p>
            <w:pPr>
              <w:pStyle w:val="0"/>
              <w:jc w:val="both"/>
            </w:pPr>
            <w:r>
              <w:rPr>
                <w:sz w:val="20"/>
              </w:rPr>
            </w:r>
          </w:p>
        </w:tc>
      </w:tr>
      <w:tr>
        <w:tc>
          <w:tcPr>
            <w:tcBorders>
              <w:top w:val="nil"/>
            </w:tcBorders>
            <w:vMerge w:val="continue"/>
          </w:tcPr>
          <w:p/>
        </w:tc>
        <w:tc>
          <w:tcPr>
            <w:tcBorders>
              <w:top w:val="nil"/>
            </w:tcBorders>
            <w:vMerge w:val="continue"/>
          </w:tcPr>
          <w:p/>
        </w:tc>
        <w:tc>
          <w:tcPr>
            <w:tcW w:w="2154" w:type="dxa"/>
          </w:tcPr>
          <w:p>
            <w:pPr>
              <w:pStyle w:val="0"/>
            </w:pPr>
            <w:r>
              <w:rPr>
                <w:sz w:val="20"/>
              </w:rPr>
              <w:t xml:space="preserve">Администрация Курортного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11859,7</w:t>
            </w:r>
          </w:p>
        </w:tc>
        <w:tc>
          <w:tcPr>
            <w:tcW w:w="1417" w:type="dxa"/>
          </w:tcPr>
          <w:p>
            <w:pPr>
              <w:pStyle w:val="0"/>
              <w:jc w:val="center"/>
            </w:pPr>
            <w:r>
              <w:rPr>
                <w:sz w:val="20"/>
              </w:rPr>
              <w:t xml:space="preserve">12437,3</w:t>
            </w:r>
          </w:p>
        </w:tc>
        <w:tc>
          <w:tcPr>
            <w:tcW w:w="1417" w:type="dxa"/>
          </w:tcPr>
          <w:p>
            <w:pPr>
              <w:pStyle w:val="0"/>
              <w:jc w:val="center"/>
            </w:pPr>
            <w:r>
              <w:rPr>
                <w:sz w:val="20"/>
              </w:rPr>
              <w:t xml:space="preserve">13005,7</w:t>
            </w:r>
          </w:p>
        </w:tc>
        <w:tc>
          <w:tcPr>
            <w:tcW w:w="1417" w:type="dxa"/>
          </w:tcPr>
          <w:p>
            <w:pPr>
              <w:pStyle w:val="0"/>
              <w:jc w:val="center"/>
            </w:pPr>
            <w:r>
              <w:rPr>
                <w:sz w:val="20"/>
              </w:rPr>
              <w:t xml:space="preserve">13525,9</w:t>
            </w:r>
          </w:p>
        </w:tc>
        <w:tc>
          <w:tcPr>
            <w:tcW w:w="1417" w:type="dxa"/>
          </w:tcPr>
          <w:p>
            <w:pPr>
              <w:pStyle w:val="0"/>
              <w:jc w:val="center"/>
            </w:pPr>
            <w:r>
              <w:rPr>
                <w:sz w:val="20"/>
              </w:rPr>
              <w:t xml:space="preserve">14066,9</w:t>
            </w:r>
          </w:p>
        </w:tc>
        <w:tc>
          <w:tcPr>
            <w:tcW w:w="1417" w:type="dxa"/>
          </w:tcPr>
          <w:p>
            <w:pPr>
              <w:pStyle w:val="0"/>
              <w:jc w:val="center"/>
            </w:pPr>
            <w:r>
              <w:rPr>
                <w:sz w:val="20"/>
              </w:rPr>
              <w:t xml:space="preserve">14629,6</w:t>
            </w:r>
          </w:p>
        </w:tc>
        <w:tc>
          <w:tcPr>
            <w:tcW w:w="1531" w:type="dxa"/>
          </w:tcPr>
          <w:p>
            <w:pPr>
              <w:pStyle w:val="0"/>
              <w:jc w:val="center"/>
            </w:pPr>
            <w:r>
              <w:rPr>
                <w:sz w:val="20"/>
              </w:rPr>
              <w:t xml:space="preserve">79525,1</w:t>
            </w:r>
          </w:p>
        </w:tc>
        <w:tc>
          <w:tcPr>
            <w:tcBorders>
              <w:top w:val="nil"/>
            </w:tcBorders>
            <w:vMerge w:val="continue"/>
          </w:tcPr>
          <w:p/>
        </w:tc>
      </w:tr>
      <w:tr>
        <w:tc>
          <w:tcPr>
            <w:tcBorders>
              <w:top w:val="nil"/>
            </w:tcBorders>
            <w:vMerge w:val="continue"/>
          </w:tcPr>
          <w:p/>
        </w:tc>
        <w:tc>
          <w:tcPr>
            <w:tcBorders>
              <w:top w:val="nil"/>
            </w:tcBorders>
            <w:vMerge w:val="continue"/>
          </w:tcPr>
          <w:p/>
        </w:tc>
        <w:tc>
          <w:tcPr>
            <w:tcW w:w="2154" w:type="dxa"/>
          </w:tcPr>
          <w:p>
            <w:pPr>
              <w:pStyle w:val="0"/>
            </w:pPr>
            <w:r>
              <w:rPr>
                <w:sz w:val="20"/>
              </w:rPr>
              <w:t xml:space="preserve">Администрация Московского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49760,8</w:t>
            </w:r>
          </w:p>
        </w:tc>
        <w:tc>
          <w:tcPr>
            <w:tcW w:w="1417" w:type="dxa"/>
          </w:tcPr>
          <w:p>
            <w:pPr>
              <w:pStyle w:val="0"/>
              <w:jc w:val="center"/>
            </w:pPr>
            <w:r>
              <w:rPr>
                <w:sz w:val="20"/>
              </w:rPr>
              <w:t xml:space="preserve">52184,2</w:t>
            </w:r>
          </w:p>
        </w:tc>
        <w:tc>
          <w:tcPr>
            <w:tcW w:w="1417" w:type="dxa"/>
          </w:tcPr>
          <w:p>
            <w:pPr>
              <w:pStyle w:val="0"/>
              <w:jc w:val="center"/>
            </w:pPr>
            <w:r>
              <w:rPr>
                <w:sz w:val="20"/>
              </w:rPr>
              <w:t xml:space="preserve">54569,0</w:t>
            </w:r>
          </w:p>
        </w:tc>
        <w:tc>
          <w:tcPr>
            <w:tcW w:w="1417" w:type="dxa"/>
          </w:tcPr>
          <w:p>
            <w:pPr>
              <w:pStyle w:val="0"/>
              <w:jc w:val="center"/>
            </w:pPr>
            <w:r>
              <w:rPr>
                <w:sz w:val="20"/>
              </w:rPr>
              <w:t xml:space="preserve">56751,8</w:t>
            </w:r>
          </w:p>
        </w:tc>
        <w:tc>
          <w:tcPr>
            <w:tcW w:w="1417" w:type="dxa"/>
          </w:tcPr>
          <w:p>
            <w:pPr>
              <w:pStyle w:val="0"/>
              <w:jc w:val="center"/>
            </w:pPr>
            <w:r>
              <w:rPr>
                <w:sz w:val="20"/>
              </w:rPr>
              <w:t xml:space="preserve">59021,9</w:t>
            </w:r>
          </w:p>
        </w:tc>
        <w:tc>
          <w:tcPr>
            <w:tcW w:w="1417" w:type="dxa"/>
          </w:tcPr>
          <w:p>
            <w:pPr>
              <w:pStyle w:val="0"/>
              <w:jc w:val="center"/>
            </w:pPr>
            <w:r>
              <w:rPr>
                <w:sz w:val="20"/>
              </w:rPr>
              <w:t xml:space="preserve">61382,8</w:t>
            </w:r>
          </w:p>
        </w:tc>
        <w:tc>
          <w:tcPr>
            <w:tcW w:w="1531" w:type="dxa"/>
          </w:tcPr>
          <w:p>
            <w:pPr>
              <w:pStyle w:val="0"/>
              <w:jc w:val="center"/>
            </w:pPr>
            <w:r>
              <w:rPr>
                <w:sz w:val="20"/>
              </w:rPr>
              <w:t xml:space="preserve">333670,5</w:t>
            </w:r>
          </w:p>
        </w:tc>
        <w:tc>
          <w:tcPr>
            <w:tcBorders>
              <w:top w:val="nil"/>
            </w:tcBorders>
            <w:vMerge w:val="continue"/>
          </w:tcPr>
          <w:p/>
        </w:tc>
      </w:tr>
      <w:tr>
        <w:tc>
          <w:tcPr>
            <w:tcBorders>
              <w:top w:val="nil"/>
            </w:tcBorders>
            <w:vMerge w:val="continue"/>
          </w:tcPr>
          <w:p/>
        </w:tc>
        <w:tc>
          <w:tcPr>
            <w:tcBorders>
              <w:top w:val="nil"/>
            </w:tcBorders>
            <w:vMerge w:val="continue"/>
          </w:tcPr>
          <w:p/>
        </w:tc>
        <w:tc>
          <w:tcPr>
            <w:tcW w:w="2154" w:type="dxa"/>
          </w:tcPr>
          <w:p>
            <w:pPr>
              <w:pStyle w:val="0"/>
            </w:pPr>
            <w:r>
              <w:rPr>
                <w:sz w:val="20"/>
              </w:rPr>
              <w:t xml:space="preserve">Администрация Невского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60914,7</w:t>
            </w:r>
          </w:p>
        </w:tc>
        <w:tc>
          <w:tcPr>
            <w:tcW w:w="1417" w:type="dxa"/>
          </w:tcPr>
          <w:p>
            <w:pPr>
              <w:pStyle w:val="0"/>
              <w:jc w:val="center"/>
            </w:pPr>
            <w:r>
              <w:rPr>
                <w:sz w:val="20"/>
              </w:rPr>
              <w:t xml:space="preserve">63881,2</w:t>
            </w:r>
          </w:p>
        </w:tc>
        <w:tc>
          <w:tcPr>
            <w:tcW w:w="1417" w:type="dxa"/>
          </w:tcPr>
          <w:p>
            <w:pPr>
              <w:pStyle w:val="0"/>
              <w:jc w:val="center"/>
            </w:pPr>
            <w:r>
              <w:rPr>
                <w:sz w:val="20"/>
              </w:rPr>
              <w:t xml:space="preserve">66800,6</w:t>
            </w:r>
          </w:p>
        </w:tc>
        <w:tc>
          <w:tcPr>
            <w:tcW w:w="1417" w:type="dxa"/>
          </w:tcPr>
          <w:p>
            <w:pPr>
              <w:pStyle w:val="0"/>
              <w:jc w:val="center"/>
            </w:pPr>
            <w:r>
              <w:rPr>
                <w:sz w:val="20"/>
              </w:rPr>
              <w:t xml:space="preserve">69472,6</w:t>
            </w:r>
          </w:p>
        </w:tc>
        <w:tc>
          <w:tcPr>
            <w:tcW w:w="1417" w:type="dxa"/>
          </w:tcPr>
          <w:p>
            <w:pPr>
              <w:pStyle w:val="0"/>
              <w:jc w:val="center"/>
            </w:pPr>
            <w:r>
              <w:rPr>
                <w:sz w:val="20"/>
              </w:rPr>
              <w:t xml:space="preserve">72251,5</w:t>
            </w:r>
          </w:p>
        </w:tc>
        <w:tc>
          <w:tcPr>
            <w:tcW w:w="1417" w:type="dxa"/>
          </w:tcPr>
          <w:p>
            <w:pPr>
              <w:pStyle w:val="0"/>
              <w:jc w:val="center"/>
            </w:pPr>
            <w:r>
              <w:rPr>
                <w:sz w:val="20"/>
              </w:rPr>
              <w:t xml:space="preserve">75141,6</w:t>
            </w:r>
          </w:p>
        </w:tc>
        <w:tc>
          <w:tcPr>
            <w:tcW w:w="1531" w:type="dxa"/>
          </w:tcPr>
          <w:p>
            <w:pPr>
              <w:pStyle w:val="0"/>
              <w:jc w:val="center"/>
            </w:pPr>
            <w:r>
              <w:rPr>
                <w:sz w:val="20"/>
              </w:rPr>
              <w:t xml:space="preserve">408462,2</w:t>
            </w:r>
          </w:p>
        </w:tc>
        <w:tc>
          <w:tcPr>
            <w:tcBorders>
              <w:top w:val="nil"/>
            </w:tcBorders>
            <w:vMerge w:val="continue"/>
          </w:tcPr>
          <w:p/>
        </w:tc>
      </w:tr>
      <w:tr>
        <w:tc>
          <w:tcPr>
            <w:tcBorders>
              <w:top w:val="nil"/>
            </w:tcBorders>
            <w:vMerge w:val="continue"/>
          </w:tcPr>
          <w:p/>
        </w:tc>
        <w:tc>
          <w:tcPr>
            <w:tcBorders>
              <w:top w:val="nil"/>
            </w:tcBorders>
            <w:vMerge w:val="continue"/>
          </w:tcPr>
          <w:p/>
        </w:tc>
        <w:tc>
          <w:tcPr>
            <w:tcW w:w="2154" w:type="dxa"/>
          </w:tcPr>
          <w:p>
            <w:pPr>
              <w:pStyle w:val="0"/>
            </w:pPr>
            <w:r>
              <w:rPr>
                <w:sz w:val="20"/>
              </w:rPr>
              <w:t xml:space="preserve">Администрация Петроградского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13595,1</w:t>
            </w:r>
          </w:p>
        </w:tc>
        <w:tc>
          <w:tcPr>
            <w:tcW w:w="1417" w:type="dxa"/>
          </w:tcPr>
          <w:p>
            <w:pPr>
              <w:pStyle w:val="0"/>
              <w:jc w:val="center"/>
            </w:pPr>
            <w:r>
              <w:rPr>
                <w:sz w:val="20"/>
              </w:rPr>
              <w:t xml:space="preserve">14257,2</w:t>
            </w:r>
          </w:p>
        </w:tc>
        <w:tc>
          <w:tcPr>
            <w:tcW w:w="1417" w:type="dxa"/>
          </w:tcPr>
          <w:p>
            <w:pPr>
              <w:pStyle w:val="0"/>
              <w:jc w:val="center"/>
            </w:pPr>
            <w:r>
              <w:rPr>
                <w:sz w:val="20"/>
              </w:rPr>
              <w:t xml:space="preserve">14908,8</w:t>
            </w:r>
          </w:p>
        </w:tc>
        <w:tc>
          <w:tcPr>
            <w:tcW w:w="1417" w:type="dxa"/>
          </w:tcPr>
          <w:p>
            <w:pPr>
              <w:pStyle w:val="0"/>
              <w:jc w:val="center"/>
            </w:pPr>
            <w:r>
              <w:rPr>
                <w:sz w:val="20"/>
              </w:rPr>
              <w:t xml:space="preserve">15505,2</w:t>
            </w:r>
          </w:p>
        </w:tc>
        <w:tc>
          <w:tcPr>
            <w:tcW w:w="1417" w:type="dxa"/>
          </w:tcPr>
          <w:p>
            <w:pPr>
              <w:pStyle w:val="0"/>
              <w:jc w:val="center"/>
            </w:pPr>
            <w:r>
              <w:rPr>
                <w:sz w:val="20"/>
              </w:rPr>
              <w:t xml:space="preserve">16125,4</w:t>
            </w:r>
          </w:p>
        </w:tc>
        <w:tc>
          <w:tcPr>
            <w:tcW w:w="1417" w:type="dxa"/>
          </w:tcPr>
          <w:p>
            <w:pPr>
              <w:pStyle w:val="0"/>
              <w:jc w:val="center"/>
            </w:pPr>
            <w:r>
              <w:rPr>
                <w:sz w:val="20"/>
              </w:rPr>
              <w:t xml:space="preserve">16770,4</w:t>
            </w:r>
          </w:p>
        </w:tc>
        <w:tc>
          <w:tcPr>
            <w:tcW w:w="1531" w:type="dxa"/>
          </w:tcPr>
          <w:p>
            <w:pPr>
              <w:pStyle w:val="0"/>
              <w:jc w:val="center"/>
            </w:pPr>
            <w:r>
              <w:rPr>
                <w:sz w:val="20"/>
              </w:rPr>
              <w:t xml:space="preserve">91162,1</w:t>
            </w:r>
          </w:p>
        </w:tc>
        <w:tc>
          <w:tcPr>
            <w:tcBorders>
              <w:top w:val="nil"/>
            </w:tcBorders>
            <w:vMerge w:val="continue"/>
          </w:tcPr>
          <w:p/>
        </w:tc>
      </w:tr>
      <w:tr>
        <w:tc>
          <w:tcPr>
            <w:tcBorders>
              <w:top w:val="nil"/>
            </w:tcBorders>
            <w:vMerge w:val="continue"/>
          </w:tcPr>
          <w:p/>
        </w:tc>
        <w:tc>
          <w:tcPr>
            <w:tcBorders>
              <w:top w:val="nil"/>
            </w:tcBorders>
            <w:vMerge w:val="continue"/>
          </w:tcPr>
          <w:p/>
        </w:tc>
        <w:tc>
          <w:tcPr>
            <w:tcW w:w="2154" w:type="dxa"/>
          </w:tcPr>
          <w:p>
            <w:pPr>
              <w:pStyle w:val="0"/>
            </w:pPr>
            <w:r>
              <w:rPr>
                <w:sz w:val="20"/>
              </w:rPr>
              <w:t xml:space="preserve">Администрация Петродворцового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17714,1</w:t>
            </w:r>
          </w:p>
        </w:tc>
        <w:tc>
          <w:tcPr>
            <w:tcW w:w="1417" w:type="dxa"/>
          </w:tcPr>
          <w:p>
            <w:pPr>
              <w:pStyle w:val="0"/>
              <w:jc w:val="center"/>
            </w:pPr>
            <w:r>
              <w:rPr>
                <w:sz w:val="20"/>
              </w:rPr>
              <w:t xml:space="preserve">18576,8</w:t>
            </w:r>
          </w:p>
        </w:tc>
        <w:tc>
          <w:tcPr>
            <w:tcW w:w="1417" w:type="dxa"/>
          </w:tcPr>
          <w:p>
            <w:pPr>
              <w:pStyle w:val="0"/>
              <w:jc w:val="center"/>
            </w:pPr>
            <w:r>
              <w:rPr>
                <w:sz w:val="20"/>
              </w:rPr>
              <w:t xml:space="preserve">19425,8</w:t>
            </w:r>
          </w:p>
        </w:tc>
        <w:tc>
          <w:tcPr>
            <w:tcW w:w="1417" w:type="dxa"/>
          </w:tcPr>
          <w:p>
            <w:pPr>
              <w:pStyle w:val="0"/>
              <w:jc w:val="center"/>
            </w:pPr>
            <w:r>
              <w:rPr>
                <w:sz w:val="20"/>
              </w:rPr>
              <w:t xml:space="preserve">20202,8</w:t>
            </w:r>
          </w:p>
        </w:tc>
        <w:tc>
          <w:tcPr>
            <w:tcW w:w="1417" w:type="dxa"/>
          </w:tcPr>
          <w:p>
            <w:pPr>
              <w:pStyle w:val="0"/>
              <w:jc w:val="center"/>
            </w:pPr>
            <w:r>
              <w:rPr>
                <w:sz w:val="20"/>
              </w:rPr>
              <w:t xml:space="preserve">21010,9</w:t>
            </w:r>
          </w:p>
        </w:tc>
        <w:tc>
          <w:tcPr>
            <w:tcW w:w="1417" w:type="dxa"/>
          </w:tcPr>
          <w:p>
            <w:pPr>
              <w:pStyle w:val="0"/>
              <w:jc w:val="center"/>
            </w:pPr>
            <w:r>
              <w:rPr>
                <w:sz w:val="20"/>
              </w:rPr>
              <w:t xml:space="preserve">21851,3</w:t>
            </w:r>
          </w:p>
        </w:tc>
        <w:tc>
          <w:tcPr>
            <w:tcW w:w="1531" w:type="dxa"/>
          </w:tcPr>
          <w:p>
            <w:pPr>
              <w:pStyle w:val="0"/>
              <w:jc w:val="center"/>
            </w:pPr>
            <w:r>
              <w:rPr>
                <w:sz w:val="20"/>
              </w:rPr>
              <w:t xml:space="preserve">118781,7</w:t>
            </w:r>
          </w:p>
        </w:tc>
        <w:tc>
          <w:tcPr>
            <w:tcBorders>
              <w:top w:val="nil"/>
            </w:tcBorders>
            <w:vMerge w:val="continue"/>
          </w:tcPr>
          <w:p/>
        </w:tc>
      </w:tr>
      <w:tr>
        <w:tc>
          <w:tcPr>
            <w:tcBorders>
              <w:top w:val="nil"/>
            </w:tcBorders>
            <w:vMerge w:val="continue"/>
          </w:tcPr>
          <w:p/>
        </w:tc>
        <w:tc>
          <w:tcPr>
            <w:tcBorders>
              <w:top w:val="nil"/>
            </w:tcBorders>
            <w:vMerge w:val="continue"/>
          </w:tcPr>
          <w:p/>
        </w:tc>
        <w:tc>
          <w:tcPr>
            <w:tcW w:w="2154" w:type="dxa"/>
          </w:tcPr>
          <w:p>
            <w:pPr>
              <w:pStyle w:val="0"/>
            </w:pPr>
            <w:r>
              <w:rPr>
                <w:sz w:val="20"/>
              </w:rPr>
              <w:t xml:space="preserve">Администрация Приморского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81757,0</w:t>
            </w:r>
          </w:p>
        </w:tc>
        <w:tc>
          <w:tcPr>
            <w:tcW w:w="1417" w:type="dxa"/>
          </w:tcPr>
          <w:p>
            <w:pPr>
              <w:pStyle w:val="0"/>
              <w:jc w:val="center"/>
            </w:pPr>
            <w:r>
              <w:rPr>
                <w:sz w:val="20"/>
              </w:rPr>
              <w:t xml:space="preserve">85738,6</w:t>
            </w:r>
          </w:p>
        </w:tc>
        <w:tc>
          <w:tcPr>
            <w:tcW w:w="1417" w:type="dxa"/>
          </w:tcPr>
          <w:p>
            <w:pPr>
              <w:pStyle w:val="0"/>
              <w:jc w:val="center"/>
            </w:pPr>
            <w:r>
              <w:rPr>
                <w:sz w:val="20"/>
              </w:rPr>
              <w:t xml:space="preserve">89656,9</w:t>
            </w:r>
          </w:p>
        </w:tc>
        <w:tc>
          <w:tcPr>
            <w:tcW w:w="1417" w:type="dxa"/>
          </w:tcPr>
          <w:p>
            <w:pPr>
              <w:pStyle w:val="0"/>
              <w:jc w:val="center"/>
            </w:pPr>
            <w:r>
              <w:rPr>
                <w:sz w:val="20"/>
              </w:rPr>
              <w:t xml:space="preserve">93243,2</w:t>
            </w:r>
          </w:p>
        </w:tc>
        <w:tc>
          <w:tcPr>
            <w:tcW w:w="1417" w:type="dxa"/>
          </w:tcPr>
          <w:p>
            <w:pPr>
              <w:pStyle w:val="0"/>
              <w:jc w:val="center"/>
            </w:pPr>
            <w:r>
              <w:rPr>
                <w:sz w:val="20"/>
              </w:rPr>
              <w:t xml:space="preserve">96972,9</w:t>
            </w:r>
          </w:p>
        </w:tc>
        <w:tc>
          <w:tcPr>
            <w:tcW w:w="1417" w:type="dxa"/>
          </w:tcPr>
          <w:p>
            <w:pPr>
              <w:pStyle w:val="0"/>
              <w:jc w:val="center"/>
            </w:pPr>
            <w:r>
              <w:rPr>
                <w:sz w:val="20"/>
              </w:rPr>
              <w:t xml:space="preserve">100851,8</w:t>
            </w:r>
          </w:p>
        </w:tc>
        <w:tc>
          <w:tcPr>
            <w:tcW w:w="1531" w:type="dxa"/>
          </w:tcPr>
          <w:p>
            <w:pPr>
              <w:pStyle w:val="0"/>
              <w:jc w:val="center"/>
            </w:pPr>
            <w:r>
              <w:rPr>
                <w:sz w:val="20"/>
              </w:rPr>
              <w:t xml:space="preserve">548220,4</w:t>
            </w:r>
          </w:p>
        </w:tc>
        <w:tc>
          <w:tcPr>
            <w:tcBorders>
              <w:top w:val="nil"/>
            </w:tcBorders>
            <w:vMerge w:val="continue"/>
          </w:tcPr>
          <w:p/>
        </w:tc>
      </w:tr>
      <w:tr>
        <w:tc>
          <w:tcPr>
            <w:tcBorders>
              <w:top w:val="nil"/>
            </w:tcBorders>
            <w:vMerge w:val="continue"/>
          </w:tcPr>
          <w:p/>
        </w:tc>
        <w:tc>
          <w:tcPr>
            <w:tcBorders>
              <w:top w:val="nil"/>
            </w:tcBorders>
            <w:vMerge w:val="continue"/>
          </w:tcPr>
          <w:p/>
        </w:tc>
        <w:tc>
          <w:tcPr>
            <w:tcW w:w="2154" w:type="dxa"/>
          </w:tcPr>
          <w:p>
            <w:pPr>
              <w:pStyle w:val="0"/>
            </w:pPr>
            <w:r>
              <w:rPr>
                <w:sz w:val="20"/>
              </w:rPr>
              <w:t xml:space="preserve">Администрация Пушкинского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24269,5</w:t>
            </w:r>
          </w:p>
        </w:tc>
        <w:tc>
          <w:tcPr>
            <w:tcW w:w="1417" w:type="dxa"/>
          </w:tcPr>
          <w:p>
            <w:pPr>
              <w:pStyle w:val="0"/>
              <w:jc w:val="center"/>
            </w:pPr>
            <w:r>
              <w:rPr>
                <w:sz w:val="20"/>
              </w:rPr>
              <w:t xml:space="preserve">25451,4</w:t>
            </w:r>
          </w:p>
        </w:tc>
        <w:tc>
          <w:tcPr>
            <w:tcW w:w="1417" w:type="dxa"/>
          </w:tcPr>
          <w:p>
            <w:pPr>
              <w:pStyle w:val="0"/>
              <w:jc w:val="center"/>
            </w:pPr>
            <w:r>
              <w:rPr>
                <w:sz w:val="20"/>
              </w:rPr>
              <w:t xml:space="preserve">26614,5</w:t>
            </w:r>
          </w:p>
        </w:tc>
        <w:tc>
          <w:tcPr>
            <w:tcW w:w="1417" w:type="dxa"/>
          </w:tcPr>
          <w:p>
            <w:pPr>
              <w:pStyle w:val="0"/>
              <w:jc w:val="center"/>
            </w:pPr>
            <w:r>
              <w:rPr>
                <w:sz w:val="20"/>
              </w:rPr>
              <w:t xml:space="preserve">27679,1</w:t>
            </w:r>
          </w:p>
        </w:tc>
        <w:tc>
          <w:tcPr>
            <w:tcW w:w="1417" w:type="dxa"/>
          </w:tcPr>
          <w:p>
            <w:pPr>
              <w:pStyle w:val="0"/>
              <w:jc w:val="center"/>
            </w:pPr>
            <w:r>
              <w:rPr>
                <w:sz w:val="20"/>
              </w:rPr>
              <w:t xml:space="preserve">28786,3</w:t>
            </w:r>
          </w:p>
        </w:tc>
        <w:tc>
          <w:tcPr>
            <w:tcW w:w="1417" w:type="dxa"/>
          </w:tcPr>
          <w:p>
            <w:pPr>
              <w:pStyle w:val="0"/>
              <w:jc w:val="center"/>
            </w:pPr>
            <w:r>
              <w:rPr>
                <w:sz w:val="20"/>
              </w:rPr>
              <w:t xml:space="preserve">29937,8</w:t>
            </w:r>
          </w:p>
        </w:tc>
        <w:tc>
          <w:tcPr>
            <w:tcW w:w="1531" w:type="dxa"/>
          </w:tcPr>
          <w:p>
            <w:pPr>
              <w:pStyle w:val="0"/>
              <w:jc w:val="center"/>
            </w:pPr>
            <w:r>
              <w:rPr>
                <w:sz w:val="20"/>
              </w:rPr>
              <w:t xml:space="preserve">162738,6</w:t>
            </w:r>
          </w:p>
        </w:tc>
        <w:tc>
          <w:tcPr>
            <w:tcBorders>
              <w:top w:val="nil"/>
            </w:tcBorders>
            <w:vMerge w:val="continue"/>
          </w:tcPr>
          <w:p/>
        </w:tc>
      </w:tr>
      <w:tr>
        <w:tc>
          <w:tcPr>
            <w:tcBorders>
              <w:top w:val="nil"/>
            </w:tcBorders>
            <w:vMerge w:val="continue"/>
          </w:tcPr>
          <w:p/>
        </w:tc>
        <w:tc>
          <w:tcPr>
            <w:tcBorders>
              <w:top w:val="nil"/>
            </w:tcBorders>
            <w:vMerge w:val="continue"/>
          </w:tcPr>
          <w:p/>
        </w:tc>
        <w:tc>
          <w:tcPr>
            <w:tcW w:w="2154" w:type="dxa"/>
          </w:tcPr>
          <w:p>
            <w:pPr>
              <w:pStyle w:val="0"/>
            </w:pPr>
            <w:r>
              <w:rPr>
                <w:sz w:val="20"/>
              </w:rPr>
              <w:t xml:space="preserve">Администрация Фрунзенского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45288,6</w:t>
            </w:r>
          </w:p>
        </w:tc>
        <w:tc>
          <w:tcPr>
            <w:tcW w:w="1417" w:type="dxa"/>
          </w:tcPr>
          <w:p>
            <w:pPr>
              <w:pStyle w:val="0"/>
              <w:jc w:val="center"/>
            </w:pPr>
            <w:r>
              <w:rPr>
                <w:sz w:val="20"/>
              </w:rPr>
              <w:t xml:space="preserve">47494,1</w:t>
            </w:r>
          </w:p>
        </w:tc>
        <w:tc>
          <w:tcPr>
            <w:tcW w:w="1417" w:type="dxa"/>
          </w:tcPr>
          <w:p>
            <w:pPr>
              <w:pStyle w:val="0"/>
              <w:jc w:val="center"/>
            </w:pPr>
            <w:r>
              <w:rPr>
                <w:sz w:val="20"/>
              </w:rPr>
              <w:t xml:space="preserve">49664,6</w:t>
            </w:r>
          </w:p>
        </w:tc>
        <w:tc>
          <w:tcPr>
            <w:tcW w:w="1417" w:type="dxa"/>
          </w:tcPr>
          <w:p>
            <w:pPr>
              <w:pStyle w:val="0"/>
              <w:jc w:val="center"/>
            </w:pPr>
            <w:r>
              <w:rPr>
                <w:sz w:val="20"/>
              </w:rPr>
              <w:t xml:space="preserve">51651,2</w:t>
            </w:r>
          </w:p>
        </w:tc>
        <w:tc>
          <w:tcPr>
            <w:tcW w:w="1417" w:type="dxa"/>
          </w:tcPr>
          <w:p>
            <w:pPr>
              <w:pStyle w:val="0"/>
              <w:jc w:val="center"/>
            </w:pPr>
            <w:r>
              <w:rPr>
                <w:sz w:val="20"/>
              </w:rPr>
              <w:t xml:space="preserve">53717,2</w:t>
            </w:r>
          </w:p>
        </w:tc>
        <w:tc>
          <w:tcPr>
            <w:tcW w:w="1417" w:type="dxa"/>
          </w:tcPr>
          <w:p>
            <w:pPr>
              <w:pStyle w:val="0"/>
              <w:jc w:val="center"/>
            </w:pPr>
            <w:r>
              <w:rPr>
                <w:sz w:val="20"/>
              </w:rPr>
              <w:t xml:space="preserve">55865,9</w:t>
            </w:r>
          </w:p>
        </w:tc>
        <w:tc>
          <w:tcPr>
            <w:tcW w:w="1531" w:type="dxa"/>
          </w:tcPr>
          <w:p>
            <w:pPr>
              <w:pStyle w:val="0"/>
              <w:jc w:val="center"/>
            </w:pPr>
            <w:r>
              <w:rPr>
                <w:sz w:val="20"/>
              </w:rPr>
              <w:t xml:space="preserve">303681,6</w:t>
            </w:r>
          </w:p>
        </w:tc>
        <w:tc>
          <w:tcPr>
            <w:tcBorders>
              <w:top w:val="nil"/>
            </w:tcBorders>
            <w:vMerge w:val="continue"/>
          </w:tcPr>
          <w:p/>
        </w:tc>
      </w:tr>
      <w:tr>
        <w:tc>
          <w:tcPr>
            <w:tcBorders>
              <w:top w:val="nil"/>
            </w:tcBorders>
            <w:vMerge w:val="continue"/>
          </w:tcPr>
          <w:p/>
        </w:tc>
        <w:tc>
          <w:tcPr>
            <w:tcBorders>
              <w:top w:val="nil"/>
            </w:tcBorders>
            <w:vMerge w:val="continue"/>
          </w:tcPr>
          <w:p/>
        </w:tc>
        <w:tc>
          <w:tcPr>
            <w:tcW w:w="2154" w:type="dxa"/>
          </w:tcPr>
          <w:p>
            <w:pPr>
              <w:pStyle w:val="0"/>
            </w:pPr>
            <w:r>
              <w:rPr>
                <w:sz w:val="20"/>
              </w:rPr>
              <w:t xml:space="preserve">Администрация Центрального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14820,7</w:t>
            </w:r>
          </w:p>
        </w:tc>
        <w:tc>
          <w:tcPr>
            <w:tcW w:w="1417" w:type="dxa"/>
          </w:tcPr>
          <w:p>
            <w:pPr>
              <w:pStyle w:val="0"/>
              <w:jc w:val="center"/>
            </w:pPr>
            <w:r>
              <w:rPr>
                <w:sz w:val="20"/>
              </w:rPr>
              <w:t xml:space="preserve">15542,5</w:t>
            </w:r>
          </w:p>
        </w:tc>
        <w:tc>
          <w:tcPr>
            <w:tcW w:w="1417" w:type="dxa"/>
          </w:tcPr>
          <w:p>
            <w:pPr>
              <w:pStyle w:val="0"/>
              <w:jc w:val="center"/>
            </w:pPr>
            <w:r>
              <w:rPr>
                <w:sz w:val="20"/>
              </w:rPr>
              <w:t xml:space="preserve">16252,8</w:t>
            </w:r>
          </w:p>
        </w:tc>
        <w:tc>
          <w:tcPr>
            <w:tcW w:w="1417" w:type="dxa"/>
          </w:tcPr>
          <w:p>
            <w:pPr>
              <w:pStyle w:val="0"/>
              <w:jc w:val="center"/>
            </w:pPr>
            <w:r>
              <w:rPr>
                <w:sz w:val="20"/>
              </w:rPr>
              <w:t xml:space="preserve">16902,9</w:t>
            </w:r>
          </w:p>
        </w:tc>
        <w:tc>
          <w:tcPr>
            <w:tcW w:w="1417" w:type="dxa"/>
          </w:tcPr>
          <w:p>
            <w:pPr>
              <w:pStyle w:val="0"/>
              <w:jc w:val="center"/>
            </w:pPr>
            <w:r>
              <w:rPr>
                <w:sz w:val="20"/>
              </w:rPr>
              <w:t xml:space="preserve">17579,0</w:t>
            </w:r>
          </w:p>
        </w:tc>
        <w:tc>
          <w:tcPr>
            <w:tcW w:w="1417" w:type="dxa"/>
          </w:tcPr>
          <w:p>
            <w:pPr>
              <w:pStyle w:val="0"/>
              <w:jc w:val="center"/>
            </w:pPr>
            <w:r>
              <w:rPr>
                <w:sz w:val="20"/>
              </w:rPr>
              <w:t xml:space="preserve">18282,2</w:t>
            </w:r>
          </w:p>
        </w:tc>
        <w:tc>
          <w:tcPr>
            <w:tcW w:w="1531" w:type="dxa"/>
          </w:tcPr>
          <w:p>
            <w:pPr>
              <w:pStyle w:val="0"/>
              <w:jc w:val="center"/>
            </w:pPr>
            <w:r>
              <w:rPr>
                <w:sz w:val="20"/>
              </w:rPr>
              <w:t xml:space="preserve">99380,1</w:t>
            </w:r>
          </w:p>
        </w:tc>
        <w:tc>
          <w:tcPr>
            <w:tcBorders>
              <w:top w:val="nil"/>
            </w:tcBorders>
            <w:vMerge w:val="continue"/>
          </w:tcPr>
          <w:p/>
        </w:tc>
      </w:tr>
      <w:tr>
        <w:tc>
          <w:tcPr>
            <w:tcW w:w="680" w:type="dxa"/>
            <w:tcBorders>
              <w:bottom w:val="nil"/>
            </w:tcBorders>
            <w:vMerge w:val="restart"/>
          </w:tcPr>
          <w:bookmarkStart w:id="10296" w:name="P10296"/>
          <w:bookmarkEnd w:id="10296"/>
          <w:p>
            <w:pPr>
              <w:pStyle w:val="0"/>
              <w:jc w:val="center"/>
            </w:pPr>
            <w:r>
              <w:rPr>
                <w:sz w:val="20"/>
              </w:rPr>
              <w:t xml:space="preserve">1.5</w:t>
            </w:r>
          </w:p>
        </w:tc>
        <w:tc>
          <w:tcPr>
            <w:tcW w:w="2381" w:type="dxa"/>
            <w:tcBorders>
              <w:bottom w:val="nil"/>
            </w:tcBorders>
            <w:vMerge w:val="restart"/>
          </w:tcPr>
          <w:p>
            <w:pPr>
              <w:pStyle w:val="0"/>
            </w:pPr>
            <w:r>
              <w:rPr>
                <w:sz w:val="20"/>
              </w:rPr>
              <w:t xml:space="preserve">Реализация дополнительных мер социальной поддержки по обеспечению питанием в государственных образовательных учреждениях, за исключением организации бесплатного горячего питания обучающихся, получающих начальное общее образование в государственных образовательных организациях Санкт-Петербурга</w:t>
            </w:r>
          </w:p>
        </w:tc>
        <w:tc>
          <w:tcPr>
            <w:tcW w:w="2154" w:type="dxa"/>
          </w:tcPr>
          <w:p>
            <w:pPr>
              <w:pStyle w:val="0"/>
            </w:pPr>
            <w:r>
              <w:rPr>
                <w:sz w:val="20"/>
              </w:rPr>
              <w:t xml:space="preserve">Комитет по здравоохранению</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17202,9</w:t>
            </w:r>
          </w:p>
        </w:tc>
        <w:tc>
          <w:tcPr>
            <w:tcW w:w="1417" w:type="dxa"/>
          </w:tcPr>
          <w:p>
            <w:pPr>
              <w:pStyle w:val="0"/>
              <w:jc w:val="center"/>
            </w:pPr>
            <w:r>
              <w:rPr>
                <w:sz w:val="20"/>
              </w:rPr>
              <w:t xml:space="preserve">18040,7</w:t>
            </w:r>
          </w:p>
        </w:tc>
        <w:tc>
          <w:tcPr>
            <w:tcW w:w="1417" w:type="dxa"/>
          </w:tcPr>
          <w:p>
            <w:pPr>
              <w:pStyle w:val="0"/>
              <w:jc w:val="center"/>
            </w:pPr>
            <w:r>
              <w:rPr>
                <w:sz w:val="20"/>
              </w:rPr>
              <w:t xml:space="preserve">18865,2</w:t>
            </w:r>
          </w:p>
        </w:tc>
        <w:tc>
          <w:tcPr>
            <w:tcW w:w="1417" w:type="dxa"/>
          </w:tcPr>
          <w:p>
            <w:pPr>
              <w:pStyle w:val="0"/>
              <w:jc w:val="center"/>
            </w:pPr>
            <w:r>
              <w:rPr>
                <w:sz w:val="20"/>
              </w:rPr>
              <w:t xml:space="preserve">19619,8</w:t>
            </w:r>
          </w:p>
        </w:tc>
        <w:tc>
          <w:tcPr>
            <w:tcW w:w="1417" w:type="dxa"/>
          </w:tcPr>
          <w:p>
            <w:pPr>
              <w:pStyle w:val="0"/>
              <w:jc w:val="center"/>
            </w:pPr>
            <w:r>
              <w:rPr>
                <w:sz w:val="20"/>
              </w:rPr>
              <w:t xml:space="preserve">20404,6</w:t>
            </w:r>
          </w:p>
        </w:tc>
        <w:tc>
          <w:tcPr>
            <w:tcW w:w="1417" w:type="dxa"/>
          </w:tcPr>
          <w:p>
            <w:pPr>
              <w:pStyle w:val="0"/>
              <w:jc w:val="center"/>
            </w:pPr>
            <w:r>
              <w:rPr>
                <w:sz w:val="20"/>
              </w:rPr>
              <w:t xml:space="preserve">21220,8</w:t>
            </w:r>
          </w:p>
        </w:tc>
        <w:tc>
          <w:tcPr>
            <w:tcW w:w="1531" w:type="dxa"/>
          </w:tcPr>
          <w:p>
            <w:pPr>
              <w:pStyle w:val="0"/>
              <w:jc w:val="center"/>
            </w:pPr>
            <w:r>
              <w:rPr>
                <w:sz w:val="20"/>
              </w:rPr>
              <w:t xml:space="preserve">115354,0</w:t>
            </w:r>
          </w:p>
        </w:tc>
        <w:tc>
          <w:tcPr>
            <w:tcW w:w="2608" w:type="dxa"/>
            <w:tcBorders>
              <w:bottom w:val="nil"/>
            </w:tcBorders>
            <w:vMerge w:val="restart"/>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pPr>
            <w:r>
              <w:rPr>
                <w:sz w:val="20"/>
              </w:rPr>
              <w:t xml:space="preserve">доля обучающихся, обеспеченных горячим питанием с компенсацией стоимости за счет средств бюджета Санкт-Петербурга, от общего числа обучающихся в образовательных учреждениях, подведомственных исполнительным органам государственной власти Санкт-Петербурга;</w:t>
            </w:r>
          </w:p>
          <w:p>
            <w:pPr>
              <w:pStyle w:val="0"/>
            </w:pPr>
            <w:r>
              <w:rPr>
                <w:sz w:val="20"/>
              </w:rPr>
              <w:t xml:space="preserve">доля обучающихся по очной форме обучения, получающих горячее питание с компенсацией стоимости за счет средств бюджета Санкт-Петербурга, от общего числа обучающихся по очной форме обучения в образовательных учреждениях, подведомственных Комитету по науке и высшей школе, имеющих право на получение горячего питания</w:t>
            </w:r>
          </w:p>
        </w:tc>
      </w:tr>
      <w:tr>
        <w:tc>
          <w:tcPr>
            <w:tcBorders>
              <w:bottom w:val="nil"/>
            </w:tcBorders>
            <w:vMerge w:val="continue"/>
          </w:tcPr>
          <w:p/>
        </w:tc>
        <w:tc>
          <w:tcPr>
            <w:tcBorders>
              <w:bottom w:val="nil"/>
            </w:tcBorders>
            <w:vMerge w:val="continue"/>
          </w:tcPr>
          <w:p/>
        </w:tc>
        <w:tc>
          <w:tcPr>
            <w:tcW w:w="2154" w:type="dxa"/>
          </w:tcPr>
          <w:p>
            <w:pPr>
              <w:pStyle w:val="0"/>
            </w:pPr>
            <w:r>
              <w:rPr>
                <w:sz w:val="20"/>
              </w:rPr>
              <w:t xml:space="preserve">Комитет по культуре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11319,9</w:t>
            </w:r>
          </w:p>
        </w:tc>
        <w:tc>
          <w:tcPr>
            <w:tcW w:w="1417" w:type="dxa"/>
          </w:tcPr>
          <w:p>
            <w:pPr>
              <w:pStyle w:val="0"/>
              <w:jc w:val="center"/>
            </w:pPr>
            <w:r>
              <w:rPr>
                <w:sz w:val="20"/>
              </w:rPr>
              <w:t xml:space="preserve">11586,2</w:t>
            </w:r>
          </w:p>
        </w:tc>
        <w:tc>
          <w:tcPr>
            <w:tcW w:w="1417" w:type="dxa"/>
          </w:tcPr>
          <w:p>
            <w:pPr>
              <w:pStyle w:val="0"/>
              <w:jc w:val="center"/>
            </w:pPr>
            <w:r>
              <w:rPr>
                <w:sz w:val="20"/>
              </w:rPr>
              <w:t xml:space="preserve">12178,8</w:t>
            </w:r>
          </w:p>
        </w:tc>
        <w:tc>
          <w:tcPr>
            <w:tcW w:w="1417" w:type="dxa"/>
          </w:tcPr>
          <w:p>
            <w:pPr>
              <w:pStyle w:val="0"/>
              <w:jc w:val="center"/>
            </w:pPr>
            <w:r>
              <w:rPr>
                <w:sz w:val="20"/>
              </w:rPr>
              <w:t xml:space="preserve">12666,0</w:t>
            </w:r>
          </w:p>
        </w:tc>
        <w:tc>
          <w:tcPr>
            <w:tcW w:w="1417" w:type="dxa"/>
          </w:tcPr>
          <w:p>
            <w:pPr>
              <w:pStyle w:val="0"/>
              <w:jc w:val="center"/>
            </w:pPr>
            <w:r>
              <w:rPr>
                <w:sz w:val="20"/>
              </w:rPr>
              <w:t xml:space="preserve">13172,6</w:t>
            </w:r>
          </w:p>
        </w:tc>
        <w:tc>
          <w:tcPr>
            <w:tcW w:w="1417" w:type="dxa"/>
          </w:tcPr>
          <w:p>
            <w:pPr>
              <w:pStyle w:val="0"/>
              <w:jc w:val="center"/>
            </w:pPr>
            <w:r>
              <w:rPr>
                <w:sz w:val="20"/>
              </w:rPr>
              <w:t xml:space="preserve">13699,5</w:t>
            </w:r>
          </w:p>
        </w:tc>
        <w:tc>
          <w:tcPr>
            <w:tcW w:w="1531" w:type="dxa"/>
          </w:tcPr>
          <w:p>
            <w:pPr>
              <w:pStyle w:val="0"/>
              <w:jc w:val="center"/>
            </w:pPr>
            <w:r>
              <w:rPr>
                <w:sz w:val="20"/>
              </w:rPr>
              <w:t xml:space="preserve">74623,0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154" w:type="dxa"/>
          </w:tcPr>
          <w:p>
            <w:pPr>
              <w:pStyle w:val="0"/>
            </w:pPr>
            <w:r>
              <w:rPr>
                <w:sz w:val="20"/>
              </w:rPr>
              <w:t xml:space="preserve">Комитет по науке и высшей школе</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57789,6</w:t>
            </w:r>
          </w:p>
        </w:tc>
        <w:tc>
          <w:tcPr>
            <w:tcW w:w="1417" w:type="dxa"/>
          </w:tcPr>
          <w:p>
            <w:pPr>
              <w:pStyle w:val="0"/>
              <w:jc w:val="center"/>
            </w:pPr>
            <w:r>
              <w:rPr>
                <w:sz w:val="20"/>
              </w:rPr>
              <w:t xml:space="preserve">43933,5</w:t>
            </w:r>
          </w:p>
        </w:tc>
        <w:tc>
          <w:tcPr>
            <w:tcW w:w="1417" w:type="dxa"/>
          </w:tcPr>
          <w:p>
            <w:pPr>
              <w:pStyle w:val="0"/>
              <w:jc w:val="center"/>
            </w:pPr>
            <w:r>
              <w:rPr>
                <w:sz w:val="20"/>
              </w:rPr>
              <w:t xml:space="preserve">45941,4</w:t>
            </w:r>
          </w:p>
        </w:tc>
        <w:tc>
          <w:tcPr>
            <w:tcW w:w="1417" w:type="dxa"/>
          </w:tcPr>
          <w:p>
            <w:pPr>
              <w:pStyle w:val="0"/>
              <w:jc w:val="center"/>
            </w:pPr>
            <w:r>
              <w:rPr>
                <w:sz w:val="20"/>
              </w:rPr>
              <w:t xml:space="preserve">47779,1</w:t>
            </w:r>
          </w:p>
        </w:tc>
        <w:tc>
          <w:tcPr>
            <w:tcW w:w="1417" w:type="dxa"/>
          </w:tcPr>
          <w:p>
            <w:pPr>
              <w:pStyle w:val="0"/>
              <w:jc w:val="center"/>
            </w:pPr>
            <w:r>
              <w:rPr>
                <w:sz w:val="20"/>
              </w:rPr>
              <w:t xml:space="preserve">49690,3</w:t>
            </w:r>
          </w:p>
        </w:tc>
        <w:tc>
          <w:tcPr>
            <w:tcW w:w="1417" w:type="dxa"/>
          </w:tcPr>
          <w:p>
            <w:pPr>
              <w:pStyle w:val="0"/>
              <w:jc w:val="center"/>
            </w:pPr>
            <w:r>
              <w:rPr>
                <w:sz w:val="20"/>
              </w:rPr>
              <w:t xml:space="preserve">51677,9</w:t>
            </w:r>
          </w:p>
        </w:tc>
        <w:tc>
          <w:tcPr>
            <w:tcW w:w="1531" w:type="dxa"/>
          </w:tcPr>
          <w:p>
            <w:pPr>
              <w:pStyle w:val="0"/>
              <w:jc w:val="center"/>
            </w:pPr>
            <w:r>
              <w:rPr>
                <w:sz w:val="20"/>
              </w:rPr>
              <w:t xml:space="preserve">296811,8</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154" w:type="dxa"/>
          </w:tcPr>
          <w:p>
            <w:pPr>
              <w:pStyle w:val="0"/>
            </w:pPr>
            <w:r>
              <w:rPr>
                <w:sz w:val="20"/>
              </w:rPr>
              <w:t xml:space="preserve">Комитет по образованию</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969122,0</w:t>
            </w:r>
          </w:p>
        </w:tc>
        <w:tc>
          <w:tcPr>
            <w:tcW w:w="1417" w:type="dxa"/>
          </w:tcPr>
          <w:p>
            <w:pPr>
              <w:pStyle w:val="0"/>
              <w:jc w:val="center"/>
            </w:pPr>
            <w:r>
              <w:rPr>
                <w:sz w:val="20"/>
              </w:rPr>
              <w:t xml:space="preserve">896966,7</w:t>
            </w:r>
          </w:p>
        </w:tc>
        <w:tc>
          <w:tcPr>
            <w:tcW w:w="1417" w:type="dxa"/>
          </w:tcPr>
          <w:p>
            <w:pPr>
              <w:pStyle w:val="0"/>
              <w:jc w:val="center"/>
            </w:pPr>
            <w:r>
              <w:rPr>
                <w:sz w:val="20"/>
              </w:rPr>
              <w:t xml:space="preserve">937958,2</w:t>
            </w:r>
          </w:p>
        </w:tc>
        <w:tc>
          <w:tcPr>
            <w:tcW w:w="1417" w:type="dxa"/>
          </w:tcPr>
          <w:p>
            <w:pPr>
              <w:pStyle w:val="0"/>
              <w:jc w:val="center"/>
            </w:pPr>
            <w:r>
              <w:rPr>
                <w:sz w:val="20"/>
              </w:rPr>
              <w:t xml:space="preserve">975476,5</w:t>
            </w:r>
          </w:p>
        </w:tc>
        <w:tc>
          <w:tcPr>
            <w:tcW w:w="1417" w:type="dxa"/>
          </w:tcPr>
          <w:p>
            <w:pPr>
              <w:pStyle w:val="0"/>
              <w:jc w:val="center"/>
            </w:pPr>
            <w:r>
              <w:rPr>
                <w:sz w:val="20"/>
              </w:rPr>
              <w:t xml:space="preserve">1014495,6</w:t>
            </w:r>
          </w:p>
        </w:tc>
        <w:tc>
          <w:tcPr>
            <w:tcW w:w="1417" w:type="dxa"/>
          </w:tcPr>
          <w:p>
            <w:pPr>
              <w:pStyle w:val="0"/>
              <w:jc w:val="center"/>
            </w:pPr>
            <w:r>
              <w:rPr>
                <w:sz w:val="20"/>
              </w:rPr>
              <w:t xml:space="preserve">1055075,4</w:t>
            </w:r>
          </w:p>
        </w:tc>
        <w:tc>
          <w:tcPr>
            <w:tcW w:w="1531" w:type="dxa"/>
          </w:tcPr>
          <w:p>
            <w:pPr>
              <w:pStyle w:val="0"/>
              <w:jc w:val="center"/>
            </w:pPr>
            <w:r>
              <w:rPr>
                <w:sz w:val="20"/>
              </w:rPr>
              <w:t xml:space="preserve">5849094,4</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154" w:type="dxa"/>
          </w:tcPr>
          <w:p>
            <w:pPr>
              <w:pStyle w:val="0"/>
            </w:pPr>
            <w:r>
              <w:rPr>
                <w:sz w:val="20"/>
              </w:rPr>
              <w:t xml:space="preserve">Комитет по физической культуре и спорту</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4659,2</w:t>
            </w:r>
          </w:p>
        </w:tc>
        <w:tc>
          <w:tcPr>
            <w:tcW w:w="1417" w:type="dxa"/>
          </w:tcPr>
          <w:p>
            <w:pPr>
              <w:pStyle w:val="0"/>
              <w:jc w:val="center"/>
            </w:pPr>
            <w:r>
              <w:rPr>
                <w:sz w:val="20"/>
              </w:rPr>
              <w:t xml:space="preserve">4576,5</w:t>
            </w:r>
          </w:p>
        </w:tc>
        <w:tc>
          <w:tcPr>
            <w:tcW w:w="1417" w:type="dxa"/>
          </w:tcPr>
          <w:p>
            <w:pPr>
              <w:pStyle w:val="0"/>
              <w:jc w:val="center"/>
            </w:pPr>
            <w:r>
              <w:rPr>
                <w:sz w:val="20"/>
              </w:rPr>
              <w:t xml:space="preserve">3590,4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12826,1</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154" w:type="dxa"/>
          </w:tcPr>
          <w:p>
            <w:pPr>
              <w:pStyle w:val="0"/>
            </w:pPr>
            <w:r>
              <w:rPr>
                <w:sz w:val="20"/>
              </w:rPr>
              <w:t xml:space="preserve">Администрация Адмиралтейского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100782,6</w:t>
            </w:r>
          </w:p>
        </w:tc>
        <w:tc>
          <w:tcPr>
            <w:tcW w:w="1417" w:type="dxa"/>
          </w:tcPr>
          <w:p>
            <w:pPr>
              <w:pStyle w:val="0"/>
              <w:jc w:val="center"/>
            </w:pPr>
            <w:r>
              <w:rPr>
                <w:sz w:val="20"/>
              </w:rPr>
              <w:t xml:space="preserve">105690,7</w:t>
            </w:r>
          </w:p>
        </w:tc>
        <w:tc>
          <w:tcPr>
            <w:tcW w:w="1417" w:type="dxa"/>
          </w:tcPr>
          <w:p>
            <w:pPr>
              <w:pStyle w:val="0"/>
              <w:jc w:val="center"/>
            </w:pPr>
            <w:r>
              <w:rPr>
                <w:sz w:val="20"/>
              </w:rPr>
              <w:t xml:space="preserve">110520,7</w:t>
            </w:r>
          </w:p>
        </w:tc>
        <w:tc>
          <w:tcPr>
            <w:tcW w:w="1417" w:type="dxa"/>
          </w:tcPr>
          <w:p>
            <w:pPr>
              <w:pStyle w:val="0"/>
              <w:jc w:val="center"/>
            </w:pPr>
            <w:r>
              <w:rPr>
                <w:sz w:val="20"/>
              </w:rPr>
              <w:t xml:space="preserve">114941,5</w:t>
            </w:r>
          </w:p>
        </w:tc>
        <w:tc>
          <w:tcPr>
            <w:tcW w:w="1417" w:type="dxa"/>
          </w:tcPr>
          <w:p>
            <w:pPr>
              <w:pStyle w:val="0"/>
              <w:jc w:val="center"/>
            </w:pPr>
            <w:r>
              <w:rPr>
                <w:sz w:val="20"/>
              </w:rPr>
              <w:t xml:space="preserve">119539,2</w:t>
            </w:r>
          </w:p>
        </w:tc>
        <w:tc>
          <w:tcPr>
            <w:tcW w:w="1417" w:type="dxa"/>
          </w:tcPr>
          <w:p>
            <w:pPr>
              <w:pStyle w:val="0"/>
              <w:jc w:val="center"/>
            </w:pPr>
            <w:r>
              <w:rPr>
                <w:sz w:val="20"/>
              </w:rPr>
              <w:t xml:space="preserve">124320,8</w:t>
            </w:r>
          </w:p>
        </w:tc>
        <w:tc>
          <w:tcPr>
            <w:tcW w:w="1531" w:type="dxa"/>
          </w:tcPr>
          <w:p>
            <w:pPr>
              <w:pStyle w:val="0"/>
              <w:jc w:val="center"/>
            </w:pPr>
            <w:r>
              <w:rPr>
                <w:sz w:val="20"/>
              </w:rPr>
              <w:t xml:space="preserve">675795,5</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154" w:type="dxa"/>
          </w:tcPr>
          <w:p>
            <w:pPr>
              <w:pStyle w:val="0"/>
            </w:pPr>
            <w:r>
              <w:rPr>
                <w:sz w:val="20"/>
              </w:rPr>
              <w:t xml:space="preserve">Администрация Василеостровского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72691,7</w:t>
            </w:r>
          </w:p>
        </w:tc>
        <w:tc>
          <w:tcPr>
            <w:tcW w:w="1417" w:type="dxa"/>
          </w:tcPr>
          <w:p>
            <w:pPr>
              <w:pStyle w:val="0"/>
              <w:jc w:val="center"/>
            </w:pPr>
            <w:r>
              <w:rPr>
                <w:sz w:val="20"/>
              </w:rPr>
              <w:t xml:space="preserve">76231,8</w:t>
            </w:r>
          </w:p>
        </w:tc>
        <w:tc>
          <w:tcPr>
            <w:tcW w:w="1417" w:type="dxa"/>
          </w:tcPr>
          <w:p>
            <w:pPr>
              <w:pStyle w:val="0"/>
              <w:jc w:val="center"/>
            </w:pPr>
            <w:r>
              <w:rPr>
                <w:sz w:val="20"/>
              </w:rPr>
              <w:t xml:space="preserve">79715,6</w:t>
            </w:r>
          </w:p>
        </w:tc>
        <w:tc>
          <w:tcPr>
            <w:tcW w:w="1417" w:type="dxa"/>
          </w:tcPr>
          <w:p>
            <w:pPr>
              <w:pStyle w:val="0"/>
              <w:jc w:val="center"/>
            </w:pPr>
            <w:r>
              <w:rPr>
                <w:sz w:val="20"/>
              </w:rPr>
              <w:t xml:space="preserve">82904,2</w:t>
            </w:r>
          </w:p>
        </w:tc>
        <w:tc>
          <w:tcPr>
            <w:tcW w:w="1417" w:type="dxa"/>
          </w:tcPr>
          <w:p>
            <w:pPr>
              <w:pStyle w:val="0"/>
              <w:jc w:val="center"/>
            </w:pPr>
            <w:r>
              <w:rPr>
                <w:sz w:val="20"/>
              </w:rPr>
              <w:t xml:space="preserve">86220,4</w:t>
            </w:r>
          </w:p>
        </w:tc>
        <w:tc>
          <w:tcPr>
            <w:tcW w:w="1417" w:type="dxa"/>
          </w:tcPr>
          <w:p>
            <w:pPr>
              <w:pStyle w:val="0"/>
              <w:jc w:val="center"/>
            </w:pPr>
            <w:r>
              <w:rPr>
                <w:sz w:val="20"/>
              </w:rPr>
              <w:t xml:space="preserve">89669,2</w:t>
            </w:r>
          </w:p>
        </w:tc>
        <w:tc>
          <w:tcPr>
            <w:tcW w:w="1531" w:type="dxa"/>
          </w:tcPr>
          <w:p>
            <w:pPr>
              <w:pStyle w:val="0"/>
              <w:jc w:val="center"/>
            </w:pPr>
            <w:r>
              <w:rPr>
                <w:sz w:val="20"/>
              </w:rPr>
              <w:t xml:space="preserve">487432,9</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154" w:type="dxa"/>
          </w:tcPr>
          <w:p>
            <w:pPr>
              <w:pStyle w:val="0"/>
            </w:pPr>
            <w:r>
              <w:rPr>
                <w:sz w:val="20"/>
              </w:rPr>
              <w:t xml:space="preserve">Администрация Выборгского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342416,9</w:t>
            </w:r>
          </w:p>
        </w:tc>
        <w:tc>
          <w:tcPr>
            <w:tcW w:w="1417" w:type="dxa"/>
          </w:tcPr>
          <w:p>
            <w:pPr>
              <w:pStyle w:val="0"/>
              <w:jc w:val="center"/>
            </w:pPr>
            <w:r>
              <w:rPr>
                <w:sz w:val="20"/>
              </w:rPr>
              <w:t xml:space="preserve">359092,6</w:t>
            </w:r>
          </w:p>
        </w:tc>
        <w:tc>
          <w:tcPr>
            <w:tcW w:w="1417" w:type="dxa"/>
          </w:tcPr>
          <w:p>
            <w:pPr>
              <w:pStyle w:val="0"/>
              <w:jc w:val="center"/>
            </w:pPr>
            <w:r>
              <w:rPr>
                <w:sz w:val="20"/>
              </w:rPr>
              <w:t xml:space="preserve">375503,2</w:t>
            </w:r>
          </w:p>
        </w:tc>
        <w:tc>
          <w:tcPr>
            <w:tcW w:w="1417" w:type="dxa"/>
          </w:tcPr>
          <w:p>
            <w:pPr>
              <w:pStyle w:val="0"/>
              <w:jc w:val="center"/>
            </w:pPr>
            <w:r>
              <w:rPr>
                <w:sz w:val="20"/>
              </w:rPr>
              <w:t xml:space="preserve">390523,3</w:t>
            </w:r>
          </w:p>
        </w:tc>
        <w:tc>
          <w:tcPr>
            <w:tcW w:w="1417" w:type="dxa"/>
          </w:tcPr>
          <w:p>
            <w:pPr>
              <w:pStyle w:val="0"/>
              <w:jc w:val="center"/>
            </w:pPr>
            <w:r>
              <w:rPr>
                <w:sz w:val="20"/>
              </w:rPr>
              <w:t xml:space="preserve">406144,2</w:t>
            </w:r>
          </w:p>
        </w:tc>
        <w:tc>
          <w:tcPr>
            <w:tcW w:w="1417" w:type="dxa"/>
          </w:tcPr>
          <w:p>
            <w:pPr>
              <w:pStyle w:val="0"/>
              <w:jc w:val="center"/>
            </w:pPr>
            <w:r>
              <w:rPr>
                <w:sz w:val="20"/>
              </w:rPr>
              <w:t xml:space="preserve">422390,0</w:t>
            </w:r>
          </w:p>
        </w:tc>
        <w:tc>
          <w:tcPr>
            <w:tcW w:w="1531" w:type="dxa"/>
          </w:tcPr>
          <w:p>
            <w:pPr>
              <w:pStyle w:val="0"/>
              <w:jc w:val="center"/>
            </w:pPr>
            <w:r>
              <w:rPr>
                <w:sz w:val="20"/>
              </w:rPr>
              <w:t xml:space="preserve">2296070,2</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154" w:type="dxa"/>
          </w:tcPr>
          <w:p>
            <w:pPr>
              <w:pStyle w:val="0"/>
            </w:pPr>
            <w:r>
              <w:rPr>
                <w:sz w:val="20"/>
              </w:rPr>
              <w:t xml:space="preserve">Администрация Калининского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252201,0</w:t>
            </w:r>
          </w:p>
        </w:tc>
        <w:tc>
          <w:tcPr>
            <w:tcW w:w="1417" w:type="dxa"/>
          </w:tcPr>
          <w:p>
            <w:pPr>
              <w:pStyle w:val="0"/>
              <w:jc w:val="center"/>
            </w:pPr>
            <w:r>
              <w:rPr>
                <w:sz w:val="20"/>
              </w:rPr>
              <w:t xml:space="preserve">264483,2</w:t>
            </w:r>
          </w:p>
        </w:tc>
        <w:tc>
          <w:tcPr>
            <w:tcW w:w="1417" w:type="dxa"/>
          </w:tcPr>
          <w:p>
            <w:pPr>
              <w:pStyle w:val="0"/>
              <w:jc w:val="center"/>
            </w:pPr>
            <w:r>
              <w:rPr>
                <w:sz w:val="20"/>
              </w:rPr>
              <w:t xml:space="preserve">276570,2</w:t>
            </w:r>
          </w:p>
        </w:tc>
        <w:tc>
          <w:tcPr>
            <w:tcW w:w="1417" w:type="dxa"/>
          </w:tcPr>
          <w:p>
            <w:pPr>
              <w:pStyle w:val="0"/>
              <w:jc w:val="center"/>
            </w:pPr>
            <w:r>
              <w:rPr>
                <w:sz w:val="20"/>
              </w:rPr>
              <w:t xml:space="preserve">287633,0</w:t>
            </w:r>
          </w:p>
        </w:tc>
        <w:tc>
          <w:tcPr>
            <w:tcW w:w="1417" w:type="dxa"/>
          </w:tcPr>
          <w:p>
            <w:pPr>
              <w:pStyle w:val="0"/>
              <w:jc w:val="center"/>
            </w:pPr>
            <w:r>
              <w:rPr>
                <w:sz w:val="20"/>
              </w:rPr>
              <w:t xml:space="preserve">299138,3</w:t>
            </w:r>
          </w:p>
        </w:tc>
        <w:tc>
          <w:tcPr>
            <w:tcW w:w="1417" w:type="dxa"/>
          </w:tcPr>
          <w:p>
            <w:pPr>
              <w:pStyle w:val="0"/>
              <w:jc w:val="center"/>
            </w:pPr>
            <w:r>
              <w:rPr>
                <w:sz w:val="20"/>
              </w:rPr>
              <w:t xml:space="preserve">311103,8</w:t>
            </w:r>
          </w:p>
        </w:tc>
        <w:tc>
          <w:tcPr>
            <w:tcW w:w="1531" w:type="dxa"/>
          </w:tcPr>
          <w:p>
            <w:pPr>
              <w:pStyle w:val="0"/>
              <w:jc w:val="center"/>
            </w:pPr>
            <w:r>
              <w:rPr>
                <w:sz w:val="20"/>
              </w:rPr>
              <w:t xml:space="preserve">1691129,5</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154" w:type="dxa"/>
          </w:tcPr>
          <w:p>
            <w:pPr>
              <w:pStyle w:val="0"/>
            </w:pPr>
            <w:r>
              <w:rPr>
                <w:sz w:val="20"/>
              </w:rPr>
              <w:t xml:space="preserve">Администрация Кировского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221699,0</w:t>
            </w:r>
          </w:p>
        </w:tc>
        <w:tc>
          <w:tcPr>
            <w:tcW w:w="1417" w:type="dxa"/>
          </w:tcPr>
          <w:p>
            <w:pPr>
              <w:pStyle w:val="0"/>
              <w:jc w:val="center"/>
            </w:pPr>
            <w:r>
              <w:rPr>
                <w:sz w:val="20"/>
              </w:rPr>
              <w:t xml:space="preserve">232495,7</w:t>
            </w:r>
          </w:p>
        </w:tc>
        <w:tc>
          <w:tcPr>
            <w:tcW w:w="1417" w:type="dxa"/>
          </w:tcPr>
          <w:p>
            <w:pPr>
              <w:pStyle w:val="0"/>
              <w:jc w:val="center"/>
            </w:pPr>
            <w:r>
              <w:rPr>
                <w:sz w:val="20"/>
              </w:rPr>
              <w:t xml:space="preserve">243120,8</w:t>
            </w:r>
          </w:p>
        </w:tc>
        <w:tc>
          <w:tcPr>
            <w:tcW w:w="1417" w:type="dxa"/>
          </w:tcPr>
          <w:p>
            <w:pPr>
              <w:pStyle w:val="0"/>
              <w:jc w:val="center"/>
            </w:pPr>
            <w:r>
              <w:rPr>
                <w:sz w:val="20"/>
              </w:rPr>
              <w:t xml:space="preserve">252845,6</w:t>
            </w:r>
          </w:p>
        </w:tc>
        <w:tc>
          <w:tcPr>
            <w:tcW w:w="1417" w:type="dxa"/>
          </w:tcPr>
          <w:p>
            <w:pPr>
              <w:pStyle w:val="0"/>
              <w:jc w:val="center"/>
            </w:pPr>
            <w:r>
              <w:rPr>
                <w:sz w:val="20"/>
              </w:rPr>
              <w:t xml:space="preserve">262959,4</w:t>
            </w:r>
          </w:p>
        </w:tc>
        <w:tc>
          <w:tcPr>
            <w:tcW w:w="1417" w:type="dxa"/>
          </w:tcPr>
          <w:p>
            <w:pPr>
              <w:pStyle w:val="0"/>
              <w:jc w:val="center"/>
            </w:pPr>
            <w:r>
              <w:rPr>
                <w:sz w:val="20"/>
              </w:rPr>
              <w:t xml:space="preserve">273477,8</w:t>
            </w:r>
          </w:p>
        </w:tc>
        <w:tc>
          <w:tcPr>
            <w:tcW w:w="1531" w:type="dxa"/>
          </w:tcPr>
          <w:p>
            <w:pPr>
              <w:pStyle w:val="0"/>
              <w:jc w:val="center"/>
            </w:pPr>
            <w:r>
              <w:rPr>
                <w:sz w:val="20"/>
              </w:rPr>
              <w:t xml:space="preserve">1486598,3</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154" w:type="dxa"/>
          </w:tcPr>
          <w:p>
            <w:pPr>
              <w:pStyle w:val="0"/>
            </w:pPr>
            <w:r>
              <w:rPr>
                <w:sz w:val="20"/>
              </w:rPr>
              <w:t xml:space="preserve">Администрация Колпинского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114967,1</w:t>
            </w:r>
          </w:p>
        </w:tc>
        <w:tc>
          <w:tcPr>
            <w:tcW w:w="1417" w:type="dxa"/>
          </w:tcPr>
          <w:p>
            <w:pPr>
              <w:pStyle w:val="0"/>
              <w:jc w:val="center"/>
            </w:pPr>
            <w:r>
              <w:rPr>
                <w:sz w:val="20"/>
              </w:rPr>
              <w:t xml:space="preserve">120566,0</w:t>
            </w:r>
          </w:p>
        </w:tc>
        <w:tc>
          <w:tcPr>
            <w:tcW w:w="1417" w:type="dxa"/>
          </w:tcPr>
          <w:p>
            <w:pPr>
              <w:pStyle w:val="0"/>
              <w:jc w:val="center"/>
            </w:pPr>
            <w:r>
              <w:rPr>
                <w:sz w:val="20"/>
              </w:rPr>
              <w:t xml:space="preserve">126075,9</w:t>
            </w:r>
          </w:p>
        </w:tc>
        <w:tc>
          <w:tcPr>
            <w:tcW w:w="1417" w:type="dxa"/>
          </w:tcPr>
          <w:p>
            <w:pPr>
              <w:pStyle w:val="0"/>
              <w:jc w:val="center"/>
            </w:pPr>
            <w:r>
              <w:rPr>
                <w:sz w:val="20"/>
              </w:rPr>
              <w:t xml:space="preserve">131118,9</w:t>
            </w:r>
          </w:p>
        </w:tc>
        <w:tc>
          <w:tcPr>
            <w:tcW w:w="1417" w:type="dxa"/>
          </w:tcPr>
          <w:p>
            <w:pPr>
              <w:pStyle w:val="0"/>
              <w:jc w:val="center"/>
            </w:pPr>
            <w:r>
              <w:rPr>
                <w:sz w:val="20"/>
              </w:rPr>
              <w:t xml:space="preserve">136363,7</w:t>
            </w:r>
          </w:p>
        </w:tc>
        <w:tc>
          <w:tcPr>
            <w:tcW w:w="1417" w:type="dxa"/>
          </w:tcPr>
          <w:p>
            <w:pPr>
              <w:pStyle w:val="0"/>
              <w:jc w:val="center"/>
            </w:pPr>
            <w:r>
              <w:rPr>
                <w:sz w:val="20"/>
              </w:rPr>
              <w:t xml:space="preserve">141818,2</w:t>
            </w:r>
          </w:p>
        </w:tc>
        <w:tc>
          <w:tcPr>
            <w:tcW w:w="1531" w:type="dxa"/>
          </w:tcPr>
          <w:p>
            <w:pPr>
              <w:pStyle w:val="0"/>
              <w:jc w:val="center"/>
            </w:pPr>
            <w:r>
              <w:rPr>
                <w:sz w:val="20"/>
              </w:rPr>
              <w:t xml:space="preserve">770909,8</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154" w:type="dxa"/>
          </w:tcPr>
          <w:p>
            <w:pPr>
              <w:pStyle w:val="0"/>
            </w:pPr>
            <w:r>
              <w:rPr>
                <w:sz w:val="20"/>
              </w:rPr>
              <w:t xml:space="preserve">Администрация Красногвардейского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261981,3</w:t>
            </w:r>
          </w:p>
        </w:tc>
        <w:tc>
          <w:tcPr>
            <w:tcW w:w="1417" w:type="dxa"/>
          </w:tcPr>
          <w:p>
            <w:pPr>
              <w:pStyle w:val="0"/>
              <w:jc w:val="center"/>
            </w:pPr>
            <w:r>
              <w:rPr>
                <w:sz w:val="20"/>
              </w:rPr>
              <w:t xml:space="preserve">274739,7</w:t>
            </w:r>
          </w:p>
        </w:tc>
        <w:tc>
          <w:tcPr>
            <w:tcW w:w="1417" w:type="dxa"/>
          </w:tcPr>
          <w:p>
            <w:pPr>
              <w:pStyle w:val="0"/>
              <w:jc w:val="center"/>
            </w:pPr>
            <w:r>
              <w:rPr>
                <w:sz w:val="20"/>
              </w:rPr>
              <w:t xml:space="preserve">287295,3</w:t>
            </w:r>
          </w:p>
        </w:tc>
        <w:tc>
          <w:tcPr>
            <w:tcW w:w="1417" w:type="dxa"/>
          </w:tcPr>
          <w:p>
            <w:pPr>
              <w:pStyle w:val="0"/>
              <w:jc w:val="center"/>
            </w:pPr>
            <w:r>
              <w:rPr>
                <w:sz w:val="20"/>
              </w:rPr>
              <w:t xml:space="preserve">298787,1</w:t>
            </w:r>
          </w:p>
        </w:tc>
        <w:tc>
          <w:tcPr>
            <w:tcW w:w="1417" w:type="dxa"/>
          </w:tcPr>
          <w:p>
            <w:pPr>
              <w:pStyle w:val="0"/>
              <w:jc w:val="center"/>
            </w:pPr>
            <w:r>
              <w:rPr>
                <w:sz w:val="20"/>
              </w:rPr>
              <w:t xml:space="preserve">310738,6</w:t>
            </w:r>
          </w:p>
        </w:tc>
        <w:tc>
          <w:tcPr>
            <w:tcW w:w="1417" w:type="dxa"/>
          </w:tcPr>
          <w:p>
            <w:pPr>
              <w:pStyle w:val="0"/>
              <w:jc w:val="center"/>
            </w:pPr>
            <w:r>
              <w:rPr>
                <w:sz w:val="20"/>
              </w:rPr>
              <w:t xml:space="preserve">323168,1</w:t>
            </w:r>
          </w:p>
        </w:tc>
        <w:tc>
          <w:tcPr>
            <w:tcW w:w="1531" w:type="dxa"/>
          </w:tcPr>
          <w:p>
            <w:pPr>
              <w:pStyle w:val="0"/>
              <w:jc w:val="center"/>
            </w:pPr>
            <w:r>
              <w:rPr>
                <w:sz w:val="20"/>
              </w:rPr>
              <w:t xml:space="preserve">1756710,1</w:t>
            </w:r>
          </w:p>
        </w:tc>
        <w:tc>
          <w:tcPr>
            <w:tcBorders>
              <w:bottom w:val="nil"/>
            </w:tcBorders>
            <w:vMerge w:val="continue"/>
          </w:tcPr>
          <w:p/>
        </w:tc>
      </w:tr>
      <w:tr>
        <w:tc>
          <w:tcPr>
            <w:tcW w:w="680" w:type="dxa"/>
            <w:tcBorders>
              <w:top w:val="nil"/>
            </w:tcBorders>
            <w:vMerge w:val="restart"/>
          </w:tcPr>
          <w:p>
            <w:pPr>
              <w:pStyle w:val="0"/>
              <w:jc w:val="center"/>
            </w:pPr>
            <w:r>
              <w:rPr>
                <w:sz w:val="20"/>
              </w:rPr>
            </w:r>
          </w:p>
        </w:tc>
        <w:tc>
          <w:tcPr>
            <w:tcW w:w="2381" w:type="dxa"/>
            <w:tcBorders>
              <w:top w:val="nil"/>
            </w:tcBorders>
            <w:vMerge w:val="restart"/>
          </w:tcPr>
          <w:p>
            <w:pPr>
              <w:pStyle w:val="0"/>
              <w:jc w:val="both"/>
            </w:pPr>
            <w:r>
              <w:rPr>
                <w:sz w:val="20"/>
              </w:rPr>
            </w:r>
          </w:p>
        </w:tc>
        <w:tc>
          <w:tcPr>
            <w:tcW w:w="2154" w:type="dxa"/>
          </w:tcPr>
          <w:p>
            <w:pPr>
              <w:pStyle w:val="0"/>
            </w:pPr>
            <w:r>
              <w:rPr>
                <w:sz w:val="20"/>
              </w:rPr>
              <w:t xml:space="preserve">Администрация Красносельского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320778,0</w:t>
            </w:r>
          </w:p>
        </w:tc>
        <w:tc>
          <w:tcPr>
            <w:tcW w:w="1417" w:type="dxa"/>
          </w:tcPr>
          <w:p>
            <w:pPr>
              <w:pStyle w:val="0"/>
              <w:jc w:val="center"/>
            </w:pPr>
            <w:r>
              <w:rPr>
                <w:sz w:val="20"/>
              </w:rPr>
              <w:t xml:space="preserve">336399,9</w:t>
            </w:r>
          </w:p>
        </w:tc>
        <w:tc>
          <w:tcPr>
            <w:tcW w:w="1417" w:type="dxa"/>
          </w:tcPr>
          <w:p>
            <w:pPr>
              <w:pStyle w:val="0"/>
              <w:jc w:val="center"/>
            </w:pPr>
            <w:r>
              <w:rPr>
                <w:sz w:val="20"/>
              </w:rPr>
              <w:t xml:space="preserve">351773,3</w:t>
            </w:r>
          </w:p>
        </w:tc>
        <w:tc>
          <w:tcPr>
            <w:tcW w:w="1417" w:type="dxa"/>
          </w:tcPr>
          <w:p>
            <w:pPr>
              <w:pStyle w:val="0"/>
              <w:jc w:val="center"/>
            </w:pPr>
            <w:r>
              <w:rPr>
                <w:sz w:val="20"/>
              </w:rPr>
              <w:t xml:space="preserve">365844,2</w:t>
            </w:r>
          </w:p>
        </w:tc>
        <w:tc>
          <w:tcPr>
            <w:tcW w:w="1417" w:type="dxa"/>
          </w:tcPr>
          <w:p>
            <w:pPr>
              <w:pStyle w:val="0"/>
              <w:jc w:val="center"/>
            </w:pPr>
            <w:r>
              <w:rPr>
                <w:sz w:val="20"/>
              </w:rPr>
              <w:t xml:space="preserve">380478,0</w:t>
            </w:r>
          </w:p>
        </w:tc>
        <w:tc>
          <w:tcPr>
            <w:tcW w:w="1417" w:type="dxa"/>
          </w:tcPr>
          <w:p>
            <w:pPr>
              <w:pStyle w:val="0"/>
              <w:jc w:val="center"/>
            </w:pPr>
            <w:r>
              <w:rPr>
                <w:sz w:val="20"/>
              </w:rPr>
              <w:t xml:space="preserve">395697,1</w:t>
            </w:r>
          </w:p>
        </w:tc>
        <w:tc>
          <w:tcPr>
            <w:tcW w:w="1531" w:type="dxa"/>
          </w:tcPr>
          <w:p>
            <w:pPr>
              <w:pStyle w:val="0"/>
              <w:jc w:val="center"/>
            </w:pPr>
            <w:r>
              <w:rPr>
                <w:sz w:val="20"/>
              </w:rPr>
              <w:t xml:space="preserve">2150970,5</w:t>
            </w:r>
          </w:p>
        </w:tc>
        <w:tc>
          <w:tcPr>
            <w:tcW w:w="2608" w:type="dxa"/>
            <w:tcBorders>
              <w:top w:val="nil"/>
            </w:tcBorders>
            <w:vMerge w:val="restart"/>
          </w:tcPr>
          <w:p>
            <w:pPr>
              <w:pStyle w:val="0"/>
              <w:jc w:val="both"/>
            </w:pPr>
            <w:r>
              <w:rPr>
                <w:sz w:val="20"/>
              </w:rPr>
            </w:r>
          </w:p>
        </w:tc>
      </w:tr>
      <w:tr>
        <w:tc>
          <w:tcPr>
            <w:tcBorders>
              <w:top w:val="nil"/>
            </w:tcBorders>
            <w:vMerge w:val="continue"/>
          </w:tcPr>
          <w:p/>
        </w:tc>
        <w:tc>
          <w:tcPr>
            <w:tcBorders>
              <w:top w:val="nil"/>
            </w:tcBorders>
            <w:vMerge w:val="continue"/>
          </w:tcPr>
          <w:p/>
        </w:tc>
        <w:tc>
          <w:tcPr>
            <w:tcW w:w="2154" w:type="dxa"/>
          </w:tcPr>
          <w:p>
            <w:pPr>
              <w:pStyle w:val="0"/>
            </w:pPr>
            <w:r>
              <w:rPr>
                <w:sz w:val="20"/>
              </w:rPr>
              <w:t xml:space="preserve">Администрация Кронштадтского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33099,8</w:t>
            </w:r>
          </w:p>
        </w:tc>
        <w:tc>
          <w:tcPr>
            <w:tcW w:w="1417" w:type="dxa"/>
          </w:tcPr>
          <w:p>
            <w:pPr>
              <w:pStyle w:val="0"/>
              <w:jc w:val="center"/>
            </w:pPr>
            <w:r>
              <w:rPr>
                <w:sz w:val="20"/>
              </w:rPr>
              <w:t xml:space="preserve">34048,3</w:t>
            </w:r>
          </w:p>
        </w:tc>
        <w:tc>
          <w:tcPr>
            <w:tcW w:w="1417" w:type="dxa"/>
          </w:tcPr>
          <w:p>
            <w:pPr>
              <w:pStyle w:val="0"/>
              <w:jc w:val="center"/>
            </w:pPr>
            <w:r>
              <w:rPr>
                <w:sz w:val="20"/>
              </w:rPr>
              <w:t xml:space="preserve">34911,9</w:t>
            </w:r>
          </w:p>
        </w:tc>
        <w:tc>
          <w:tcPr>
            <w:tcW w:w="1417" w:type="dxa"/>
          </w:tcPr>
          <w:p>
            <w:pPr>
              <w:pStyle w:val="0"/>
              <w:jc w:val="center"/>
            </w:pPr>
            <w:r>
              <w:rPr>
                <w:sz w:val="20"/>
              </w:rPr>
              <w:t xml:space="preserve">36308,4</w:t>
            </w:r>
          </w:p>
        </w:tc>
        <w:tc>
          <w:tcPr>
            <w:tcW w:w="1417" w:type="dxa"/>
          </w:tcPr>
          <w:p>
            <w:pPr>
              <w:pStyle w:val="0"/>
              <w:jc w:val="center"/>
            </w:pPr>
            <w:r>
              <w:rPr>
                <w:sz w:val="20"/>
              </w:rPr>
              <w:t xml:space="preserve">37760,7</w:t>
            </w:r>
          </w:p>
        </w:tc>
        <w:tc>
          <w:tcPr>
            <w:tcW w:w="1417" w:type="dxa"/>
          </w:tcPr>
          <w:p>
            <w:pPr>
              <w:pStyle w:val="0"/>
              <w:jc w:val="center"/>
            </w:pPr>
            <w:r>
              <w:rPr>
                <w:sz w:val="20"/>
              </w:rPr>
              <w:t xml:space="preserve">39271,1</w:t>
            </w:r>
          </w:p>
        </w:tc>
        <w:tc>
          <w:tcPr>
            <w:tcW w:w="1531" w:type="dxa"/>
          </w:tcPr>
          <w:p>
            <w:pPr>
              <w:pStyle w:val="0"/>
              <w:jc w:val="center"/>
            </w:pPr>
            <w:r>
              <w:rPr>
                <w:sz w:val="20"/>
              </w:rPr>
              <w:t xml:space="preserve">215400,2</w:t>
            </w:r>
          </w:p>
        </w:tc>
        <w:tc>
          <w:tcPr>
            <w:tcBorders>
              <w:top w:val="nil"/>
            </w:tcBorders>
            <w:vMerge w:val="continue"/>
          </w:tcPr>
          <w:p/>
        </w:tc>
      </w:tr>
      <w:tr>
        <w:tc>
          <w:tcPr>
            <w:tcBorders>
              <w:top w:val="nil"/>
            </w:tcBorders>
            <w:vMerge w:val="continue"/>
          </w:tcPr>
          <w:p/>
        </w:tc>
        <w:tc>
          <w:tcPr>
            <w:tcBorders>
              <w:top w:val="nil"/>
            </w:tcBorders>
            <w:vMerge w:val="continue"/>
          </w:tcPr>
          <w:p/>
        </w:tc>
        <w:tc>
          <w:tcPr>
            <w:tcW w:w="2154" w:type="dxa"/>
          </w:tcPr>
          <w:p>
            <w:pPr>
              <w:pStyle w:val="0"/>
            </w:pPr>
            <w:r>
              <w:rPr>
                <w:sz w:val="20"/>
              </w:rPr>
              <w:t xml:space="preserve">Администрация Курортного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69813,3</w:t>
            </w:r>
          </w:p>
        </w:tc>
        <w:tc>
          <w:tcPr>
            <w:tcW w:w="1417" w:type="dxa"/>
          </w:tcPr>
          <w:p>
            <w:pPr>
              <w:pStyle w:val="0"/>
              <w:jc w:val="center"/>
            </w:pPr>
            <w:r>
              <w:rPr>
                <w:sz w:val="20"/>
              </w:rPr>
              <w:t xml:space="preserve">73213,2</w:t>
            </w:r>
          </w:p>
        </w:tc>
        <w:tc>
          <w:tcPr>
            <w:tcW w:w="1417" w:type="dxa"/>
          </w:tcPr>
          <w:p>
            <w:pPr>
              <w:pStyle w:val="0"/>
              <w:jc w:val="center"/>
            </w:pPr>
            <w:r>
              <w:rPr>
                <w:sz w:val="20"/>
              </w:rPr>
              <w:t xml:space="preserve">76559,0</w:t>
            </w:r>
          </w:p>
        </w:tc>
        <w:tc>
          <w:tcPr>
            <w:tcW w:w="1417" w:type="dxa"/>
          </w:tcPr>
          <w:p>
            <w:pPr>
              <w:pStyle w:val="0"/>
              <w:jc w:val="center"/>
            </w:pPr>
            <w:r>
              <w:rPr>
                <w:sz w:val="20"/>
              </w:rPr>
              <w:t xml:space="preserve">79621,4</w:t>
            </w:r>
          </w:p>
        </w:tc>
        <w:tc>
          <w:tcPr>
            <w:tcW w:w="1417" w:type="dxa"/>
          </w:tcPr>
          <w:p>
            <w:pPr>
              <w:pStyle w:val="0"/>
              <w:jc w:val="center"/>
            </w:pPr>
            <w:r>
              <w:rPr>
                <w:sz w:val="20"/>
              </w:rPr>
              <w:t xml:space="preserve">82806,3</w:t>
            </w:r>
          </w:p>
        </w:tc>
        <w:tc>
          <w:tcPr>
            <w:tcW w:w="1417" w:type="dxa"/>
          </w:tcPr>
          <w:p>
            <w:pPr>
              <w:pStyle w:val="0"/>
              <w:jc w:val="center"/>
            </w:pPr>
            <w:r>
              <w:rPr>
                <w:sz w:val="20"/>
              </w:rPr>
              <w:t xml:space="preserve">86118,6</w:t>
            </w:r>
          </w:p>
        </w:tc>
        <w:tc>
          <w:tcPr>
            <w:tcW w:w="1531" w:type="dxa"/>
          </w:tcPr>
          <w:p>
            <w:pPr>
              <w:pStyle w:val="0"/>
              <w:jc w:val="center"/>
            </w:pPr>
            <w:r>
              <w:rPr>
                <w:sz w:val="20"/>
              </w:rPr>
              <w:t xml:space="preserve">468131,8</w:t>
            </w:r>
          </w:p>
        </w:tc>
        <w:tc>
          <w:tcPr>
            <w:tcBorders>
              <w:top w:val="nil"/>
            </w:tcBorders>
            <w:vMerge w:val="continue"/>
          </w:tcPr>
          <w:p/>
        </w:tc>
      </w:tr>
      <w:tr>
        <w:tc>
          <w:tcPr>
            <w:tcBorders>
              <w:top w:val="nil"/>
            </w:tcBorders>
            <w:vMerge w:val="continue"/>
          </w:tcPr>
          <w:p/>
        </w:tc>
        <w:tc>
          <w:tcPr>
            <w:tcBorders>
              <w:top w:val="nil"/>
            </w:tcBorders>
            <w:vMerge w:val="continue"/>
          </w:tcPr>
          <w:p/>
        </w:tc>
        <w:tc>
          <w:tcPr>
            <w:tcW w:w="2154" w:type="dxa"/>
          </w:tcPr>
          <w:p>
            <w:pPr>
              <w:pStyle w:val="0"/>
            </w:pPr>
            <w:r>
              <w:rPr>
                <w:sz w:val="20"/>
              </w:rPr>
              <w:t xml:space="preserve">Администрация Московского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182851,1</w:t>
            </w:r>
          </w:p>
        </w:tc>
        <w:tc>
          <w:tcPr>
            <w:tcW w:w="1417" w:type="dxa"/>
          </w:tcPr>
          <w:p>
            <w:pPr>
              <w:pStyle w:val="0"/>
              <w:jc w:val="center"/>
            </w:pPr>
            <w:r>
              <w:rPr>
                <w:sz w:val="20"/>
              </w:rPr>
              <w:t xml:space="preserve">191755,9</w:t>
            </w:r>
          </w:p>
        </w:tc>
        <w:tc>
          <w:tcPr>
            <w:tcW w:w="1417" w:type="dxa"/>
          </w:tcPr>
          <w:p>
            <w:pPr>
              <w:pStyle w:val="0"/>
              <w:jc w:val="center"/>
            </w:pPr>
            <w:r>
              <w:rPr>
                <w:sz w:val="20"/>
              </w:rPr>
              <w:t xml:space="preserve">200519,2</w:t>
            </w:r>
          </w:p>
        </w:tc>
        <w:tc>
          <w:tcPr>
            <w:tcW w:w="1417" w:type="dxa"/>
          </w:tcPr>
          <w:p>
            <w:pPr>
              <w:pStyle w:val="0"/>
              <w:jc w:val="center"/>
            </w:pPr>
            <w:r>
              <w:rPr>
                <w:sz w:val="20"/>
              </w:rPr>
              <w:t xml:space="preserve">208540,0</w:t>
            </w:r>
          </w:p>
        </w:tc>
        <w:tc>
          <w:tcPr>
            <w:tcW w:w="1417" w:type="dxa"/>
          </w:tcPr>
          <w:p>
            <w:pPr>
              <w:pStyle w:val="0"/>
              <w:jc w:val="center"/>
            </w:pPr>
            <w:r>
              <w:rPr>
                <w:sz w:val="20"/>
              </w:rPr>
              <w:t xml:space="preserve">216881,6</w:t>
            </w:r>
          </w:p>
        </w:tc>
        <w:tc>
          <w:tcPr>
            <w:tcW w:w="1417" w:type="dxa"/>
          </w:tcPr>
          <w:p>
            <w:pPr>
              <w:pStyle w:val="0"/>
              <w:jc w:val="center"/>
            </w:pPr>
            <w:r>
              <w:rPr>
                <w:sz w:val="20"/>
              </w:rPr>
              <w:t xml:space="preserve">225556,9</w:t>
            </w:r>
          </w:p>
        </w:tc>
        <w:tc>
          <w:tcPr>
            <w:tcW w:w="1531" w:type="dxa"/>
          </w:tcPr>
          <w:p>
            <w:pPr>
              <w:pStyle w:val="0"/>
              <w:jc w:val="center"/>
            </w:pPr>
            <w:r>
              <w:rPr>
                <w:sz w:val="20"/>
              </w:rPr>
              <w:t xml:space="preserve">1226104,7</w:t>
            </w:r>
          </w:p>
        </w:tc>
        <w:tc>
          <w:tcPr>
            <w:tcBorders>
              <w:top w:val="nil"/>
            </w:tcBorders>
            <w:vMerge w:val="continue"/>
          </w:tcPr>
          <w:p/>
        </w:tc>
      </w:tr>
      <w:tr>
        <w:tc>
          <w:tcPr>
            <w:tcBorders>
              <w:top w:val="nil"/>
            </w:tcBorders>
            <w:vMerge w:val="continue"/>
          </w:tcPr>
          <w:p/>
        </w:tc>
        <w:tc>
          <w:tcPr>
            <w:tcBorders>
              <w:top w:val="nil"/>
            </w:tcBorders>
            <w:vMerge w:val="continue"/>
          </w:tcPr>
          <w:p/>
        </w:tc>
        <w:tc>
          <w:tcPr>
            <w:tcW w:w="2154" w:type="dxa"/>
          </w:tcPr>
          <w:p>
            <w:pPr>
              <w:pStyle w:val="0"/>
            </w:pPr>
            <w:r>
              <w:rPr>
                <w:sz w:val="20"/>
              </w:rPr>
              <w:t xml:space="preserve">Администрация Невского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331607,1</w:t>
            </w:r>
          </w:p>
        </w:tc>
        <w:tc>
          <w:tcPr>
            <w:tcW w:w="1417" w:type="dxa"/>
          </w:tcPr>
          <w:p>
            <w:pPr>
              <w:pStyle w:val="0"/>
              <w:jc w:val="center"/>
            </w:pPr>
            <w:r>
              <w:rPr>
                <w:sz w:val="20"/>
              </w:rPr>
              <w:t xml:space="preserve">347756,4</w:t>
            </w:r>
          </w:p>
        </w:tc>
        <w:tc>
          <w:tcPr>
            <w:tcW w:w="1417" w:type="dxa"/>
          </w:tcPr>
          <w:p>
            <w:pPr>
              <w:pStyle w:val="0"/>
              <w:jc w:val="center"/>
            </w:pPr>
            <w:r>
              <w:rPr>
                <w:sz w:val="20"/>
              </w:rPr>
              <w:t xml:space="preserve">363648,9</w:t>
            </w:r>
          </w:p>
        </w:tc>
        <w:tc>
          <w:tcPr>
            <w:tcW w:w="1417" w:type="dxa"/>
          </w:tcPr>
          <w:p>
            <w:pPr>
              <w:pStyle w:val="0"/>
              <w:jc w:val="center"/>
            </w:pPr>
            <w:r>
              <w:rPr>
                <w:sz w:val="20"/>
              </w:rPr>
              <w:t xml:space="preserve">378194,9</w:t>
            </w:r>
          </w:p>
        </w:tc>
        <w:tc>
          <w:tcPr>
            <w:tcW w:w="1417" w:type="dxa"/>
          </w:tcPr>
          <w:p>
            <w:pPr>
              <w:pStyle w:val="0"/>
              <w:jc w:val="center"/>
            </w:pPr>
            <w:r>
              <w:rPr>
                <w:sz w:val="20"/>
              </w:rPr>
              <w:t xml:space="preserve">393322,7</w:t>
            </w:r>
          </w:p>
        </w:tc>
        <w:tc>
          <w:tcPr>
            <w:tcW w:w="1417" w:type="dxa"/>
          </w:tcPr>
          <w:p>
            <w:pPr>
              <w:pStyle w:val="0"/>
              <w:jc w:val="center"/>
            </w:pPr>
            <w:r>
              <w:rPr>
                <w:sz w:val="20"/>
              </w:rPr>
              <w:t xml:space="preserve">409055,6</w:t>
            </w:r>
          </w:p>
        </w:tc>
        <w:tc>
          <w:tcPr>
            <w:tcW w:w="1531" w:type="dxa"/>
          </w:tcPr>
          <w:p>
            <w:pPr>
              <w:pStyle w:val="0"/>
              <w:jc w:val="center"/>
            </w:pPr>
            <w:r>
              <w:rPr>
                <w:sz w:val="20"/>
              </w:rPr>
              <w:t xml:space="preserve">2223585,6</w:t>
            </w:r>
          </w:p>
        </w:tc>
        <w:tc>
          <w:tcPr>
            <w:tcBorders>
              <w:top w:val="nil"/>
            </w:tcBorders>
            <w:vMerge w:val="continue"/>
          </w:tcPr>
          <w:p/>
        </w:tc>
      </w:tr>
      <w:tr>
        <w:tc>
          <w:tcPr>
            <w:tcBorders>
              <w:top w:val="nil"/>
            </w:tcBorders>
            <w:vMerge w:val="continue"/>
          </w:tcPr>
          <w:p/>
        </w:tc>
        <w:tc>
          <w:tcPr>
            <w:tcBorders>
              <w:top w:val="nil"/>
            </w:tcBorders>
            <w:vMerge w:val="continue"/>
          </w:tcPr>
          <w:p/>
        </w:tc>
        <w:tc>
          <w:tcPr>
            <w:tcW w:w="2154" w:type="dxa"/>
          </w:tcPr>
          <w:p>
            <w:pPr>
              <w:pStyle w:val="0"/>
            </w:pPr>
            <w:r>
              <w:rPr>
                <w:sz w:val="20"/>
              </w:rPr>
              <w:t xml:space="preserve">Администрация Петроградского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49769,6</w:t>
            </w:r>
          </w:p>
        </w:tc>
        <w:tc>
          <w:tcPr>
            <w:tcW w:w="1417" w:type="dxa"/>
          </w:tcPr>
          <w:p>
            <w:pPr>
              <w:pStyle w:val="0"/>
              <w:jc w:val="center"/>
            </w:pPr>
            <w:r>
              <w:rPr>
                <w:sz w:val="20"/>
              </w:rPr>
              <w:t xml:space="preserve">52193,4</w:t>
            </w:r>
          </w:p>
        </w:tc>
        <w:tc>
          <w:tcPr>
            <w:tcW w:w="1417" w:type="dxa"/>
          </w:tcPr>
          <w:p>
            <w:pPr>
              <w:pStyle w:val="0"/>
              <w:jc w:val="center"/>
            </w:pPr>
            <w:r>
              <w:rPr>
                <w:sz w:val="20"/>
              </w:rPr>
              <w:t xml:space="preserve">54578,6</w:t>
            </w:r>
          </w:p>
        </w:tc>
        <w:tc>
          <w:tcPr>
            <w:tcW w:w="1417" w:type="dxa"/>
          </w:tcPr>
          <w:p>
            <w:pPr>
              <w:pStyle w:val="0"/>
              <w:jc w:val="center"/>
            </w:pPr>
            <w:r>
              <w:rPr>
                <w:sz w:val="20"/>
              </w:rPr>
              <w:t xml:space="preserve">56761,7</w:t>
            </w:r>
          </w:p>
        </w:tc>
        <w:tc>
          <w:tcPr>
            <w:tcW w:w="1417" w:type="dxa"/>
          </w:tcPr>
          <w:p>
            <w:pPr>
              <w:pStyle w:val="0"/>
              <w:jc w:val="center"/>
            </w:pPr>
            <w:r>
              <w:rPr>
                <w:sz w:val="20"/>
              </w:rPr>
              <w:t xml:space="preserve">59032,2</w:t>
            </w:r>
          </w:p>
        </w:tc>
        <w:tc>
          <w:tcPr>
            <w:tcW w:w="1417" w:type="dxa"/>
          </w:tcPr>
          <w:p>
            <w:pPr>
              <w:pStyle w:val="0"/>
              <w:jc w:val="center"/>
            </w:pPr>
            <w:r>
              <w:rPr>
                <w:sz w:val="20"/>
              </w:rPr>
              <w:t xml:space="preserve">61393,5</w:t>
            </w:r>
          </w:p>
        </w:tc>
        <w:tc>
          <w:tcPr>
            <w:tcW w:w="1531" w:type="dxa"/>
          </w:tcPr>
          <w:p>
            <w:pPr>
              <w:pStyle w:val="0"/>
              <w:jc w:val="center"/>
            </w:pPr>
            <w:r>
              <w:rPr>
                <w:sz w:val="20"/>
              </w:rPr>
              <w:t xml:space="preserve">333729,0</w:t>
            </w:r>
          </w:p>
        </w:tc>
        <w:tc>
          <w:tcPr>
            <w:tcBorders>
              <w:top w:val="nil"/>
            </w:tcBorders>
            <w:vMerge w:val="continue"/>
          </w:tcPr>
          <w:p/>
        </w:tc>
      </w:tr>
      <w:tr>
        <w:tc>
          <w:tcPr>
            <w:tcBorders>
              <w:top w:val="nil"/>
            </w:tcBorders>
            <w:vMerge w:val="continue"/>
          </w:tcPr>
          <w:p/>
        </w:tc>
        <w:tc>
          <w:tcPr>
            <w:tcBorders>
              <w:top w:val="nil"/>
            </w:tcBorders>
            <w:vMerge w:val="continue"/>
          </w:tcPr>
          <w:p/>
        </w:tc>
        <w:tc>
          <w:tcPr>
            <w:tcW w:w="2154" w:type="dxa"/>
          </w:tcPr>
          <w:p>
            <w:pPr>
              <w:pStyle w:val="0"/>
            </w:pPr>
            <w:r>
              <w:rPr>
                <w:sz w:val="20"/>
              </w:rPr>
              <w:t xml:space="preserve">Администрация Петродворцового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93981,2</w:t>
            </w:r>
          </w:p>
        </w:tc>
        <w:tc>
          <w:tcPr>
            <w:tcW w:w="1417" w:type="dxa"/>
          </w:tcPr>
          <w:p>
            <w:pPr>
              <w:pStyle w:val="0"/>
              <w:jc w:val="center"/>
            </w:pPr>
            <w:r>
              <w:rPr>
                <w:sz w:val="20"/>
              </w:rPr>
              <w:t xml:space="preserve">68720,6</w:t>
            </w:r>
          </w:p>
        </w:tc>
        <w:tc>
          <w:tcPr>
            <w:tcW w:w="1417" w:type="dxa"/>
          </w:tcPr>
          <w:p>
            <w:pPr>
              <w:pStyle w:val="0"/>
              <w:jc w:val="center"/>
            </w:pPr>
            <w:r>
              <w:rPr>
                <w:sz w:val="20"/>
              </w:rPr>
              <w:t xml:space="preserve">71861,1</w:t>
            </w:r>
          </w:p>
        </w:tc>
        <w:tc>
          <w:tcPr>
            <w:tcW w:w="1417" w:type="dxa"/>
          </w:tcPr>
          <w:p>
            <w:pPr>
              <w:pStyle w:val="0"/>
              <w:jc w:val="center"/>
            </w:pPr>
            <w:r>
              <w:rPr>
                <w:sz w:val="20"/>
              </w:rPr>
              <w:t xml:space="preserve">74735,5</w:t>
            </w:r>
          </w:p>
        </w:tc>
        <w:tc>
          <w:tcPr>
            <w:tcW w:w="1417" w:type="dxa"/>
          </w:tcPr>
          <w:p>
            <w:pPr>
              <w:pStyle w:val="0"/>
              <w:jc w:val="center"/>
            </w:pPr>
            <w:r>
              <w:rPr>
                <w:sz w:val="20"/>
              </w:rPr>
              <w:t xml:space="preserve">77724,9</w:t>
            </w:r>
          </w:p>
        </w:tc>
        <w:tc>
          <w:tcPr>
            <w:tcW w:w="1417" w:type="dxa"/>
          </w:tcPr>
          <w:p>
            <w:pPr>
              <w:pStyle w:val="0"/>
              <w:jc w:val="center"/>
            </w:pPr>
            <w:r>
              <w:rPr>
                <w:sz w:val="20"/>
              </w:rPr>
              <w:t xml:space="preserve">80833,9</w:t>
            </w:r>
          </w:p>
        </w:tc>
        <w:tc>
          <w:tcPr>
            <w:tcW w:w="1531" w:type="dxa"/>
          </w:tcPr>
          <w:p>
            <w:pPr>
              <w:pStyle w:val="0"/>
              <w:jc w:val="center"/>
            </w:pPr>
            <w:r>
              <w:rPr>
                <w:sz w:val="20"/>
              </w:rPr>
              <w:t xml:space="preserve">467857,2</w:t>
            </w:r>
          </w:p>
        </w:tc>
        <w:tc>
          <w:tcPr>
            <w:tcBorders>
              <w:top w:val="nil"/>
            </w:tcBorders>
            <w:vMerge w:val="continue"/>
          </w:tcPr>
          <w:p/>
        </w:tc>
      </w:tr>
      <w:tr>
        <w:tc>
          <w:tcPr>
            <w:tcBorders>
              <w:top w:val="nil"/>
            </w:tcBorders>
            <w:vMerge w:val="continue"/>
          </w:tcPr>
          <w:p/>
        </w:tc>
        <w:tc>
          <w:tcPr>
            <w:tcBorders>
              <w:top w:val="nil"/>
            </w:tcBorders>
            <w:vMerge w:val="continue"/>
          </w:tcPr>
          <w:p/>
        </w:tc>
        <w:tc>
          <w:tcPr>
            <w:tcW w:w="2154" w:type="dxa"/>
          </w:tcPr>
          <w:p>
            <w:pPr>
              <w:pStyle w:val="0"/>
            </w:pPr>
            <w:r>
              <w:rPr>
                <w:sz w:val="20"/>
              </w:rPr>
              <w:t xml:space="preserve">Администрация Приморского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271394,2</w:t>
            </w:r>
          </w:p>
        </w:tc>
        <w:tc>
          <w:tcPr>
            <w:tcW w:w="1417" w:type="dxa"/>
          </w:tcPr>
          <w:p>
            <w:pPr>
              <w:pStyle w:val="0"/>
              <w:jc w:val="center"/>
            </w:pPr>
            <w:r>
              <w:rPr>
                <w:sz w:val="20"/>
              </w:rPr>
              <w:t xml:space="preserve">284611,1</w:t>
            </w:r>
          </w:p>
        </w:tc>
        <w:tc>
          <w:tcPr>
            <w:tcW w:w="1417" w:type="dxa"/>
          </w:tcPr>
          <w:p>
            <w:pPr>
              <w:pStyle w:val="0"/>
              <w:jc w:val="center"/>
            </w:pPr>
            <w:r>
              <w:rPr>
                <w:sz w:val="20"/>
              </w:rPr>
              <w:t xml:space="preserve">297617,9</w:t>
            </w:r>
          </w:p>
        </w:tc>
        <w:tc>
          <w:tcPr>
            <w:tcW w:w="1417" w:type="dxa"/>
          </w:tcPr>
          <w:p>
            <w:pPr>
              <w:pStyle w:val="0"/>
              <w:jc w:val="center"/>
            </w:pPr>
            <w:r>
              <w:rPr>
                <w:sz w:val="20"/>
              </w:rPr>
              <w:t xml:space="preserve">309522,6</w:t>
            </w:r>
          </w:p>
        </w:tc>
        <w:tc>
          <w:tcPr>
            <w:tcW w:w="1417" w:type="dxa"/>
          </w:tcPr>
          <w:p>
            <w:pPr>
              <w:pStyle w:val="0"/>
              <w:jc w:val="center"/>
            </w:pPr>
            <w:r>
              <w:rPr>
                <w:sz w:val="20"/>
              </w:rPr>
              <w:t xml:space="preserve">321903,5</w:t>
            </w:r>
          </w:p>
        </w:tc>
        <w:tc>
          <w:tcPr>
            <w:tcW w:w="1417" w:type="dxa"/>
          </w:tcPr>
          <w:p>
            <w:pPr>
              <w:pStyle w:val="0"/>
              <w:jc w:val="center"/>
            </w:pPr>
            <w:r>
              <w:rPr>
                <w:sz w:val="20"/>
              </w:rPr>
              <w:t xml:space="preserve">334779,6</w:t>
            </w:r>
          </w:p>
        </w:tc>
        <w:tc>
          <w:tcPr>
            <w:tcW w:w="1531" w:type="dxa"/>
          </w:tcPr>
          <w:p>
            <w:pPr>
              <w:pStyle w:val="0"/>
              <w:jc w:val="center"/>
            </w:pPr>
            <w:r>
              <w:rPr>
                <w:sz w:val="20"/>
              </w:rPr>
              <w:t xml:space="preserve">1819828,9</w:t>
            </w:r>
          </w:p>
        </w:tc>
        <w:tc>
          <w:tcPr>
            <w:tcBorders>
              <w:top w:val="nil"/>
            </w:tcBorders>
            <w:vMerge w:val="continue"/>
          </w:tcPr>
          <w:p/>
        </w:tc>
      </w:tr>
      <w:tr>
        <w:tc>
          <w:tcPr>
            <w:tcBorders>
              <w:top w:val="nil"/>
            </w:tcBorders>
            <w:vMerge w:val="continue"/>
          </w:tcPr>
          <w:p/>
        </w:tc>
        <w:tc>
          <w:tcPr>
            <w:tcBorders>
              <w:top w:val="nil"/>
            </w:tcBorders>
            <w:vMerge w:val="continue"/>
          </w:tcPr>
          <w:p/>
        </w:tc>
        <w:tc>
          <w:tcPr>
            <w:tcW w:w="2154" w:type="dxa"/>
          </w:tcPr>
          <w:p>
            <w:pPr>
              <w:pStyle w:val="0"/>
            </w:pPr>
            <w:r>
              <w:rPr>
                <w:sz w:val="20"/>
              </w:rPr>
              <w:t xml:space="preserve">Администрация Пушкинского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216560,4</w:t>
            </w:r>
          </w:p>
        </w:tc>
        <w:tc>
          <w:tcPr>
            <w:tcW w:w="1417" w:type="dxa"/>
          </w:tcPr>
          <w:p>
            <w:pPr>
              <w:pStyle w:val="0"/>
              <w:jc w:val="center"/>
            </w:pPr>
            <w:r>
              <w:rPr>
                <w:sz w:val="20"/>
              </w:rPr>
              <w:t xml:space="preserve">227106,9</w:t>
            </w:r>
          </w:p>
        </w:tc>
        <w:tc>
          <w:tcPr>
            <w:tcW w:w="1417" w:type="dxa"/>
          </w:tcPr>
          <w:p>
            <w:pPr>
              <w:pStyle w:val="0"/>
              <w:jc w:val="center"/>
            </w:pPr>
            <w:r>
              <w:rPr>
                <w:sz w:val="20"/>
              </w:rPr>
              <w:t xml:space="preserve">237485,6</w:t>
            </w:r>
          </w:p>
        </w:tc>
        <w:tc>
          <w:tcPr>
            <w:tcW w:w="1417" w:type="dxa"/>
          </w:tcPr>
          <w:p>
            <w:pPr>
              <w:pStyle w:val="0"/>
              <w:jc w:val="center"/>
            </w:pPr>
            <w:r>
              <w:rPr>
                <w:sz w:val="20"/>
              </w:rPr>
              <w:t xml:space="preserve">246985,0</w:t>
            </w:r>
          </w:p>
        </w:tc>
        <w:tc>
          <w:tcPr>
            <w:tcW w:w="1417" w:type="dxa"/>
          </w:tcPr>
          <w:p>
            <w:pPr>
              <w:pStyle w:val="0"/>
              <w:jc w:val="center"/>
            </w:pPr>
            <w:r>
              <w:rPr>
                <w:sz w:val="20"/>
              </w:rPr>
              <w:t xml:space="preserve">256864,4</w:t>
            </w:r>
          </w:p>
        </w:tc>
        <w:tc>
          <w:tcPr>
            <w:tcW w:w="1417" w:type="dxa"/>
          </w:tcPr>
          <w:p>
            <w:pPr>
              <w:pStyle w:val="0"/>
              <w:jc w:val="center"/>
            </w:pPr>
            <w:r>
              <w:rPr>
                <w:sz w:val="20"/>
              </w:rPr>
              <w:t xml:space="preserve">267139,0</w:t>
            </w:r>
          </w:p>
        </w:tc>
        <w:tc>
          <w:tcPr>
            <w:tcW w:w="1531" w:type="dxa"/>
          </w:tcPr>
          <w:p>
            <w:pPr>
              <w:pStyle w:val="0"/>
              <w:jc w:val="center"/>
            </w:pPr>
            <w:r>
              <w:rPr>
                <w:sz w:val="20"/>
              </w:rPr>
              <w:t xml:space="preserve">1452141,3</w:t>
            </w:r>
          </w:p>
        </w:tc>
        <w:tc>
          <w:tcPr>
            <w:tcBorders>
              <w:top w:val="nil"/>
            </w:tcBorders>
            <w:vMerge w:val="continue"/>
          </w:tcPr>
          <w:p/>
        </w:tc>
      </w:tr>
      <w:tr>
        <w:tc>
          <w:tcPr>
            <w:tcBorders>
              <w:top w:val="nil"/>
            </w:tcBorders>
            <w:vMerge w:val="continue"/>
          </w:tcPr>
          <w:p/>
        </w:tc>
        <w:tc>
          <w:tcPr>
            <w:tcBorders>
              <w:top w:val="nil"/>
            </w:tcBorders>
            <w:vMerge w:val="continue"/>
          </w:tcPr>
          <w:p/>
        </w:tc>
        <w:tc>
          <w:tcPr>
            <w:tcW w:w="2154" w:type="dxa"/>
          </w:tcPr>
          <w:p>
            <w:pPr>
              <w:pStyle w:val="0"/>
            </w:pPr>
            <w:r>
              <w:rPr>
                <w:sz w:val="20"/>
              </w:rPr>
              <w:t xml:space="preserve">Администрация Фрунзенского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254937,6</w:t>
            </w:r>
          </w:p>
        </w:tc>
        <w:tc>
          <w:tcPr>
            <w:tcW w:w="1417" w:type="dxa"/>
          </w:tcPr>
          <w:p>
            <w:pPr>
              <w:pStyle w:val="0"/>
              <w:jc w:val="center"/>
            </w:pPr>
            <w:r>
              <w:rPr>
                <w:sz w:val="20"/>
              </w:rPr>
              <w:t xml:space="preserve">267353,1</w:t>
            </w:r>
          </w:p>
        </w:tc>
        <w:tc>
          <w:tcPr>
            <w:tcW w:w="1417" w:type="dxa"/>
          </w:tcPr>
          <w:p>
            <w:pPr>
              <w:pStyle w:val="0"/>
              <w:jc w:val="center"/>
            </w:pPr>
            <w:r>
              <w:rPr>
                <w:sz w:val="20"/>
              </w:rPr>
              <w:t xml:space="preserve">279571,1</w:t>
            </w:r>
          </w:p>
        </w:tc>
        <w:tc>
          <w:tcPr>
            <w:tcW w:w="1417" w:type="dxa"/>
          </w:tcPr>
          <w:p>
            <w:pPr>
              <w:pStyle w:val="0"/>
              <w:jc w:val="center"/>
            </w:pPr>
            <w:r>
              <w:rPr>
                <w:sz w:val="20"/>
              </w:rPr>
              <w:t xml:space="preserve">290753,9</w:t>
            </w:r>
          </w:p>
        </w:tc>
        <w:tc>
          <w:tcPr>
            <w:tcW w:w="1417" w:type="dxa"/>
          </w:tcPr>
          <w:p>
            <w:pPr>
              <w:pStyle w:val="0"/>
              <w:jc w:val="center"/>
            </w:pPr>
            <w:r>
              <w:rPr>
                <w:sz w:val="20"/>
              </w:rPr>
              <w:t xml:space="preserve">302384,1</w:t>
            </w:r>
          </w:p>
        </w:tc>
        <w:tc>
          <w:tcPr>
            <w:tcW w:w="1417" w:type="dxa"/>
          </w:tcPr>
          <w:p>
            <w:pPr>
              <w:pStyle w:val="0"/>
              <w:jc w:val="center"/>
            </w:pPr>
            <w:r>
              <w:rPr>
                <w:sz w:val="20"/>
              </w:rPr>
              <w:t xml:space="preserve">314479,5</w:t>
            </w:r>
          </w:p>
        </w:tc>
        <w:tc>
          <w:tcPr>
            <w:tcW w:w="1531" w:type="dxa"/>
          </w:tcPr>
          <w:p>
            <w:pPr>
              <w:pStyle w:val="0"/>
              <w:jc w:val="center"/>
            </w:pPr>
            <w:r>
              <w:rPr>
                <w:sz w:val="20"/>
              </w:rPr>
              <w:t xml:space="preserve">1709479,3</w:t>
            </w:r>
          </w:p>
        </w:tc>
        <w:tc>
          <w:tcPr>
            <w:tcBorders>
              <w:top w:val="nil"/>
            </w:tcBorders>
            <w:vMerge w:val="continue"/>
          </w:tcPr>
          <w:p/>
        </w:tc>
      </w:tr>
      <w:tr>
        <w:tc>
          <w:tcPr>
            <w:tcBorders>
              <w:top w:val="nil"/>
            </w:tcBorders>
            <w:vMerge w:val="continue"/>
          </w:tcPr>
          <w:p/>
        </w:tc>
        <w:tc>
          <w:tcPr>
            <w:tcBorders>
              <w:top w:val="nil"/>
            </w:tcBorders>
            <w:vMerge w:val="continue"/>
          </w:tcPr>
          <w:p/>
        </w:tc>
        <w:tc>
          <w:tcPr>
            <w:tcW w:w="2154" w:type="dxa"/>
          </w:tcPr>
          <w:p>
            <w:pPr>
              <w:pStyle w:val="0"/>
            </w:pPr>
            <w:r>
              <w:rPr>
                <w:sz w:val="20"/>
              </w:rPr>
              <w:t xml:space="preserve">Администрация Центрального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130144,1</w:t>
            </w:r>
          </w:p>
        </w:tc>
        <w:tc>
          <w:tcPr>
            <w:tcW w:w="1417" w:type="dxa"/>
          </w:tcPr>
          <w:p>
            <w:pPr>
              <w:pStyle w:val="0"/>
              <w:jc w:val="center"/>
            </w:pPr>
            <w:r>
              <w:rPr>
                <w:sz w:val="20"/>
              </w:rPr>
              <w:t xml:space="preserve">136482,1</w:t>
            </w:r>
          </w:p>
        </w:tc>
        <w:tc>
          <w:tcPr>
            <w:tcW w:w="1417" w:type="dxa"/>
          </w:tcPr>
          <w:p>
            <w:pPr>
              <w:pStyle w:val="0"/>
              <w:jc w:val="center"/>
            </w:pPr>
            <w:r>
              <w:rPr>
                <w:sz w:val="20"/>
              </w:rPr>
              <w:t xml:space="preserve">142719,3</w:t>
            </w:r>
          </w:p>
        </w:tc>
        <w:tc>
          <w:tcPr>
            <w:tcW w:w="1417" w:type="dxa"/>
          </w:tcPr>
          <w:p>
            <w:pPr>
              <w:pStyle w:val="0"/>
              <w:jc w:val="center"/>
            </w:pPr>
            <w:r>
              <w:rPr>
                <w:sz w:val="20"/>
              </w:rPr>
              <w:t xml:space="preserve">148428,1</w:t>
            </w:r>
          </w:p>
        </w:tc>
        <w:tc>
          <w:tcPr>
            <w:tcW w:w="1417" w:type="dxa"/>
          </w:tcPr>
          <w:p>
            <w:pPr>
              <w:pStyle w:val="0"/>
              <w:jc w:val="center"/>
            </w:pPr>
            <w:r>
              <w:rPr>
                <w:sz w:val="20"/>
              </w:rPr>
              <w:t xml:space="preserve">154365,2</w:t>
            </w:r>
          </w:p>
        </w:tc>
        <w:tc>
          <w:tcPr>
            <w:tcW w:w="1417" w:type="dxa"/>
          </w:tcPr>
          <w:p>
            <w:pPr>
              <w:pStyle w:val="0"/>
              <w:jc w:val="center"/>
            </w:pPr>
            <w:r>
              <w:rPr>
                <w:sz w:val="20"/>
              </w:rPr>
              <w:t xml:space="preserve">160539,8</w:t>
            </w:r>
          </w:p>
        </w:tc>
        <w:tc>
          <w:tcPr>
            <w:tcW w:w="1531" w:type="dxa"/>
          </w:tcPr>
          <w:p>
            <w:pPr>
              <w:pStyle w:val="0"/>
              <w:jc w:val="center"/>
            </w:pPr>
            <w:r>
              <w:rPr>
                <w:sz w:val="20"/>
              </w:rPr>
              <w:t xml:space="preserve">872678,6</w:t>
            </w:r>
          </w:p>
        </w:tc>
        <w:tc>
          <w:tcPr>
            <w:tcBorders>
              <w:top w:val="nil"/>
            </w:tcBorders>
            <w:vMerge w:val="continue"/>
          </w:tcPr>
          <w:p/>
        </w:tc>
      </w:tr>
      <w:tr>
        <w:tc>
          <w:tcPr>
            <w:tcW w:w="680" w:type="dxa"/>
          </w:tcPr>
          <w:bookmarkStart w:id="10512" w:name="P10512"/>
          <w:bookmarkEnd w:id="10512"/>
          <w:p>
            <w:pPr>
              <w:pStyle w:val="0"/>
              <w:jc w:val="center"/>
            </w:pPr>
            <w:r>
              <w:rPr>
                <w:sz w:val="20"/>
              </w:rPr>
              <w:t xml:space="preserve">1.6</w:t>
            </w:r>
          </w:p>
        </w:tc>
        <w:tc>
          <w:tcPr>
            <w:tcW w:w="2381" w:type="dxa"/>
          </w:tcPr>
          <w:p>
            <w:pPr>
              <w:pStyle w:val="0"/>
            </w:pPr>
            <w:r>
              <w:rPr>
                <w:sz w:val="20"/>
              </w:rPr>
              <w:t xml:space="preserve">Предоставление компенсационной выплаты на питание обучающимся федеральных образовательных учреждений</w:t>
            </w:r>
          </w:p>
        </w:tc>
        <w:tc>
          <w:tcPr>
            <w:tcW w:w="2154"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8494,6</w:t>
            </w:r>
          </w:p>
        </w:tc>
        <w:tc>
          <w:tcPr>
            <w:tcW w:w="1417" w:type="dxa"/>
          </w:tcPr>
          <w:p>
            <w:pPr>
              <w:pStyle w:val="0"/>
              <w:jc w:val="center"/>
            </w:pPr>
            <w:r>
              <w:rPr>
                <w:sz w:val="20"/>
              </w:rPr>
              <w:t xml:space="preserve">8908,2</w:t>
            </w:r>
          </w:p>
        </w:tc>
        <w:tc>
          <w:tcPr>
            <w:tcW w:w="1417" w:type="dxa"/>
          </w:tcPr>
          <w:p>
            <w:pPr>
              <w:pStyle w:val="0"/>
              <w:jc w:val="center"/>
            </w:pPr>
            <w:r>
              <w:rPr>
                <w:sz w:val="20"/>
              </w:rPr>
              <w:t xml:space="preserve">9315,4</w:t>
            </w:r>
          </w:p>
        </w:tc>
        <w:tc>
          <w:tcPr>
            <w:tcW w:w="1417" w:type="dxa"/>
          </w:tcPr>
          <w:p>
            <w:pPr>
              <w:pStyle w:val="0"/>
              <w:jc w:val="center"/>
            </w:pPr>
            <w:r>
              <w:rPr>
                <w:sz w:val="20"/>
              </w:rPr>
              <w:t xml:space="preserve">9688,0</w:t>
            </w:r>
          </w:p>
        </w:tc>
        <w:tc>
          <w:tcPr>
            <w:tcW w:w="1417" w:type="dxa"/>
          </w:tcPr>
          <w:p>
            <w:pPr>
              <w:pStyle w:val="0"/>
              <w:jc w:val="center"/>
            </w:pPr>
            <w:r>
              <w:rPr>
                <w:sz w:val="20"/>
              </w:rPr>
              <w:t xml:space="preserve">10075,5</w:t>
            </w:r>
          </w:p>
        </w:tc>
        <w:tc>
          <w:tcPr>
            <w:tcW w:w="1417" w:type="dxa"/>
          </w:tcPr>
          <w:p>
            <w:pPr>
              <w:pStyle w:val="0"/>
              <w:jc w:val="center"/>
            </w:pPr>
            <w:r>
              <w:rPr>
                <w:sz w:val="20"/>
              </w:rPr>
              <w:t xml:space="preserve">10478,5</w:t>
            </w:r>
          </w:p>
        </w:tc>
        <w:tc>
          <w:tcPr>
            <w:tcW w:w="1531" w:type="dxa"/>
          </w:tcPr>
          <w:p>
            <w:pPr>
              <w:pStyle w:val="0"/>
              <w:jc w:val="center"/>
            </w:pPr>
            <w:r>
              <w:rPr>
                <w:sz w:val="20"/>
              </w:rPr>
              <w:t xml:space="preserve">56960,2</w:t>
            </w:r>
          </w:p>
        </w:tc>
        <w:tc>
          <w:tcPr>
            <w:tcW w:w="260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80" w:type="dxa"/>
            <w:tcBorders>
              <w:bottom w:val="nil"/>
            </w:tcBorders>
            <w:vMerge w:val="restart"/>
          </w:tcPr>
          <w:bookmarkStart w:id="10525" w:name="P10525"/>
          <w:bookmarkEnd w:id="10525"/>
          <w:p>
            <w:pPr>
              <w:pStyle w:val="0"/>
              <w:jc w:val="center"/>
            </w:pPr>
            <w:r>
              <w:rPr>
                <w:sz w:val="20"/>
              </w:rPr>
              <w:t xml:space="preserve">1.7</w:t>
            </w:r>
          </w:p>
        </w:tc>
        <w:tc>
          <w:tcPr>
            <w:tcW w:w="2381" w:type="dxa"/>
            <w:tcBorders>
              <w:bottom w:val="nil"/>
            </w:tcBorders>
            <w:vMerge w:val="restart"/>
          </w:tcPr>
          <w:p>
            <w:pPr>
              <w:pStyle w:val="0"/>
            </w:pPr>
            <w:r>
              <w:rPr>
                <w:sz w:val="20"/>
              </w:rPr>
              <w:t xml:space="preserve">Организация бесплатного горячего питания обучающихся, получающих начальное общее образование в государственных образовательных организациях Санкт-Петербурга</w:t>
            </w:r>
          </w:p>
        </w:tc>
        <w:tc>
          <w:tcPr>
            <w:tcW w:w="2154" w:type="dxa"/>
            <w:vMerge w:val="restart"/>
          </w:tcPr>
          <w:p>
            <w:pPr>
              <w:pStyle w:val="0"/>
            </w:pPr>
            <w:r>
              <w:rPr>
                <w:sz w:val="20"/>
              </w:rPr>
              <w:t xml:space="preserve">Комитет по образованию</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19467,1</w:t>
            </w:r>
          </w:p>
        </w:tc>
        <w:tc>
          <w:tcPr>
            <w:tcW w:w="1417" w:type="dxa"/>
          </w:tcPr>
          <w:p>
            <w:pPr>
              <w:pStyle w:val="0"/>
              <w:jc w:val="center"/>
            </w:pPr>
            <w:r>
              <w:rPr>
                <w:sz w:val="20"/>
              </w:rPr>
              <w:t xml:space="preserve">12767,0</w:t>
            </w:r>
          </w:p>
        </w:tc>
        <w:tc>
          <w:tcPr>
            <w:tcW w:w="1417" w:type="dxa"/>
          </w:tcPr>
          <w:p>
            <w:pPr>
              <w:pStyle w:val="0"/>
              <w:jc w:val="center"/>
            </w:pPr>
            <w:r>
              <w:rPr>
                <w:sz w:val="20"/>
              </w:rPr>
              <w:t xml:space="preserve">12767,0</w:t>
            </w:r>
          </w:p>
        </w:tc>
        <w:tc>
          <w:tcPr>
            <w:tcW w:w="1417" w:type="dxa"/>
          </w:tcPr>
          <w:p>
            <w:pPr>
              <w:pStyle w:val="0"/>
              <w:jc w:val="center"/>
            </w:pPr>
            <w:r>
              <w:rPr>
                <w:sz w:val="20"/>
              </w:rPr>
              <w:t xml:space="preserve">13277,7</w:t>
            </w:r>
          </w:p>
        </w:tc>
        <w:tc>
          <w:tcPr>
            <w:tcW w:w="1417" w:type="dxa"/>
          </w:tcPr>
          <w:p>
            <w:pPr>
              <w:pStyle w:val="0"/>
              <w:jc w:val="center"/>
            </w:pPr>
            <w:r>
              <w:rPr>
                <w:sz w:val="20"/>
              </w:rPr>
              <w:t xml:space="preserve">13808,8</w:t>
            </w:r>
          </w:p>
        </w:tc>
        <w:tc>
          <w:tcPr>
            <w:tcW w:w="1417" w:type="dxa"/>
          </w:tcPr>
          <w:p>
            <w:pPr>
              <w:pStyle w:val="0"/>
              <w:jc w:val="center"/>
            </w:pPr>
            <w:r>
              <w:rPr>
                <w:sz w:val="20"/>
              </w:rPr>
              <w:t xml:space="preserve">14361,2</w:t>
            </w:r>
          </w:p>
        </w:tc>
        <w:tc>
          <w:tcPr>
            <w:tcW w:w="1531" w:type="dxa"/>
          </w:tcPr>
          <w:p>
            <w:pPr>
              <w:pStyle w:val="0"/>
              <w:jc w:val="center"/>
            </w:pPr>
            <w:r>
              <w:rPr>
                <w:sz w:val="20"/>
              </w:rPr>
              <w:t xml:space="preserve">86448,8</w:t>
            </w:r>
          </w:p>
        </w:tc>
        <w:tc>
          <w:tcPr>
            <w:tcW w:w="2608" w:type="dxa"/>
            <w:tcBorders>
              <w:bottom w:val="nil"/>
            </w:tcBorders>
            <w:vMerge w:val="restart"/>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pPr>
            <w:r>
              <w:rPr>
                <w:sz w:val="20"/>
              </w:rPr>
              <w:t xml:space="preserve">доля обучающихся, обеспеченных горячим питанием с компенсацией стоимости за счет средств бюджета Санкт-Петербурга, от общего числа обучающихся в образовательных учреждениях, подведомственных исполнительным органам государственной власти Санкт-Петербурга</w:t>
            </w:r>
          </w:p>
        </w:tc>
      </w:tr>
      <w:tr>
        <w:tc>
          <w:tcPr>
            <w:tcBorders>
              <w:bottom w:val="nil"/>
            </w:tcBorders>
            <w:vMerge w:val="continue"/>
          </w:tcPr>
          <w:p/>
        </w:tc>
        <w:tc>
          <w:tcPr>
            <w:tcBorders>
              <w:bottom w:val="nil"/>
            </w:tcBorders>
            <w:vMerge w:val="continue"/>
          </w:tcPr>
          <w:p/>
        </w:tc>
        <w:tc>
          <w:tcPr>
            <w:vMerge w:val="continue"/>
          </w:tcPr>
          <w:p/>
        </w:tc>
        <w:tc>
          <w:tcPr>
            <w:tcW w:w="1417" w:type="dxa"/>
          </w:tcPr>
          <w:p>
            <w:pPr>
              <w:pStyle w:val="0"/>
            </w:pPr>
            <w:r>
              <w:rPr>
                <w:sz w:val="20"/>
              </w:rPr>
              <w:t xml:space="preserve">Федеральный бюджет</w:t>
            </w:r>
          </w:p>
        </w:tc>
        <w:tc>
          <w:tcPr>
            <w:tcW w:w="1417" w:type="dxa"/>
          </w:tcPr>
          <w:p>
            <w:pPr>
              <w:pStyle w:val="0"/>
              <w:jc w:val="center"/>
            </w:pPr>
            <w:r>
              <w:rPr>
                <w:sz w:val="20"/>
              </w:rPr>
              <w:t xml:space="preserve">35616,8</w:t>
            </w:r>
          </w:p>
        </w:tc>
        <w:tc>
          <w:tcPr>
            <w:tcW w:w="1417" w:type="dxa"/>
          </w:tcPr>
          <w:p>
            <w:pPr>
              <w:pStyle w:val="0"/>
              <w:jc w:val="center"/>
            </w:pPr>
            <w:r>
              <w:rPr>
                <w:sz w:val="20"/>
              </w:rPr>
              <w:t xml:space="preserve">10201,3</w:t>
            </w:r>
          </w:p>
        </w:tc>
        <w:tc>
          <w:tcPr>
            <w:tcW w:w="1417" w:type="dxa"/>
          </w:tcPr>
          <w:p>
            <w:pPr>
              <w:pStyle w:val="0"/>
              <w:jc w:val="center"/>
            </w:pPr>
            <w:r>
              <w:rPr>
                <w:sz w:val="20"/>
              </w:rPr>
              <w:t xml:space="preserve">111302,7</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157120,8</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Администрация Адмиралтейского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43653,2</w:t>
            </w:r>
          </w:p>
        </w:tc>
        <w:tc>
          <w:tcPr>
            <w:tcW w:w="1417" w:type="dxa"/>
          </w:tcPr>
          <w:p>
            <w:pPr>
              <w:pStyle w:val="0"/>
              <w:jc w:val="center"/>
            </w:pPr>
            <w:r>
              <w:rPr>
                <w:sz w:val="20"/>
              </w:rPr>
              <w:t xml:space="preserve">44972,2</w:t>
            </w:r>
          </w:p>
        </w:tc>
        <w:tc>
          <w:tcPr>
            <w:tcW w:w="1417" w:type="dxa"/>
          </w:tcPr>
          <w:p>
            <w:pPr>
              <w:pStyle w:val="0"/>
              <w:jc w:val="center"/>
            </w:pPr>
            <w:r>
              <w:rPr>
                <w:sz w:val="20"/>
              </w:rPr>
              <w:t xml:space="preserve">44972,2</w:t>
            </w:r>
          </w:p>
        </w:tc>
        <w:tc>
          <w:tcPr>
            <w:tcW w:w="1417" w:type="dxa"/>
          </w:tcPr>
          <w:p>
            <w:pPr>
              <w:pStyle w:val="0"/>
              <w:jc w:val="center"/>
            </w:pPr>
            <w:r>
              <w:rPr>
                <w:sz w:val="20"/>
              </w:rPr>
              <w:t xml:space="preserve">46771,1</w:t>
            </w:r>
          </w:p>
        </w:tc>
        <w:tc>
          <w:tcPr>
            <w:tcW w:w="1417" w:type="dxa"/>
          </w:tcPr>
          <w:p>
            <w:pPr>
              <w:pStyle w:val="0"/>
              <w:jc w:val="center"/>
            </w:pPr>
            <w:r>
              <w:rPr>
                <w:sz w:val="20"/>
              </w:rPr>
              <w:t xml:space="preserve">48641,9</w:t>
            </w:r>
          </w:p>
        </w:tc>
        <w:tc>
          <w:tcPr>
            <w:tcW w:w="1417" w:type="dxa"/>
          </w:tcPr>
          <w:p>
            <w:pPr>
              <w:pStyle w:val="0"/>
              <w:jc w:val="center"/>
            </w:pPr>
            <w:r>
              <w:rPr>
                <w:sz w:val="20"/>
              </w:rPr>
              <w:t xml:space="preserve">50587,6</w:t>
            </w:r>
          </w:p>
        </w:tc>
        <w:tc>
          <w:tcPr>
            <w:tcW w:w="1531" w:type="dxa"/>
          </w:tcPr>
          <w:p>
            <w:pPr>
              <w:pStyle w:val="0"/>
              <w:jc w:val="center"/>
            </w:pPr>
            <w:r>
              <w:rPr>
                <w:sz w:val="20"/>
              </w:rPr>
              <w:t xml:space="preserve">279598,2</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417" w:type="dxa"/>
          </w:tcPr>
          <w:p>
            <w:pPr>
              <w:pStyle w:val="0"/>
            </w:pPr>
            <w:r>
              <w:rPr>
                <w:sz w:val="20"/>
              </w:rPr>
              <w:t xml:space="preserve">Федеральный бюджет</w:t>
            </w:r>
          </w:p>
        </w:tc>
        <w:tc>
          <w:tcPr>
            <w:tcW w:w="1417" w:type="dxa"/>
          </w:tcPr>
          <w:p>
            <w:pPr>
              <w:pStyle w:val="0"/>
              <w:jc w:val="center"/>
            </w:pPr>
            <w:r>
              <w:rPr>
                <w:sz w:val="20"/>
              </w:rPr>
              <w:t xml:space="preserve">27909,4</w:t>
            </w:r>
          </w:p>
        </w:tc>
        <w:tc>
          <w:tcPr>
            <w:tcW w:w="1417" w:type="dxa"/>
          </w:tcPr>
          <w:p>
            <w:pPr>
              <w:pStyle w:val="0"/>
              <w:jc w:val="center"/>
            </w:pPr>
            <w:r>
              <w:rPr>
                <w:sz w:val="20"/>
              </w:rPr>
              <w:t xml:space="preserve">28752,6</w:t>
            </w:r>
          </w:p>
        </w:tc>
        <w:tc>
          <w:tcPr>
            <w:tcW w:w="1417" w:type="dxa"/>
          </w:tcPr>
          <w:p>
            <w:pPr>
              <w:pStyle w:val="0"/>
              <w:jc w:val="center"/>
            </w:pPr>
            <w:r>
              <w:rPr>
                <w:sz w:val="20"/>
              </w:rPr>
              <w:t xml:space="preserve">28752,6</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85414,6</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Администрация Василеостровского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65347,5</w:t>
            </w:r>
          </w:p>
        </w:tc>
        <w:tc>
          <w:tcPr>
            <w:tcW w:w="1417" w:type="dxa"/>
          </w:tcPr>
          <w:p>
            <w:pPr>
              <w:pStyle w:val="0"/>
              <w:jc w:val="center"/>
            </w:pPr>
            <w:r>
              <w:rPr>
                <w:sz w:val="20"/>
              </w:rPr>
              <w:t xml:space="preserve">67321,9</w:t>
            </w:r>
          </w:p>
        </w:tc>
        <w:tc>
          <w:tcPr>
            <w:tcW w:w="1417" w:type="dxa"/>
          </w:tcPr>
          <w:p>
            <w:pPr>
              <w:pStyle w:val="0"/>
              <w:jc w:val="center"/>
            </w:pPr>
            <w:r>
              <w:rPr>
                <w:sz w:val="20"/>
              </w:rPr>
              <w:t xml:space="preserve">67321,9</w:t>
            </w:r>
          </w:p>
        </w:tc>
        <w:tc>
          <w:tcPr>
            <w:tcW w:w="1417" w:type="dxa"/>
          </w:tcPr>
          <w:p>
            <w:pPr>
              <w:pStyle w:val="0"/>
              <w:jc w:val="center"/>
            </w:pPr>
            <w:r>
              <w:rPr>
                <w:sz w:val="20"/>
              </w:rPr>
              <w:t xml:space="preserve">70014,8</w:t>
            </w:r>
          </w:p>
        </w:tc>
        <w:tc>
          <w:tcPr>
            <w:tcW w:w="1417" w:type="dxa"/>
          </w:tcPr>
          <w:p>
            <w:pPr>
              <w:pStyle w:val="0"/>
              <w:jc w:val="center"/>
            </w:pPr>
            <w:r>
              <w:rPr>
                <w:sz w:val="20"/>
              </w:rPr>
              <w:t xml:space="preserve">72815,4</w:t>
            </w:r>
          </w:p>
        </w:tc>
        <w:tc>
          <w:tcPr>
            <w:tcW w:w="1417" w:type="dxa"/>
          </w:tcPr>
          <w:p>
            <w:pPr>
              <w:pStyle w:val="0"/>
              <w:jc w:val="center"/>
            </w:pPr>
            <w:r>
              <w:rPr>
                <w:sz w:val="20"/>
              </w:rPr>
              <w:t xml:space="preserve">75728,0</w:t>
            </w:r>
          </w:p>
        </w:tc>
        <w:tc>
          <w:tcPr>
            <w:tcW w:w="1531" w:type="dxa"/>
          </w:tcPr>
          <w:p>
            <w:pPr>
              <w:pStyle w:val="0"/>
              <w:jc w:val="center"/>
            </w:pPr>
            <w:r>
              <w:rPr>
                <w:sz w:val="20"/>
              </w:rPr>
              <w:t xml:space="preserve">418549,5</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417" w:type="dxa"/>
          </w:tcPr>
          <w:p>
            <w:pPr>
              <w:pStyle w:val="0"/>
            </w:pPr>
            <w:r>
              <w:rPr>
                <w:sz w:val="20"/>
              </w:rPr>
              <w:t xml:space="preserve">Федеральный бюджет</w:t>
            </w:r>
          </w:p>
        </w:tc>
        <w:tc>
          <w:tcPr>
            <w:tcW w:w="1417" w:type="dxa"/>
          </w:tcPr>
          <w:p>
            <w:pPr>
              <w:pStyle w:val="0"/>
              <w:jc w:val="center"/>
            </w:pPr>
            <w:r>
              <w:rPr>
                <w:sz w:val="20"/>
              </w:rPr>
              <w:t xml:space="preserve">41779,5</w:t>
            </w:r>
          </w:p>
        </w:tc>
        <w:tc>
          <w:tcPr>
            <w:tcW w:w="1417" w:type="dxa"/>
          </w:tcPr>
          <w:p>
            <w:pPr>
              <w:pStyle w:val="0"/>
              <w:jc w:val="center"/>
            </w:pPr>
            <w:r>
              <w:rPr>
                <w:sz w:val="20"/>
              </w:rPr>
              <w:t xml:space="preserve">43041,8</w:t>
            </w:r>
          </w:p>
        </w:tc>
        <w:tc>
          <w:tcPr>
            <w:tcW w:w="1417" w:type="dxa"/>
          </w:tcPr>
          <w:p>
            <w:pPr>
              <w:pStyle w:val="0"/>
              <w:jc w:val="center"/>
            </w:pPr>
            <w:r>
              <w:rPr>
                <w:sz w:val="20"/>
              </w:rPr>
              <w:t xml:space="preserve">43041,8</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127863,1</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Администрация Выборгского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175220,2</w:t>
            </w:r>
          </w:p>
        </w:tc>
        <w:tc>
          <w:tcPr>
            <w:tcW w:w="1417" w:type="dxa"/>
          </w:tcPr>
          <w:p>
            <w:pPr>
              <w:pStyle w:val="0"/>
              <w:jc w:val="center"/>
            </w:pPr>
            <w:r>
              <w:rPr>
                <w:sz w:val="20"/>
              </w:rPr>
              <w:t xml:space="preserve">180514,4</w:t>
            </w:r>
          </w:p>
        </w:tc>
        <w:tc>
          <w:tcPr>
            <w:tcW w:w="1417" w:type="dxa"/>
          </w:tcPr>
          <w:p>
            <w:pPr>
              <w:pStyle w:val="0"/>
              <w:jc w:val="center"/>
            </w:pPr>
            <w:r>
              <w:rPr>
                <w:sz w:val="20"/>
              </w:rPr>
              <w:t xml:space="preserve">180514,4</w:t>
            </w:r>
          </w:p>
        </w:tc>
        <w:tc>
          <w:tcPr>
            <w:tcW w:w="1417" w:type="dxa"/>
          </w:tcPr>
          <w:p>
            <w:pPr>
              <w:pStyle w:val="0"/>
              <w:jc w:val="center"/>
            </w:pPr>
            <w:r>
              <w:rPr>
                <w:sz w:val="20"/>
              </w:rPr>
              <w:t xml:space="preserve">187735,0</w:t>
            </w:r>
          </w:p>
        </w:tc>
        <w:tc>
          <w:tcPr>
            <w:tcW w:w="1417" w:type="dxa"/>
          </w:tcPr>
          <w:p>
            <w:pPr>
              <w:pStyle w:val="0"/>
              <w:jc w:val="center"/>
            </w:pPr>
            <w:r>
              <w:rPr>
                <w:sz w:val="20"/>
              </w:rPr>
              <w:t xml:space="preserve">195244,4</w:t>
            </w:r>
          </w:p>
        </w:tc>
        <w:tc>
          <w:tcPr>
            <w:tcW w:w="1417" w:type="dxa"/>
          </w:tcPr>
          <w:p>
            <w:pPr>
              <w:pStyle w:val="0"/>
              <w:jc w:val="center"/>
            </w:pPr>
            <w:r>
              <w:rPr>
                <w:sz w:val="20"/>
              </w:rPr>
              <w:t xml:space="preserve">203054,2</w:t>
            </w:r>
          </w:p>
        </w:tc>
        <w:tc>
          <w:tcPr>
            <w:tcW w:w="1531" w:type="dxa"/>
          </w:tcPr>
          <w:p>
            <w:pPr>
              <w:pStyle w:val="0"/>
              <w:jc w:val="center"/>
            </w:pPr>
            <w:r>
              <w:rPr>
                <w:sz w:val="20"/>
              </w:rPr>
              <w:t xml:space="preserve">1122282,6</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417" w:type="dxa"/>
          </w:tcPr>
          <w:p>
            <w:pPr>
              <w:pStyle w:val="0"/>
            </w:pPr>
            <w:r>
              <w:rPr>
                <w:sz w:val="20"/>
              </w:rPr>
              <w:t xml:space="preserve">Федеральный бюджет</w:t>
            </w:r>
          </w:p>
        </w:tc>
        <w:tc>
          <w:tcPr>
            <w:tcW w:w="1417" w:type="dxa"/>
          </w:tcPr>
          <w:p>
            <w:pPr>
              <w:pStyle w:val="0"/>
              <w:jc w:val="center"/>
            </w:pPr>
            <w:r>
              <w:rPr>
                <w:sz w:val="20"/>
              </w:rPr>
              <w:t xml:space="preserve">112026,0</w:t>
            </w:r>
          </w:p>
        </w:tc>
        <w:tc>
          <w:tcPr>
            <w:tcW w:w="1417" w:type="dxa"/>
          </w:tcPr>
          <w:p>
            <w:pPr>
              <w:pStyle w:val="0"/>
              <w:jc w:val="center"/>
            </w:pPr>
            <w:r>
              <w:rPr>
                <w:sz w:val="20"/>
              </w:rPr>
              <w:t xml:space="preserve">115410,6</w:t>
            </w:r>
          </w:p>
        </w:tc>
        <w:tc>
          <w:tcPr>
            <w:tcW w:w="1417" w:type="dxa"/>
          </w:tcPr>
          <w:p>
            <w:pPr>
              <w:pStyle w:val="0"/>
              <w:jc w:val="center"/>
            </w:pPr>
            <w:r>
              <w:rPr>
                <w:sz w:val="20"/>
              </w:rPr>
              <w:t xml:space="preserve">115410,6</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342847,2</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Администрация Калининского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172128,8</w:t>
            </w:r>
          </w:p>
        </w:tc>
        <w:tc>
          <w:tcPr>
            <w:tcW w:w="1417" w:type="dxa"/>
          </w:tcPr>
          <w:p>
            <w:pPr>
              <w:pStyle w:val="0"/>
              <w:jc w:val="center"/>
            </w:pPr>
            <w:r>
              <w:rPr>
                <w:sz w:val="20"/>
              </w:rPr>
              <w:t xml:space="preserve">180514,4</w:t>
            </w:r>
          </w:p>
        </w:tc>
        <w:tc>
          <w:tcPr>
            <w:tcW w:w="1417" w:type="dxa"/>
          </w:tcPr>
          <w:p>
            <w:pPr>
              <w:pStyle w:val="0"/>
              <w:jc w:val="center"/>
            </w:pPr>
            <w:r>
              <w:rPr>
                <w:sz w:val="20"/>
              </w:rPr>
              <w:t xml:space="preserve">180514,4</w:t>
            </w:r>
          </w:p>
        </w:tc>
        <w:tc>
          <w:tcPr>
            <w:tcW w:w="1417" w:type="dxa"/>
          </w:tcPr>
          <w:p>
            <w:pPr>
              <w:pStyle w:val="0"/>
              <w:jc w:val="center"/>
            </w:pPr>
            <w:r>
              <w:rPr>
                <w:sz w:val="20"/>
              </w:rPr>
              <w:t xml:space="preserve">187735,0</w:t>
            </w:r>
          </w:p>
        </w:tc>
        <w:tc>
          <w:tcPr>
            <w:tcW w:w="1417" w:type="dxa"/>
          </w:tcPr>
          <w:p>
            <w:pPr>
              <w:pStyle w:val="0"/>
              <w:jc w:val="center"/>
            </w:pPr>
            <w:r>
              <w:rPr>
                <w:sz w:val="20"/>
              </w:rPr>
              <w:t xml:space="preserve">195244,4</w:t>
            </w:r>
          </w:p>
        </w:tc>
        <w:tc>
          <w:tcPr>
            <w:tcW w:w="1417" w:type="dxa"/>
          </w:tcPr>
          <w:p>
            <w:pPr>
              <w:pStyle w:val="0"/>
              <w:jc w:val="center"/>
            </w:pPr>
            <w:r>
              <w:rPr>
                <w:sz w:val="20"/>
              </w:rPr>
              <w:t xml:space="preserve">203054,2</w:t>
            </w:r>
          </w:p>
        </w:tc>
        <w:tc>
          <w:tcPr>
            <w:tcW w:w="1531" w:type="dxa"/>
          </w:tcPr>
          <w:p>
            <w:pPr>
              <w:pStyle w:val="0"/>
              <w:jc w:val="center"/>
            </w:pPr>
            <w:r>
              <w:rPr>
                <w:sz w:val="20"/>
              </w:rPr>
              <w:t xml:space="preserve">1119191,2</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417" w:type="dxa"/>
          </w:tcPr>
          <w:p>
            <w:pPr>
              <w:pStyle w:val="0"/>
            </w:pPr>
            <w:r>
              <w:rPr>
                <w:sz w:val="20"/>
              </w:rPr>
              <w:t xml:space="preserve">Федеральный бюджет</w:t>
            </w:r>
          </w:p>
        </w:tc>
        <w:tc>
          <w:tcPr>
            <w:tcW w:w="1417" w:type="dxa"/>
          </w:tcPr>
          <w:p>
            <w:pPr>
              <w:pStyle w:val="0"/>
              <w:jc w:val="center"/>
            </w:pPr>
            <w:r>
              <w:rPr>
                <w:sz w:val="20"/>
              </w:rPr>
              <w:t xml:space="preserve">110049,6</w:t>
            </w:r>
          </w:p>
        </w:tc>
        <w:tc>
          <w:tcPr>
            <w:tcW w:w="1417" w:type="dxa"/>
          </w:tcPr>
          <w:p>
            <w:pPr>
              <w:pStyle w:val="0"/>
              <w:jc w:val="center"/>
            </w:pPr>
            <w:r>
              <w:rPr>
                <w:sz w:val="20"/>
              </w:rPr>
              <w:t xml:space="preserve">113374,5</w:t>
            </w:r>
          </w:p>
        </w:tc>
        <w:tc>
          <w:tcPr>
            <w:tcW w:w="1417" w:type="dxa"/>
          </w:tcPr>
          <w:p>
            <w:pPr>
              <w:pStyle w:val="0"/>
              <w:jc w:val="center"/>
            </w:pPr>
            <w:r>
              <w:rPr>
                <w:sz w:val="20"/>
              </w:rPr>
              <w:t xml:space="preserve">113374,5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336798,6</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Администрация Кировского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106158,5</w:t>
            </w:r>
          </w:p>
        </w:tc>
        <w:tc>
          <w:tcPr>
            <w:tcW w:w="1417" w:type="dxa"/>
          </w:tcPr>
          <w:p>
            <w:pPr>
              <w:pStyle w:val="0"/>
              <w:jc w:val="center"/>
            </w:pPr>
            <w:r>
              <w:rPr>
                <w:sz w:val="20"/>
              </w:rPr>
              <w:t xml:space="preserve">109365,9</w:t>
            </w:r>
          </w:p>
        </w:tc>
        <w:tc>
          <w:tcPr>
            <w:tcW w:w="1417" w:type="dxa"/>
          </w:tcPr>
          <w:p>
            <w:pPr>
              <w:pStyle w:val="0"/>
              <w:jc w:val="center"/>
            </w:pPr>
            <w:r>
              <w:rPr>
                <w:sz w:val="20"/>
              </w:rPr>
              <w:t xml:space="preserve">109365,9</w:t>
            </w:r>
          </w:p>
        </w:tc>
        <w:tc>
          <w:tcPr>
            <w:tcW w:w="1417" w:type="dxa"/>
          </w:tcPr>
          <w:p>
            <w:pPr>
              <w:pStyle w:val="0"/>
              <w:jc w:val="center"/>
            </w:pPr>
            <w:r>
              <w:rPr>
                <w:sz w:val="20"/>
              </w:rPr>
              <w:t xml:space="preserve">113740,5</w:t>
            </w:r>
          </w:p>
        </w:tc>
        <w:tc>
          <w:tcPr>
            <w:tcW w:w="1417" w:type="dxa"/>
          </w:tcPr>
          <w:p>
            <w:pPr>
              <w:pStyle w:val="0"/>
              <w:jc w:val="center"/>
            </w:pPr>
            <w:r>
              <w:rPr>
                <w:sz w:val="20"/>
              </w:rPr>
              <w:t xml:space="preserve">118290,1</w:t>
            </w:r>
          </w:p>
        </w:tc>
        <w:tc>
          <w:tcPr>
            <w:tcW w:w="1417" w:type="dxa"/>
          </w:tcPr>
          <w:p>
            <w:pPr>
              <w:pStyle w:val="0"/>
              <w:jc w:val="center"/>
            </w:pPr>
            <w:r>
              <w:rPr>
                <w:sz w:val="20"/>
              </w:rPr>
              <w:t xml:space="preserve">123021,7</w:t>
            </w:r>
          </w:p>
        </w:tc>
        <w:tc>
          <w:tcPr>
            <w:tcW w:w="1531" w:type="dxa"/>
          </w:tcPr>
          <w:p>
            <w:pPr>
              <w:pStyle w:val="0"/>
              <w:jc w:val="center"/>
            </w:pPr>
            <w:r>
              <w:rPr>
                <w:sz w:val="20"/>
              </w:rPr>
              <w:t xml:space="preserve">679942,6</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417" w:type="dxa"/>
          </w:tcPr>
          <w:p>
            <w:pPr>
              <w:pStyle w:val="0"/>
            </w:pPr>
            <w:r>
              <w:rPr>
                <w:sz w:val="20"/>
              </w:rPr>
              <w:t xml:space="preserve">Федеральный бюджет</w:t>
            </w:r>
          </w:p>
        </w:tc>
        <w:tc>
          <w:tcPr>
            <w:tcW w:w="1417" w:type="dxa"/>
          </w:tcPr>
          <w:p>
            <w:pPr>
              <w:pStyle w:val="0"/>
              <w:jc w:val="center"/>
            </w:pPr>
            <w:r>
              <w:rPr>
                <w:sz w:val="20"/>
              </w:rPr>
              <w:t xml:space="preserve">67871,8</w:t>
            </w:r>
          </w:p>
        </w:tc>
        <w:tc>
          <w:tcPr>
            <w:tcW w:w="1417" w:type="dxa"/>
          </w:tcPr>
          <w:p>
            <w:pPr>
              <w:pStyle w:val="0"/>
              <w:jc w:val="center"/>
            </w:pPr>
            <w:r>
              <w:rPr>
                <w:sz w:val="20"/>
              </w:rPr>
              <w:t xml:space="preserve">69922,3</w:t>
            </w:r>
          </w:p>
        </w:tc>
        <w:tc>
          <w:tcPr>
            <w:tcW w:w="1417" w:type="dxa"/>
          </w:tcPr>
          <w:p>
            <w:pPr>
              <w:pStyle w:val="0"/>
              <w:jc w:val="center"/>
            </w:pPr>
            <w:r>
              <w:rPr>
                <w:sz w:val="20"/>
              </w:rPr>
              <w:t xml:space="preserve">69922,3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207716,4</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Администрация Колпинского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68135,2</w:t>
            </w:r>
          </w:p>
        </w:tc>
        <w:tc>
          <w:tcPr>
            <w:tcW w:w="1417" w:type="dxa"/>
          </w:tcPr>
          <w:p>
            <w:pPr>
              <w:pStyle w:val="0"/>
              <w:jc w:val="center"/>
            </w:pPr>
            <w:r>
              <w:rPr>
                <w:sz w:val="20"/>
              </w:rPr>
              <w:t xml:space="preserve">70193,9</w:t>
            </w:r>
          </w:p>
        </w:tc>
        <w:tc>
          <w:tcPr>
            <w:tcW w:w="1417" w:type="dxa"/>
          </w:tcPr>
          <w:p>
            <w:pPr>
              <w:pStyle w:val="0"/>
              <w:jc w:val="center"/>
            </w:pPr>
            <w:r>
              <w:rPr>
                <w:sz w:val="20"/>
              </w:rPr>
              <w:t xml:space="preserve">70193,9</w:t>
            </w:r>
          </w:p>
        </w:tc>
        <w:tc>
          <w:tcPr>
            <w:tcW w:w="1417" w:type="dxa"/>
          </w:tcPr>
          <w:p>
            <w:pPr>
              <w:pStyle w:val="0"/>
              <w:jc w:val="center"/>
            </w:pPr>
            <w:r>
              <w:rPr>
                <w:sz w:val="20"/>
              </w:rPr>
              <w:t xml:space="preserve">73001,7</w:t>
            </w:r>
          </w:p>
        </w:tc>
        <w:tc>
          <w:tcPr>
            <w:tcW w:w="1417" w:type="dxa"/>
          </w:tcPr>
          <w:p>
            <w:pPr>
              <w:pStyle w:val="0"/>
              <w:jc w:val="center"/>
            </w:pPr>
            <w:r>
              <w:rPr>
                <w:sz w:val="20"/>
              </w:rPr>
              <w:t xml:space="preserve">75921,8</w:t>
            </w:r>
          </w:p>
        </w:tc>
        <w:tc>
          <w:tcPr>
            <w:tcW w:w="1417" w:type="dxa"/>
          </w:tcPr>
          <w:p>
            <w:pPr>
              <w:pStyle w:val="0"/>
              <w:jc w:val="center"/>
            </w:pPr>
            <w:r>
              <w:rPr>
                <w:sz w:val="20"/>
              </w:rPr>
              <w:t xml:space="preserve">78958,7</w:t>
            </w:r>
          </w:p>
        </w:tc>
        <w:tc>
          <w:tcPr>
            <w:tcW w:w="1531" w:type="dxa"/>
          </w:tcPr>
          <w:p>
            <w:pPr>
              <w:pStyle w:val="0"/>
              <w:jc w:val="center"/>
            </w:pPr>
            <w:r>
              <w:rPr>
                <w:sz w:val="20"/>
              </w:rPr>
              <w:t xml:space="preserve">436405,2</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417" w:type="dxa"/>
          </w:tcPr>
          <w:p>
            <w:pPr>
              <w:pStyle w:val="0"/>
            </w:pPr>
            <w:r>
              <w:rPr>
                <w:sz w:val="20"/>
              </w:rPr>
              <w:t xml:space="preserve">Федеральный бюджет</w:t>
            </w:r>
          </w:p>
        </w:tc>
        <w:tc>
          <w:tcPr>
            <w:tcW w:w="1417" w:type="dxa"/>
          </w:tcPr>
          <w:p>
            <w:pPr>
              <w:pStyle w:val="0"/>
              <w:jc w:val="center"/>
            </w:pPr>
            <w:r>
              <w:rPr>
                <w:sz w:val="20"/>
              </w:rPr>
              <w:t xml:space="preserve">43561,8</w:t>
            </w:r>
          </w:p>
        </w:tc>
        <w:tc>
          <w:tcPr>
            <w:tcW w:w="1417" w:type="dxa"/>
          </w:tcPr>
          <w:p>
            <w:pPr>
              <w:pStyle w:val="0"/>
              <w:jc w:val="center"/>
            </w:pPr>
            <w:r>
              <w:rPr>
                <w:sz w:val="20"/>
              </w:rPr>
              <w:t xml:space="preserve">44877,9</w:t>
            </w:r>
          </w:p>
        </w:tc>
        <w:tc>
          <w:tcPr>
            <w:tcW w:w="1417" w:type="dxa"/>
          </w:tcPr>
          <w:p>
            <w:pPr>
              <w:pStyle w:val="0"/>
              <w:jc w:val="center"/>
            </w:pPr>
            <w:r>
              <w:rPr>
                <w:sz w:val="20"/>
              </w:rPr>
              <w:t xml:space="preserve">44877,9</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133317,6</w:t>
            </w:r>
          </w:p>
        </w:tc>
        <w:tc>
          <w:tcPr>
            <w:tcBorders>
              <w:bottom w:val="nil"/>
            </w:tcBorders>
            <w:vMerge w:val="continue"/>
          </w:tcPr>
          <w:p/>
        </w:tc>
      </w:tr>
      <w:tr>
        <w:tc>
          <w:tcPr>
            <w:tcW w:w="680" w:type="dxa"/>
            <w:tcBorders>
              <w:top w:val="nil"/>
              <w:bottom w:val="nil"/>
            </w:tcBorders>
            <w:vMerge w:val="restart"/>
          </w:tcPr>
          <w:p>
            <w:pPr>
              <w:pStyle w:val="0"/>
              <w:jc w:val="center"/>
            </w:pPr>
            <w:r>
              <w:rPr>
                <w:sz w:val="20"/>
              </w:rPr>
            </w:r>
          </w:p>
        </w:tc>
        <w:tc>
          <w:tcPr>
            <w:tcW w:w="2381" w:type="dxa"/>
            <w:tcBorders>
              <w:top w:val="nil"/>
              <w:bottom w:val="nil"/>
            </w:tcBorders>
            <w:vMerge w:val="restart"/>
          </w:tcPr>
          <w:p>
            <w:pPr>
              <w:pStyle w:val="0"/>
              <w:jc w:val="both"/>
            </w:pPr>
            <w:r>
              <w:rPr>
                <w:sz w:val="20"/>
              </w:rPr>
            </w:r>
          </w:p>
        </w:tc>
        <w:tc>
          <w:tcPr>
            <w:tcW w:w="2154" w:type="dxa"/>
            <w:vMerge w:val="restart"/>
          </w:tcPr>
          <w:p>
            <w:pPr>
              <w:pStyle w:val="0"/>
            </w:pPr>
            <w:r>
              <w:rPr>
                <w:sz w:val="20"/>
              </w:rPr>
              <w:t xml:space="preserve">Администрация Красногвардейского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130391,2</w:t>
            </w:r>
          </w:p>
        </w:tc>
        <w:tc>
          <w:tcPr>
            <w:tcW w:w="1417" w:type="dxa"/>
          </w:tcPr>
          <w:p>
            <w:pPr>
              <w:pStyle w:val="0"/>
              <w:jc w:val="center"/>
            </w:pPr>
            <w:r>
              <w:rPr>
                <w:sz w:val="20"/>
              </w:rPr>
              <w:t xml:space="preserve">134331,0</w:t>
            </w:r>
          </w:p>
        </w:tc>
        <w:tc>
          <w:tcPr>
            <w:tcW w:w="1417" w:type="dxa"/>
          </w:tcPr>
          <w:p>
            <w:pPr>
              <w:pStyle w:val="0"/>
              <w:jc w:val="center"/>
            </w:pPr>
            <w:r>
              <w:rPr>
                <w:sz w:val="20"/>
              </w:rPr>
              <w:t xml:space="preserve">134331,0</w:t>
            </w:r>
          </w:p>
        </w:tc>
        <w:tc>
          <w:tcPr>
            <w:tcW w:w="1417" w:type="dxa"/>
          </w:tcPr>
          <w:p>
            <w:pPr>
              <w:pStyle w:val="0"/>
              <w:jc w:val="center"/>
            </w:pPr>
            <w:r>
              <w:rPr>
                <w:sz w:val="20"/>
              </w:rPr>
              <w:t xml:space="preserve">139704,2</w:t>
            </w:r>
          </w:p>
        </w:tc>
        <w:tc>
          <w:tcPr>
            <w:tcW w:w="1417" w:type="dxa"/>
          </w:tcPr>
          <w:p>
            <w:pPr>
              <w:pStyle w:val="0"/>
              <w:jc w:val="center"/>
            </w:pPr>
            <w:r>
              <w:rPr>
                <w:sz w:val="20"/>
              </w:rPr>
              <w:t xml:space="preserve">145292,4</w:t>
            </w:r>
          </w:p>
        </w:tc>
        <w:tc>
          <w:tcPr>
            <w:tcW w:w="1417" w:type="dxa"/>
          </w:tcPr>
          <w:p>
            <w:pPr>
              <w:pStyle w:val="0"/>
              <w:jc w:val="center"/>
            </w:pPr>
            <w:r>
              <w:rPr>
                <w:sz w:val="20"/>
              </w:rPr>
              <w:t xml:space="preserve">151104,1</w:t>
            </w:r>
          </w:p>
        </w:tc>
        <w:tc>
          <w:tcPr>
            <w:tcW w:w="1531" w:type="dxa"/>
          </w:tcPr>
          <w:p>
            <w:pPr>
              <w:pStyle w:val="0"/>
              <w:jc w:val="center"/>
            </w:pPr>
            <w:r>
              <w:rPr>
                <w:sz w:val="20"/>
              </w:rPr>
              <w:t xml:space="preserve">835153,9</w:t>
            </w:r>
          </w:p>
        </w:tc>
        <w:tc>
          <w:tcPr>
            <w:tcW w:w="2608" w:type="dxa"/>
            <w:tcBorders>
              <w:top w:val="nil"/>
              <w:bottom w:val="nil"/>
            </w:tcBorders>
            <w:vMerge w:val="restart"/>
          </w:tcPr>
          <w:p>
            <w:pPr>
              <w:pStyle w:val="0"/>
              <w:jc w:val="both"/>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tcW w:w="1417" w:type="dxa"/>
          </w:tcPr>
          <w:p>
            <w:pPr>
              <w:pStyle w:val="0"/>
            </w:pPr>
            <w:r>
              <w:rPr>
                <w:sz w:val="20"/>
              </w:rPr>
              <w:t xml:space="preserve">Федеральный бюджет</w:t>
            </w:r>
          </w:p>
        </w:tc>
        <w:tc>
          <w:tcPr>
            <w:tcW w:w="1417" w:type="dxa"/>
          </w:tcPr>
          <w:p>
            <w:pPr>
              <w:pStyle w:val="0"/>
              <w:jc w:val="center"/>
            </w:pPr>
            <w:r>
              <w:rPr>
                <w:sz w:val="20"/>
              </w:rPr>
              <w:t xml:space="preserve">83364,9</w:t>
            </w:r>
          </w:p>
        </w:tc>
        <w:tc>
          <w:tcPr>
            <w:tcW w:w="1417" w:type="dxa"/>
          </w:tcPr>
          <w:p>
            <w:pPr>
              <w:pStyle w:val="0"/>
              <w:jc w:val="center"/>
            </w:pPr>
            <w:r>
              <w:rPr>
                <w:sz w:val="20"/>
              </w:rPr>
              <w:t xml:space="preserve">85883,4</w:t>
            </w:r>
          </w:p>
        </w:tc>
        <w:tc>
          <w:tcPr>
            <w:tcW w:w="1417" w:type="dxa"/>
          </w:tcPr>
          <w:p>
            <w:pPr>
              <w:pStyle w:val="0"/>
              <w:jc w:val="center"/>
            </w:pPr>
            <w:r>
              <w:rPr>
                <w:sz w:val="20"/>
              </w:rPr>
              <w:t xml:space="preserve">85883,4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255131,7</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154" w:type="dxa"/>
            <w:vMerge w:val="restart"/>
          </w:tcPr>
          <w:p>
            <w:pPr>
              <w:pStyle w:val="0"/>
            </w:pPr>
            <w:r>
              <w:rPr>
                <w:sz w:val="20"/>
              </w:rPr>
              <w:t xml:space="preserve">Администрация Красносельского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183902,6</w:t>
            </w:r>
          </w:p>
        </w:tc>
        <w:tc>
          <w:tcPr>
            <w:tcW w:w="1417" w:type="dxa"/>
          </w:tcPr>
          <w:p>
            <w:pPr>
              <w:pStyle w:val="0"/>
              <w:jc w:val="center"/>
            </w:pPr>
            <w:r>
              <w:rPr>
                <w:sz w:val="20"/>
              </w:rPr>
              <w:t xml:space="preserve">189459,1</w:t>
            </w:r>
          </w:p>
        </w:tc>
        <w:tc>
          <w:tcPr>
            <w:tcW w:w="1417" w:type="dxa"/>
          </w:tcPr>
          <w:p>
            <w:pPr>
              <w:pStyle w:val="0"/>
              <w:jc w:val="center"/>
            </w:pPr>
            <w:r>
              <w:rPr>
                <w:sz w:val="20"/>
              </w:rPr>
              <w:t xml:space="preserve">189459,1</w:t>
            </w:r>
          </w:p>
        </w:tc>
        <w:tc>
          <w:tcPr>
            <w:tcW w:w="1417" w:type="dxa"/>
          </w:tcPr>
          <w:p>
            <w:pPr>
              <w:pStyle w:val="0"/>
              <w:jc w:val="center"/>
            </w:pPr>
            <w:r>
              <w:rPr>
                <w:sz w:val="20"/>
              </w:rPr>
              <w:t xml:space="preserve">197037,5</w:t>
            </w:r>
          </w:p>
        </w:tc>
        <w:tc>
          <w:tcPr>
            <w:tcW w:w="1417" w:type="dxa"/>
          </w:tcPr>
          <w:p>
            <w:pPr>
              <w:pStyle w:val="0"/>
              <w:jc w:val="center"/>
            </w:pPr>
            <w:r>
              <w:rPr>
                <w:sz w:val="20"/>
              </w:rPr>
              <w:t xml:space="preserve">204919,0</w:t>
            </w:r>
          </w:p>
        </w:tc>
        <w:tc>
          <w:tcPr>
            <w:tcW w:w="1417" w:type="dxa"/>
          </w:tcPr>
          <w:p>
            <w:pPr>
              <w:pStyle w:val="0"/>
              <w:jc w:val="center"/>
            </w:pPr>
            <w:r>
              <w:rPr>
                <w:sz w:val="20"/>
              </w:rPr>
              <w:t xml:space="preserve">213115,8</w:t>
            </w:r>
          </w:p>
        </w:tc>
        <w:tc>
          <w:tcPr>
            <w:tcW w:w="1531" w:type="dxa"/>
          </w:tcPr>
          <w:p>
            <w:pPr>
              <w:pStyle w:val="0"/>
              <w:jc w:val="center"/>
            </w:pPr>
            <w:r>
              <w:rPr>
                <w:sz w:val="20"/>
              </w:rPr>
              <w:t xml:space="preserve">1177893,1</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417" w:type="dxa"/>
          </w:tcPr>
          <w:p>
            <w:pPr>
              <w:pStyle w:val="0"/>
            </w:pPr>
            <w:r>
              <w:rPr>
                <w:sz w:val="20"/>
              </w:rPr>
              <w:t xml:space="preserve">Федеральный бюджет</w:t>
            </w:r>
          </w:p>
        </w:tc>
        <w:tc>
          <w:tcPr>
            <w:tcW w:w="1417" w:type="dxa"/>
          </w:tcPr>
          <w:p>
            <w:pPr>
              <w:pStyle w:val="0"/>
              <w:jc w:val="center"/>
            </w:pPr>
            <w:r>
              <w:rPr>
                <w:sz w:val="20"/>
              </w:rPr>
              <w:t xml:space="preserve">117577,1</w:t>
            </w:r>
          </w:p>
        </w:tc>
        <w:tc>
          <w:tcPr>
            <w:tcW w:w="1417" w:type="dxa"/>
          </w:tcPr>
          <w:p>
            <w:pPr>
              <w:pStyle w:val="0"/>
              <w:jc w:val="center"/>
            </w:pPr>
            <w:r>
              <w:rPr>
                <w:sz w:val="20"/>
              </w:rPr>
              <w:t xml:space="preserve">121129,3</w:t>
            </w:r>
          </w:p>
        </w:tc>
        <w:tc>
          <w:tcPr>
            <w:tcW w:w="1417" w:type="dxa"/>
          </w:tcPr>
          <w:p>
            <w:pPr>
              <w:pStyle w:val="0"/>
              <w:jc w:val="center"/>
            </w:pPr>
            <w:r>
              <w:rPr>
                <w:sz w:val="20"/>
              </w:rPr>
              <w:t xml:space="preserve">121129,3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359835,7</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154" w:type="dxa"/>
            <w:vMerge w:val="restart"/>
          </w:tcPr>
          <w:p>
            <w:pPr>
              <w:pStyle w:val="0"/>
            </w:pPr>
            <w:r>
              <w:rPr>
                <w:sz w:val="20"/>
              </w:rPr>
              <w:t xml:space="preserve">Администрация Кронштадтского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15620,5</w:t>
            </w:r>
          </w:p>
        </w:tc>
        <w:tc>
          <w:tcPr>
            <w:tcW w:w="1417" w:type="dxa"/>
          </w:tcPr>
          <w:p>
            <w:pPr>
              <w:pStyle w:val="0"/>
              <w:jc w:val="center"/>
            </w:pPr>
            <w:r>
              <w:rPr>
                <w:sz w:val="20"/>
              </w:rPr>
              <w:t xml:space="preserve">16092,5</w:t>
            </w:r>
          </w:p>
        </w:tc>
        <w:tc>
          <w:tcPr>
            <w:tcW w:w="1417" w:type="dxa"/>
          </w:tcPr>
          <w:p>
            <w:pPr>
              <w:pStyle w:val="0"/>
              <w:jc w:val="center"/>
            </w:pPr>
            <w:r>
              <w:rPr>
                <w:sz w:val="20"/>
              </w:rPr>
              <w:t xml:space="preserve">16092,5</w:t>
            </w:r>
          </w:p>
        </w:tc>
        <w:tc>
          <w:tcPr>
            <w:tcW w:w="1417" w:type="dxa"/>
          </w:tcPr>
          <w:p>
            <w:pPr>
              <w:pStyle w:val="0"/>
              <w:jc w:val="center"/>
            </w:pPr>
            <w:r>
              <w:rPr>
                <w:sz w:val="20"/>
              </w:rPr>
              <w:t xml:space="preserve">16736,2</w:t>
            </w:r>
          </w:p>
        </w:tc>
        <w:tc>
          <w:tcPr>
            <w:tcW w:w="1417" w:type="dxa"/>
          </w:tcPr>
          <w:p>
            <w:pPr>
              <w:pStyle w:val="0"/>
              <w:jc w:val="center"/>
            </w:pPr>
            <w:r>
              <w:rPr>
                <w:sz w:val="20"/>
              </w:rPr>
              <w:t xml:space="preserve">17405,6</w:t>
            </w:r>
          </w:p>
        </w:tc>
        <w:tc>
          <w:tcPr>
            <w:tcW w:w="1417" w:type="dxa"/>
          </w:tcPr>
          <w:p>
            <w:pPr>
              <w:pStyle w:val="0"/>
              <w:jc w:val="center"/>
            </w:pPr>
            <w:r>
              <w:rPr>
                <w:sz w:val="20"/>
              </w:rPr>
              <w:t xml:space="preserve">18101,8</w:t>
            </w:r>
          </w:p>
        </w:tc>
        <w:tc>
          <w:tcPr>
            <w:tcW w:w="1531" w:type="dxa"/>
          </w:tcPr>
          <w:p>
            <w:pPr>
              <w:pStyle w:val="0"/>
              <w:jc w:val="center"/>
            </w:pPr>
            <w:r>
              <w:rPr>
                <w:sz w:val="20"/>
              </w:rPr>
              <w:t xml:space="preserve">100049,1</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417" w:type="dxa"/>
          </w:tcPr>
          <w:p>
            <w:pPr>
              <w:pStyle w:val="0"/>
            </w:pPr>
            <w:r>
              <w:rPr>
                <w:sz w:val="20"/>
              </w:rPr>
              <w:t xml:space="preserve">Федеральный бюджет</w:t>
            </w:r>
          </w:p>
        </w:tc>
        <w:tc>
          <w:tcPr>
            <w:tcW w:w="1417" w:type="dxa"/>
          </w:tcPr>
          <w:p>
            <w:pPr>
              <w:pStyle w:val="0"/>
              <w:jc w:val="center"/>
            </w:pPr>
            <w:r>
              <w:rPr>
                <w:sz w:val="20"/>
              </w:rPr>
              <w:t xml:space="preserve">9986,8</w:t>
            </w:r>
          </w:p>
        </w:tc>
        <w:tc>
          <w:tcPr>
            <w:tcW w:w="1417" w:type="dxa"/>
          </w:tcPr>
          <w:p>
            <w:pPr>
              <w:pStyle w:val="0"/>
              <w:jc w:val="center"/>
            </w:pPr>
            <w:r>
              <w:rPr>
                <w:sz w:val="20"/>
              </w:rPr>
              <w:t xml:space="preserve">10288,6</w:t>
            </w:r>
          </w:p>
        </w:tc>
        <w:tc>
          <w:tcPr>
            <w:tcW w:w="1417" w:type="dxa"/>
          </w:tcPr>
          <w:p>
            <w:pPr>
              <w:pStyle w:val="0"/>
              <w:jc w:val="center"/>
            </w:pPr>
            <w:r>
              <w:rPr>
                <w:sz w:val="20"/>
              </w:rPr>
              <w:t xml:space="preserve">10288,6</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30564,0</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154" w:type="dxa"/>
            <w:vMerge w:val="restart"/>
          </w:tcPr>
          <w:p>
            <w:pPr>
              <w:pStyle w:val="0"/>
            </w:pPr>
            <w:r>
              <w:rPr>
                <w:sz w:val="20"/>
              </w:rPr>
              <w:t xml:space="preserve">Администрация Курортного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29177,5</w:t>
            </w:r>
          </w:p>
        </w:tc>
        <w:tc>
          <w:tcPr>
            <w:tcW w:w="1417" w:type="dxa"/>
          </w:tcPr>
          <w:p>
            <w:pPr>
              <w:pStyle w:val="0"/>
              <w:jc w:val="center"/>
            </w:pPr>
            <w:r>
              <w:rPr>
                <w:sz w:val="20"/>
              </w:rPr>
              <w:t xml:space="preserve">30058,9</w:t>
            </w:r>
          </w:p>
        </w:tc>
        <w:tc>
          <w:tcPr>
            <w:tcW w:w="1417" w:type="dxa"/>
          </w:tcPr>
          <w:p>
            <w:pPr>
              <w:pStyle w:val="0"/>
              <w:jc w:val="center"/>
            </w:pPr>
            <w:r>
              <w:rPr>
                <w:sz w:val="20"/>
              </w:rPr>
              <w:t xml:space="preserve">30058,9</w:t>
            </w:r>
          </w:p>
        </w:tc>
        <w:tc>
          <w:tcPr>
            <w:tcW w:w="1417" w:type="dxa"/>
          </w:tcPr>
          <w:p>
            <w:pPr>
              <w:pStyle w:val="0"/>
              <w:jc w:val="center"/>
            </w:pPr>
            <w:r>
              <w:rPr>
                <w:sz w:val="20"/>
              </w:rPr>
              <w:t xml:space="preserve">31261,3</w:t>
            </w:r>
          </w:p>
        </w:tc>
        <w:tc>
          <w:tcPr>
            <w:tcW w:w="1417" w:type="dxa"/>
          </w:tcPr>
          <w:p>
            <w:pPr>
              <w:pStyle w:val="0"/>
              <w:jc w:val="center"/>
            </w:pPr>
            <w:r>
              <w:rPr>
                <w:sz w:val="20"/>
              </w:rPr>
              <w:t xml:space="preserve">32511,8</w:t>
            </w:r>
          </w:p>
        </w:tc>
        <w:tc>
          <w:tcPr>
            <w:tcW w:w="1417" w:type="dxa"/>
          </w:tcPr>
          <w:p>
            <w:pPr>
              <w:pStyle w:val="0"/>
              <w:jc w:val="center"/>
            </w:pPr>
            <w:r>
              <w:rPr>
                <w:sz w:val="20"/>
              </w:rPr>
              <w:t xml:space="preserve">33812,3</w:t>
            </w:r>
          </w:p>
        </w:tc>
        <w:tc>
          <w:tcPr>
            <w:tcW w:w="1531" w:type="dxa"/>
          </w:tcPr>
          <w:p>
            <w:pPr>
              <w:pStyle w:val="0"/>
              <w:jc w:val="center"/>
            </w:pPr>
            <w:r>
              <w:rPr>
                <w:sz w:val="20"/>
              </w:rPr>
              <w:t xml:space="preserve">186880,7</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417" w:type="dxa"/>
          </w:tcPr>
          <w:p>
            <w:pPr>
              <w:pStyle w:val="0"/>
            </w:pPr>
            <w:r>
              <w:rPr>
                <w:sz w:val="20"/>
              </w:rPr>
              <w:t xml:space="preserve">Федеральный бюджет</w:t>
            </w:r>
          </w:p>
        </w:tc>
        <w:tc>
          <w:tcPr>
            <w:tcW w:w="1417" w:type="dxa"/>
          </w:tcPr>
          <w:p>
            <w:pPr>
              <w:pStyle w:val="0"/>
              <w:jc w:val="center"/>
            </w:pPr>
            <w:r>
              <w:rPr>
                <w:sz w:val="20"/>
              </w:rPr>
              <w:t xml:space="preserve">18654,4</w:t>
            </w:r>
          </w:p>
        </w:tc>
        <w:tc>
          <w:tcPr>
            <w:tcW w:w="1417" w:type="dxa"/>
          </w:tcPr>
          <w:p>
            <w:pPr>
              <w:pStyle w:val="0"/>
              <w:jc w:val="center"/>
            </w:pPr>
            <w:r>
              <w:rPr>
                <w:sz w:val="20"/>
              </w:rPr>
              <w:t xml:space="preserve">19218,0</w:t>
            </w:r>
          </w:p>
        </w:tc>
        <w:tc>
          <w:tcPr>
            <w:tcW w:w="1417" w:type="dxa"/>
          </w:tcPr>
          <w:p>
            <w:pPr>
              <w:pStyle w:val="0"/>
              <w:jc w:val="center"/>
            </w:pPr>
            <w:r>
              <w:rPr>
                <w:sz w:val="20"/>
              </w:rPr>
              <w:t xml:space="preserve">19218,0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57090,4</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154" w:type="dxa"/>
            <w:vMerge w:val="restart"/>
          </w:tcPr>
          <w:p>
            <w:pPr>
              <w:pStyle w:val="0"/>
            </w:pPr>
            <w:r>
              <w:rPr>
                <w:sz w:val="20"/>
              </w:rPr>
              <w:t xml:space="preserve">Администрация Московского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112247,8</w:t>
            </w:r>
          </w:p>
        </w:tc>
        <w:tc>
          <w:tcPr>
            <w:tcW w:w="1417" w:type="dxa"/>
          </w:tcPr>
          <w:p>
            <w:pPr>
              <w:pStyle w:val="0"/>
              <w:jc w:val="center"/>
            </w:pPr>
            <w:r>
              <w:rPr>
                <w:sz w:val="20"/>
              </w:rPr>
              <w:t xml:space="preserve">115639,2</w:t>
            </w:r>
          </w:p>
        </w:tc>
        <w:tc>
          <w:tcPr>
            <w:tcW w:w="1417" w:type="dxa"/>
          </w:tcPr>
          <w:p>
            <w:pPr>
              <w:pStyle w:val="0"/>
              <w:jc w:val="center"/>
            </w:pPr>
            <w:r>
              <w:rPr>
                <w:sz w:val="20"/>
              </w:rPr>
              <w:t xml:space="preserve">115639,2</w:t>
            </w:r>
          </w:p>
        </w:tc>
        <w:tc>
          <w:tcPr>
            <w:tcW w:w="1417" w:type="dxa"/>
          </w:tcPr>
          <w:p>
            <w:pPr>
              <w:pStyle w:val="0"/>
              <w:jc w:val="center"/>
            </w:pPr>
            <w:r>
              <w:rPr>
                <w:sz w:val="20"/>
              </w:rPr>
              <w:t xml:space="preserve">120264,8</w:t>
            </w:r>
          </w:p>
        </w:tc>
        <w:tc>
          <w:tcPr>
            <w:tcW w:w="1417" w:type="dxa"/>
          </w:tcPr>
          <w:p>
            <w:pPr>
              <w:pStyle w:val="0"/>
              <w:jc w:val="center"/>
            </w:pPr>
            <w:r>
              <w:rPr>
                <w:sz w:val="20"/>
              </w:rPr>
              <w:t xml:space="preserve">125075,4</w:t>
            </w:r>
          </w:p>
        </w:tc>
        <w:tc>
          <w:tcPr>
            <w:tcW w:w="1417" w:type="dxa"/>
          </w:tcPr>
          <w:p>
            <w:pPr>
              <w:pStyle w:val="0"/>
              <w:jc w:val="center"/>
            </w:pPr>
            <w:r>
              <w:rPr>
                <w:sz w:val="20"/>
              </w:rPr>
              <w:t xml:space="preserve">130078,4</w:t>
            </w:r>
          </w:p>
        </w:tc>
        <w:tc>
          <w:tcPr>
            <w:tcW w:w="1531" w:type="dxa"/>
          </w:tcPr>
          <w:p>
            <w:pPr>
              <w:pStyle w:val="0"/>
              <w:jc w:val="center"/>
            </w:pPr>
            <w:r>
              <w:rPr>
                <w:sz w:val="20"/>
              </w:rPr>
              <w:t xml:space="preserve">718944,8</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417" w:type="dxa"/>
          </w:tcPr>
          <w:p>
            <w:pPr>
              <w:pStyle w:val="0"/>
            </w:pPr>
            <w:r>
              <w:rPr>
                <w:sz w:val="20"/>
              </w:rPr>
              <w:t xml:space="preserve">Федеральный бюджет</w:t>
            </w:r>
          </w:p>
        </w:tc>
        <w:tc>
          <w:tcPr>
            <w:tcW w:w="1417" w:type="dxa"/>
          </w:tcPr>
          <w:p>
            <w:pPr>
              <w:pStyle w:val="0"/>
              <w:jc w:val="center"/>
            </w:pPr>
            <w:r>
              <w:rPr>
                <w:sz w:val="20"/>
              </w:rPr>
              <w:t xml:space="preserve">71764,9</w:t>
            </w:r>
          </w:p>
        </w:tc>
        <w:tc>
          <w:tcPr>
            <w:tcW w:w="1417" w:type="dxa"/>
          </w:tcPr>
          <w:p>
            <w:pPr>
              <w:pStyle w:val="0"/>
              <w:jc w:val="center"/>
            </w:pPr>
            <w:r>
              <w:rPr>
                <w:sz w:val="20"/>
              </w:rPr>
              <w:t xml:space="preserve">73933,1</w:t>
            </w:r>
          </w:p>
        </w:tc>
        <w:tc>
          <w:tcPr>
            <w:tcW w:w="1417" w:type="dxa"/>
          </w:tcPr>
          <w:p>
            <w:pPr>
              <w:pStyle w:val="0"/>
              <w:jc w:val="center"/>
            </w:pPr>
            <w:r>
              <w:rPr>
                <w:sz w:val="20"/>
              </w:rPr>
              <w:t xml:space="preserve">73933,1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219631,1</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154" w:type="dxa"/>
            <w:vMerge w:val="restart"/>
          </w:tcPr>
          <w:p>
            <w:pPr>
              <w:pStyle w:val="0"/>
            </w:pPr>
            <w:r>
              <w:rPr>
                <w:sz w:val="20"/>
              </w:rPr>
              <w:t xml:space="preserve">Администрация Невского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207176,7</w:t>
            </w:r>
          </w:p>
        </w:tc>
        <w:tc>
          <w:tcPr>
            <w:tcW w:w="1417" w:type="dxa"/>
          </w:tcPr>
          <w:p>
            <w:pPr>
              <w:pStyle w:val="0"/>
              <w:jc w:val="center"/>
            </w:pPr>
            <w:r>
              <w:rPr>
                <w:sz w:val="20"/>
              </w:rPr>
              <w:t xml:space="preserve">213437,3</w:t>
            </w:r>
          </w:p>
        </w:tc>
        <w:tc>
          <w:tcPr>
            <w:tcW w:w="1417" w:type="dxa"/>
          </w:tcPr>
          <w:p>
            <w:pPr>
              <w:pStyle w:val="0"/>
              <w:jc w:val="center"/>
            </w:pPr>
            <w:r>
              <w:rPr>
                <w:sz w:val="20"/>
              </w:rPr>
              <w:t xml:space="preserve">213437,3</w:t>
            </w:r>
          </w:p>
        </w:tc>
        <w:tc>
          <w:tcPr>
            <w:tcW w:w="1417" w:type="dxa"/>
          </w:tcPr>
          <w:p>
            <w:pPr>
              <w:pStyle w:val="0"/>
              <w:jc w:val="center"/>
            </w:pPr>
            <w:r>
              <w:rPr>
                <w:sz w:val="20"/>
              </w:rPr>
              <w:t xml:space="preserve">221974,8</w:t>
            </w:r>
          </w:p>
        </w:tc>
        <w:tc>
          <w:tcPr>
            <w:tcW w:w="1417" w:type="dxa"/>
          </w:tcPr>
          <w:p>
            <w:pPr>
              <w:pStyle w:val="0"/>
              <w:jc w:val="center"/>
            </w:pPr>
            <w:r>
              <w:rPr>
                <w:sz w:val="20"/>
              </w:rPr>
              <w:t xml:space="preserve">230853,8</w:t>
            </w:r>
          </w:p>
        </w:tc>
        <w:tc>
          <w:tcPr>
            <w:tcW w:w="1417" w:type="dxa"/>
          </w:tcPr>
          <w:p>
            <w:pPr>
              <w:pStyle w:val="0"/>
              <w:jc w:val="center"/>
            </w:pPr>
            <w:r>
              <w:rPr>
                <w:sz w:val="20"/>
              </w:rPr>
              <w:t xml:space="preserve">240088,0</w:t>
            </w:r>
          </w:p>
        </w:tc>
        <w:tc>
          <w:tcPr>
            <w:tcW w:w="1531" w:type="dxa"/>
          </w:tcPr>
          <w:p>
            <w:pPr>
              <w:pStyle w:val="0"/>
              <w:jc w:val="center"/>
            </w:pPr>
            <w:r>
              <w:rPr>
                <w:sz w:val="20"/>
              </w:rPr>
              <w:t xml:space="preserve">1326967,9</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417" w:type="dxa"/>
          </w:tcPr>
          <w:p>
            <w:pPr>
              <w:pStyle w:val="0"/>
            </w:pPr>
            <w:r>
              <w:rPr>
                <w:sz w:val="20"/>
              </w:rPr>
              <w:t xml:space="preserve">Федеральный бюджет</w:t>
            </w:r>
          </w:p>
        </w:tc>
        <w:tc>
          <w:tcPr>
            <w:tcW w:w="1417" w:type="dxa"/>
          </w:tcPr>
          <w:p>
            <w:pPr>
              <w:pStyle w:val="0"/>
              <w:jc w:val="center"/>
            </w:pPr>
            <w:r>
              <w:rPr>
                <w:sz w:val="20"/>
              </w:rPr>
              <w:t xml:space="preserve">132457,7</w:t>
            </w:r>
          </w:p>
        </w:tc>
        <w:tc>
          <w:tcPr>
            <w:tcW w:w="1417" w:type="dxa"/>
          </w:tcPr>
          <w:p>
            <w:pPr>
              <w:pStyle w:val="0"/>
              <w:jc w:val="center"/>
            </w:pPr>
            <w:r>
              <w:rPr>
                <w:sz w:val="20"/>
              </w:rPr>
              <w:t xml:space="preserve">125051,1</w:t>
            </w:r>
          </w:p>
        </w:tc>
        <w:tc>
          <w:tcPr>
            <w:tcW w:w="1417" w:type="dxa"/>
          </w:tcPr>
          <w:p>
            <w:pPr>
              <w:pStyle w:val="0"/>
              <w:jc w:val="center"/>
            </w:pPr>
            <w:r>
              <w:rPr>
                <w:sz w:val="20"/>
              </w:rPr>
              <w:t xml:space="preserve">136459,6</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393968,4</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154" w:type="dxa"/>
            <w:vMerge w:val="restart"/>
          </w:tcPr>
          <w:p>
            <w:pPr>
              <w:pStyle w:val="0"/>
            </w:pPr>
            <w:r>
              <w:rPr>
                <w:sz w:val="20"/>
              </w:rPr>
              <w:t xml:space="preserve">Администрация Петроградского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34129,9</w:t>
            </w:r>
          </w:p>
        </w:tc>
        <w:tc>
          <w:tcPr>
            <w:tcW w:w="1417" w:type="dxa"/>
          </w:tcPr>
          <w:p>
            <w:pPr>
              <w:pStyle w:val="0"/>
              <w:jc w:val="center"/>
            </w:pPr>
            <w:r>
              <w:rPr>
                <w:sz w:val="20"/>
              </w:rPr>
              <w:t xml:space="preserve">35161,1</w:t>
            </w:r>
          </w:p>
        </w:tc>
        <w:tc>
          <w:tcPr>
            <w:tcW w:w="1417" w:type="dxa"/>
          </w:tcPr>
          <w:p>
            <w:pPr>
              <w:pStyle w:val="0"/>
              <w:jc w:val="center"/>
            </w:pPr>
            <w:r>
              <w:rPr>
                <w:sz w:val="20"/>
              </w:rPr>
              <w:t xml:space="preserve">35161,1</w:t>
            </w:r>
          </w:p>
        </w:tc>
        <w:tc>
          <w:tcPr>
            <w:tcW w:w="1417" w:type="dxa"/>
          </w:tcPr>
          <w:p>
            <w:pPr>
              <w:pStyle w:val="0"/>
              <w:jc w:val="center"/>
            </w:pPr>
            <w:r>
              <w:rPr>
                <w:sz w:val="20"/>
              </w:rPr>
              <w:t xml:space="preserve">36567,5</w:t>
            </w:r>
          </w:p>
        </w:tc>
        <w:tc>
          <w:tcPr>
            <w:tcW w:w="1417" w:type="dxa"/>
          </w:tcPr>
          <w:p>
            <w:pPr>
              <w:pStyle w:val="0"/>
              <w:jc w:val="center"/>
            </w:pPr>
            <w:r>
              <w:rPr>
                <w:sz w:val="20"/>
              </w:rPr>
              <w:t xml:space="preserve">38030,2</w:t>
            </w:r>
          </w:p>
        </w:tc>
        <w:tc>
          <w:tcPr>
            <w:tcW w:w="1417" w:type="dxa"/>
          </w:tcPr>
          <w:p>
            <w:pPr>
              <w:pStyle w:val="0"/>
              <w:jc w:val="center"/>
            </w:pPr>
            <w:r>
              <w:rPr>
                <w:sz w:val="20"/>
              </w:rPr>
              <w:t xml:space="preserve">39551,4</w:t>
            </w:r>
          </w:p>
        </w:tc>
        <w:tc>
          <w:tcPr>
            <w:tcW w:w="1531" w:type="dxa"/>
          </w:tcPr>
          <w:p>
            <w:pPr>
              <w:pStyle w:val="0"/>
              <w:jc w:val="center"/>
            </w:pPr>
            <w:r>
              <w:rPr>
                <w:sz w:val="20"/>
              </w:rPr>
              <w:t xml:space="preserve">218601,2</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417" w:type="dxa"/>
          </w:tcPr>
          <w:p>
            <w:pPr>
              <w:pStyle w:val="0"/>
            </w:pPr>
            <w:r>
              <w:rPr>
                <w:sz w:val="20"/>
              </w:rPr>
              <w:t xml:space="preserve">Федеральный бюджет</w:t>
            </w:r>
          </w:p>
        </w:tc>
        <w:tc>
          <w:tcPr>
            <w:tcW w:w="1417" w:type="dxa"/>
          </w:tcPr>
          <w:p>
            <w:pPr>
              <w:pStyle w:val="0"/>
              <w:jc w:val="center"/>
            </w:pPr>
            <w:r>
              <w:rPr>
                <w:sz w:val="20"/>
              </w:rPr>
              <w:t xml:space="preserve">21820,8</w:t>
            </w:r>
          </w:p>
        </w:tc>
        <w:tc>
          <w:tcPr>
            <w:tcW w:w="1417" w:type="dxa"/>
          </w:tcPr>
          <w:p>
            <w:pPr>
              <w:pStyle w:val="0"/>
              <w:jc w:val="center"/>
            </w:pPr>
            <w:r>
              <w:rPr>
                <w:sz w:val="20"/>
              </w:rPr>
              <w:t xml:space="preserve">22480,1</w:t>
            </w:r>
          </w:p>
        </w:tc>
        <w:tc>
          <w:tcPr>
            <w:tcW w:w="1417" w:type="dxa"/>
          </w:tcPr>
          <w:p>
            <w:pPr>
              <w:pStyle w:val="0"/>
              <w:jc w:val="center"/>
            </w:pPr>
            <w:r>
              <w:rPr>
                <w:sz w:val="20"/>
              </w:rPr>
              <w:t xml:space="preserve">22480,1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66781,0</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154" w:type="dxa"/>
            <w:vMerge w:val="restart"/>
          </w:tcPr>
          <w:p>
            <w:pPr>
              <w:pStyle w:val="0"/>
            </w:pPr>
            <w:r>
              <w:rPr>
                <w:sz w:val="20"/>
              </w:rPr>
              <w:t xml:space="preserve">Администрация Петродворцового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53386,9</w:t>
            </w:r>
          </w:p>
        </w:tc>
        <w:tc>
          <w:tcPr>
            <w:tcW w:w="1417" w:type="dxa"/>
          </w:tcPr>
          <w:p>
            <w:pPr>
              <w:pStyle w:val="0"/>
              <w:jc w:val="center"/>
            </w:pPr>
            <w:r>
              <w:rPr>
                <w:sz w:val="20"/>
              </w:rPr>
              <w:t xml:space="preserve">54999,9</w:t>
            </w:r>
          </w:p>
        </w:tc>
        <w:tc>
          <w:tcPr>
            <w:tcW w:w="1417" w:type="dxa"/>
          </w:tcPr>
          <w:p>
            <w:pPr>
              <w:pStyle w:val="0"/>
              <w:jc w:val="center"/>
            </w:pPr>
            <w:r>
              <w:rPr>
                <w:sz w:val="20"/>
              </w:rPr>
              <w:t xml:space="preserve">54999,9</w:t>
            </w:r>
          </w:p>
        </w:tc>
        <w:tc>
          <w:tcPr>
            <w:tcW w:w="1417" w:type="dxa"/>
          </w:tcPr>
          <w:p>
            <w:pPr>
              <w:pStyle w:val="0"/>
              <w:jc w:val="center"/>
            </w:pPr>
            <w:r>
              <w:rPr>
                <w:sz w:val="20"/>
              </w:rPr>
              <w:t xml:space="preserve">57199,9</w:t>
            </w:r>
          </w:p>
        </w:tc>
        <w:tc>
          <w:tcPr>
            <w:tcW w:w="1417" w:type="dxa"/>
          </w:tcPr>
          <w:p>
            <w:pPr>
              <w:pStyle w:val="0"/>
              <w:jc w:val="center"/>
            </w:pPr>
            <w:r>
              <w:rPr>
                <w:sz w:val="20"/>
              </w:rPr>
              <w:t xml:space="preserve">59487,9</w:t>
            </w:r>
          </w:p>
        </w:tc>
        <w:tc>
          <w:tcPr>
            <w:tcW w:w="1417" w:type="dxa"/>
          </w:tcPr>
          <w:p>
            <w:pPr>
              <w:pStyle w:val="0"/>
              <w:jc w:val="center"/>
            </w:pPr>
            <w:r>
              <w:rPr>
                <w:sz w:val="20"/>
              </w:rPr>
              <w:t xml:space="preserve">61867,4</w:t>
            </w:r>
          </w:p>
        </w:tc>
        <w:tc>
          <w:tcPr>
            <w:tcW w:w="1531" w:type="dxa"/>
          </w:tcPr>
          <w:p>
            <w:pPr>
              <w:pStyle w:val="0"/>
              <w:jc w:val="center"/>
            </w:pPr>
            <w:r>
              <w:rPr>
                <w:sz w:val="20"/>
              </w:rPr>
              <w:t xml:space="preserve">341941,9</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417" w:type="dxa"/>
          </w:tcPr>
          <w:p>
            <w:pPr>
              <w:pStyle w:val="0"/>
            </w:pPr>
            <w:r>
              <w:rPr>
                <w:sz w:val="20"/>
              </w:rPr>
              <w:t xml:space="preserve">Федеральный бюджет</w:t>
            </w:r>
          </w:p>
        </w:tc>
        <w:tc>
          <w:tcPr>
            <w:tcW w:w="1417" w:type="dxa"/>
          </w:tcPr>
          <w:p>
            <w:pPr>
              <w:pStyle w:val="0"/>
              <w:jc w:val="center"/>
            </w:pPr>
            <w:r>
              <w:rPr>
                <w:sz w:val="20"/>
              </w:rPr>
              <w:t xml:space="preserve">34132,5</w:t>
            </w:r>
          </w:p>
        </w:tc>
        <w:tc>
          <w:tcPr>
            <w:tcW w:w="1417" w:type="dxa"/>
          </w:tcPr>
          <w:p>
            <w:pPr>
              <w:pStyle w:val="0"/>
              <w:jc w:val="center"/>
            </w:pPr>
            <w:r>
              <w:rPr>
                <w:sz w:val="20"/>
              </w:rPr>
              <w:t xml:space="preserve">35163,7</w:t>
            </w:r>
          </w:p>
        </w:tc>
        <w:tc>
          <w:tcPr>
            <w:tcW w:w="1417" w:type="dxa"/>
          </w:tcPr>
          <w:p>
            <w:pPr>
              <w:pStyle w:val="0"/>
              <w:jc w:val="center"/>
            </w:pPr>
            <w:r>
              <w:rPr>
                <w:sz w:val="20"/>
              </w:rPr>
              <w:t xml:space="preserve">35163,7</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104459,9</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154" w:type="dxa"/>
            <w:vMerge w:val="restart"/>
          </w:tcPr>
          <w:p>
            <w:pPr>
              <w:pStyle w:val="0"/>
            </w:pPr>
            <w:r>
              <w:rPr>
                <w:sz w:val="20"/>
              </w:rPr>
              <w:t xml:space="preserve">Администрация Приморского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202365,3</w:t>
            </w:r>
          </w:p>
        </w:tc>
        <w:tc>
          <w:tcPr>
            <w:tcW w:w="1417" w:type="dxa"/>
          </w:tcPr>
          <w:p>
            <w:pPr>
              <w:pStyle w:val="0"/>
              <w:jc w:val="center"/>
            </w:pPr>
            <w:r>
              <w:rPr>
                <w:sz w:val="20"/>
              </w:rPr>
              <w:t xml:space="preserve">208479,6</w:t>
            </w:r>
          </w:p>
        </w:tc>
        <w:tc>
          <w:tcPr>
            <w:tcW w:w="1417" w:type="dxa"/>
          </w:tcPr>
          <w:p>
            <w:pPr>
              <w:pStyle w:val="0"/>
              <w:jc w:val="center"/>
            </w:pPr>
            <w:r>
              <w:rPr>
                <w:sz w:val="20"/>
              </w:rPr>
              <w:t xml:space="preserve">208479,6</w:t>
            </w:r>
          </w:p>
        </w:tc>
        <w:tc>
          <w:tcPr>
            <w:tcW w:w="1417" w:type="dxa"/>
          </w:tcPr>
          <w:p>
            <w:pPr>
              <w:pStyle w:val="0"/>
              <w:jc w:val="center"/>
            </w:pPr>
            <w:r>
              <w:rPr>
                <w:sz w:val="20"/>
              </w:rPr>
              <w:t xml:space="preserve">216818,8</w:t>
            </w:r>
          </w:p>
        </w:tc>
        <w:tc>
          <w:tcPr>
            <w:tcW w:w="1417" w:type="dxa"/>
          </w:tcPr>
          <w:p>
            <w:pPr>
              <w:pStyle w:val="0"/>
              <w:jc w:val="center"/>
            </w:pPr>
            <w:r>
              <w:rPr>
                <w:sz w:val="20"/>
              </w:rPr>
              <w:t xml:space="preserve">225491,6</w:t>
            </w:r>
          </w:p>
        </w:tc>
        <w:tc>
          <w:tcPr>
            <w:tcW w:w="1417" w:type="dxa"/>
          </w:tcPr>
          <w:p>
            <w:pPr>
              <w:pStyle w:val="0"/>
              <w:jc w:val="center"/>
            </w:pPr>
            <w:r>
              <w:rPr>
                <w:sz w:val="20"/>
              </w:rPr>
              <w:t xml:space="preserve">234511,3</w:t>
            </w:r>
          </w:p>
        </w:tc>
        <w:tc>
          <w:tcPr>
            <w:tcW w:w="1531" w:type="dxa"/>
          </w:tcPr>
          <w:p>
            <w:pPr>
              <w:pStyle w:val="0"/>
              <w:jc w:val="center"/>
            </w:pPr>
            <w:r>
              <w:rPr>
                <w:sz w:val="20"/>
              </w:rPr>
              <w:t xml:space="preserve">1296146,2</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417" w:type="dxa"/>
          </w:tcPr>
          <w:p>
            <w:pPr>
              <w:pStyle w:val="0"/>
            </w:pPr>
            <w:r>
              <w:rPr>
                <w:sz w:val="20"/>
              </w:rPr>
              <w:t xml:space="preserve">Федеральный бюджет</w:t>
            </w:r>
          </w:p>
        </w:tc>
        <w:tc>
          <w:tcPr>
            <w:tcW w:w="1417" w:type="dxa"/>
          </w:tcPr>
          <w:p>
            <w:pPr>
              <w:pStyle w:val="0"/>
              <w:jc w:val="center"/>
            </w:pPr>
            <w:r>
              <w:rPr>
                <w:sz w:val="20"/>
              </w:rPr>
              <w:t xml:space="preserve">129381,0</w:t>
            </w:r>
          </w:p>
        </w:tc>
        <w:tc>
          <w:tcPr>
            <w:tcW w:w="1417" w:type="dxa"/>
          </w:tcPr>
          <w:p>
            <w:pPr>
              <w:pStyle w:val="0"/>
              <w:jc w:val="center"/>
            </w:pPr>
            <w:r>
              <w:rPr>
                <w:sz w:val="20"/>
              </w:rPr>
              <w:t xml:space="preserve">133290,1</w:t>
            </w:r>
          </w:p>
        </w:tc>
        <w:tc>
          <w:tcPr>
            <w:tcW w:w="1417" w:type="dxa"/>
          </w:tcPr>
          <w:p>
            <w:pPr>
              <w:pStyle w:val="0"/>
              <w:jc w:val="center"/>
            </w:pPr>
            <w:r>
              <w:rPr>
                <w:sz w:val="20"/>
              </w:rPr>
              <w:t xml:space="preserve">133290,1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395961,2</w:t>
            </w:r>
          </w:p>
        </w:tc>
        <w:tc>
          <w:tcPr>
            <w:tcBorders>
              <w:top w:val="nil"/>
              <w:bottom w:val="nil"/>
            </w:tcBorders>
            <w:vMerge w:val="continue"/>
          </w:tcPr>
          <w:p/>
        </w:tc>
      </w:tr>
      <w:tr>
        <w:tc>
          <w:tcPr>
            <w:tcW w:w="680" w:type="dxa"/>
            <w:tcBorders>
              <w:top w:val="nil"/>
            </w:tcBorders>
            <w:vMerge w:val="restart"/>
          </w:tcPr>
          <w:p>
            <w:pPr>
              <w:pStyle w:val="0"/>
              <w:jc w:val="center"/>
            </w:pPr>
            <w:r>
              <w:rPr>
                <w:sz w:val="20"/>
              </w:rPr>
            </w:r>
          </w:p>
        </w:tc>
        <w:tc>
          <w:tcPr>
            <w:tcW w:w="2381" w:type="dxa"/>
            <w:tcBorders>
              <w:top w:val="nil"/>
            </w:tcBorders>
            <w:vMerge w:val="restart"/>
          </w:tcPr>
          <w:p>
            <w:pPr>
              <w:pStyle w:val="0"/>
              <w:jc w:val="both"/>
            </w:pPr>
            <w:r>
              <w:rPr>
                <w:sz w:val="20"/>
              </w:rPr>
            </w:r>
          </w:p>
        </w:tc>
        <w:tc>
          <w:tcPr>
            <w:tcW w:w="2154" w:type="dxa"/>
            <w:vMerge w:val="restart"/>
          </w:tcPr>
          <w:p>
            <w:pPr>
              <w:pStyle w:val="0"/>
            </w:pPr>
            <w:r>
              <w:rPr>
                <w:sz w:val="20"/>
              </w:rPr>
              <w:t xml:space="preserve">Администрация Пушкинского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114973,2</w:t>
            </w:r>
          </w:p>
        </w:tc>
        <w:tc>
          <w:tcPr>
            <w:tcW w:w="1417" w:type="dxa"/>
          </w:tcPr>
          <w:p>
            <w:pPr>
              <w:pStyle w:val="0"/>
              <w:jc w:val="center"/>
            </w:pPr>
            <w:r>
              <w:rPr>
                <w:sz w:val="20"/>
              </w:rPr>
              <w:t xml:space="preserve">118447,1</w:t>
            </w:r>
          </w:p>
        </w:tc>
        <w:tc>
          <w:tcPr>
            <w:tcW w:w="1417" w:type="dxa"/>
          </w:tcPr>
          <w:p>
            <w:pPr>
              <w:pStyle w:val="0"/>
              <w:jc w:val="center"/>
            </w:pPr>
            <w:r>
              <w:rPr>
                <w:sz w:val="20"/>
              </w:rPr>
              <w:t xml:space="preserve">118447,1</w:t>
            </w:r>
          </w:p>
        </w:tc>
        <w:tc>
          <w:tcPr>
            <w:tcW w:w="1417" w:type="dxa"/>
          </w:tcPr>
          <w:p>
            <w:pPr>
              <w:pStyle w:val="0"/>
              <w:jc w:val="center"/>
            </w:pPr>
            <w:r>
              <w:rPr>
                <w:sz w:val="20"/>
              </w:rPr>
              <w:t xml:space="preserve">123185,0</w:t>
            </w:r>
          </w:p>
        </w:tc>
        <w:tc>
          <w:tcPr>
            <w:tcW w:w="1417" w:type="dxa"/>
          </w:tcPr>
          <w:p>
            <w:pPr>
              <w:pStyle w:val="0"/>
              <w:jc w:val="center"/>
            </w:pPr>
            <w:r>
              <w:rPr>
                <w:sz w:val="20"/>
              </w:rPr>
              <w:t xml:space="preserve">128112,4</w:t>
            </w:r>
          </w:p>
        </w:tc>
        <w:tc>
          <w:tcPr>
            <w:tcW w:w="1417" w:type="dxa"/>
          </w:tcPr>
          <w:p>
            <w:pPr>
              <w:pStyle w:val="0"/>
              <w:jc w:val="center"/>
            </w:pPr>
            <w:r>
              <w:rPr>
                <w:sz w:val="20"/>
              </w:rPr>
              <w:t xml:space="preserve">133236,9</w:t>
            </w:r>
          </w:p>
        </w:tc>
        <w:tc>
          <w:tcPr>
            <w:tcW w:w="1531" w:type="dxa"/>
          </w:tcPr>
          <w:p>
            <w:pPr>
              <w:pStyle w:val="0"/>
              <w:jc w:val="center"/>
            </w:pPr>
            <w:r>
              <w:rPr>
                <w:sz w:val="20"/>
              </w:rPr>
              <w:t xml:space="preserve">736401,7</w:t>
            </w:r>
          </w:p>
        </w:tc>
        <w:tc>
          <w:tcPr>
            <w:tcW w:w="2608" w:type="dxa"/>
            <w:tcBorders>
              <w:top w:val="nil"/>
            </w:tcBorders>
            <w:vMerge w:val="restart"/>
          </w:tcPr>
          <w:p>
            <w:pPr>
              <w:pStyle w:val="0"/>
              <w:jc w:val="both"/>
            </w:pPr>
            <w:r>
              <w:rPr>
                <w:sz w:val="20"/>
              </w:rPr>
            </w:r>
          </w:p>
        </w:tc>
      </w:tr>
      <w:tr>
        <w:tc>
          <w:tcPr>
            <w:tcBorders>
              <w:top w:val="nil"/>
            </w:tcBorders>
            <w:vMerge w:val="continue"/>
          </w:tcPr>
          <w:p/>
        </w:tc>
        <w:tc>
          <w:tcPr>
            <w:tcBorders>
              <w:top w:val="nil"/>
            </w:tcBorders>
            <w:vMerge w:val="continue"/>
          </w:tcPr>
          <w:p/>
        </w:tc>
        <w:tc>
          <w:tcPr>
            <w:vMerge w:val="continue"/>
          </w:tcPr>
          <w:p/>
        </w:tc>
        <w:tc>
          <w:tcPr>
            <w:tcW w:w="1417" w:type="dxa"/>
          </w:tcPr>
          <w:p>
            <w:pPr>
              <w:pStyle w:val="0"/>
            </w:pPr>
            <w:r>
              <w:rPr>
                <w:sz w:val="20"/>
              </w:rPr>
              <w:t xml:space="preserve">Федеральный бюджет</w:t>
            </w:r>
          </w:p>
        </w:tc>
        <w:tc>
          <w:tcPr>
            <w:tcW w:w="1417" w:type="dxa"/>
          </w:tcPr>
          <w:p>
            <w:pPr>
              <w:pStyle w:val="0"/>
              <w:jc w:val="center"/>
            </w:pPr>
            <w:r>
              <w:rPr>
                <w:sz w:val="20"/>
              </w:rPr>
              <w:t xml:space="preserve">73507,4</w:t>
            </w:r>
          </w:p>
        </w:tc>
        <w:tc>
          <w:tcPr>
            <w:tcW w:w="1417" w:type="dxa"/>
          </w:tcPr>
          <w:p>
            <w:pPr>
              <w:pStyle w:val="0"/>
              <w:jc w:val="center"/>
            </w:pPr>
            <w:r>
              <w:rPr>
                <w:sz w:val="20"/>
              </w:rPr>
              <w:t xml:space="preserve">75728,3</w:t>
            </w:r>
          </w:p>
        </w:tc>
        <w:tc>
          <w:tcPr>
            <w:tcW w:w="1417" w:type="dxa"/>
          </w:tcPr>
          <w:p>
            <w:pPr>
              <w:pStyle w:val="0"/>
              <w:jc w:val="center"/>
            </w:pPr>
            <w:r>
              <w:rPr>
                <w:sz w:val="20"/>
              </w:rPr>
              <w:t xml:space="preserve">75728,3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224964,0</w:t>
            </w:r>
          </w:p>
        </w:tc>
        <w:tc>
          <w:tcPr>
            <w:tcBorders>
              <w:top w:val="nil"/>
            </w:tcBorders>
            <w:vMerge w:val="continue"/>
          </w:tcPr>
          <w:p/>
        </w:tc>
      </w:tr>
      <w:tr>
        <w:tc>
          <w:tcPr>
            <w:tcBorders>
              <w:top w:val="nil"/>
            </w:tcBorders>
            <w:vMerge w:val="continue"/>
          </w:tcPr>
          <w:p/>
        </w:tc>
        <w:tc>
          <w:tcPr>
            <w:tcBorders>
              <w:top w:val="nil"/>
            </w:tcBorders>
            <w:vMerge w:val="continue"/>
          </w:tcPr>
          <w:p/>
        </w:tc>
        <w:tc>
          <w:tcPr>
            <w:tcW w:w="2154" w:type="dxa"/>
            <w:vMerge w:val="restart"/>
          </w:tcPr>
          <w:p>
            <w:pPr>
              <w:pStyle w:val="0"/>
            </w:pPr>
            <w:r>
              <w:rPr>
                <w:sz w:val="20"/>
              </w:rPr>
              <w:t xml:space="preserve">Администрация Фрунзенского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131878,5</w:t>
            </w:r>
          </w:p>
        </w:tc>
        <w:tc>
          <w:tcPr>
            <w:tcW w:w="1417" w:type="dxa"/>
          </w:tcPr>
          <w:p>
            <w:pPr>
              <w:pStyle w:val="0"/>
              <w:jc w:val="center"/>
            </w:pPr>
            <w:r>
              <w:rPr>
                <w:sz w:val="20"/>
              </w:rPr>
              <w:t xml:space="preserve">135863,0</w:t>
            </w:r>
          </w:p>
        </w:tc>
        <w:tc>
          <w:tcPr>
            <w:tcW w:w="1417" w:type="dxa"/>
          </w:tcPr>
          <w:p>
            <w:pPr>
              <w:pStyle w:val="0"/>
              <w:jc w:val="center"/>
            </w:pPr>
            <w:r>
              <w:rPr>
                <w:sz w:val="20"/>
              </w:rPr>
              <w:t xml:space="preserve">135863,0</w:t>
            </w:r>
          </w:p>
        </w:tc>
        <w:tc>
          <w:tcPr>
            <w:tcW w:w="1417" w:type="dxa"/>
          </w:tcPr>
          <w:p>
            <w:pPr>
              <w:pStyle w:val="0"/>
              <w:jc w:val="center"/>
            </w:pPr>
            <w:r>
              <w:rPr>
                <w:sz w:val="20"/>
              </w:rPr>
              <w:t xml:space="preserve">141297,5</w:t>
            </w:r>
          </w:p>
        </w:tc>
        <w:tc>
          <w:tcPr>
            <w:tcW w:w="1417" w:type="dxa"/>
          </w:tcPr>
          <w:p>
            <w:pPr>
              <w:pStyle w:val="0"/>
              <w:jc w:val="center"/>
            </w:pPr>
            <w:r>
              <w:rPr>
                <w:sz w:val="20"/>
              </w:rPr>
              <w:t xml:space="preserve">146949,4</w:t>
            </w:r>
          </w:p>
        </w:tc>
        <w:tc>
          <w:tcPr>
            <w:tcW w:w="1417" w:type="dxa"/>
          </w:tcPr>
          <w:p>
            <w:pPr>
              <w:pStyle w:val="0"/>
              <w:jc w:val="center"/>
            </w:pPr>
            <w:r>
              <w:rPr>
                <w:sz w:val="20"/>
              </w:rPr>
              <w:t xml:space="preserve">152827,4</w:t>
            </w:r>
          </w:p>
        </w:tc>
        <w:tc>
          <w:tcPr>
            <w:tcW w:w="1531" w:type="dxa"/>
          </w:tcPr>
          <w:p>
            <w:pPr>
              <w:pStyle w:val="0"/>
              <w:jc w:val="center"/>
            </w:pPr>
            <w:r>
              <w:rPr>
                <w:sz w:val="20"/>
              </w:rPr>
              <w:t xml:space="preserve">844678,8</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tcW w:w="1417" w:type="dxa"/>
          </w:tcPr>
          <w:p>
            <w:pPr>
              <w:pStyle w:val="0"/>
            </w:pPr>
            <w:r>
              <w:rPr>
                <w:sz w:val="20"/>
              </w:rPr>
              <w:t xml:space="preserve">Федеральный бюджет</w:t>
            </w:r>
          </w:p>
        </w:tc>
        <w:tc>
          <w:tcPr>
            <w:tcW w:w="1417" w:type="dxa"/>
          </w:tcPr>
          <w:p>
            <w:pPr>
              <w:pStyle w:val="0"/>
              <w:jc w:val="center"/>
            </w:pPr>
            <w:r>
              <w:rPr>
                <w:sz w:val="20"/>
              </w:rPr>
              <w:t xml:space="preserve">84315,8</w:t>
            </w:r>
          </w:p>
        </w:tc>
        <w:tc>
          <w:tcPr>
            <w:tcW w:w="1417" w:type="dxa"/>
          </w:tcPr>
          <w:p>
            <w:pPr>
              <w:pStyle w:val="0"/>
              <w:jc w:val="center"/>
            </w:pPr>
            <w:r>
              <w:rPr>
                <w:sz w:val="20"/>
              </w:rPr>
              <w:t xml:space="preserve">86863,2</w:t>
            </w:r>
          </w:p>
        </w:tc>
        <w:tc>
          <w:tcPr>
            <w:tcW w:w="1417" w:type="dxa"/>
          </w:tcPr>
          <w:p>
            <w:pPr>
              <w:pStyle w:val="0"/>
              <w:jc w:val="center"/>
            </w:pPr>
            <w:r>
              <w:rPr>
                <w:sz w:val="20"/>
              </w:rPr>
              <w:t xml:space="preserve">86863,2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258042,2</w:t>
            </w:r>
          </w:p>
        </w:tc>
        <w:tc>
          <w:tcPr>
            <w:tcBorders>
              <w:top w:val="nil"/>
            </w:tcBorders>
            <w:vMerge w:val="continue"/>
          </w:tcPr>
          <w:p/>
        </w:tc>
      </w:tr>
      <w:tr>
        <w:tc>
          <w:tcPr>
            <w:tcBorders>
              <w:top w:val="nil"/>
            </w:tcBorders>
            <w:vMerge w:val="continue"/>
          </w:tcPr>
          <w:p/>
        </w:tc>
        <w:tc>
          <w:tcPr>
            <w:tcBorders>
              <w:top w:val="nil"/>
            </w:tcBorders>
            <w:vMerge w:val="continue"/>
          </w:tcPr>
          <w:p/>
        </w:tc>
        <w:tc>
          <w:tcPr>
            <w:tcW w:w="2154" w:type="dxa"/>
            <w:vMerge w:val="restart"/>
          </w:tcPr>
          <w:p>
            <w:pPr>
              <w:pStyle w:val="0"/>
            </w:pPr>
            <w:r>
              <w:rPr>
                <w:sz w:val="20"/>
              </w:rPr>
              <w:t xml:space="preserve">Администрация Центрального района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60472,9</w:t>
            </w:r>
          </w:p>
        </w:tc>
        <w:tc>
          <w:tcPr>
            <w:tcW w:w="1417" w:type="dxa"/>
          </w:tcPr>
          <w:p>
            <w:pPr>
              <w:pStyle w:val="0"/>
              <w:jc w:val="center"/>
            </w:pPr>
            <w:r>
              <w:rPr>
                <w:sz w:val="20"/>
              </w:rPr>
              <w:t xml:space="preserve">62300,0</w:t>
            </w:r>
          </w:p>
        </w:tc>
        <w:tc>
          <w:tcPr>
            <w:tcW w:w="1417" w:type="dxa"/>
          </w:tcPr>
          <w:p>
            <w:pPr>
              <w:pStyle w:val="0"/>
              <w:jc w:val="center"/>
            </w:pPr>
            <w:r>
              <w:rPr>
                <w:sz w:val="20"/>
              </w:rPr>
              <w:t xml:space="preserve">62300,0</w:t>
            </w:r>
          </w:p>
        </w:tc>
        <w:tc>
          <w:tcPr>
            <w:tcW w:w="1417" w:type="dxa"/>
          </w:tcPr>
          <w:p>
            <w:pPr>
              <w:pStyle w:val="0"/>
              <w:jc w:val="center"/>
            </w:pPr>
            <w:r>
              <w:rPr>
                <w:sz w:val="20"/>
              </w:rPr>
              <w:t xml:space="preserve">64792,0</w:t>
            </w:r>
          </w:p>
        </w:tc>
        <w:tc>
          <w:tcPr>
            <w:tcW w:w="1417" w:type="dxa"/>
          </w:tcPr>
          <w:p>
            <w:pPr>
              <w:pStyle w:val="0"/>
              <w:jc w:val="center"/>
            </w:pPr>
            <w:r>
              <w:rPr>
                <w:sz w:val="20"/>
              </w:rPr>
              <w:t xml:space="preserve">67383,7</w:t>
            </w:r>
          </w:p>
        </w:tc>
        <w:tc>
          <w:tcPr>
            <w:tcW w:w="1417" w:type="dxa"/>
          </w:tcPr>
          <w:p>
            <w:pPr>
              <w:pStyle w:val="0"/>
              <w:jc w:val="center"/>
            </w:pPr>
            <w:r>
              <w:rPr>
                <w:sz w:val="20"/>
              </w:rPr>
              <w:t xml:space="preserve">70079,0</w:t>
            </w:r>
          </w:p>
        </w:tc>
        <w:tc>
          <w:tcPr>
            <w:tcW w:w="1531" w:type="dxa"/>
          </w:tcPr>
          <w:p>
            <w:pPr>
              <w:pStyle w:val="0"/>
              <w:jc w:val="center"/>
            </w:pPr>
            <w:r>
              <w:rPr>
                <w:sz w:val="20"/>
              </w:rPr>
              <w:t xml:space="preserve">387327,6</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tcW w:w="1417" w:type="dxa"/>
          </w:tcPr>
          <w:p>
            <w:pPr>
              <w:pStyle w:val="0"/>
            </w:pPr>
            <w:r>
              <w:rPr>
                <w:sz w:val="20"/>
              </w:rPr>
              <w:t xml:space="preserve">Федеральный бюджет</w:t>
            </w:r>
          </w:p>
        </w:tc>
        <w:tc>
          <w:tcPr>
            <w:tcW w:w="1417" w:type="dxa"/>
          </w:tcPr>
          <w:p>
            <w:pPr>
              <w:pStyle w:val="0"/>
              <w:jc w:val="center"/>
            </w:pPr>
            <w:r>
              <w:rPr>
                <w:sz w:val="20"/>
              </w:rPr>
              <w:t xml:space="preserve">38662,9</w:t>
            </w:r>
          </w:p>
        </w:tc>
        <w:tc>
          <w:tcPr>
            <w:tcW w:w="1417" w:type="dxa"/>
          </w:tcPr>
          <w:p>
            <w:pPr>
              <w:pStyle w:val="0"/>
              <w:jc w:val="center"/>
            </w:pPr>
            <w:r>
              <w:rPr>
                <w:sz w:val="20"/>
              </w:rPr>
              <w:t xml:space="preserve">39831,1</w:t>
            </w:r>
          </w:p>
        </w:tc>
        <w:tc>
          <w:tcPr>
            <w:tcW w:w="1417" w:type="dxa"/>
          </w:tcPr>
          <w:p>
            <w:pPr>
              <w:pStyle w:val="0"/>
              <w:jc w:val="center"/>
            </w:pPr>
            <w:r>
              <w:rPr>
                <w:sz w:val="20"/>
              </w:rPr>
              <w:t xml:space="preserve">39831,1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118325,1</w:t>
            </w:r>
          </w:p>
        </w:tc>
        <w:tc>
          <w:tcPr>
            <w:tcBorders>
              <w:top w:val="nil"/>
            </w:tcBorders>
            <w:vMerge w:val="continue"/>
          </w:tcPr>
          <w:p/>
        </w:tc>
      </w:tr>
      <w:tr>
        <w:tc>
          <w:tcPr>
            <w:tcW w:w="680" w:type="dxa"/>
            <w:vMerge w:val="restart"/>
          </w:tcPr>
          <w:bookmarkStart w:id="10859" w:name="P10859"/>
          <w:bookmarkEnd w:id="10859"/>
          <w:p>
            <w:pPr>
              <w:pStyle w:val="0"/>
              <w:jc w:val="center"/>
            </w:pPr>
            <w:r>
              <w:rPr>
                <w:sz w:val="20"/>
              </w:rPr>
              <w:t xml:space="preserve">1.8</w:t>
            </w:r>
          </w:p>
        </w:tc>
        <w:tc>
          <w:tcPr>
            <w:tcW w:w="2381" w:type="dxa"/>
            <w:vMerge w:val="restart"/>
          </w:tcPr>
          <w:p>
            <w:pPr>
              <w:pStyle w:val="0"/>
            </w:pPr>
            <w:r>
              <w:rPr>
                <w:sz w:val="20"/>
              </w:rPr>
              <w:t xml:space="preserve">Осуществление ежемесячных выплат на детей в возрасте от трех до семи лет включительно</w:t>
            </w:r>
          </w:p>
        </w:tc>
        <w:tc>
          <w:tcPr>
            <w:tcW w:w="2154" w:type="dxa"/>
            <w:vMerge w:val="restart"/>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3362663,4</w:t>
            </w:r>
          </w:p>
        </w:tc>
        <w:tc>
          <w:tcPr>
            <w:tcW w:w="1417" w:type="dxa"/>
          </w:tcPr>
          <w:p>
            <w:pPr>
              <w:pStyle w:val="0"/>
              <w:jc w:val="center"/>
            </w:pPr>
            <w:r>
              <w:rPr>
                <w:sz w:val="20"/>
              </w:rPr>
              <w:t xml:space="preserve">3526505,7</w:t>
            </w:r>
          </w:p>
        </w:tc>
        <w:tc>
          <w:tcPr>
            <w:tcW w:w="1417" w:type="dxa"/>
          </w:tcPr>
          <w:p>
            <w:pPr>
              <w:pStyle w:val="0"/>
              <w:jc w:val="center"/>
            </w:pPr>
            <w:r>
              <w:rPr>
                <w:sz w:val="20"/>
              </w:rPr>
              <w:t xml:space="preserve">3687610,6</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10576779,7</w:t>
            </w:r>
          </w:p>
        </w:tc>
        <w:tc>
          <w:tcPr>
            <w:tcW w:w="2608" w:type="dxa"/>
            <w:vMerge w:val="restart"/>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pPr>
            <w:r>
              <w:rPr>
                <w:sz w:val="20"/>
              </w:rPr>
              <w:t xml:space="preserve">численность семей с детьми, охваченных мерами социальной поддержки, установленными в зависимости от очередности рождений;</w:t>
            </w:r>
          </w:p>
          <w:p>
            <w:pPr>
              <w:pStyle w:val="0"/>
            </w:pPr>
            <w:r>
              <w:rPr>
                <w:sz w:val="20"/>
              </w:rPr>
              <w:t xml:space="preserve">доля рождений третьих и последующих детей в общем числе рожденных детей;</w:t>
            </w:r>
          </w:p>
          <w:p>
            <w:pPr>
              <w:pStyle w:val="0"/>
            </w:pPr>
            <w:r>
              <w:rPr>
                <w:sz w:val="20"/>
              </w:rPr>
              <w:t xml:space="preserve">доля детей в возрасте от трех до семи лет включительно, в отношении которых в отчетном году произведена ежемесячная выплата, в общей численности детей этого возраста;</w:t>
            </w:r>
          </w:p>
          <w:p>
            <w:pPr>
              <w:pStyle w:val="0"/>
            </w:pPr>
            <w:r>
              <w:rPr>
                <w:sz w:val="20"/>
              </w:rPr>
              <w:t xml:space="preserve">число детей в возрасте от трех до семи лет включительно, в отношении которых в отчетном году произведена ежемесячная выплата в целях повышения доходов семей с детьми</w:t>
            </w:r>
          </w:p>
        </w:tc>
      </w:tr>
      <w:tr>
        <w:tc>
          <w:tcPr>
            <w:vMerge w:val="continue"/>
          </w:tcPr>
          <w:p/>
        </w:tc>
        <w:tc>
          <w:tcPr>
            <w:vMerge w:val="continue"/>
          </w:tcPr>
          <w:p/>
        </w:tc>
        <w:tc>
          <w:tcPr>
            <w:vMerge w:val="continue"/>
          </w:tcPr>
          <w:p/>
        </w:tc>
        <w:tc>
          <w:tcPr>
            <w:tcW w:w="1417" w:type="dxa"/>
          </w:tcPr>
          <w:p>
            <w:pPr>
              <w:pStyle w:val="0"/>
            </w:pPr>
            <w:r>
              <w:rPr>
                <w:sz w:val="20"/>
              </w:rPr>
              <w:t xml:space="preserve">Федеральный бюджет</w:t>
            </w:r>
          </w:p>
        </w:tc>
        <w:tc>
          <w:tcPr>
            <w:tcW w:w="1417" w:type="dxa"/>
          </w:tcPr>
          <w:p>
            <w:pPr>
              <w:pStyle w:val="0"/>
              <w:jc w:val="center"/>
            </w:pPr>
            <w:r>
              <w:rPr>
                <w:sz w:val="20"/>
              </w:rPr>
              <w:t xml:space="preserve">994411,9</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994411,9</w:t>
            </w:r>
          </w:p>
        </w:tc>
        <w:tc>
          <w:tcPr>
            <w:vMerge w:val="continue"/>
          </w:tcPr>
          <w:p/>
        </w:tc>
      </w:tr>
      <w:tr>
        <w:tc>
          <w:tcPr>
            <w:tcW w:w="680" w:type="dxa"/>
          </w:tcPr>
          <w:bookmarkStart w:id="10884" w:name="P10884"/>
          <w:bookmarkEnd w:id="10884"/>
          <w:p>
            <w:pPr>
              <w:pStyle w:val="0"/>
              <w:jc w:val="center"/>
            </w:pPr>
            <w:r>
              <w:rPr>
                <w:sz w:val="20"/>
              </w:rPr>
              <w:t xml:space="preserve">1.9</w:t>
            </w:r>
          </w:p>
        </w:tc>
        <w:tc>
          <w:tcPr>
            <w:tcW w:w="2381" w:type="dxa"/>
          </w:tcPr>
          <w:p>
            <w:pPr>
              <w:pStyle w:val="0"/>
            </w:pPr>
            <w:r>
              <w:rPr>
                <w:sz w:val="20"/>
              </w:rPr>
              <w:t xml:space="preserve">Предоставление субвенций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2154"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5806387,7</w:t>
            </w:r>
          </w:p>
        </w:tc>
        <w:tc>
          <w:tcPr>
            <w:tcW w:w="1417" w:type="dxa"/>
          </w:tcPr>
          <w:p>
            <w:pPr>
              <w:pStyle w:val="0"/>
              <w:jc w:val="center"/>
            </w:pPr>
            <w:r>
              <w:rPr>
                <w:sz w:val="20"/>
              </w:rPr>
              <w:t xml:space="preserve">6721836,6</w:t>
            </w:r>
          </w:p>
        </w:tc>
        <w:tc>
          <w:tcPr>
            <w:tcW w:w="1417" w:type="dxa"/>
          </w:tcPr>
          <w:p>
            <w:pPr>
              <w:pStyle w:val="0"/>
              <w:jc w:val="center"/>
            </w:pPr>
            <w:r>
              <w:rPr>
                <w:sz w:val="20"/>
              </w:rPr>
              <w:t xml:space="preserve">7992113,3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20520337,6</w:t>
            </w:r>
          </w:p>
        </w:tc>
        <w:tc>
          <w:tcPr>
            <w:tcW w:w="260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80" w:type="dxa"/>
          </w:tcPr>
          <w:bookmarkStart w:id="10897" w:name="P10897"/>
          <w:bookmarkEnd w:id="10897"/>
          <w:p>
            <w:pPr>
              <w:pStyle w:val="0"/>
              <w:jc w:val="center"/>
            </w:pPr>
            <w:r>
              <w:rPr>
                <w:sz w:val="20"/>
              </w:rPr>
              <w:t xml:space="preserve">1.10</w:t>
            </w:r>
          </w:p>
        </w:tc>
        <w:tc>
          <w:tcPr>
            <w:tcW w:w="2381" w:type="dxa"/>
          </w:tcPr>
          <w:p>
            <w:pPr>
              <w:pStyle w:val="0"/>
            </w:pPr>
            <w:r>
              <w:rPr>
                <w:sz w:val="20"/>
              </w:rPr>
              <w:t xml:space="preserve">Предоставление субвенций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c>
          <w:tcPr>
            <w:tcW w:w="2154"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4561182,0</w:t>
            </w:r>
          </w:p>
        </w:tc>
        <w:tc>
          <w:tcPr>
            <w:tcW w:w="1417" w:type="dxa"/>
          </w:tcPr>
          <w:p>
            <w:pPr>
              <w:pStyle w:val="0"/>
              <w:jc w:val="center"/>
            </w:pPr>
            <w:r>
              <w:rPr>
                <w:sz w:val="20"/>
              </w:rPr>
              <w:t xml:space="preserve">551303,7</w:t>
            </w:r>
          </w:p>
        </w:tc>
        <w:tc>
          <w:tcPr>
            <w:tcW w:w="1417" w:type="dxa"/>
          </w:tcPr>
          <w:p>
            <w:pPr>
              <w:pStyle w:val="0"/>
              <w:jc w:val="center"/>
            </w:pPr>
            <w:r>
              <w:rPr>
                <w:sz w:val="20"/>
              </w:rPr>
              <w:t xml:space="preserve">634142,3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5746628,0</w:t>
            </w:r>
          </w:p>
        </w:tc>
        <w:tc>
          <w:tcPr>
            <w:tcW w:w="260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80" w:type="dxa"/>
          </w:tcPr>
          <w:bookmarkStart w:id="10910" w:name="P10910"/>
          <w:bookmarkEnd w:id="10910"/>
          <w:p>
            <w:pPr>
              <w:pStyle w:val="0"/>
              <w:jc w:val="center"/>
            </w:pPr>
            <w:r>
              <w:rPr>
                <w:sz w:val="20"/>
              </w:rPr>
              <w:t xml:space="preserve">1.11</w:t>
            </w:r>
          </w:p>
        </w:tc>
        <w:tc>
          <w:tcPr>
            <w:tcW w:w="2381" w:type="dxa"/>
          </w:tcPr>
          <w:p>
            <w:pPr>
              <w:pStyle w:val="0"/>
            </w:pPr>
            <w:r>
              <w:rPr>
                <w:sz w:val="20"/>
              </w:rPr>
              <w:t xml:space="preserve">Предоставление ежемесячной денежной выплаты семьям при рождении (усыновлении) третьего или последующих детей до достижения ребенком возраста трех лет в размере величины прожиточного минимума для детей</w:t>
            </w:r>
          </w:p>
        </w:tc>
        <w:tc>
          <w:tcPr>
            <w:tcW w:w="2154"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1410829,7</w:t>
            </w:r>
          </w:p>
        </w:tc>
        <w:tc>
          <w:tcPr>
            <w:tcW w:w="1417" w:type="dxa"/>
          </w:tcPr>
          <w:p>
            <w:pPr>
              <w:pStyle w:val="0"/>
              <w:jc w:val="center"/>
            </w:pPr>
            <w:r>
              <w:rPr>
                <w:sz w:val="20"/>
              </w:rPr>
              <w:t xml:space="preserve">1467262,9</w:t>
            </w:r>
          </w:p>
        </w:tc>
        <w:tc>
          <w:tcPr>
            <w:tcW w:w="1417" w:type="dxa"/>
          </w:tcPr>
          <w:p>
            <w:pPr>
              <w:pStyle w:val="0"/>
            </w:pPr>
            <w:r>
              <w:rPr>
                <w:sz w:val="20"/>
              </w:rPr>
              <w:t xml:space="preserve">1525953,4</w:t>
            </w:r>
          </w:p>
        </w:tc>
        <w:tc>
          <w:tcPr>
            <w:tcW w:w="1417" w:type="dxa"/>
          </w:tcPr>
          <w:p>
            <w:pPr>
              <w:pStyle w:val="0"/>
            </w:pPr>
            <w:r>
              <w:rPr>
                <w:sz w:val="20"/>
              </w:rPr>
              <w:t xml:space="preserve">1586991,5</w:t>
            </w:r>
          </w:p>
        </w:tc>
        <w:tc>
          <w:tcPr>
            <w:tcW w:w="1531" w:type="dxa"/>
          </w:tcPr>
          <w:p>
            <w:pPr>
              <w:pStyle w:val="0"/>
              <w:jc w:val="center"/>
            </w:pPr>
            <w:r>
              <w:rPr>
                <w:sz w:val="20"/>
              </w:rPr>
              <w:t xml:space="preserve">5991037,5</w:t>
            </w:r>
          </w:p>
        </w:tc>
        <w:tc>
          <w:tcPr>
            <w:tcW w:w="260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pPr>
            <w:r>
              <w:rPr>
                <w:sz w:val="20"/>
              </w:rPr>
              <w:t xml:space="preserve">численность семей с детьми, охваченных мерами социальной поддержки, установленными в зависимости от очередности рождений;</w:t>
            </w:r>
          </w:p>
          <w:p>
            <w:pPr>
              <w:pStyle w:val="0"/>
            </w:pPr>
            <w:r>
              <w:rPr>
                <w:sz w:val="20"/>
              </w:rPr>
              <w:t xml:space="preserve">доля рождений третьих и последующих детей в общем числе рожденных детей</w:t>
            </w:r>
          </w:p>
        </w:tc>
      </w:tr>
      <w:tr>
        <w:tc>
          <w:tcPr>
            <w:tcW w:w="680" w:type="dxa"/>
          </w:tcPr>
          <w:bookmarkStart w:id="10925" w:name="P10925"/>
          <w:bookmarkEnd w:id="10925"/>
          <w:p>
            <w:pPr>
              <w:pStyle w:val="0"/>
              <w:jc w:val="center"/>
            </w:pPr>
            <w:r>
              <w:rPr>
                <w:sz w:val="20"/>
              </w:rPr>
              <w:t xml:space="preserve">1.12</w:t>
            </w:r>
          </w:p>
        </w:tc>
        <w:tc>
          <w:tcPr>
            <w:tcW w:w="2381" w:type="dxa"/>
          </w:tcPr>
          <w:p>
            <w:pPr>
              <w:pStyle w:val="0"/>
            </w:pPr>
            <w:r>
              <w:rPr>
                <w:sz w:val="20"/>
              </w:rPr>
              <w:t xml:space="preserve">Предоставление мер социальной поддержки семьям, имеющим детей, в части предоставления единовременных и ежемесячных выплат (пособий) при рождении (усыновлении) детей (в зависимости от очередности рождений)</w:t>
            </w:r>
          </w:p>
        </w:tc>
        <w:tc>
          <w:tcPr>
            <w:tcW w:w="2154"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10295154,6</w:t>
            </w:r>
          </w:p>
        </w:tc>
        <w:tc>
          <w:tcPr>
            <w:tcW w:w="1417" w:type="dxa"/>
          </w:tcPr>
          <w:p>
            <w:pPr>
              <w:pStyle w:val="0"/>
              <w:jc w:val="center"/>
            </w:pPr>
            <w:r>
              <w:rPr>
                <w:sz w:val="20"/>
              </w:rPr>
              <w:t xml:space="preserve">10706960,8</w:t>
            </w:r>
          </w:p>
        </w:tc>
        <w:tc>
          <w:tcPr>
            <w:tcW w:w="1417" w:type="dxa"/>
          </w:tcPr>
          <w:p>
            <w:pPr>
              <w:pStyle w:val="0"/>
              <w:jc w:val="center"/>
            </w:pPr>
            <w:r>
              <w:rPr>
                <w:sz w:val="20"/>
              </w:rPr>
              <w:t xml:space="preserve">11135239,2</w:t>
            </w:r>
          </w:p>
        </w:tc>
        <w:tc>
          <w:tcPr>
            <w:tcW w:w="1417" w:type="dxa"/>
          </w:tcPr>
          <w:p>
            <w:pPr>
              <w:pStyle w:val="0"/>
              <w:jc w:val="center"/>
            </w:pPr>
            <w:r>
              <w:rPr>
                <w:sz w:val="20"/>
              </w:rPr>
              <w:t xml:space="preserve">11580648,8</w:t>
            </w:r>
          </w:p>
        </w:tc>
        <w:tc>
          <w:tcPr>
            <w:tcW w:w="1531" w:type="dxa"/>
          </w:tcPr>
          <w:p>
            <w:pPr>
              <w:pStyle w:val="0"/>
              <w:jc w:val="center"/>
            </w:pPr>
            <w:r>
              <w:rPr>
                <w:sz w:val="20"/>
              </w:rPr>
              <w:t xml:space="preserve">43718003,4</w:t>
            </w:r>
          </w:p>
        </w:tc>
        <w:tc>
          <w:tcPr>
            <w:tcW w:w="260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pPr>
            <w:r>
              <w:rPr>
                <w:sz w:val="20"/>
              </w:rPr>
              <w:t xml:space="preserve">численность семей с детьми, охваченных мерами социальной поддержки, установленными в зависимости от очередности рождений;</w:t>
            </w:r>
          </w:p>
          <w:p>
            <w:pPr>
              <w:pStyle w:val="0"/>
            </w:pPr>
            <w:r>
              <w:rPr>
                <w:sz w:val="20"/>
              </w:rPr>
              <w:t xml:space="preserve">доля рождений третьих и последующих детей в общем числе рожденных детей</w:t>
            </w:r>
          </w:p>
        </w:tc>
      </w:tr>
      <w:tr>
        <w:tc>
          <w:tcPr>
            <w:tcW w:w="680" w:type="dxa"/>
          </w:tcPr>
          <w:bookmarkStart w:id="10940" w:name="P10940"/>
          <w:bookmarkEnd w:id="10940"/>
          <w:p>
            <w:pPr>
              <w:pStyle w:val="0"/>
              <w:jc w:val="center"/>
            </w:pPr>
            <w:r>
              <w:rPr>
                <w:sz w:val="20"/>
              </w:rPr>
              <w:t xml:space="preserve">1.13</w:t>
            </w:r>
          </w:p>
        </w:tc>
        <w:tc>
          <w:tcPr>
            <w:tcW w:w="2381" w:type="dxa"/>
          </w:tcPr>
          <w:p>
            <w:pPr>
              <w:pStyle w:val="0"/>
            </w:pPr>
            <w:r>
              <w:rPr>
                <w:sz w:val="20"/>
              </w:rPr>
              <w:t xml:space="preserve">Выплата материнского (семейного) капитала в Санкт-Петербурге</w:t>
            </w:r>
          </w:p>
        </w:tc>
        <w:tc>
          <w:tcPr>
            <w:tcW w:w="2154"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951165,1</w:t>
            </w:r>
          </w:p>
        </w:tc>
        <w:tc>
          <w:tcPr>
            <w:tcW w:w="1417" w:type="dxa"/>
          </w:tcPr>
          <w:p>
            <w:pPr>
              <w:pStyle w:val="0"/>
              <w:jc w:val="center"/>
            </w:pPr>
            <w:r>
              <w:rPr>
                <w:sz w:val="20"/>
              </w:rPr>
              <w:t xml:space="preserve">989211,7</w:t>
            </w:r>
          </w:p>
        </w:tc>
        <w:tc>
          <w:tcPr>
            <w:tcW w:w="1417" w:type="dxa"/>
          </w:tcPr>
          <w:p>
            <w:pPr>
              <w:pStyle w:val="0"/>
              <w:jc w:val="center"/>
            </w:pPr>
            <w:r>
              <w:rPr>
                <w:sz w:val="20"/>
              </w:rPr>
              <w:t xml:space="preserve">1028780,2</w:t>
            </w:r>
          </w:p>
        </w:tc>
        <w:tc>
          <w:tcPr>
            <w:tcW w:w="1417" w:type="dxa"/>
          </w:tcPr>
          <w:p>
            <w:pPr>
              <w:pStyle w:val="0"/>
              <w:jc w:val="center"/>
            </w:pPr>
            <w:r>
              <w:rPr>
                <w:sz w:val="20"/>
              </w:rPr>
              <w:t xml:space="preserve">1069931,4</w:t>
            </w:r>
          </w:p>
        </w:tc>
        <w:tc>
          <w:tcPr>
            <w:tcW w:w="1531" w:type="dxa"/>
          </w:tcPr>
          <w:p>
            <w:pPr>
              <w:pStyle w:val="0"/>
              <w:jc w:val="center"/>
            </w:pPr>
            <w:r>
              <w:rPr>
                <w:sz w:val="20"/>
              </w:rPr>
              <w:t xml:space="preserve">4039088,4</w:t>
            </w:r>
          </w:p>
        </w:tc>
        <w:tc>
          <w:tcPr>
            <w:tcW w:w="260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pPr>
            <w:r>
              <w:rPr>
                <w:sz w:val="20"/>
              </w:rPr>
              <w:t xml:space="preserve">численность семей с детьми, охваченных мерами социальной поддержки, установленными в зависимости от очередности рождений;</w:t>
            </w:r>
          </w:p>
          <w:p>
            <w:pPr>
              <w:pStyle w:val="0"/>
            </w:pPr>
            <w:r>
              <w:rPr>
                <w:sz w:val="20"/>
              </w:rPr>
              <w:t xml:space="preserve">доля рождений третьих и последующих детей в общем числе рожденных детей</w:t>
            </w:r>
          </w:p>
        </w:tc>
      </w:tr>
      <w:tr>
        <w:tc>
          <w:tcPr>
            <w:tcW w:w="680" w:type="dxa"/>
          </w:tcPr>
          <w:bookmarkStart w:id="10955" w:name="P10955"/>
          <w:bookmarkEnd w:id="10955"/>
          <w:p>
            <w:pPr>
              <w:pStyle w:val="0"/>
              <w:jc w:val="center"/>
            </w:pPr>
            <w:r>
              <w:rPr>
                <w:sz w:val="20"/>
              </w:rPr>
              <w:t xml:space="preserve">1.14</w:t>
            </w:r>
          </w:p>
        </w:tc>
        <w:tc>
          <w:tcPr>
            <w:tcW w:w="2381" w:type="dxa"/>
          </w:tcPr>
          <w:p>
            <w:pPr>
              <w:pStyle w:val="0"/>
            </w:pPr>
            <w:r>
              <w:rPr>
                <w:sz w:val="20"/>
              </w:rPr>
              <w:t xml:space="preserve">Выплата земельного капитала в Санкт-Петербурге</w:t>
            </w:r>
          </w:p>
        </w:tc>
        <w:tc>
          <w:tcPr>
            <w:tcW w:w="2154"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1000004,4</w:t>
            </w:r>
          </w:p>
        </w:tc>
        <w:tc>
          <w:tcPr>
            <w:tcW w:w="1417" w:type="dxa"/>
          </w:tcPr>
          <w:p>
            <w:pPr>
              <w:pStyle w:val="0"/>
              <w:jc w:val="center"/>
            </w:pPr>
            <w:r>
              <w:rPr>
                <w:sz w:val="20"/>
              </w:rPr>
              <w:t xml:space="preserve">1040004,6</w:t>
            </w:r>
          </w:p>
        </w:tc>
        <w:tc>
          <w:tcPr>
            <w:tcW w:w="1417" w:type="dxa"/>
          </w:tcPr>
          <w:p>
            <w:pPr>
              <w:pStyle w:val="0"/>
              <w:jc w:val="center"/>
            </w:pPr>
            <w:r>
              <w:rPr>
                <w:sz w:val="20"/>
              </w:rPr>
              <w:t xml:space="preserve">1081604,8</w:t>
            </w:r>
          </w:p>
        </w:tc>
        <w:tc>
          <w:tcPr>
            <w:tcW w:w="1417" w:type="dxa"/>
          </w:tcPr>
          <w:p>
            <w:pPr>
              <w:pStyle w:val="0"/>
              <w:jc w:val="center"/>
            </w:pPr>
            <w:r>
              <w:rPr>
                <w:sz w:val="20"/>
              </w:rPr>
              <w:t xml:space="preserve">1124869,0</w:t>
            </w:r>
          </w:p>
        </w:tc>
        <w:tc>
          <w:tcPr>
            <w:tcW w:w="1531" w:type="dxa"/>
          </w:tcPr>
          <w:p>
            <w:pPr>
              <w:pStyle w:val="0"/>
              <w:jc w:val="center"/>
            </w:pPr>
            <w:r>
              <w:rPr>
                <w:sz w:val="20"/>
              </w:rPr>
              <w:t xml:space="preserve">4246482,8</w:t>
            </w:r>
          </w:p>
        </w:tc>
        <w:tc>
          <w:tcPr>
            <w:tcW w:w="260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pPr>
            <w:r>
              <w:rPr>
                <w:sz w:val="20"/>
              </w:rPr>
              <w:t xml:space="preserve">численность семей с детьми, охваченных мерами социальной поддержки, установленными в зависимости от очередности рождений;</w:t>
            </w:r>
          </w:p>
          <w:p>
            <w:pPr>
              <w:pStyle w:val="0"/>
            </w:pPr>
            <w:r>
              <w:rPr>
                <w:sz w:val="20"/>
              </w:rPr>
              <w:t xml:space="preserve">доля рождений третьих и последующих детей в общем числе рожденных детей</w:t>
            </w:r>
          </w:p>
        </w:tc>
      </w:tr>
      <w:tr>
        <w:tc>
          <w:tcPr>
            <w:gridSpan w:val="12"/>
            <w:tcW w:w="19273" w:type="dxa"/>
          </w:tcPr>
          <w:p>
            <w:pPr>
              <w:pStyle w:val="0"/>
              <w:outlineLvl w:val="5"/>
              <w:jc w:val="center"/>
            </w:pPr>
            <w:r>
              <w:rPr>
                <w:sz w:val="20"/>
              </w:rPr>
              <w:t xml:space="preserve">2. Мероприятия, направленные на профилактику семейного неблагополучия</w:t>
            </w:r>
          </w:p>
        </w:tc>
      </w:tr>
      <w:tr>
        <w:tc>
          <w:tcPr>
            <w:tcW w:w="680" w:type="dxa"/>
          </w:tcPr>
          <w:bookmarkStart w:id="10971" w:name="P10971"/>
          <w:bookmarkEnd w:id="10971"/>
          <w:p>
            <w:pPr>
              <w:pStyle w:val="0"/>
              <w:jc w:val="center"/>
            </w:pPr>
            <w:r>
              <w:rPr>
                <w:sz w:val="20"/>
              </w:rPr>
              <w:t xml:space="preserve">2.1</w:t>
            </w:r>
          </w:p>
        </w:tc>
        <w:tc>
          <w:tcPr>
            <w:tcW w:w="2381" w:type="dxa"/>
          </w:tcPr>
          <w:p>
            <w:pPr>
              <w:pStyle w:val="0"/>
            </w:pPr>
            <w:r>
              <w:rPr>
                <w:sz w:val="20"/>
              </w:rPr>
              <w:t xml:space="preserve">Организация работы службы межведомственного взаимодействия по вопросу реабилитации и сопровождения несовершеннолетних, оказавшихся в трудной жизненной ситуации, социально опасном положении, в том числе пострадавших от жестокого обращения с ними, созданной на базе Санкт-Петербургского государственного бюджетного учреждения социального обслуживания социального приюта для детей "Транзит"</w:t>
            </w:r>
          </w:p>
        </w:tc>
        <w:tc>
          <w:tcPr>
            <w:tcW w:w="2154" w:type="dxa"/>
          </w:tcPr>
          <w:p>
            <w:pPr>
              <w:pStyle w:val="0"/>
            </w:pPr>
            <w:r>
              <w:rPr>
                <w:sz w:val="20"/>
              </w:rPr>
              <w:t xml:space="preserve">Комитет по социальной политике Санкт-Петербурга, администрации районов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2608" w:type="dxa"/>
          </w:tcPr>
          <w:p>
            <w:pPr>
              <w:pStyle w:val="0"/>
            </w:pPr>
            <w:r>
              <w:rPr>
                <w:sz w:val="20"/>
              </w:rPr>
              <w:t xml:space="preserve">Доля семей с несовершеннолетними детьми, находящихся в трудной жизненной ситуации, в общей численности семей в Санкт-Петербурге</w:t>
            </w:r>
          </w:p>
        </w:tc>
      </w:tr>
      <w:tr>
        <w:tc>
          <w:tcPr>
            <w:tcW w:w="680" w:type="dxa"/>
          </w:tcPr>
          <w:p>
            <w:pPr>
              <w:pStyle w:val="0"/>
              <w:jc w:val="center"/>
            </w:pPr>
            <w:r>
              <w:rPr>
                <w:sz w:val="20"/>
              </w:rPr>
              <w:t xml:space="preserve">2.2</w:t>
            </w:r>
          </w:p>
        </w:tc>
        <w:tc>
          <w:tcPr>
            <w:tcW w:w="2381" w:type="dxa"/>
          </w:tcPr>
          <w:p>
            <w:pPr>
              <w:pStyle w:val="0"/>
            </w:pPr>
            <w:r>
              <w:rPr>
                <w:sz w:val="20"/>
              </w:rPr>
              <w:t xml:space="preserve">Предоставление социальных услуг семьям с детьми, затронутым наркоманией и ВИЧ-инфекцией, и организация их социального сопровождения</w:t>
            </w:r>
          </w:p>
        </w:tc>
        <w:tc>
          <w:tcPr>
            <w:tcW w:w="2154" w:type="dxa"/>
          </w:tcPr>
          <w:p>
            <w:pPr>
              <w:pStyle w:val="0"/>
            </w:pPr>
            <w:r>
              <w:rPr>
                <w:sz w:val="20"/>
              </w:rPr>
              <w:t xml:space="preserve">Комитет по социальной политике Санкт-Петербурга, администрации районов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2608"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80" w:type="dxa"/>
          </w:tcPr>
          <w:bookmarkStart w:id="10995" w:name="P10995"/>
          <w:bookmarkEnd w:id="10995"/>
          <w:p>
            <w:pPr>
              <w:pStyle w:val="0"/>
              <w:jc w:val="center"/>
            </w:pPr>
            <w:r>
              <w:rPr>
                <w:sz w:val="20"/>
              </w:rPr>
              <w:t xml:space="preserve">2.3</w:t>
            </w:r>
          </w:p>
        </w:tc>
        <w:tc>
          <w:tcPr>
            <w:tcW w:w="2381" w:type="dxa"/>
          </w:tcPr>
          <w:p>
            <w:pPr>
              <w:pStyle w:val="0"/>
            </w:pPr>
            <w:r>
              <w:rPr>
                <w:sz w:val="20"/>
              </w:rPr>
              <w:t xml:space="preserve">Организация проведения мероприятий по социальной реабилитации и ресоциализации женщин, освободившихся из мест лишения свободы, условно осужденных</w:t>
            </w:r>
          </w:p>
        </w:tc>
        <w:tc>
          <w:tcPr>
            <w:tcW w:w="2154" w:type="dxa"/>
          </w:tcPr>
          <w:p>
            <w:pPr>
              <w:pStyle w:val="0"/>
            </w:pPr>
            <w:r>
              <w:rPr>
                <w:sz w:val="20"/>
              </w:rPr>
              <w:t xml:space="preserve">Комитет по социальной политике Санкт-Петербурга, администрации районов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2608"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80" w:type="dxa"/>
          </w:tcPr>
          <w:bookmarkStart w:id="11007" w:name="P11007"/>
          <w:bookmarkEnd w:id="11007"/>
          <w:p>
            <w:pPr>
              <w:pStyle w:val="0"/>
              <w:jc w:val="center"/>
            </w:pPr>
            <w:r>
              <w:rPr>
                <w:sz w:val="20"/>
              </w:rPr>
              <w:t xml:space="preserve">2.4</w:t>
            </w:r>
          </w:p>
        </w:tc>
        <w:tc>
          <w:tcPr>
            <w:tcW w:w="2381" w:type="dxa"/>
          </w:tcPr>
          <w:p>
            <w:pPr>
              <w:pStyle w:val="0"/>
            </w:pPr>
            <w:r>
              <w:rPr>
                <w:sz w:val="20"/>
              </w:rPr>
              <w:t xml:space="preserve">Осуществление полномочий по перевозке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 счет единой субвенции из федерального бюджета</w:t>
            </w:r>
          </w:p>
        </w:tc>
        <w:tc>
          <w:tcPr>
            <w:tcW w:w="2154"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Федеральный бюджет</w:t>
            </w:r>
          </w:p>
        </w:tc>
        <w:tc>
          <w:tcPr>
            <w:tcW w:w="1417" w:type="dxa"/>
          </w:tcPr>
          <w:p>
            <w:pPr>
              <w:pStyle w:val="0"/>
              <w:jc w:val="center"/>
            </w:pPr>
            <w:r>
              <w:rPr>
                <w:sz w:val="20"/>
              </w:rPr>
              <w:t xml:space="preserve">6882,8</w:t>
            </w:r>
          </w:p>
        </w:tc>
        <w:tc>
          <w:tcPr>
            <w:tcW w:w="1417" w:type="dxa"/>
          </w:tcPr>
          <w:p>
            <w:pPr>
              <w:pStyle w:val="0"/>
              <w:jc w:val="center"/>
            </w:pPr>
            <w:r>
              <w:rPr>
                <w:sz w:val="20"/>
              </w:rPr>
              <w:t xml:space="preserve">6882,8</w:t>
            </w:r>
          </w:p>
        </w:tc>
        <w:tc>
          <w:tcPr>
            <w:tcW w:w="1417" w:type="dxa"/>
          </w:tcPr>
          <w:p>
            <w:pPr>
              <w:pStyle w:val="0"/>
              <w:jc w:val="center"/>
            </w:pPr>
            <w:r>
              <w:rPr>
                <w:sz w:val="20"/>
              </w:rPr>
              <w:t xml:space="preserve">6882,8</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20648,4</w:t>
            </w:r>
          </w:p>
        </w:tc>
        <w:tc>
          <w:tcPr>
            <w:tcW w:w="2608" w:type="dxa"/>
          </w:tcPr>
          <w:p>
            <w:pPr>
              <w:pStyle w:val="0"/>
            </w:pPr>
            <w:r>
              <w:rPr>
                <w:sz w:val="20"/>
              </w:rPr>
              <w:t xml:space="preserve">Доля детей, оставшихся без попечения родителей, в общей численности детского населения в Санкт-Петербурге;</w:t>
            </w:r>
          </w:p>
          <w:p>
            <w:pPr>
              <w:pStyle w:val="0"/>
            </w:pPr>
            <w:r>
              <w:rPr>
                <w:sz w:val="20"/>
              </w:rPr>
              <w:t xml:space="preserve">доля перевезенных несовершеннолетних в общей численности несовершеннолетних, нуждающихся в перевозке в места постоянного проживания</w:t>
            </w:r>
          </w:p>
        </w:tc>
      </w:tr>
      <w:tr>
        <w:tc>
          <w:tcPr>
            <w:gridSpan w:val="12"/>
            <w:tcW w:w="19273" w:type="dxa"/>
          </w:tcPr>
          <w:p>
            <w:pPr>
              <w:pStyle w:val="0"/>
              <w:outlineLvl w:val="5"/>
              <w:jc w:val="center"/>
            </w:pPr>
            <w:r>
              <w:rPr>
                <w:sz w:val="20"/>
              </w:rPr>
              <w:t xml:space="preserve">3. Мероприятия, направленные на социальную поддержку детей-сирот и детей, оставшихся без попечения родителей, и их устройство в семью</w:t>
            </w:r>
          </w:p>
        </w:tc>
      </w:tr>
      <w:tr>
        <w:tc>
          <w:tcPr>
            <w:tcW w:w="680" w:type="dxa"/>
            <w:vMerge w:val="restart"/>
          </w:tcPr>
          <w:bookmarkStart w:id="11021" w:name="P11021"/>
          <w:bookmarkEnd w:id="11021"/>
          <w:p>
            <w:pPr>
              <w:pStyle w:val="0"/>
              <w:jc w:val="center"/>
            </w:pPr>
            <w:r>
              <w:rPr>
                <w:sz w:val="20"/>
              </w:rPr>
              <w:t xml:space="preserve">3.1</w:t>
            </w:r>
          </w:p>
        </w:tc>
        <w:tc>
          <w:tcPr>
            <w:tcW w:w="2381" w:type="dxa"/>
            <w:vMerge w:val="restart"/>
          </w:tcPr>
          <w:p>
            <w:pPr>
              <w:pStyle w:val="0"/>
            </w:pPr>
            <w:r>
              <w:rPr>
                <w:sz w:val="20"/>
              </w:rPr>
              <w:t xml:space="preserve">Предоставление дополнительных мер социальной поддержки детям-сиротам и детям, оставшимся без попечения родителей, и лицам из числа детей-сирот и детей, оставшихся без попечения родителей</w:t>
            </w:r>
          </w:p>
        </w:tc>
        <w:tc>
          <w:tcPr>
            <w:tcW w:w="2154"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85543,7</w:t>
            </w:r>
          </w:p>
        </w:tc>
        <w:tc>
          <w:tcPr>
            <w:tcW w:w="1417" w:type="dxa"/>
          </w:tcPr>
          <w:p>
            <w:pPr>
              <w:pStyle w:val="0"/>
              <w:jc w:val="center"/>
            </w:pPr>
            <w:r>
              <w:rPr>
                <w:sz w:val="20"/>
              </w:rPr>
              <w:t xml:space="preserve">89706,6</w:t>
            </w:r>
          </w:p>
        </w:tc>
        <w:tc>
          <w:tcPr>
            <w:tcW w:w="1417" w:type="dxa"/>
          </w:tcPr>
          <w:p>
            <w:pPr>
              <w:pStyle w:val="0"/>
              <w:jc w:val="center"/>
            </w:pPr>
            <w:r>
              <w:rPr>
                <w:sz w:val="20"/>
              </w:rPr>
              <w:t xml:space="preserve">93786,2</w:t>
            </w:r>
          </w:p>
        </w:tc>
        <w:tc>
          <w:tcPr>
            <w:tcW w:w="1417" w:type="dxa"/>
          </w:tcPr>
          <w:p>
            <w:pPr>
              <w:pStyle w:val="0"/>
              <w:jc w:val="center"/>
            </w:pPr>
            <w:r>
              <w:rPr>
                <w:sz w:val="20"/>
              </w:rPr>
              <w:t xml:space="preserve">97537,6</w:t>
            </w:r>
          </w:p>
        </w:tc>
        <w:tc>
          <w:tcPr>
            <w:tcW w:w="1417" w:type="dxa"/>
          </w:tcPr>
          <w:p>
            <w:pPr>
              <w:pStyle w:val="0"/>
              <w:jc w:val="center"/>
            </w:pPr>
            <w:r>
              <w:rPr>
                <w:sz w:val="20"/>
              </w:rPr>
              <w:t xml:space="preserve">101439,1</w:t>
            </w:r>
          </w:p>
        </w:tc>
        <w:tc>
          <w:tcPr>
            <w:tcW w:w="1417" w:type="dxa"/>
          </w:tcPr>
          <w:p>
            <w:pPr>
              <w:pStyle w:val="0"/>
              <w:jc w:val="center"/>
            </w:pPr>
            <w:r>
              <w:rPr>
                <w:sz w:val="20"/>
              </w:rPr>
              <w:t xml:space="preserve">105496,7</w:t>
            </w:r>
          </w:p>
        </w:tc>
        <w:tc>
          <w:tcPr>
            <w:tcW w:w="1531" w:type="dxa"/>
          </w:tcPr>
          <w:p>
            <w:pPr>
              <w:pStyle w:val="0"/>
              <w:jc w:val="center"/>
            </w:pPr>
            <w:r>
              <w:rPr>
                <w:sz w:val="20"/>
              </w:rPr>
              <w:t xml:space="preserve">573509,9</w:t>
            </w:r>
          </w:p>
        </w:tc>
        <w:tc>
          <w:tcPr>
            <w:tcW w:w="2608" w:type="dxa"/>
            <w:vMerge w:val="restart"/>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vMerge w:val="continue"/>
          </w:tcPr>
          <w:p/>
        </w:tc>
        <w:tc>
          <w:tcPr>
            <w:vMerge w:val="continue"/>
          </w:tcPr>
          <w:p/>
        </w:tc>
        <w:tc>
          <w:tcPr>
            <w:tcW w:w="2154" w:type="dxa"/>
          </w:tcPr>
          <w:p>
            <w:pPr>
              <w:pStyle w:val="0"/>
            </w:pPr>
            <w:r>
              <w:rPr>
                <w:sz w:val="20"/>
              </w:rPr>
              <w:t xml:space="preserve">Комитет по здравоохранению</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30666,8</w:t>
            </w:r>
          </w:p>
        </w:tc>
        <w:tc>
          <w:tcPr>
            <w:tcW w:w="1417" w:type="dxa"/>
          </w:tcPr>
          <w:p>
            <w:pPr>
              <w:pStyle w:val="0"/>
              <w:jc w:val="center"/>
            </w:pPr>
            <w:r>
              <w:rPr>
                <w:sz w:val="20"/>
              </w:rPr>
              <w:t xml:space="preserve">32160,3</w:t>
            </w:r>
          </w:p>
        </w:tc>
        <w:tc>
          <w:tcPr>
            <w:tcW w:w="1417" w:type="dxa"/>
          </w:tcPr>
          <w:p>
            <w:pPr>
              <w:pStyle w:val="0"/>
              <w:jc w:val="center"/>
            </w:pPr>
            <w:r>
              <w:rPr>
                <w:sz w:val="20"/>
              </w:rPr>
              <w:t xml:space="preserve">33630,0</w:t>
            </w:r>
          </w:p>
        </w:tc>
        <w:tc>
          <w:tcPr>
            <w:tcW w:w="1417" w:type="dxa"/>
          </w:tcPr>
          <w:p>
            <w:pPr>
              <w:pStyle w:val="0"/>
              <w:jc w:val="center"/>
            </w:pPr>
            <w:r>
              <w:rPr>
                <w:sz w:val="20"/>
              </w:rPr>
              <w:t xml:space="preserve">34975,2</w:t>
            </w:r>
          </w:p>
        </w:tc>
        <w:tc>
          <w:tcPr>
            <w:tcW w:w="1417" w:type="dxa"/>
          </w:tcPr>
          <w:p>
            <w:pPr>
              <w:pStyle w:val="0"/>
              <w:jc w:val="center"/>
            </w:pPr>
            <w:r>
              <w:rPr>
                <w:sz w:val="20"/>
              </w:rPr>
              <w:t xml:space="preserve">36374,2</w:t>
            </w:r>
          </w:p>
        </w:tc>
        <w:tc>
          <w:tcPr>
            <w:tcW w:w="1417" w:type="dxa"/>
          </w:tcPr>
          <w:p>
            <w:pPr>
              <w:pStyle w:val="0"/>
              <w:jc w:val="center"/>
            </w:pPr>
            <w:r>
              <w:rPr>
                <w:sz w:val="20"/>
              </w:rPr>
              <w:t xml:space="preserve">37829,2</w:t>
            </w:r>
          </w:p>
        </w:tc>
        <w:tc>
          <w:tcPr>
            <w:tcW w:w="1531" w:type="dxa"/>
          </w:tcPr>
          <w:p>
            <w:pPr>
              <w:pStyle w:val="0"/>
              <w:jc w:val="center"/>
            </w:pPr>
            <w:r>
              <w:rPr>
                <w:sz w:val="20"/>
              </w:rPr>
              <w:t xml:space="preserve">205635,7</w:t>
            </w:r>
          </w:p>
        </w:tc>
        <w:tc>
          <w:tcPr>
            <w:vMerge w:val="continue"/>
          </w:tcPr>
          <w:p/>
        </w:tc>
      </w:tr>
      <w:tr>
        <w:tc>
          <w:tcPr>
            <w:vMerge w:val="continue"/>
          </w:tcPr>
          <w:p/>
        </w:tc>
        <w:tc>
          <w:tcPr>
            <w:vMerge w:val="continue"/>
          </w:tcPr>
          <w:p/>
        </w:tc>
        <w:tc>
          <w:tcPr>
            <w:tcW w:w="2154" w:type="dxa"/>
          </w:tcPr>
          <w:p>
            <w:pPr>
              <w:pStyle w:val="0"/>
            </w:pPr>
            <w:r>
              <w:rPr>
                <w:sz w:val="20"/>
              </w:rPr>
              <w:t xml:space="preserve">Комитет по культуре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9396,3</w:t>
            </w:r>
          </w:p>
        </w:tc>
        <w:tc>
          <w:tcPr>
            <w:tcW w:w="1417" w:type="dxa"/>
          </w:tcPr>
          <w:p>
            <w:pPr>
              <w:pStyle w:val="0"/>
              <w:jc w:val="center"/>
            </w:pPr>
            <w:r>
              <w:rPr>
                <w:sz w:val="20"/>
              </w:rPr>
              <w:t xml:space="preserve">10451,1</w:t>
            </w:r>
          </w:p>
        </w:tc>
        <w:tc>
          <w:tcPr>
            <w:tcW w:w="1417" w:type="dxa"/>
          </w:tcPr>
          <w:p>
            <w:pPr>
              <w:pStyle w:val="0"/>
              <w:jc w:val="center"/>
            </w:pPr>
            <w:r>
              <w:rPr>
                <w:sz w:val="20"/>
              </w:rPr>
              <w:t xml:space="preserve">10635,9</w:t>
            </w:r>
          </w:p>
        </w:tc>
        <w:tc>
          <w:tcPr>
            <w:tcW w:w="1417" w:type="dxa"/>
          </w:tcPr>
          <w:p>
            <w:pPr>
              <w:pStyle w:val="0"/>
              <w:jc w:val="center"/>
            </w:pPr>
            <w:r>
              <w:rPr>
                <w:sz w:val="20"/>
              </w:rPr>
              <w:t xml:space="preserve">11061,3</w:t>
            </w:r>
          </w:p>
        </w:tc>
        <w:tc>
          <w:tcPr>
            <w:tcW w:w="1417" w:type="dxa"/>
          </w:tcPr>
          <w:p>
            <w:pPr>
              <w:pStyle w:val="0"/>
              <w:jc w:val="center"/>
            </w:pPr>
            <w:r>
              <w:rPr>
                <w:sz w:val="20"/>
              </w:rPr>
              <w:t xml:space="preserve">11503,8</w:t>
            </w:r>
          </w:p>
        </w:tc>
        <w:tc>
          <w:tcPr>
            <w:tcW w:w="1417" w:type="dxa"/>
          </w:tcPr>
          <w:p>
            <w:pPr>
              <w:pStyle w:val="0"/>
              <w:jc w:val="center"/>
            </w:pPr>
            <w:r>
              <w:rPr>
                <w:sz w:val="20"/>
              </w:rPr>
              <w:t xml:space="preserve">11964,0</w:t>
            </w:r>
          </w:p>
        </w:tc>
        <w:tc>
          <w:tcPr>
            <w:tcW w:w="1531" w:type="dxa"/>
          </w:tcPr>
          <w:p>
            <w:pPr>
              <w:pStyle w:val="0"/>
              <w:jc w:val="center"/>
            </w:pPr>
            <w:r>
              <w:rPr>
                <w:sz w:val="20"/>
              </w:rPr>
              <w:t xml:space="preserve">65012,4</w:t>
            </w:r>
          </w:p>
        </w:tc>
        <w:tc>
          <w:tcPr>
            <w:vMerge w:val="continue"/>
          </w:tcPr>
          <w:p/>
        </w:tc>
      </w:tr>
      <w:tr>
        <w:tc>
          <w:tcPr>
            <w:vMerge w:val="continue"/>
          </w:tcPr>
          <w:p/>
        </w:tc>
        <w:tc>
          <w:tcPr>
            <w:vMerge w:val="continue"/>
          </w:tcPr>
          <w:p/>
        </w:tc>
        <w:tc>
          <w:tcPr>
            <w:tcW w:w="2154" w:type="dxa"/>
          </w:tcPr>
          <w:p>
            <w:pPr>
              <w:pStyle w:val="0"/>
            </w:pPr>
            <w:r>
              <w:rPr>
                <w:sz w:val="20"/>
              </w:rPr>
              <w:t xml:space="preserve">Комитет по науке и высшей школе</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102219,6</w:t>
            </w:r>
          </w:p>
        </w:tc>
        <w:tc>
          <w:tcPr>
            <w:tcW w:w="1417" w:type="dxa"/>
          </w:tcPr>
          <w:p>
            <w:pPr>
              <w:pStyle w:val="0"/>
              <w:jc w:val="center"/>
            </w:pPr>
            <w:r>
              <w:rPr>
                <w:sz w:val="20"/>
              </w:rPr>
              <w:t xml:space="preserve">107197,7</w:t>
            </w:r>
          </w:p>
        </w:tc>
        <w:tc>
          <w:tcPr>
            <w:tcW w:w="1417" w:type="dxa"/>
          </w:tcPr>
          <w:p>
            <w:pPr>
              <w:pStyle w:val="0"/>
              <w:jc w:val="center"/>
            </w:pPr>
            <w:r>
              <w:rPr>
                <w:sz w:val="20"/>
              </w:rPr>
              <w:t xml:space="preserve">112096,6</w:t>
            </w:r>
          </w:p>
        </w:tc>
        <w:tc>
          <w:tcPr>
            <w:tcW w:w="1417" w:type="dxa"/>
          </w:tcPr>
          <w:p>
            <w:pPr>
              <w:pStyle w:val="0"/>
              <w:jc w:val="center"/>
            </w:pPr>
            <w:r>
              <w:rPr>
                <w:sz w:val="20"/>
              </w:rPr>
              <w:t xml:space="preserve">116580,5</w:t>
            </w:r>
          </w:p>
        </w:tc>
        <w:tc>
          <w:tcPr>
            <w:tcW w:w="1417" w:type="dxa"/>
          </w:tcPr>
          <w:p>
            <w:pPr>
              <w:pStyle w:val="0"/>
              <w:jc w:val="center"/>
            </w:pPr>
            <w:r>
              <w:rPr>
                <w:sz w:val="20"/>
              </w:rPr>
              <w:t xml:space="preserve">121243,7</w:t>
            </w:r>
          </w:p>
        </w:tc>
        <w:tc>
          <w:tcPr>
            <w:tcW w:w="1417" w:type="dxa"/>
          </w:tcPr>
          <w:p>
            <w:pPr>
              <w:pStyle w:val="0"/>
              <w:jc w:val="center"/>
            </w:pPr>
            <w:r>
              <w:rPr>
                <w:sz w:val="20"/>
              </w:rPr>
              <w:t xml:space="preserve">126093,4</w:t>
            </w:r>
          </w:p>
        </w:tc>
        <w:tc>
          <w:tcPr>
            <w:tcW w:w="1531" w:type="dxa"/>
          </w:tcPr>
          <w:p>
            <w:pPr>
              <w:pStyle w:val="0"/>
              <w:jc w:val="center"/>
            </w:pPr>
            <w:r>
              <w:rPr>
                <w:sz w:val="20"/>
              </w:rPr>
              <w:t xml:space="preserve">685431,5</w:t>
            </w:r>
          </w:p>
        </w:tc>
        <w:tc>
          <w:tcPr>
            <w:vMerge w:val="continue"/>
          </w:tcPr>
          <w:p/>
        </w:tc>
      </w:tr>
      <w:tr>
        <w:tc>
          <w:tcPr>
            <w:vMerge w:val="continue"/>
          </w:tcPr>
          <w:p/>
        </w:tc>
        <w:tc>
          <w:tcPr>
            <w:vMerge w:val="continue"/>
          </w:tcPr>
          <w:p/>
        </w:tc>
        <w:tc>
          <w:tcPr>
            <w:tcW w:w="2154" w:type="dxa"/>
          </w:tcPr>
          <w:p>
            <w:pPr>
              <w:pStyle w:val="0"/>
            </w:pPr>
            <w:r>
              <w:rPr>
                <w:sz w:val="20"/>
              </w:rPr>
              <w:t xml:space="preserve">Комитет по образованию</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355172,9</w:t>
            </w:r>
          </w:p>
        </w:tc>
        <w:tc>
          <w:tcPr>
            <w:tcW w:w="1417" w:type="dxa"/>
          </w:tcPr>
          <w:p>
            <w:pPr>
              <w:pStyle w:val="0"/>
              <w:jc w:val="center"/>
            </w:pPr>
            <w:r>
              <w:rPr>
                <w:sz w:val="20"/>
              </w:rPr>
              <w:t xml:space="preserve">372469,8</w:t>
            </w:r>
          </w:p>
        </w:tc>
        <w:tc>
          <w:tcPr>
            <w:tcW w:w="1417" w:type="dxa"/>
          </w:tcPr>
          <w:p>
            <w:pPr>
              <w:pStyle w:val="0"/>
              <w:jc w:val="center"/>
            </w:pPr>
            <w:r>
              <w:rPr>
                <w:sz w:val="20"/>
              </w:rPr>
              <w:t xml:space="preserve">389491,6</w:t>
            </w:r>
          </w:p>
        </w:tc>
        <w:tc>
          <w:tcPr>
            <w:tcW w:w="1417" w:type="dxa"/>
          </w:tcPr>
          <w:p>
            <w:pPr>
              <w:pStyle w:val="0"/>
              <w:jc w:val="center"/>
            </w:pPr>
            <w:r>
              <w:rPr>
                <w:sz w:val="20"/>
              </w:rPr>
              <w:t xml:space="preserve">405071,3</w:t>
            </w:r>
          </w:p>
        </w:tc>
        <w:tc>
          <w:tcPr>
            <w:tcW w:w="1417" w:type="dxa"/>
          </w:tcPr>
          <w:p>
            <w:pPr>
              <w:pStyle w:val="0"/>
              <w:jc w:val="center"/>
            </w:pPr>
            <w:r>
              <w:rPr>
                <w:sz w:val="20"/>
              </w:rPr>
              <w:t xml:space="preserve">421274,2</w:t>
            </w:r>
          </w:p>
        </w:tc>
        <w:tc>
          <w:tcPr>
            <w:tcW w:w="1417" w:type="dxa"/>
          </w:tcPr>
          <w:p>
            <w:pPr>
              <w:pStyle w:val="0"/>
              <w:jc w:val="center"/>
            </w:pPr>
            <w:r>
              <w:rPr>
                <w:sz w:val="20"/>
              </w:rPr>
              <w:t xml:space="preserve">438125,2</w:t>
            </w:r>
          </w:p>
        </w:tc>
        <w:tc>
          <w:tcPr>
            <w:tcW w:w="1531" w:type="dxa"/>
          </w:tcPr>
          <w:p>
            <w:pPr>
              <w:pStyle w:val="0"/>
              <w:jc w:val="center"/>
            </w:pPr>
            <w:r>
              <w:rPr>
                <w:sz w:val="20"/>
              </w:rPr>
              <w:t xml:space="preserve">2381605,0</w:t>
            </w:r>
          </w:p>
        </w:tc>
        <w:tc>
          <w:tcPr>
            <w:vMerge w:val="continue"/>
          </w:tcPr>
          <w:p/>
        </w:tc>
      </w:tr>
      <w:tr>
        <w:tc>
          <w:tcPr>
            <w:vMerge w:val="continue"/>
          </w:tcPr>
          <w:p/>
        </w:tc>
        <w:tc>
          <w:tcPr>
            <w:vMerge w:val="continue"/>
          </w:tcPr>
          <w:p/>
        </w:tc>
        <w:tc>
          <w:tcPr>
            <w:tcW w:w="2154" w:type="dxa"/>
          </w:tcPr>
          <w:p>
            <w:pPr>
              <w:pStyle w:val="0"/>
            </w:pPr>
            <w:r>
              <w:rPr>
                <w:sz w:val="20"/>
              </w:rPr>
              <w:t xml:space="preserve">Комитет по физической культуре и спорту</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397,8</w:t>
            </w:r>
          </w:p>
        </w:tc>
        <w:tc>
          <w:tcPr>
            <w:tcW w:w="1417" w:type="dxa"/>
          </w:tcPr>
          <w:p>
            <w:pPr>
              <w:pStyle w:val="0"/>
              <w:jc w:val="center"/>
            </w:pPr>
            <w:r>
              <w:rPr>
                <w:sz w:val="20"/>
              </w:rPr>
              <w:t xml:space="preserve">138,7</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536,5</w:t>
            </w:r>
          </w:p>
        </w:tc>
        <w:tc>
          <w:tcPr>
            <w:vMerge w:val="continue"/>
          </w:tcPr>
          <w:p/>
        </w:tc>
      </w:tr>
      <w:tr>
        <w:tc>
          <w:tcPr>
            <w:tcW w:w="680" w:type="dxa"/>
          </w:tcPr>
          <w:bookmarkStart w:id="11079" w:name="P11079"/>
          <w:bookmarkEnd w:id="11079"/>
          <w:p>
            <w:pPr>
              <w:pStyle w:val="0"/>
              <w:jc w:val="center"/>
            </w:pPr>
            <w:r>
              <w:rPr>
                <w:sz w:val="20"/>
              </w:rPr>
              <w:t xml:space="preserve">3.2</w:t>
            </w:r>
          </w:p>
        </w:tc>
        <w:tc>
          <w:tcPr>
            <w:tcW w:w="2381" w:type="dxa"/>
          </w:tcPr>
          <w:p>
            <w:pPr>
              <w:pStyle w:val="0"/>
            </w:pPr>
            <w:r>
              <w:rPr>
                <w:sz w:val="20"/>
              </w:rPr>
              <w:t xml:space="preserve">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по публичным нормативным обязательствам</w:t>
            </w:r>
          </w:p>
        </w:tc>
        <w:tc>
          <w:tcPr>
            <w:tcW w:w="2154"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87585,8</w:t>
            </w:r>
          </w:p>
        </w:tc>
        <w:tc>
          <w:tcPr>
            <w:tcW w:w="1417" w:type="dxa"/>
          </w:tcPr>
          <w:p>
            <w:pPr>
              <w:pStyle w:val="0"/>
              <w:jc w:val="center"/>
            </w:pPr>
            <w:r>
              <w:rPr>
                <w:sz w:val="20"/>
              </w:rPr>
              <w:t xml:space="preserve">91850,0</w:t>
            </w:r>
          </w:p>
        </w:tc>
        <w:tc>
          <w:tcPr>
            <w:tcW w:w="1417" w:type="dxa"/>
          </w:tcPr>
          <w:p>
            <w:pPr>
              <w:pStyle w:val="0"/>
              <w:jc w:val="center"/>
            </w:pPr>
            <w:r>
              <w:rPr>
                <w:sz w:val="20"/>
              </w:rPr>
              <w:t xml:space="preserve">96042,9</w:t>
            </w:r>
          </w:p>
        </w:tc>
        <w:tc>
          <w:tcPr>
            <w:tcW w:w="1417" w:type="dxa"/>
          </w:tcPr>
          <w:p>
            <w:pPr>
              <w:pStyle w:val="0"/>
              <w:jc w:val="center"/>
            </w:pPr>
            <w:r>
              <w:rPr>
                <w:sz w:val="20"/>
              </w:rPr>
              <w:t xml:space="preserve">99884,6</w:t>
            </w:r>
          </w:p>
        </w:tc>
        <w:tc>
          <w:tcPr>
            <w:tcW w:w="1417" w:type="dxa"/>
          </w:tcPr>
          <w:p>
            <w:pPr>
              <w:pStyle w:val="0"/>
              <w:jc w:val="center"/>
            </w:pPr>
            <w:r>
              <w:rPr>
                <w:sz w:val="20"/>
              </w:rPr>
              <w:t xml:space="preserve">103880,0</w:t>
            </w:r>
          </w:p>
        </w:tc>
        <w:tc>
          <w:tcPr>
            <w:tcW w:w="1417" w:type="dxa"/>
          </w:tcPr>
          <w:p>
            <w:pPr>
              <w:pStyle w:val="0"/>
              <w:jc w:val="center"/>
            </w:pPr>
            <w:r>
              <w:rPr>
                <w:sz w:val="20"/>
              </w:rPr>
              <w:t xml:space="preserve">108035,2</w:t>
            </w:r>
          </w:p>
        </w:tc>
        <w:tc>
          <w:tcPr>
            <w:tcW w:w="1531" w:type="dxa"/>
          </w:tcPr>
          <w:p>
            <w:pPr>
              <w:pStyle w:val="0"/>
              <w:jc w:val="center"/>
            </w:pPr>
            <w:r>
              <w:rPr>
                <w:sz w:val="20"/>
              </w:rPr>
              <w:t xml:space="preserve">587278,5</w:t>
            </w:r>
          </w:p>
        </w:tc>
        <w:tc>
          <w:tcPr>
            <w:tcW w:w="260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80" w:type="dxa"/>
          </w:tcPr>
          <w:bookmarkStart w:id="11092" w:name="P11092"/>
          <w:bookmarkEnd w:id="11092"/>
          <w:p>
            <w:pPr>
              <w:pStyle w:val="0"/>
              <w:jc w:val="center"/>
            </w:pPr>
            <w:r>
              <w:rPr>
                <w:sz w:val="20"/>
              </w:rPr>
              <w:t xml:space="preserve">3.3</w:t>
            </w:r>
          </w:p>
        </w:tc>
        <w:tc>
          <w:tcPr>
            <w:tcW w:w="2381" w:type="dxa"/>
          </w:tcPr>
          <w:p>
            <w:pPr>
              <w:pStyle w:val="0"/>
            </w:pPr>
            <w:r>
              <w:rPr>
                <w:sz w:val="20"/>
              </w:rPr>
              <w:t xml:space="preserve">Предоставление дополнительных мер социальной поддержки в виде выплаты единовременного пособия при передаче ребенка в семью на усыновление (удочерение), под опеку, попечительство, в приемную семью</w:t>
            </w:r>
          </w:p>
        </w:tc>
        <w:tc>
          <w:tcPr>
            <w:tcW w:w="2154"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53267,5</w:t>
            </w:r>
          </w:p>
        </w:tc>
        <w:tc>
          <w:tcPr>
            <w:tcW w:w="1417" w:type="dxa"/>
          </w:tcPr>
          <w:p>
            <w:pPr>
              <w:pStyle w:val="0"/>
              <w:jc w:val="center"/>
            </w:pPr>
            <w:r>
              <w:rPr>
                <w:sz w:val="20"/>
              </w:rPr>
              <w:t xml:space="preserve">55861,8</w:t>
            </w:r>
          </w:p>
        </w:tc>
        <w:tc>
          <w:tcPr>
            <w:tcW w:w="1417" w:type="dxa"/>
          </w:tcPr>
          <w:p>
            <w:pPr>
              <w:pStyle w:val="0"/>
              <w:jc w:val="center"/>
            </w:pPr>
            <w:r>
              <w:rPr>
                <w:sz w:val="20"/>
              </w:rPr>
              <w:t xml:space="preserve">58414,4</w:t>
            </w:r>
          </w:p>
        </w:tc>
        <w:tc>
          <w:tcPr>
            <w:tcW w:w="1417" w:type="dxa"/>
          </w:tcPr>
          <w:p>
            <w:pPr>
              <w:pStyle w:val="0"/>
              <w:jc w:val="center"/>
            </w:pPr>
            <w:r>
              <w:rPr>
                <w:sz w:val="20"/>
              </w:rPr>
              <w:t xml:space="preserve">60751,0</w:t>
            </w:r>
          </w:p>
        </w:tc>
        <w:tc>
          <w:tcPr>
            <w:tcW w:w="1417" w:type="dxa"/>
          </w:tcPr>
          <w:p>
            <w:pPr>
              <w:pStyle w:val="0"/>
              <w:jc w:val="center"/>
            </w:pPr>
            <w:r>
              <w:rPr>
                <w:sz w:val="20"/>
              </w:rPr>
              <w:t xml:space="preserve">63181,0</w:t>
            </w:r>
          </w:p>
        </w:tc>
        <w:tc>
          <w:tcPr>
            <w:tcW w:w="1417" w:type="dxa"/>
          </w:tcPr>
          <w:p>
            <w:pPr>
              <w:pStyle w:val="0"/>
              <w:jc w:val="center"/>
            </w:pPr>
            <w:r>
              <w:rPr>
                <w:sz w:val="20"/>
              </w:rPr>
              <w:t xml:space="preserve">65708,2</w:t>
            </w:r>
          </w:p>
        </w:tc>
        <w:tc>
          <w:tcPr>
            <w:tcW w:w="1531" w:type="dxa"/>
          </w:tcPr>
          <w:p>
            <w:pPr>
              <w:pStyle w:val="0"/>
              <w:jc w:val="center"/>
            </w:pPr>
            <w:r>
              <w:rPr>
                <w:sz w:val="20"/>
              </w:rPr>
              <w:t xml:space="preserve">357183,9</w:t>
            </w:r>
          </w:p>
        </w:tc>
        <w:tc>
          <w:tcPr>
            <w:tcW w:w="260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pPr>
            <w:r>
              <w:rPr>
                <w:sz w:val="20"/>
              </w:rPr>
              <w:t xml:space="preserve">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r>
      <w:tr>
        <w:tc>
          <w:tcPr>
            <w:tcW w:w="680" w:type="dxa"/>
          </w:tcPr>
          <w:bookmarkStart w:id="11106" w:name="P11106"/>
          <w:bookmarkEnd w:id="11106"/>
          <w:p>
            <w:pPr>
              <w:pStyle w:val="0"/>
              <w:jc w:val="center"/>
            </w:pPr>
            <w:r>
              <w:rPr>
                <w:sz w:val="20"/>
              </w:rPr>
              <w:t xml:space="preserve">3.4</w:t>
            </w:r>
          </w:p>
        </w:tc>
        <w:tc>
          <w:tcPr>
            <w:tcW w:w="2381" w:type="dxa"/>
          </w:tcPr>
          <w:p>
            <w:pPr>
              <w:pStyle w:val="0"/>
            </w:pPr>
            <w:r>
              <w:rPr>
                <w:sz w:val="20"/>
              </w:rPr>
              <w:t xml:space="preserve">Субвенции бюджетам внутригородских муниципальных образований города федерального значения Санкт-Петербург (далее - муниципальные образования) на исполнение государственных полномочий по выплате денежных средств на содержание ребенка в семье опекуна и приемной семье</w:t>
            </w:r>
          </w:p>
        </w:tc>
        <w:tc>
          <w:tcPr>
            <w:tcW w:w="2154"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1075316,5</w:t>
            </w:r>
          </w:p>
        </w:tc>
        <w:tc>
          <w:tcPr>
            <w:tcW w:w="1417" w:type="dxa"/>
          </w:tcPr>
          <w:p>
            <w:pPr>
              <w:pStyle w:val="0"/>
              <w:jc w:val="center"/>
            </w:pPr>
            <w:r>
              <w:rPr>
                <w:sz w:val="20"/>
              </w:rPr>
              <w:t xml:space="preserve">1086741,6</w:t>
            </w:r>
          </w:p>
        </w:tc>
        <w:tc>
          <w:tcPr>
            <w:tcW w:w="1417" w:type="dxa"/>
          </w:tcPr>
          <w:p>
            <w:pPr>
              <w:pStyle w:val="0"/>
              <w:jc w:val="center"/>
            </w:pPr>
            <w:r>
              <w:rPr>
                <w:sz w:val="20"/>
              </w:rPr>
              <w:t xml:space="preserve">1136420,8</w:t>
            </w:r>
          </w:p>
        </w:tc>
        <w:tc>
          <w:tcPr>
            <w:tcW w:w="1417" w:type="dxa"/>
          </w:tcPr>
          <w:p>
            <w:pPr>
              <w:pStyle w:val="0"/>
              <w:jc w:val="center"/>
            </w:pPr>
            <w:r>
              <w:rPr>
                <w:sz w:val="20"/>
              </w:rPr>
              <w:t xml:space="preserve">1181877,6</w:t>
            </w:r>
          </w:p>
        </w:tc>
        <w:tc>
          <w:tcPr>
            <w:tcW w:w="1417" w:type="dxa"/>
          </w:tcPr>
          <w:p>
            <w:pPr>
              <w:pStyle w:val="0"/>
              <w:jc w:val="center"/>
            </w:pPr>
            <w:r>
              <w:rPr>
                <w:sz w:val="20"/>
              </w:rPr>
              <w:t xml:space="preserve">1229152,7</w:t>
            </w:r>
          </w:p>
        </w:tc>
        <w:tc>
          <w:tcPr>
            <w:tcW w:w="1417" w:type="dxa"/>
          </w:tcPr>
          <w:p>
            <w:pPr>
              <w:pStyle w:val="0"/>
              <w:jc w:val="center"/>
            </w:pPr>
            <w:r>
              <w:rPr>
                <w:sz w:val="20"/>
              </w:rPr>
              <w:t xml:space="preserve">1278318,8</w:t>
            </w:r>
          </w:p>
        </w:tc>
        <w:tc>
          <w:tcPr>
            <w:tcW w:w="1531" w:type="dxa"/>
          </w:tcPr>
          <w:p>
            <w:pPr>
              <w:pStyle w:val="0"/>
              <w:jc w:val="center"/>
            </w:pPr>
            <w:r>
              <w:rPr>
                <w:sz w:val="20"/>
              </w:rPr>
              <w:t xml:space="preserve">6987828,0</w:t>
            </w:r>
          </w:p>
        </w:tc>
        <w:tc>
          <w:tcPr>
            <w:tcW w:w="260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pPr>
            <w:r>
              <w:rPr>
                <w:sz w:val="20"/>
              </w:rPr>
              <w:t xml:space="preserve">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r>
      <w:tr>
        <w:tc>
          <w:tcPr>
            <w:tcW w:w="680" w:type="dxa"/>
          </w:tcPr>
          <w:bookmarkStart w:id="11120" w:name="P11120"/>
          <w:bookmarkEnd w:id="11120"/>
          <w:p>
            <w:pPr>
              <w:pStyle w:val="0"/>
              <w:jc w:val="center"/>
            </w:pPr>
            <w:r>
              <w:rPr>
                <w:sz w:val="20"/>
              </w:rPr>
              <w:t xml:space="preserve">3.5</w:t>
            </w:r>
          </w:p>
        </w:tc>
        <w:tc>
          <w:tcPr>
            <w:tcW w:w="2381" w:type="dxa"/>
          </w:tcPr>
          <w:p>
            <w:pPr>
              <w:pStyle w:val="0"/>
            </w:pPr>
            <w:r>
              <w:rPr>
                <w:sz w:val="20"/>
              </w:rPr>
              <w:t xml:space="preserve">Субвенции бюджетам муниципальных образований на исполнение государственного полномочия по выплате денежных средств на вознаграждение приемным родителям</w:t>
            </w:r>
          </w:p>
        </w:tc>
        <w:tc>
          <w:tcPr>
            <w:tcW w:w="2154"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581445,6</w:t>
            </w:r>
          </w:p>
        </w:tc>
        <w:tc>
          <w:tcPr>
            <w:tcW w:w="1417" w:type="dxa"/>
          </w:tcPr>
          <w:p>
            <w:pPr>
              <w:pStyle w:val="0"/>
              <w:jc w:val="center"/>
            </w:pPr>
            <w:r>
              <w:rPr>
                <w:sz w:val="20"/>
              </w:rPr>
              <w:t xml:space="preserve">586305,4</w:t>
            </w:r>
          </w:p>
        </w:tc>
        <w:tc>
          <w:tcPr>
            <w:tcW w:w="1417" w:type="dxa"/>
          </w:tcPr>
          <w:p>
            <w:pPr>
              <w:pStyle w:val="0"/>
              <w:jc w:val="center"/>
            </w:pPr>
            <w:r>
              <w:rPr>
                <w:sz w:val="20"/>
              </w:rPr>
              <w:t xml:space="preserve">613082,1</w:t>
            </w:r>
          </w:p>
        </w:tc>
        <w:tc>
          <w:tcPr>
            <w:tcW w:w="1417" w:type="dxa"/>
          </w:tcPr>
          <w:p>
            <w:pPr>
              <w:pStyle w:val="0"/>
              <w:jc w:val="center"/>
            </w:pPr>
            <w:r>
              <w:rPr>
                <w:sz w:val="20"/>
              </w:rPr>
              <w:t xml:space="preserve">637605,4</w:t>
            </w:r>
          </w:p>
        </w:tc>
        <w:tc>
          <w:tcPr>
            <w:tcW w:w="1417" w:type="dxa"/>
          </w:tcPr>
          <w:p>
            <w:pPr>
              <w:pStyle w:val="0"/>
              <w:jc w:val="center"/>
            </w:pPr>
            <w:r>
              <w:rPr>
                <w:sz w:val="20"/>
              </w:rPr>
              <w:t xml:space="preserve">663109,6</w:t>
            </w:r>
          </w:p>
        </w:tc>
        <w:tc>
          <w:tcPr>
            <w:tcW w:w="1417" w:type="dxa"/>
          </w:tcPr>
          <w:p>
            <w:pPr>
              <w:pStyle w:val="0"/>
              <w:jc w:val="center"/>
            </w:pPr>
            <w:r>
              <w:rPr>
                <w:sz w:val="20"/>
              </w:rPr>
              <w:t xml:space="preserve">689634,0</w:t>
            </w:r>
          </w:p>
        </w:tc>
        <w:tc>
          <w:tcPr>
            <w:tcW w:w="1531" w:type="dxa"/>
          </w:tcPr>
          <w:p>
            <w:pPr>
              <w:pStyle w:val="0"/>
              <w:jc w:val="center"/>
            </w:pPr>
            <w:r>
              <w:rPr>
                <w:sz w:val="20"/>
              </w:rPr>
              <w:t xml:space="preserve">3771182,1</w:t>
            </w:r>
          </w:p>
        </w:tc>
        <w:tc>
          <w:tcPr>
            <w:tcW w:w="260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pPr>
            <w:r>
              <w:rPr>
                <w:sz w:val="20"/>
              </w:rPr>
              <w:t xml:space="preserve">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r>
      <w:tr>
        <w:tc>
          <w:tcPr>
            <w:tcW w:w="680" w:type="dxa"/>
          </w:tcPr>
          <w:bookmarkStart w:id="11134" w:name="P11134"/>
          <w:bookmarkEnd w:id="11134"/>
          <w:p>
            <w:pPr>
              <w:pStyle w:val="0"/>
              <w:jc w:val="center"/>
            </w:pPr>
            <w:r>
              <w:rPr>
                <w:sz w:val="20"/>
              </w:rPr>
              <w:t xml:space="preserve">3.6</w:t>
            </w:r>
          </w:p>
        </w:tc>
        <w:tc>
          <w:tcPr>
            <w:tcW w:w="2381" w:type="dxa"/>
          </w:tcPr>
          <w:p>
            <w:pPr>
              <w:pStyle w:val="0"/>
            </w:pPr>
            <w:r>
              <w:rPr>
                <w:sz w:val="20"/>
              </w:rPr>
              <w:t xml:space="preserve">Предоставление мер социальной поддержки, установленных Социальным </w:t>
            </w:r>
            <w:hyperlink w:history="0" r:id="rId268"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кодексом</w:t>
              </w:r>
            </w:hyperlink>
            <w:r>
              <w:rPr>
                <w:sz w:val="20"/>
              </w:rPr>
              <w:t xml:space="preserve"> Санкт-Петербурга, по оплате жилого помещения, коммунальных услуг и ремонту жилых помещений детям-сиротам и детям, оставшимся без попечения родителей</w:t>
            </w:r>
          </w:p>
        </w:tc>
        <w:tc>
          <w:tcPr>
            <w:tcW w:w="2154" w:type="dxa"/>
          </w:tcPr>
          <w:p>
            <w:pPr>
              <w:pStyle w:val="0"/>
            </w:pPr>
            <w:r>
              <w:rPr>
                <w:sz w:val="20"/>
              </w:rPr>
              <w:t xml:space="preserve">Жилищный комитет</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249739,3</w:t>
            </w:r>
          </w:p>
        </w:tc>
        <w:tc>
          <w:tcPr>
            <w:tcW w:w="1417" w:type="dxa"/>
          </w:tcPr>
          <w:p>
            <w:pPr>
              <w:pStyle w:val="0"/>
              <w:jc w:val="center"/>
            </w:pPr>
            <w:r>
              <w:rPr>
                <w:sz w:val="20"/>
              </w:rPr>
              <w:t xml:space="preserve">261901,6</w:t>
            </w:r>
          </w:p>
        </w:tc>
        <w:tc>
          <w:tcPr>
            <w:tcW w:w="1417" w:type="dxa"/>
          </w:tcPr>
          <w:p>
            <w:pPr>
              <w:pStyle w:val="0"/>
              <w:jc w:val="center"/>
            </w:pPr>
            <w:r>
              <w:rPr>
                <w:sz w:val="20"/>
              </w:rPr>
              <w:t xml:space="preserve">273870,5</w:t>
            </w:r>
          </w:p>
        </w:tc>
        <w:tc>
          <w:tcPr>
            <w:tcW w:w="1417" w:type="dxa"/>
          </w:tcPr>
          <w:p>
            <w:pPr>
              <w:pStyle w:val="0"/>
              <w:jc w:val="center"/>
            </w:pPr>
            <w:r>
              <w:rPr>
                <w:sz w:val="20"/>
              </w:rPr>
              <w:t xml:space="preserve">284825,3</w:t>
            </w:r>
          </w:p>
        </w:tc>
        <w:tc>
          <w:tcPr>
            <w:tcW w:w="1417" w:type="dxa"/>
          </w:tcPr>
          <w:p>
            <w:pPr>
              <w:pStyle w:val="0"/>
              <w:jc w:val="center"/>
            </w:pPr>
            <w:r>
              <w:rPr>
                <w:sz w:val="20"/>
              </w:rPr>
              <w:t xml:space="preserve">296218,3</w:t>
            </w:r>
          </w:p>
        </w:tc>
        <w:tc>
          <w:tcPr>
            <w:tcW w:w="1417" w:type="dxa"/>
          </w:tcPr>
          <w:p>
            <w:pPr>
              <w:pStyle w:val="0"/>
              <w:jc w:val="center"/>
            </w:pPr>
            <w:r>
              <w:rPr>
                <w:sz w:val="20"/>
              </w:rPr>
              <w:t xml:space="preserve">308067,0</w:t>
            </w:r>
          </w:p>
        </w:tc>
        <w:tc>
          <w:tcPr>
            <w:tcW w:w="1531" w:type="dxa"/>
          </w:tcPr>
          <w:p>
            <w:pPr>
              <w:pStyle w:val="0"/>
              <w:jc w:val="center"/>
            </w:pPr>
            <w:r>
              <w:rPr>
                <w:sz w:val="20"/>
              </w:rPr>
              <w:t xml:space="preserve">1674622,0</w:t>
            </w:r>
          </w:p>
        </w:tc>
        <w:tc>
          <w:tcPr>
            <w:tcW w:w="260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gridSpan w:val="12"/>
            <w:tcW w:w="19273" w:type="dxa"/>
          </w:tcPr>
          <w:p>
            <w:pPr>
              <w:pStyle w:val="0"/>
              <w:outlineLvl w:val="5"/>
              <w:jc w:val="center"/>
            </w:pPr>
            <w:r>
              <w:rPr>
                <w:sz w:val="20"/>
              </w:rPr>
              <w:t xml:space="preserve">4. Мероприятия по укреплению института семьи, возрождению и сохранению духовно-нравственных традиций семейных отношений, семейного воспитания</w:t>
            </w:r>
          </w:p>
        </w:tc>
      </w:tr>
      <w:tr>
        <w:tc>
          <w:tcPr>
            <w:tcW w:w="680" w:type="dxa"/>
          </w:tcPr>
          <w:bookmarkStart w:id="11148" w:name="P11148"/>
          <w:bookmarkEnd w:id="11148"/>
          <w:p>
            <w:pPr>
              <w:pStyle w:val="0"/>
              <w:jc w:val="center"/>
            </w:pPr>
            <w:r>
              <w:rPr>
                <w:sz w:val="20"/>
              </w:rPr>
              <w:t xml:space="preserve">4.1</w:t>
            </w:r>
          </w:p>
        </w:tc>
        <w:tc>
          <w:tcPr>
            <w:tcW w:w="2381" w:type="dxa"/>
          </w:tcPr>
          <w:p>
            <w:pPr>
              <w:pStyle w:val="0"/>
            </w:pPr>
            <w:r>
              <w:rPr>
                <w:sz w:val="20"/>
              </w:rPr>
              <w:t xml:space="preserve">Выплата премии Санкт-Петербурга "За заслуги в воспитании детей"</w:t>
            </w:r>
          </w:p>
        </w:tc>
        <w:tc>
          <w:tcPr>
            <w:tcW w:w="2154"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500,0</w:t>
            </w:r>
          </w:p>
        </w:tc>
        <w:tc>
          <w:tcPr>
            <w:tcW w:w="1417" w:type="dxa"/>
          </w:tcPr>
          <w:p>
            <w:pPr>
              <w:pStyle w:val="0"/>
              <w:jc w:val="center"/>
            </w:pPr>
            <w:r>
              <w:rPr>
                <w:sz w:val="20"/>
              </w:rPr>
              <w:t xml:space="preserve">500,0</w:t>
            </w:r>
          </w:p>
        </w:tc>
        <w:tc>
          <w:tcPr>
            <w:tcW w:w="1417" w:type="dxa"/>
          </w:tcPr>
          <w:p>
            <w:pPr>
              <w:pStyle w:val="0"/>
              <w:jc w:val="center"/>
            </w:pPr>
            <w:r>
              <w:rPr>
                <w:sz w:val="20"/>
              </w:rPr>
              <w:t xml:space="preserve">500,0</w:t>
            </w:r>
          </w:p>
        </w:tc>
        <w:tc>
          <w:tcPr>
            <w:tcW w:w="1417" w:type="dxa"/>
          </w:tcPr>
          <w:p>
            <w:pPr>
              <w:pStyle w:val="0"/>
              <w:jc w:val="center"/>
            </w:pPr>
            <w:r>
              <w:rPr>
                <w:sz w:val="20"/>
              </w:rPr>
              <w:t xml:space="preserve">500,0</w:t>
            </w:r>
          </w:p>
        </w:tc>
        <w:tc>
          <w:tcPr>
            <w:tcW w:w="1417" w:type="dxa"/>
          </w:tcPr>
          <w:p>
            <w:pPr>
              <w:pStyle w:val="0"/>
              <w:jc w:val="center"/>
            </w:pPr>
            <w:r>
              <w:rPr>
                <w:sz w:val="20"/>
              </w:rPr>
              <w:t xml:space="preserve">500,0</w:t>
            </w:r>
          </w:p>
        </w:tc>
        <w:tc>
          <w:tcPr>
            <w:tcW w:w="1417" w:type="dxa"/>
          </w:tcPr>
          <w:p>
            <w:pPr>
              <w:pStyle w:val="0"/>
              <w:jc w:val="center"/>
            </w:pPr>
            <w:r>
              <w:rPr>
                <w:sz w:val="20"/>
              </w:rPr>
              <w:t xml:space="preserve">500,0</w:t>
            </w:r>
          </w:p>
        </w:tc>
        <w:tc>
          <w:tcPr>
            <w:tcW w:w="1531" w:type="dxa"/>
          </w:tcPr>
          <w:p>
            <w:pPr>
              <w:pStyle w:val="0"/>
              <w:jc w:val="center"/>
            </w:pPr>
            <w:r>
              <w:rPr>
                <w:sz w:val="20"/>
              </w:rPr>
              <w:t xml:space="preserve">3000,0</w:t>
            </w:r>
          </w:p>
        </w:tc>
        <w:tc>
          <w:tcPr>
            <w:tcW w:w="2608" w:type="dxa"/>
          </w:tcPr>
          <w:p>
            <w:pPr>
              <w:pStyle w:val="0"/>
            </w:pPr>
            <w:r>
              <w:rPr>
                <w:sz w:val="20"/>
              </w:rPr>
              <w:t xml:space="preserve">Численность семей с детьми, охваченных мерами социальной поддержки, установленными в зависимости от очередности рождений</w:t>
            </w:r>
          </w:p>
        </w:tc>
      </w:tr>
      <w:tr>
        <w:tc>
          <w:tcPr>
            <w:tcW w:w="680" w:type="dxa"/>
          </w:tcPr>
          <w:bookmarkStart w:id="11160" w:name="P11160"/>
          <w:bookmarkEnd w:id="11160"/>
          <w:p>
            <w:pPr>
              <w:pStyle w:val="0"/>
              <w:jc w:val="center"/>
            </w:pPr>
            <w:r>
              <w:rPr>
                <w:sz w:val="20"/>
              </w:rPr>
              <w:t xml:space="preserve">4.2</w:t>
            </w:r>
          </w:p>
        </w:tc>
        <w:tc>
          <w:tcPr>
            <w:tcW w:w="2381" w:type="dxa"/>
          </w:tcPr>
          <w:p>
            <w:pPr>
              <w:pStyle w:val="0"/>
            </w:pPr>
            <w:r>
              <w:rPr>
                <w:sz w:val="20"/>
              </w:rPr>
              <w:t xml:space="preserve">Изготовление знака к почетному званию Санкт-Петербурга "За заслуги в воспитании детей" и удостоверения к знаку</w:t>
            </w:r>
          </w:p>
        </w:tc>
        <w:tc>
          <w:tcPr>
            <w:tcW w:w="2154"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106,9</w:t>
            </w:r>
          </w:p>
        </w:tc>
        <w:tc>
          <w:tcPr>
            <w:tcW w:w="1417" w:type="dxa"/>
          </w:tcPr>
          <w:p>
            <w:pPr>
              <w:pStyle w:val="0"/>
              <w:jc w:val="center"/>
            </w:pPr>
            <w:r>
              <w:rPr>
                <w:sz w:val="20"/>
              </w:rPr>
              <w:t xml:space="preserve">112,1</w:t>
            </w:r>
          </w:p>
        </w:tc>
        <w:tc>
          <w:tcPr>
            <w:tcW w:w="1417" w:type="dxa"/>
          </w:tcPr>
          <w:p>
            <w:pPr>
              <w:pStyle w:val="0"/>
              <w:jc w:val="center"/>
            </w:pPr>
            <w:r>
              <w:rPr>
                <w:sz w:val="20"/>
              </w:rPr>
              <w:t xml:space="preserve">117,2</w:t>
            </w:r>
          </w:p>
        </w:tc>
        <w:tc>
          <w:tcPr>
            <w:tcW w:w="1417" w:type="dxa"/>
          </w:tcPr>
          <w:p>
            <w:pPr>
              <w:pStyle w:val="0"/>
              <w:jc w:val="center"/>
            </w:pPr>
            <w:r>
              <w:rPr>
                <w:sz w:val="20"/>
              </w:rPr>
              <w:t xml:space="preserve">121,9</w:t>
            </w:r>
          </w:p>
        </w:tc>
        <w:tc>
          <w:tcPr>
            <w:tcW w:w="1417" w:type="dxa"/>
          </w:tcPr>
          <w:p>
            <w:pPr>
              <w:pStyle w:val="0"/>
              <w:jc w:val="center"/>
            </w:pPr>
            <w:r>
              <w:rPr>
                <w:sz w:val="20"/>
              </w:rPr>
              <w:t xml:space="preserve">126,8</w:t>
            </w:r>
          </w:p>
        </w:tc>
        <w:tc>
          <w:tcPr>
            <w:tcW w:w="1417" w:type="dxa"/>
          </w:tcPr>
          <w:p>
            <w:pPr>
              <w:pStyle w:val="0"/>
              <w:jc w:val="center"/>
            </w:pPr>
            <w:r>
              <w:rPr>
                <w:sz w:val="20"/>
              </w:rPr>
              <w:t xml:space="preserve">131,9</w:t>
            </w:r>
          </w:p>
        </w:tc>
        <w:tc>
          <w:tcPr>
            <w:tcW w:w="1531" w:type="dxa"/>
          </w:tcPr>
          <w:p>
            <w:pPr>
              <w:pStyle w:val="0"/>
              <w:jc w:val="center"/>
            </w:pPr>
            <w:r>
              <w:rPr>
                <w:sz w:val="20"/>
              </w:rPr>
              <w:t xml:space="preserve">716,8</w:t>
            </w:r>
          </w:p>
        </w:tc>
        <w:tc>
          <w:tcPr>
            <w:tcW w:w="2608" w:type="dxa"/>
          </w:tcPr>
          <w:p>
            <w:pPr>
              <w:pStyle w:val="0"/>
            </w:pPr>
            <w:r>
              <w:rPr>
                <w:sz w:val="20"/>
              </w:rPr>
              <w:t xml:space="preserve">Численность семей с детьми, охваченных мерами социальной поддержки, установленными в зависимости от очередности рождений;</w:t>
            </w:r>
          </w:p>
          <w:p>
            <w:pPr>
              <w:pStyle w:val="0"/>
            </w:pPr>
            <w:r>
              <w:rPr>
                <w:sz w:val="20"/>
              </w:rPr>
              <w:t xml:space="preserve">доля рождений третьих и последующих детей в общем числе рожденных детей</w:t>
            </w:r>
          </w:p>
        </w:tc>
      </w:tr>
      <w:tr>
        <w:tc>
          <w:tcPr>
            <w:tcW w:w="680" w:type="dxa"/>
          </w:tcPr>
          <w:bookmarkStart w:id="11173" w:name="P11173"/>
          <w:bookmarkEnd w:id="11173"/>
          <w:p>
            <w:pPr>
              <w:pStyle w:val="0"/>
              <w:jc w:val="center"/>
            </w:pPr>
            <w:r>
              <w:rPr>
                <w:sz w:val="20"/>
              </w:rPr>
              <w:t xml:space="preserve">4.3</w:t>
            </w:r>
          </w:p>
        </w:tc>
        <w:tc>
          <w:tcPr>
            <w:tcW w:w="2381" w:type="dxa"/>
          </w:tcPr>
          <w:p>
            <w:pPr>
              <w:pStyle w:val="0"/>
            </w:pPr>
            <w:r>
              <w:rPr>
                <w:sz w:val="20"/>
              </w:rPr>
              <w:t xml:space="preserve">Изготовление памятного знака "Родившемуся в Санкт-Петербурге"</w:t>
            </w:r>
          </w:p>
        </w:tc>
        <w:tc>
          <w:tcPr>
            <w:tcW w:w="2154" w:type="dxa"/>
          </w:tcPr>
          <w:p>
            <w:pPr>
              <w:pStyle w:val="0"/>
            </w:pPr>
            <w:r>
              <w:rPr>
                <w:sz w:val="20"/>
              </w:rPr>
              <w:t xml:space="preserve">Комитет по делам записи актов гражданского состояния</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25299,3</w:t>
            </w:r>
          </w:p>
        </w:tc>
        <w:tc>
          <w:tcPr>
            <w:tcW w:w="1417" w:type="dxa"/>
          </w:tcPr>
          <w:p>
            <w:pPr>
              <w:pStyle w:val="0"/>
              <w:jc w:val="center"/>
            </w:pPr>
            <w:r>
              <w:rPr>
                <w:sz w:val="20"/>
              </w:rPr>
              <w:t xml:space="preserve">26531,4</w:t>
            </w:r>
          </w:p>
        </w:tc>
        <w:tc>
          <w:tcPr>
            <w:tcW w:w="1417" w:type="dxa"/>
          </w:tcPr>
          <w:p>
            <w:pPr>
              <w:pStyle w:val="0"/>
              <w:jc w:val="center"/>
            </w:pPr>
            <w:r>
              <w:rPr>
                <w:sz w:val="20"/>
              </w:rPr>
              <w:t xml:space="preserve">27743,9</w:t>
            </w:r>
          </w:p>
        </w:tc>
        <w:tc>
          <w:tcPr>
            <w:tcW w:w="1417" w:type="dxa"/>
          </w:tcPr>
          <w:p>
            <w:pPr>
              <w:pStyle w:val="0"/>
              <w:jc w:val="center"/>
            </w:pPr>
            <w:r>
              <w:rPr>
                <w:sz w:val="20"/>
              </w:rPr>
              <w:t xml:space="preserve">28853,7</w:t>
            </w:r>
          </w:p>
        </w:tc>
        <w:tc>
          <w:tcPr>
            <w:tcW w:w="1417" w:type="dxa"/>
          </w:tcPr>
          <w:p>
            <w:pPr>
              <w:pStyle w:val="0"/>
              <w:jc w:val="center"/>
            </w:pPr>
            <w:r>
              <w:rPr>
                <w:sz w:val="20"/>
              </w:rPr>
              <w:t xml:space="preserve">30007,8</w:t>
            </w:r>
          </w:p>
        </w:tc>
        <w:tc>
          <w:tcPr>
            <w:tcW w:w="1417" w:type="dxa"/>
          </w:tcPr>
          <w:p>
            <w:pPr>
              <w:pStyle w:val="0"/>
              <w:jc w:val="center"/>
            </w:pPr>
            <w:r>
              <w:rPr>
                <w:sz w:val="20"/>
              </w:rPr>
              <w:t xml:space="preserve">31208,1</w:t>
            </w:r>
          </w:p>
        </w:tc>
        <w:tc>
          <w:tcPr>
            <w:tcW w:w="1531" w:type="dxa"/>
          </w:tcPr>
          <w:p>
            <w:pPr>
              <w:pStyle w:val="0"/>
              <w:jc w:val="center"/>
            </w:pPr>
            <w:r>
              <w:rPr>
                <w:sz w:val="20"/>
              </w:rPr>
              <w:t xml:space="preserve">169644,2</w:t>
            </w:r>
          </w:p>
        </w:tc>
        <w:tc>
          <w:tcPr>
            <w:tcW w:w="2608" w:type="dxa"/>
          </w:tcPr>
          <w:p>
            <w:pPr>
              <w:pStyle w:val="0"/>
            </w:pPr>
            <w:r>
              <w:rPr>
                <w:sz w:val="20"/>
              </w:rPr>
              <w:t xml:space="preserve">Численность семей с детьми, охваченных мерами социальной поддержки, установленными в зависимости от очередности рождений;</w:t>
            </w:r>
          </w:p>
          <w:p>
            <w:pPr>
              <w:pStyle w:val="0"/>
            </w:pPr>
            <w:r>
              <w:rPr>
                <w:sz w:val="20"/>
              </w:rPr>
              <w:t xml:space="preserve">доля рождений третьих и последующих детей в общем числе рожденных детей</w:t>
            </w:r>
          </w:p>
        </w:tc>
      </w:tr>
      <w:tr>
        <w:tc>
          <w:tcPr>
            <w:tcW w:w="680" w:type="dxa"/>
          </w:tcPr>
          <w:bookmarkStart w:id="11186" w:name="P11186"/>
          <w:bookmarkEnd w:id="11186"/>
          <w:p>
            <w:pPr>
              <w:pStyle w:val="0"/>
              <w:jc w:val="center"/>
            </w:pPr>
            <w:r>
              <w:rPr>
                <w:sz w:val="20"/>
              </w:rPr>
              <w:t xml:space="preserve">4.4</w:t>
            </w:r>
          </w:p>
        </w:tc>
        <w:tc>
          <w:tcPr>
            <w:tcW w:w="2381" w:type="dxa"/>
          </w:tcPr>
          <w:p>
            <w:pPr>
              <w:pStyle w:val="0"/>
            </w:pPr>
            <w:r>
              <w:rPr>
                <w:sz w:val="20"/>
              </w:rPr>
              <w:t xml:space="preserve">Предоставление дополнительных мер социальной поддержки в виде единовременных выплат семейным парам к юбилеям их супружеской жизни</w:t>
            </w:r>
          </w:p>
        </w:tc>
        <w:tc>
          <w:tcPr>
            <w:tcW w:w="2154"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424410,0</w:t>
            </w:r>
          </w:p>
        </w:tc>
        <w:tc>
          <w:tcPr>
            <w:tcW w:w="1417" w:type="dxa"/>
          </w:tcPr>
          <w:p>
            <w:pPr>
              <w:pStyle w:val="0"/>
              <w:jc w:val="center"/>
            </w:pPr>
            <w:r>
              <w:rPr>
                <w:sz w:val="20"/>
              </w:rPr>
              <w:t xml:space="preserve">436670,0</w:t>
            </w:r>
          </w:p>
        </w:tc>
        <w:tc>
          <w:tcPr>
            <w:tcW w:w="1417" w:type="dxa"/>
          </w:tcPr>
          <w:p>
            <w:pPr>
              <w:pStyle w:val="0"/>
              <w:jc w:val="center"/>
            </w:pPr>
            <w:r>
              <w:rPr>
                <w:sz w:val="20"/>
              </w:rPr>
              <w:t xml:space="preserve">449480,0</w:t>
            </w:r>
          </w:p>
        </w:tc>
        <w:tc>
          <w:tcPr>
            <w:tcW w:w="1417" w:type="dxa"/>
          </w:tcPr>
          <w:p>
            <w:pPr>
              <w:pStyle w:val="0"/>
              <w:jc w:val="center"/>
            </w:pPr>
            <w:r>
              <w:rPr>
                <w:sz w:val="20"/>
              </w:rPr>
              <w:t xml:space="preserve">467459,2</w:t>
            </w:r>
          </w:p>
        </w:tc>
        <w:tc>
          <w:tcPr>
            <w:tcW w:w="1417" w:type="dxa"/>
          </w:tcPr>
          <w:p>
            <w:pPr>
              <w:pStyle w:val="0"/>
              <w:jc w:val="center"/>
            </w:pPr>
            <w:r>
              <w:rPr>
                <w:sz w:val="20"/>
              </w:rPr>
              <w:t xml:space="preserve">486157,6</w:t>
            </w:r>
          </w:p>
        </w:tc>
        <w:tc>
          <w:tcPr>
            <w:tcW w:w="1417" w:type="dxa"/>
          </w:tcPr>
          <w:p>
            <w:pPr>
              <w:pStyle w:val="0"/>
              <w:jc w:val="center"/>
            </w:pPr>
            <w:r>
              <w:rPr>
                <w:sz w:val="20"/>
              </w:rPr>
              <w:t xml:space="preserve">505603,9</w:t>
            </w:r>
          </w:p>
        </w:tc>
        <w:tc>
          <w:tcPr>
            <w:tcW w:w="1531" w:type="dxa"/>
          </w:tcPr>
          <w:p>
            <w:pPr>
              <w:pStyle w:val="0"/>
              <w:jc w:val="center"/>
            </w:pPr>
            <w:r>
              <w:rPr>
                <w:sz w:val="20"/>
              </w:rPr>
              <w:t xml:space="preserve">2769780,7</w:t>
            </w:r>
          </w:p>
        </w:tc>
        <w:tc>
          <w:tcPr>
            <w:tcW w:w="260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80" w:type="dxa"/>
          </w:tcPr>
          <w:bookmarkStart w:id="11199" w:name="P11199"/>
          <w:bookmarkEnd w:id="11199"/>
          <w:p>
            <w:pPr>
              <w:pStyle w:val="0"/>
              <w:jc w:val="center"/>
            </w:pPr>
            <w:r>
              <w:rPr>
                <w:sz w:val="20"/>
              </w:rPr>
              <w:t xml:space="preserve">4.5</w:t>
            </w:r>
          </w:p>
        </w:tc>
        <w:tc>
          <w:tcPr>
            <w:tcW w:w="2381" w:type="dxa"/>
          </w:tcPr>
          <w:p>
            <w:pPr>
              <w:pStyle w:val="0"/>
            </w:pPr>
            <w:r>
              <w:rPr>
                <w:sz w:val="20"/>
              </w:rPr>
              <w:t xml:space="preserve">Предоставление дополнительных мер социальной поддержки женщинам, которым присвоено почетное звание "Мать-героиня", и женщинам, родившим и воспитавшим 10 и более детей, а также одному из родителей (усыновителей), награжденных орденом "Родительская слава"</w:t>
            </w:r>
          </w:p>
        </w:tc>
        <w:tc>
          <w:tcPr>
            <w:tcW w:w="2154"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1652,9</w:t>
            </w:r>
          </w:p>
        </w:tc>
        <w:tc>
          <w:tcPr>
            <w:tcW w:w="1417" w:type="dxa"/>
          </w:tcPr>
          <w:p>
            <w:pPr>
              <w:pStyle w:val="0"/>
              <w:jc w:val="center"/>
            </w:pPr>
            <w:r>
              <w:rPr>
                <w:sz w:val="20"/>
              </w:rPr>
              <w:t xml:space="preserve">1838,3</w:t>
            </w:r>
          </w:p>
        </w:tc>
        <w:tc>
          <w:tcPr>
            <w:tcW w:w="1417" w:type="dxa"/>
          </w:tcPr>
          <w:p>
            <w:pPr>
              <w:pStyle w:val="0"/>
              <w:jc w:val="center"/>
            </w:pPr>
            <w:r>
              <w:rPr>
                <w:sz w:val="20"/>
              </w:rPr>
              <w:t xml:space="preserve">2087,1</w:t>
            </w:r>
          </w:p>
        </w:tc>
        <w:tc>
          <w:tcPr>
            <w:tcW w:w="1417" w:type="dxa"/>
          </w:tcPr>
          <w:p>
            <w:pPr>
              <w:pStyle w:val="0"/>
              <w:jc w:val="center"/>
            </w:pPr>
            <w:r>
              <w:rPr>
                <w:sz w:val="20"/>
              </w:rPr>
              <w:t xml:space="preserve">2170,6</w:t>
            </w:r>
          </w:p>
        </w:tc>
        <w:tc>
          <w:tcPr>
            <w:tcW w:w="1417" w:type="dxa"/>
          </w:tcPr>
          <w:p>
            <w:pPr>
              <w:pStyle w:val="0"/>
              <w:jc w:val="center"/>
            </w:pPr>
            <w:r>
              <w:rPr>
                <w:sz w:val="20"/>
              </w:rPr>
              <w:t xml:space="preserve">2257,4</w:t>
            </w:r>
          </w:p>
        </w:tc>
        <w:tc>
          <w:tcPr>
            <w:tcW w:w="1417" w:type="dxa"/>
          </w:tcPr>
          <w:p>
            <w:pPr>
              <w:pStyle w:val="0"/>
              <w:jc w:val="center"/>
            </w:pPr>
            <w:r>
              <w:rPr>
                <w:sz w:val="20"/>
              </w:rPr>
              <w:t xml:space="preserve">2347,7</w:t>
            </w:r>
          </w:p>
        </w:tc>
        <w:tc>
          <w:tcPr>
            <w:tcW w:w="1531" w:type="dxa"/>
          </w:tcPr>
          <w:p>
            <w:pPr>
              <w:pStyle w:val="0"/>
              <w:jc w:val="center"/>
            </w:pPr>
            <w:r>
              <w:rPr>
                <w:sz w:val="20"/>
              </w:rPr>
              <w:t xml:space="preserve">12354,0</w:t>
            </w:r>
          </w:p>
        </w:tc>
        <w:tc>
          <w:tcPr>
            <w:tcW w:w="2608" w:type="dxa"/>
          </w:tcPr>
          <w:p>
            <w:pPr>
              <w:pStyle w:val="0"/>
            </w:pPr>
            <w:r>
              <w:rPr>
                <w:sz w:val="20"/>
              </w:rPr>
              <w:t xml:space="preserve">Уровень бедности;</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80" w:type="dxa"/>
          </w:tcPr>
          <w:bookmarkStart w:id="11212" w:name="P11212"/>
          <w:bookmarkEnd w:id="11212"/>
          <w:p>
            <w:pPr>
              <w:pStyle w:val="0"/>
              <w:jc w:val="center"/>
            </w:pPr>
            <w:r>
              <w:rPr>
                <w:sz w:val="20"/>
              </w:rPr>
              <w:t xml:space="preserve">4.6</w:t>
            </w:r>
          </w:p>
        </w:tc>
        <w:tc>
          <w:tcPr>
            <w:tcW w:w="2381" w:type="dxa"/>
          </w:tcPr>
          <w:p>
            <w:pPr>
              <w:pStyle w:val="0"/>
            </w:pPr>
            <w:r>
              <w:rPr>
                <w:sz w:val="20"/>
              </w:rPr>
              <w:t xml:space="preserve">Предоставление дополнительной меры социальной поддержки членам семей добровольных пожарных</w:t>
            </w:r>
          </w:p>
        </w:tc>
        <w:tc>
          <w:tcPr>
            <w:tcW w:w="2154"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688,3</w:t>
            </w:r>
          </w:p>
        </w:tc>
        <w:tc>
          <w:tcPr>
            <w:tcW w:w="1417" w:type="dxa"/>
          </w:tcPr>
          <w:p>
            <w:pPr>
              <w:pStyle w:val="0"/>
              <w:jc w:val="center"/>
            </w:pPr>
            <w:r>
              <w:rPr>
                <w:sz w:val="20"/>
              </w:rPr>
              <w:t xml:space="preserve">721,8</w:t>
            </w:r>
          </w:p>
        </w:tc>
        <w:tc>
          <w:tcPr>
            <w:tcW w:w="1417" w:type="dxa"/>
          </w:tcPr>
          <w:p>
            <w:pPr>
              <w:pStyle w:val="0"/>
              <w:jc w:val="center"/>
            </w:pPr>
            <w:r>
              <w:rPr>
                <w:sz w:val="20"/>
              </w:rPr>
              <w:t xml:space="preserve">754,8</w:t>
            </w:r>
          </w:p>
        </w:tc>
        <w:tc>
          <w:tcPr>
            <w:tcW w:w="1417" w:type="dxa"/>
          </w:tcPr>
          <w:p>
            <w:pPr>
              <w:pStyle w:val="0"/>
              <w:jc w:val="center"/>
            </w:pPr>
            <w:r>
              <w:rPr>
                <w:sz w:val="20"/>
              </w:rPr>
              <w:t xml:space="preserve">785,0</w:t>
            </w:r>
          </w:p>
        </w:tc>
        <w:tc>
          <w:tcPr>
            <w:tcW w:w="1417" w:type="dxa"/>
          </w:tcPr>
          <w:p>
            <w:pPr>
              <w:pStyle w:val="0"/>
              <w:jc w:val="center"/>
            </w:pPr>
            <w:r>
              <w:rPr>
                <w:sz w:val="20"/>
              </w:rPr>
              <w:t xml:space="preserve">816,4</w:t>
            </w:r>
          </w:p>
        </w:tc>
        <w:tc>
          <w:tcPr>
            <w:tcW w:w="1417" w:type="dxa"/>
          </w:tcPr>
          <w:p>
            <w:pPr>
              <w:pStyle w:val="0"/>
              <w:jc w:val="center"/>
            </w:pPr>
            <w:r>
              <w:rPr>
                <w:sz w:val="20"/>
              </w:rPr>
              <w:t xml:space="preserve">849,1</w:t>
            </w:r>
          </w:p>
        </w:tc>
        <w:tc>
          <w:tcPr>
            <w:tcW w:w="1531" w:type="dxa"/>
          </w:tcPr>
          <w:p>
            <w:pPr>
              <w:pStyle w:val="0"/>
              <w:jc w:val="center"/>
            </w:pPr>
            <w:r>
              <w:rPr>
                <w:sz w:val="20"/>
              </w:rPr>
              <w:t xml:space="preserve">4615,4</w:t>
            </w:r>
          </w:p>
        </w:tc>
        <w:tc>
          <w:tcPr>
            <w:tcW w:w="2608"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gridSpan w:val="12"/>
            <w:tcW w:w="19273" w:type="dxa"/>
          </w:tcPr>
          <w:p>
            <w:pPr>
              <w:pStyle w:val="0"/>
              <w:outlineLvl w:val="5"/>
              <w:jc w:val="center"/>
            </w:pPr>
            <w:r>
              <w:rPr>
                <w:sz w:val="20"/>
              </w:rPr>
              <w:t xml:space="preserve">5. Нормативно-правовое, научно-методическое, информационное и кадровое обеспечение подпрограммы 3</w:t>
            </w:r>
          </w:p>
        </w:tc>
      </w:tr>
      <w:tr>
        <w:tc>
          <w:tcPr>
            <w:tcW w:w="680" w:type="dxa"/>
          </w:tcPr>
          <w:bookmarkStart w:id="11225" w:name="P11225"/>
          <w:bookmarkEnd w:id="11225"/>
          <w:p>
            <w:pPr>
              <w:pStyle w:val="0"/>
              <w:jc w:val="center"/>
            </w:pPr>
            <w:r>
              <w:rPr>
                <w:sz w:val="20"/>
              </w:rPr>
              <w:t xml:space="preserve">5.1</w:t>
            </w:r>
          </w:p>
        </w:tc>
        <w:tc>
          <w:tcPr>
            <w:tcW w:w="2381" w:type="dxa"/>
          </w:tcPr>
          <w:p>
            <w:pPr>
              <w:pStyle w:val="0"/>
            </w:pPr>
            <w:r>
              <w:rPr>
                <w:sz w:val="20"/>
              </w:rPr>
              <w:t xml:space="preserve">Подготовка предложений по совершенствованию нормативных правовых актов по реализации государственной демографической и семейной политики</w:t>
            </w:r>
          </w:p>
        </w:tc>
        <w:tc>
          <w:tcPr>
            <w:tcW w:w="2154"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2608" w:type="dxa"/>
          </w:tcPr>
          <w:p>
            <w:pPr>
              <w:pStyle w:val="0"/>
            </w:pPr>
            <w:r>
              <w:rPr>
                <w:sz w:val="20"/>
              </w:rPr>
              <w:t xml:space="preserve">Численность семей с детьми, охваченных мерами социальной поддержки, установленными в зависимости от очередности рождений;</w:t>
            </w:r>
          </w:p>
          <w:p>
            <w:pPr>
              <w:pStyle w:val="0"/>
            </w:pPr>
            <w:r>
              <w:rPr>
                <w:sz w:val="20"/>
              </w:rPr>
              <w:t xml:space="preserve">доля рождений третьих и последующих детей в общем числе рожденных детей</w:t>
            </w:r>
          </w:p>
        </w:tc>
      </w:tr>
      <w:tr>
        <w:tc>
          <w:tcPr>
            <w:tcW w:w="680" w:type="dxa"/>
          </w:tcPr>
          <w:p>
            <w:pPr>
              <w:pStyle w:val="0"/>
              <w:jc w:val="center"/>
            </w:pPr>
            <w:r>
              <w:rPr>
                <w:sz w:val="20"/>
              </w:rPr>
              <w:t xml:space="preserve">5.2</w:t>
            </w:r>
          </w:p>
        </w:tc>
        <w:tc>
          <w:tcPr>
            <w:tcW w:w="2381" w:type="dxa"/>
          </w:tcPr>
          <w:p>
            <w:pPr>
              <w:pStyle w:val="0"/>
            </w:pPr>
            <w:r>
              <w:rPr>
                <w:sz w:val="20"/>
              </w:rPr>
              <w:t xml:space="preserve">Подготовка ежегодного государственного доклада о положении детей и семей, имеющих детей, в Санкт-Петербурге</w:t>
            </w:r>
          </w:p>
        </w:tc>
        <w:tc>
          <w:tcPr>
            <w:tcW w:w="2154"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2608" w:type="dxa"/>
          </w:tcPr>
          <w:p>
            <w:pPr>
              <w:pStyle w:val="0"/>
            </w:pPr>
            <w:r>
              <w:rPr>
                <w:sz w:val="20"/>
              </w:rPr>
              <w:t xml:space="preserve">Доля семей с несовершеннолетними детьми, находящихся в трудной жизненной ситуации, в общей численности семей в Санкт-Петербурге</w:t>
            </w:r>
          </w:p>
        </w:tc>
      </w:tr>
      <w:tr>
        <w:tc>
          <w:tcPr>
            <w:tcW w:w="680" w:type="dxa"/>
          </w:tcPr>
          <w:bookmarkStart w:id="11250" w:name="P11250"/>
          <w:bookmarkEnd w:id="11250"/>
          <w:p>
            <w:pPr>
              <w:pStyle w:val="0"/>
              <w:jc w:val="center"/>
            </w:pPr>
            <w:r>
              <w:rPr>
                <w:sz w:val="20"/>
              </w:rPr>
              <w:t xml:space="preserve">5.3</w:t>
            </w:r>
          </w:p>
        </w:tc>
        <w:tc>
          <w:tcPr>
            <w:tcW w:w="2381" w:type="dxa"/>
          </w:tcPr>
          <w:p>
            <w:pPr>
              <w:pStyle w:val="0"/>
            </w:pPr>
            <w:r>
              <w:rPr>
                <w:sz w:val="20"/>
              </w:rPr>
              <w:t xml:space="preserve">Организация проведения семинаров и конференций по вопросам реализации демографической, семейной и гендерной политики Санкт-Петербурга</w:t>
            </w:r>
          </w:p>
        </w:tc>
        <w:tc>
          <w:tcPr>
            <w:tcW w:w="2154"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2608" w:type="dxa"/>
          </w:tcPr>
          <w:p>
            <w:pPr>
              <w:pStyle w:val="0"/>
            </w:pPr>
            <w:r>
              <w:rPr>
                <w:sz w:val="20"/>
              </w:rPr>
              <w:t xml:space="preserve">Численность семей с детьми, охваченных мерами социальной поддержки, установленными в зависимости от очередности рождений;</w:t>
            </w:r>
          </w:p>
          <w:p>
            <w:pPr>
              <w:pStyle w:val="0"/>
            </w:pPr>
            <w:r>
              <w:rPr>
                <w:sz w:val="20"/>
              </w:rPr>
              <w:t xml:space="preserve">доля рождений третьих и последующих детей в общем числе рожденных детей</w:t>
            </w:r>
          </w:p>
        </w:tc>
      </w:tr>
      <w:tr>
        <w:tc>
          <w:tcPr>
            <w:tcW w:w="680" w:type="dxa"/>
          </w:tcPr>
          <w:bookmarkStart w:id="11263" w:name="P11263"/>
          <w:bookmarkEnd w:id="11263"/>
          <w:p>
            <w:pPr>
              <w:pStyle w:val="0"/>
              <w:jc w:val="center"/>
            </w:pPr>
            <w:r>
              <w:rPr>
                <w:sz w:val="20"/>
              </w:rPr>
              <w:t xml:space="preserve">5.4</w:t>
            </w:r>
          </w:p>
        </w:tc>
        <w:tc>
          <w:tcPr>
            <w:tcW w:w="2381" w:type="dxa"/>
          </w:tcPr>
          <w:p>
            <w:pPr>
              <w:pStyle w:val="0"/>
            </w:pPr>
            <w:r>
              <w:rPr>
                <w:sz w:val="20"/>
              </w:rPr>
              <w:t xml:space="preserve">Подготовка и проведение программы "Петербург и петербуржцы"</w:t>
            </w:r>
          </w:p>
        </w:tc>
        <w:tc>
          <w:tcPr>
            <w:tcW w:w="2154"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5627,4</w:t>
            </w:r>
          </w:p>
        </w:tc>
        <w:tc>
          <w:tcPr>
            <w:tcW w:w="1417" w:type="dxa"/>
          </w:tcPr>
          <w:p>
            <w:pPr>
              <w:pStyle w:val="0"/>
              <w:jc w:val="center"/>
            </w:pPr>
            <w:r>
              <w:rPr>
                <w:sz w:val="20"/>
              </w:rPr>
              <w:t xml:space="preserve">5901,5</w:t>
            </w:r>
          </w:p>
        </w:tc>
        <w:tc>
          <w:tcPr>
            <w:tcW w:w="1417" w:type="dxa"/>
          </w:tcPr>
          <w:p>
            <w:pPr>
              <w:pStyle w:val="0"/>
              <w:jc w:val="center"/>
            </w:pPr>
            <w:r>
              <w:rPr>
                <w:sz w:val="20"/>
              </w:rPr>
              <w:t xml:space="preserve">6171,2</w:t>
            </w:r>
          </w:p>
        </w:tc>
        <w:tc>
          <w:tcPr>
            <w:tcW w:w="1417" w:type="dxa"/>
          </w:tcPr>
          <w:p>
            <w:pPr>
              <w:pStyle w:val="0"/>
              <w:jc w:val="center"/>
            </w:pPr>
            <w:r>
              <w:rPr>
                <w:sz w:val="20"/>
              </w:rPr>
              <w:t xml:space="preserve">6418,0</w:t>
            </w:r>
          </w:p>
        </w:tc>
        <w:tc>
          <w:tcPr>
            <w:tcW w:w="1417" w:type="dxa"/>
          </w:tcPr>
          <w:p>
            <w:pPr>
              <w:pStyle w:val="0"/>
              <w:jc w:val="center"/>
            </w:pPr>
            <w:r>
              <w:rPr>
                <w:sz w:val="20"/>
              </w:rPr>
              <w:t xml:space="preserve">6674,7</w:t>
            </w:r>
          </w:p>
        </w:tc>
        <w:tc>
          <w:tcPr>
            <w:tcW w:w="1417" w:type="dxa"/>
          </w:tcPr>
          <w:p>
            <w:pPr>
              <w:pStyle w:val="0"/>
              <w:jc w:val="center"/>
            </w:pPr>
            <w:r>
              <w:rPr>
                <w:sz w:val="20"/>
              </w:rPr>
              <w:t xml:space="preserve">6941,7</w:t>
            </w:r>
          </w:p>
        </w:tc>
        <w:tc>
          <w:tcPr>
            <w:tcW w:w="1531" w:type="dxa"/>
          </w:tcPr>
          <w:p>
            <w:pPr>
              <w:pStyle w:val="0"/>
              <w:jc w:val="center"/>
            </w:pPr>
            <w:r>
              <w:rPr>
                <w:sz w:val="20"/>
              </w:rPr>
              <w:t xml:space="preserve">37734,5</w:t>
            </w:r>
          </w:p>
        </w:tc>
        <w:tc>
          <w:tcPr>
            <w:tcW w:w="2608" w:type="dxa"/>
          </w:tcPr>
          <w:p>
            <w:pPr>
              <w:pStyle w:val="0"/>
            </w:pPr>
            <w:r>
              <w:rPr>
                <w:sz w:val="20"/>
              </w:rPr>
              <w:t xml:space="preserve">Численность семей с детьми, охваченных мерами социальной поддержки, установленными в зависимости от очередности рождений;</w:t>
            </w:r>
          </w:p>
          <w:p>
            <w:pPr>
              <w:pStyle w:val="0"/>
            </w:pPr>
            <w:r>
              <w:rPr>
                <w:sz w:val="20"/>
              </w:rPr>
              <w:t xml:space="preserve">доля рождений третьих и последующих детей в общем числе рожденных детей</w:t>
            </w:r>
          </w:p>
        </w:tc>
      </w:tr>
      <w:tr>
        <w:tc>
          <w:tcPr>
            <w:tcW w:w="680" w:type="dxa"/>
          </w:tcPr>
          <w:bookmarkStart w:id="11276" w:name="P11276"/>
          <w:bookmarkEnd w:id="11276"/>
          <w:p>
            <w:pPr>
              <w:pStyle w:val="0"/>
              <w:jc w:val="center"/>
            </w:pPr>
            <w:r>
              <w:rPr>
                <w:sz w:val="20"/>
              </w:rPr>
              <w:t xml:space="preserve">5.5</w:t>
            </w:r>
          </w:p>
        </w:tc>
        <w:tc>
          <w:tcPr>
            <w:tcW w:w="2381" w:type="dxa"/>
          </w:tcPr>
          <w:p>
            <w:pPr>
              <w:pStyle w:val="0"/>
            </w:pPr>
            <w:r>
              <w:rPr>
                <w:sz w:val="20"/>
              </w:rPr>
              <w:t xml:space="preserve">Организация разработки научно-методического обеспечения для специалистов учреждений социальной защиты населения по основам социального сопровождения детей и семей с детьми, находящихся в трудной жизненной ситуации и социально опасном положении, Санкт-Петербургским государственным бюджетным учреждением "Городской информационно-методический центр "Семья"</w:t>
            </w:r>
          </w:p>
        </w:tc>
        <w:tc>
          <w:tcPr>
            <w:tcW w:w="2154"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2608" w:type="dxa"/>
          </w:tcPr>
          <w:p>
            <w:pPr>
              <w:pStyle w:val="0"/>
            </w:pPr>
            <w:r>
              <w:rPr>
                <w:sz w:val="20"/>
              </w:rPr>
              <w:t xml:space="preserve">Доля семей с несовершеннолетними детьми, находящихся в трудной жизненной ситуации, в общей численности семей в Санкт-Петербурге</w:t>
            </w:r>
          </w:p>
        </w:tc>
      </w:tr>
      <w:tr>
        <w:tc>
          <w:tcPr>
            <w:tcW w:w="680" w:type="dxa"/>
          </w:tcPr>
          <w:p>
            <w:pPr>
              <w:pStyle w:val="0"/>
              <w:jc w:val="center"/>
            </w:pPr>
            <w:r>
              <w:rPr>
                <w:sz w:val="20"/>
              </w:rPr>
              <w:t xml:space="preserve">5.6</w:t>
            </w:r>
          </w:p>
        </w:tc>
        <w:tc>
          <w:tcPr>
            <w:tcW w:w="2381" w:type="dxa"/>
          </w:tcPr>
          <w:p>
            <w:pPr>
              <w:pStyle w:val="0"/>
            </w:pPr>
            <w:r>
              <w:rPr>
                <w:sz w:val="20"/>
              </w:rPr>
              <w:t xml:space="preserve">Организация проведения обучающих семинаров для специалистов органов опеки и попечительства по вопросам работы с детьми-сиротами и детьми, оставшимися без попечения родителей</w:t>
            </w:r>
          </w:p>
        </w:tc>
        <w:tc>
          <w:tcPr>
            <w:tcW w:w="2154"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2608"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680" w:type="dxa"/>
          </w:tcPr>
          <w:bookmarkStart w:id="11300" w:name="P11300"/>
          <w:bookmarkEnd w:id="11300"/>
          <w:p>
            <w:pPr>
              <w:pStyle w:val="0"/>
              <w:jc w:val="center"/>
            </w:pPr>
            <w:r>
              <w:rPr>
                <w:sz w:val="20"/>
              </w:rPr>
              <w:t xml:space="preserve">5.7</w:t>
            </w:r>
          </w:p>
        </w:tc>
        <w:tc>
          <w:tcPr>
            <w:tcW w:w="2381" w:type="dxa"/>
          </w:tcPr>
          <w:p>
            <w:pPr>
              <w:pStyle w:val="0"/>
            </w:pPr>
            <w:r>
              <w:rPr>
                <w:sz w:val="20"/>
              </w:rPr>
              <w:t xml:space="preserve">Издание научно-методического сборника "Социальное обслуживание семей и детей в Санкт-Петербурге" на базе Санкт-Петербургского государственного бюджетного учреждения "Городской информационно-методический центр "Семья"</w:t>
            </w:r>
          </w:p>
        </w:tc>
        <w:tc>
          <w:tcPr>
            <w:tcW w:w="2154"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2608"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gridSpan w:val="4"/>
            <w:tcW w:w="6632" w:type="dxa"/>
          </w:tcPr>
          <w:p>
            <w:pPr>
              <w:pStyle w:val="0"/>
            </w:pPr>
            <w:r>
              <w:rPr>
                <w:sz w:val="20"/>
              </w:rPr>
              <w:t xml:space="preserve">ВСЕГО процессная часть подпрограммы 3</w:t>
            </w:r>
          </w:p>
        </w:tc>
        <w:tc>
          <w:tcPr>
            <w:tcW w:w="1417" w:type="dxa"/>
          </w:tcPr>
          <w:p>
            <w:pPr>
              <w:pStyle w:val="0"/>
              <w:jc w:val="center"/>
            </w:pPr>
            <w:r>
              <w:rPr>
                <w:sz w:val="20"/>
              </w:rPr>
              <w:t xml:space="preserve">26737983,9</w:t>
            </w:r>
          </w:p>
        </w:tc>
        <w:tc>
          <w:tcPr>
            <w:tcW w:w="1417" w:type="dxa"/>
          </w:tcPr>
          <w:p>
            <w:pPr>
              <w:pStyle w:val="0"/>
              <w:jc w:val="center"/>
            </w:pPr>
            <w:r>
              <w:rPr>
                <w:sz w:val="20"/>
              </w:rPr>
              <w:t xml:space="preserve">22775472,1</w:t>
            </w:r>
          </w:p>
        </w:tc>
        <w:tc>
          <w:tcPr>
            <w:tcW w:w="1417" w:type="dxa"/>
          </w:tcPr>
          <w:p>
            <w:pPr>
              <w:pStyle w:val="0"/>
              <w:jc w:val="center"/>
            </w:pPr>
            <w:r>
              <w:rPr>
                <w:sz w:val="20"/>
              </w:rPr>
              <w:t xml:space="preserve">38454081,7</w:t>
            </w:r>
          </w:p>
        </w:tc>
        <w:tc>
          <w:tcPr>
            <w:tcW w:w="1417" w:type="dxa"/>
          </w:tcPr>
          <w:p>
            <w:pPr>
              <w:pStyle w:val="0"/>
              <w:jc w:val="center"/>
            </w:pPr>
            <w:r>
              <w:rPr>
                <w:sz w:val="20"/>
              </w:rPr>
              <w:t xml:space="preserve">25752830,1</w:t>
            </w:r>
          </w:p>
        </w:tc>
        <w:tc>
          <w:tcPr>
            <w:tcW w:w="1417" w:type="dxa"/>
          </w:tcPr>
          <w:p>
            <w:pPr>
              <w:pStyle w:val="0"/>
              <w:jc w:val="center"/>
            </w:pPr>
            <w:r>
              <w:rPr>
                <w:sz w:val="20"/>
              </w:rPr>
              <w:t xml:space="preserve">26782923,4</w:t>
            </w:r>
          </w:p>
        </w:tc>
        <w:tc>
          <w:tcPr>
            <w:tcW w:w="1417" w:type="dxa"/>
          </w:tcPr>
          <w:p>
            <w:pPr>
              <w:pStyle w:val="0"/>
              <w:jc w:val="center"/>
            </w:pPr>
            <w:r>
              <w:rPr>
                <w:sz w:val="20"/>
              </w:rPr>
              <w:t xml:space="preserve">27854220,8</w:t>
            </w:r>
          </w:p>
        </w:tc>
        <w:tc>
          <w:tcPr>
            <w:tcW w:w="1531" w:type="dxa"/>
          </w:tcPr>
          <w:p>
            <w:pPr>
              <w:pStyle w:val="0"/>
              <w:jc w:val="center"/>
            </w:pPr>
            <w:r>
              <w:rPr>
                <w:sz w:val="20"/>
              </w:rPr>
              <w:t xml:space="preserve">168357512,0</w:t>
            </w:r>
          </w:p>
        </w:tc>
        <w:tc>
          <w:tcPr>
            <w:tcW w:w="2608" w:type="dxa"/>
          </w:tcPr>
          <w:p>
            <w:pPr>
              <w:pStyle w:val="0"/>
              <w:jc w:val="center"/>
            </w:pPr>
            <w:r>
              <w:rPr>
                <w:sz w:val="20"/>
              </w:rPr>
              <w:t xml:space="preserve">x</w:t>
            </w:r>
          </w:p>
        </w:tc>
      </w:tr>
    </w:tbl>
    <w:p>
      <w:pPr>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pPr>
    </w:p>
    <w:p>
      <w:pPr>
        <w:pStyle w:val="0"/>
        <w:jc w:val="center"/>
      </w:pPr>
      <w:r>
        <w:rPr>
          <w:sz w:val="20"/>
        </w:rPr>
      </w:r>
    </w:p>
    <w:p>
      <w:pPr>
        <w:pStyle w:val="2"/>
        <w:outlineLvl w:val="2"/>
        <w:jc w:val="center"/>
      </w:pPr>
      <w:r>
        <w:rPr>
          <w:sz w:val="20"/>
        </w:rPr>
        <w:t xml:space="preserve">11.4. Механизм реализации мероприятий подпрограммы 3</w:t>
      </w:r>
    </w:p>
    <w:p>
      <w:pPr>
        <w:pStyle w:val="0"/>
        <w:jc w:val="center"/>
      </w:pPr>
      <w:r>
        <w:rPr>
          <w:sz w:val="20"/>
        </w:rPr>
      </w:r>
    </w:p>
    <w:p>
      <w:pPr>
        <w:pStyle w:val="0"/>
        <w:ind w:firstLine="540"/>
        <w:jc w:val="both"/>
      </w:pPr>
      <w:r>
        <w:rPr>
          <w:sz w:val="20"/>
        </w:rPr>
        <w:t xml:space="preserve">1. Координация реализации мероприятий подпрограммы 3 и контроль за ходом их выполнения осуществляются Комитетом по социальной политике Санкт-Петербурга.</w:t>
      </w:r>
    </w:p>
    <w:p>
      <w:pPr>
        <w:pStyle w:val="0"/>
        <w:spacing w:before="200" w:line-rule="auto"/>
        <w:ind w:firstLine="540"/>
        <w:jc w:val="both"/>
      </w:pPr>
      <w:r>
        <w:rPr>
          <w:sz w:val="20"/>
        </w:rPr>
        <w:t xml:space="preserve">2. Ответственный исполнитель подпрограммы 3 координирует деятельность всех соисполнителей и участников подпрограммы 3. В целях реализации мероприятия подпрограммы 3 соисполнитель, указанный в перечне исполнителей данного мероприятия первым, разрабатывает алгоритм взаимодействия всех соисполнителей мероприятия.</w:t>
      </w:r>
    </w:p>
    <w:p>
      <w:pPr>
        <w:pStyle w:val="0"/>
        <w:spacing w:before="200" w:line-rule="auto"/>
        <w:ind w:firstLine="540"/>
        <w:jc w:val="both"/>
      </w:pPr>
      <w:r>
        <w:rPr>
          <w:sz w:val="20"/>
        </w:rPr>
        <w:t xml:space="preserve">3. Реализация мероприятий, предусмотренных в </w:t>
      </w:r>
      <w:hyperlink w:history="0" w:anchor="P9955" w:tooltip="1.1.1">
        <w:r>
          <w:rPr>
            <w:sz w:val="20"/>
            <w:color w:val="0000ff"/>
          </w:rPr>
          <w:t xml:space="preserve">пунктах 1.1.1</w:t>
        </w:r>
      </w:hyperlink>
      <w:r>
        <w:rPr>
          <w:sz w:val="20"/>
        </w:rPr>
        <w:t xml:space="preserve"> и </w:t>
      </w:r>
      <w:hyperlink w:history="0" w:anchor="P9971" w:tooltip="1.1.2">
        <w:r>
          <w:rPr>
            <w:sz w:val="20"/>
            <w:color w:val="0000ff"/>
          </w:rPr>
          <w:t xml:space="preserve">1.1.2</w:t>
        </w:r>
      </w:hyperlink>
      <w:r>
        <w:rPr>
          <w:sz w:val="20"/>
        </w:rPr>
        <w:t xml:space="preserve"> проектной части перечня мероприятий подпрограммы 3 и </w:t>
      </w:r>
      <w:hyperlink w:history="0" w:anchor="P10063" w:tooltip="1.1">
        <w:r>
          <w:rPr>
            <w:sz w:val="20"/>
            <w:color w:val="0000ff"/>
          </w:rPr>
          <w:t xml:space="preserve">пунктах 1.1</w:t>
        </w:r>
      </w:hyperlink>
      <w:r>
        <w:rPr>
          <w:sz w:val="20"/>
        </w:rPr>
        <w:t xml:space="preserve"> - </w:t>
      </w:r>
      <w:hyperlink w:history="0" w:anchor="P10106" w:tooltip="1.4">
        <w:r>
          <w:rPr>
            <w:sz w:val="20"/>
            <w:color w:val="0000ff"/>
          </w:rPr>
          <w:t xml:space="preserve">1.4</w:t>
        </w:r>
      </w:hyperlink>
      <w:r>
        <w:rPr>
          <w:sz w:val="20"/>
        </w:rPr>
        <w:t xml:space="preserve">, </w:t>
      </w:r>
      <w:hyperlink w:history="0" w:anchor="P10910" w:tooltip="1.11">
        <w:r>
          <w:rPr>
            <w:sz w:val="20"/>
            <w:color w:val="0000ff"/>
          </w:rPr>
          <w:t xml:space="preserve">1.11</w:t>
        </w:r>
      </w:hyperlink>
      <w:r>
        <w:rPr>
          <w:sz w:val="20"/>
        </w:rPr>
        <w:t xml:space="preserve"> и </w:t>
      </w:r>
      <w:hyperlink w:history="0" w:anchor="P10925" w:tooltip="1.12">
        <w:r>
          <w:rPr>
            <w:sz w:val="20"/>
            <w:color w:val="0000ff"/>
          </w:rPr>
          <w:t xml:space="preserve">1.12</w:t>
        </w:r>
      </w:hyperlink>
      <w:r>
        <w:rPr>
          <w:sz w:val="20"/>
        </w:rPr>
        <w:t xml:space="preserve"> процессной части перечня мероприятий подпрограммы 3, осуществляется за счет средств бюджета Санкт-Петербурга, предусмотренных Комитету по социальной политике Санкт-Петербурга, Комитету по образованию, Комитету по физической культуре и спорту и администрациям районов Санкт-Петербурга на соответствующий финансовый год в соответствии с Социальным </w:t>
      </w:r>
      <w:hyperlink w:history="0" r:id="rId269"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кодексом</w:t>
        </w:r>
      </w:hyperlink>
      <w:r>
        <w:rPr>
          <w:sz w:val="20"/>
        </w:rPr>
        <w:t xml:space="preserve"> Санкт-Петербурга, </w:t>
      </w:r>
      <w:hyperlink w:history="0" r:id="rId270" w:tooltip="Постановление Правительства Санкт-Петербурга от 22.05.2013 N 343 (ред. от 21.09.2023) &quot;О реализации главы 5 &quot;Социальная поддержка семей, имеющих детей&quot;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22.05.2013 N 343 "О реализации главы 5 "Социальная поддержка семей, имеющих детей" Закона Санкт-Петербурга "Социальный кодекс Санкт-Петербурга" и </w:t>
      </w:r>
      <w:hyperlink w:history="0" r:id="rId271" w:tooltip="Постановление Правительства Санкт-Петербурга от 31.12.2014 N 1313 (ред. от 28.12.2016) &quot;О родительской плате за присмотр и уход за детьми в государственных образовательных учреждениях, реализующих образовательные программы дошкольного образования, о реализации пунктов 6 и 7 статьи 18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31.12.2014 N 1313 "О родительской плате за присмотр и уход за детьми в государственных образовательных учреждениях, реализующих образовательные программы дошкольного образования, о реализации пунктов 6 и 7 статьи 18 Закона Санкт-Петербурга "Социальный кодекс Санкт-Петербурга".</w:t>
      </w:r>
    </w:p>
    <w:p>
      <w:pPr>
        <w:pStyle w:val="0"/>
        <w:spacing w:before="200" w:line-rule="auto"/>
        <w:ind w:firstLine="540"/>
        <w:jc w:val="both"/>
      </w:pPr>
      <w:r>
        <w:rPr>
          <w:sz w:val="20"/>
        </w:rPr>
        <w:t xml:space="preserve">4. Реализация мероприятия, предусмотренного в </w:t>
      </w:r>
      <w:hyperlink w:history="0" w:anchor="P9983" w:tooltip="1.1.3">
        <w:r>
          <w:rPr>
            <w:sz w:val="20"/>
            <w:color w:val="0000ff"/>
          </w:rPr>
          <w:t xml:space="preserve">пункте 1.1.3</w:t>
        </w:r>
      </w:hyperlink>
      <w:r>
        <w:rPr>
          <w:sz w:val="20"/>
        </w:rPr>
        <w:t xml:space="preserve"> проектной части и в </w:t>
      </w:r>
      <w:hyperlink w:history="0" w:anchor="P10940" w:tooltip="1.13">
        <w:r>
          <w:rPr>
            <w:sz w:val="20"/>
            <w:color w:val="0000ff"/>
          </w:rPr>
          <w:t xml:space="preserve">пункте 1.13</w:t>
        </w:r>
      </w:hyperlink>
      <w:r>
        <w:rPr>
          <w:sz w:val="20"/>
        </w:rPr>
        <w:t xml:space="preserve"> процессной части перечня мероприятий подпрограммы 3,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соответствии с </w:t>
      </w:r>
      <w:hyperlink w:history="0" r:id="rId272" w:tooltip="Закон Санкт-Петербурга от 06.12.2011 N 810-151 (ред. от 29.09.2023) &quot;О материнском (семейном) капитале в Санкт-Петербурге&quot; (принят ЗС СПб 30.11.2011) {КонсультантПлюс}">
        <w:r>
          <w:rPr>
            <w:sz w:val="20"/>
            <w:color w:val="0000ff"/>
          </w:rPr>
          <w:t xml:space="preserve">Законом</w:t>
        </w:r>
      </w:hyperlink>
      <w:r>
        <w:rPr>
          <w:sz w:val="20"/>
        </w:rPr>
        <w:t xml:space="preserve"> Санкт-Петербурга от 30.11.2011 N 810-151 "О материнском (семейном) капитале в Санкт-Петербурге" и </w:t>
      </w:r>
      <w:hyperlink w:history="0" r:id="rId273" w:tooltip="Постановление Правительства Санкт-Петербурга от 28.02.2012 N 172 (ред. от 29.03.2023) &quot;О мерах по реализации Закона Санкт-Петербурга &quot;О материнском (семейном) капитале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28.02.2012 N 172 "О мерах по реализации Закона Санкт-Петербурга "О материнском (семейном) капитале в Санкт-Петербурге".</w:t>
      </w:r>
    </w:p>
    <w:p>
      <w:pPr>
        <w:pStyle w:val="0"/>
        <w:spacing w:before="200" w:line-rule="auto"/>
        <w:ind w:firstLine="540"/>
        <w:jc w:val="both"/>
      </w:pPr>
      <w:r>
        <w:rPr>
          <w:sz w:val="20"/>
        </w:rPr>
        <w:t xml:space="preserve">5. Реализация мероприятия, предусмотренного в </w:t>
      </w:r>
      <w:hyperlink w:history="0" w:anchor="P9995" w:tooltip="1.1.4">
        <w:r>
          <w:rPr>
            <w:sz w:val="20"/>
            <w:color w:val="0000ff"/>
          </w:rPr>
          <w:t xml:space="preserve">пункте 1.1.4</w:t>
        </w:r>
      </w:hyperlink>
      <w:r>
        <w:rPr>
          <w:sz w:val="20"/>
        </w:rPr>
        <w:t xml:space="preserve"> проектной части и в </w:t>
      </w:r>
      <w:hyperlink w:history="0" w:anchor="P10955" w:tooltip="1.14">
        <w:r>
          <w:rPr>
            <w:sz w:val="20"/>
            <w:color w:val="0000ff"/>
          </w:rPr>
          <w:t xml:space="preserve">пункте 1.14</w:t>
        </w:r>
      </w:hyperlink>
      <w:r>
        <w:rPr>
          <w:sz w:val="20"/>
        </w:rPr>
        <w:t xml:space="preserve"> процессной части перечня мероприятий подпрограммы 3,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соответствии с </w:t>
      </w:r>
      <w:hyperlink w:history="0" r:id="rId274" w:tooltip="Закон Санкт-Петербурга от 06.12.2011 N 710-136 (ред. от 19.12.2018) &quot;О предоставлении земельных участков для индивидуального жилищного строительства или ведения садоводства для собственных нужд и дополнительной меры социальной поддержки гражданам, имеющим трех и более детей&quot; (принят ЗС СПб 09.11.2011) {КонсультантПлюс}">
        <w:r>
          <w:rPr>
            <w:sz w:val="20"/>
            <w:color w:val="0000ff"/>
          </w:rPr>
          <w:t xml:space="preserve">Законом</w:t>
        </w:r>
      </w:hyperlink>
      <w:r>
        <w:rPr>
          <w:sz w:val="20"/>
        </w:rPr>
        <w:t xml:space="preserve"> Санкт-Петербурга от 09.11.2011 N 710-136 "О предоставлении земельных участков для индивидуального жилищного строительства или ведения садоводства для собственных нужд и дополнительной меры социальной поддержки гражданам, имеющим трех и более детей" и </w:t>
      </w:r>
      <w:hyperlink w:history="0" r:id="rId275"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главой 5</w:t>
        </w:r>
      </w:hyperlink>
      <w:r>
        <w:rPr>
          <w:sz w:val="20"/>
        </w:rPr>
        <w:t xml:space="preserve"> Социального кодекса Санкт-Петербурга.</w:t>
      </w:r>
    </w:p>
    <w:p>
      <w:pPr>
        <w:pStyle w:val="0"/>
        <w:spacing w:before="200" w:line-rule="auto"/>
        <w:ind w:firstLine="540"/>
        <w:jc w:val="both"/>
      </w:pPr>
      <w:r>
        <w:rPr>
          <w:sz w:val="20"/>
        </w:rPr>
        <w:t xml:space="preserve">6. Реализация мероприятия, предусмотренного в </w:t>
      </w:r>
      <w:hyperlink w:history="0" w:anchor="P10296" w:tooltip="1.5">
        <w:r>
          <w:rPr>
            <w:sz w:val="20"/>
            <w:color w:val="0000ff"/>
          </w:rPr>
          <w:t xml:space="preserve">пункте 1.5</w:t>
        </w:r>
      </w:hyperlink>
      <w:r>
        <w:rPr>
          <w:sz w:val="20"/>
        </w:rPr>
        <w:t xml:space="preserve"> процессной части перечня мероприятий подпрограммы 3, осуществляется за счет средств бюджета Санкт-Петербурга, предусмотренных администрациям районов Санкт-Петербурга, Комитету по здравоохранению, Комитету по культуре Санкт-Петербурга, Комитету по науке и высшей школе, Комитету по образованию и Комитету по физической культуре и спорту на соответствующий финансовый год в соответствии с </w:t>
      </w:r>
      <w:hyperlink w:history="0" r:id="rId276"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главой 18</w:t>
        </w:r>
      </w:hyperlink>
      <w:r>
        <w:rPr>
          <w:sz w:val="20"/>
        </w:rPr>
        <w:t xml:space="preserve"> Социального кодекса Санкт-Петербурга и </w:t>
      </w:r>
      <w:hyperlink w:history="0" r:id="rId277" w:tooltip="Постановление Правительства Санкт-Петербурга от 05.03.2015 N 247 (ред. от 16.02.2021) &quot;О мерах по реализации главы 18 &quot;Дополнительные меры социальной поддержки по обеспечению питанием в образовательных учреждениях&quot;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05.03.2015 N 247 "О мерах по реализации главы 18 "Дополнительные меры социальной поддержки по обеспечению питанием в образовательных учреждениях" Закона Санкт-Петербурга "Социальный кодекс Санкт-Петербурга".</w:t>
      </w:r>
    </w:p>
    <w:p>
      <w:pPr>
        <w:pStyle w:val="0"/>
        <w:spacing w:before="200" w:line-rule="auto"/>
        <w:ind w:firstLine="540"/>
        <w:jc w:val="both"/>
      </w:pPr>
      <w:r>
        <w:rPr>
          <w:sz w:val="20"/>
        </w:rPr>
        <w:t xml:space="preserve">7. Реализация мероприятия, предусмотренного в </w:t>
      </w:r>
      <w:hyperlink w:history="0" w:anchor="P10512" w:tooltip="1.6">
        <w:r>
          <w:rPr>
            <w:sz w:val="20"/>
            <w:color w:val="0000ff"/>
          </w:rPr>
          <w:t xml:space="preserve">пункте 1.6</w:t>
        </w:r>
      </w:hyperlink>
      <w:r>
        <w:rPr>
          <w:sz w:val="20"/>
        </w:rPr>
        <w:t xml:space="preserve"> процессной части перечня мероприятий подпрограммы 3, осуществляется за счет средств бюджета Санкт-Петербурга, предусмотренных Комитету по социальной политике Санкт-Петербурга в соответствии с </w:t>
      </w:r>
      <w:hyperlink w:history="0" r:id="rId278"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главой 18</w:t>
        </w:r>
      </w:hyperlink>
      <w:r>
        <w:rPr>
          <w:sz w:val="20"/>
        </w:rPr>
        <w:t xml:space="preserve"> Социального кодекса Санкт-Петербурга, в порядке, определяемом </w:t>
      </w:r>
      <w:hyperlink w:history="0" r:id="rId279" w:tooltip="Постановление Правительства Санкт-Петербурга от 05.03.2015 N 247 (ред. от 16.02.2021) &quot;О мерах по реализации главы 18 &quot;Дополнительные меры социальной поддержки по обеспечению питанием в образовательных учреждениях&quot;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05.03.2015 N 247 "О мерах по реализации главы 18 "Дополнительные меры социальной поддержки по обеспечению питанием в образовательных учреждениях" Закона Санкт-Петербурга "Социальный кодекс Санкт-Петербурга".</w:t>
      </w:r>
    </w:p>
    <w:p>
      <w:pPr>
        <w:pStyle w:val="0"/>
        <w:spacing w:before="200" w:line-rule="auto"/>
        <w:ind w:firstLine="540"/>
        <w:jc w:val="both"/>
      </w:pPr>
      <w:r>
        <w:rPr>
          <w:sz w:val="20"/>
        </w:rPr>
        <w:t xml:space="preserve">8. Реализация мероприятий, предусмотренных в </w:t>
      </w:r>
      <w:hyperlink w:history="0" w:anchor="P10525" w:tooltip="1.7">
        <w:r>
          <w:rPr>
            <w:sz w:val="20"/>
            <w:color w:val="0000ff"/>
          </w:rPr>
          <w:t xml:space="preserve">пункте 1.7</w:t>
        </w:r>
      </w:hyperlink>
      <w:r>
        <w:rPr>
          <w:sz w:val="20"/>
        </w:rPr>
        <w:t xml:space="preserve"> процессной части перечня мероприятий подпрограммы 3, осуществляется за счет средств федерального бюджета и бюджета Санкт-Петербурга, предусмотренных Комитету по образованию и администрациям районов Санкт-Петербурга на соответствующий финансовый год в соответствии с </w:t>
      </w:r>
      <w:hyperlink w:history="0" r:id="rId280" w:tooltip="Постановление Правительства РФ от 26.12.2017 N 1642 (ред. от 14.11.2023) &quot;Об утверждении государственной программы Российской Федерации &quot;Развитие образования&quot; {КонсультантПлюс}">
        <w:r>
          <w:rPr>
            <w:sz w:val="20"/>
            <w:color w:val="0000ff"/>
          </w:rPr>
          <w:t xml:space="preserve">постановлением</w:t>
        </w:r>
      </w:hyperlink>
      <w:r>
        <w:rPr>
          <w:sz w:val="20"/>
        </w:rPr>
        <w:t xml:space="preserve"> Правительства Российской Федерации от 26.12.2017 N 1642 "Об утверждении государственной программы Российской Федерации "Развитие образования", </w:t>
      </w:r>
      <w:hyperlink w:history="0" r:id="rId281"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главой 18</w:t>
        </w:r>
      </w:hyperlink>
      <w:r>
        <w:rPr>
          <w:sz w:val="20"/>
        </w:rPr>
        <w:t xml:space="preserve"> Социального кодекса Санкт-Петербурга и </w:t>
      </w:r>
      <w:hyperlink w:history="0" r:id="rId282" w:tooltip="Постановление Правительства Санкт-Петербурга от 05.03.2015 N 247 (ред. от 16.02.2021) &quot;О мерах по реализации главы 18 &quot;Дополнительные меры социальной поддержки по обеспечению питанием в образовательных учреждениях&quot;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05.03.2015 N 247 "О мерах по реализации главы 18 "Дополнительные меры социальной поддержки по обеспечению питанием в образовательных учреждениях" Закона Санкт-Петербурга "Социальный кодекс Санкт-Петербурга".</w:t>
      </w:r>
    </w:p>
    <w:p>
      <w:pPr>
        <w:pStyle w:val="0"/>
        <w:spacing w:before="200" w:line-rule="auto"/>
        <w:ind w:firstLine="540"/>
        <w:jc w:val="both"/>
      </w:pPr>
      <w:r>
        <w:rPr>
          <w:sz w:val="20"/>
        </w:rPr>
        <w:t xml:space="preserve">9. Реализация мероприятия, предусмотренного в </w:t>
      </w:r>
      <w:hyperlink w:history="0" w:anchor="P10859" w:tooltip="1.8">
        <w:r>
          <w:rPr>
            <w:sz w:val="20"/>
            <w:color w:val="0000ff"/>
          </w:rPr>
          <w:t xml:space="preserve">пункте 1.8</w:t>
        </w:r>
      </w:hyperlink>
      <w:r>
        <w:rPr>
          <w:sz w:val="20"/>
        </w:rPr>
        <w:t xml:space="preserve"> процессной части перечня мероприятий подпрограммы 3, осуществляется за счет средств федерального бюджета и бюджета Санкт-Петербурга, предусмотренных Комитету по социальной политике Санкт-Петербурга на соответствующий финансовый год в соответствии с </w:t>
      </w:r>
      <w:hyperlink w:history="0" r:id="rId283" w:tooltip="Закон Санкт-Петербурга от 21.12.2022 N 808-128 &quot;О внесении изменений в Закон Санкт-Петербурга &quot;Социальный кодекс Санкт-Петербурга&quot; (принят ЗС СПб 21.12.2022) {КонсультантПлюс}">
        <w:r>
          <w:rPr>
            <w:sz w:val="20"/>
            <w:color w:val="0000ff"/>
          </w:rPr>
          <w:t xml:space="preserve">Законом</w:t>
        </w:r>
      </w:hyperlink>
      <w:r>
        <w:rPr>
          <w:sz w:val="20"/>
        </w:rPr>
        <w:t xml:space="preserve"> Санкт-Петербурга от 21.12.2022 N 808-128 "О внесении изменений в Закон Санкт-Петербурга "Социальный кодекс Санкт-Петербурга".</w:t>
      </w:r>
    </w:p>
    <w:p>
      <w:pPr>
        <w:pStyle w:val="0"/>
        <w:spacing w:before="200" w:line-rule="auto"/>
        <w:ind w:firstLine="540"/>
        <w:jc w:val="both"/>
      </w:pPr>
      <w:r>
        <w:rPr>
          <w:sz w:val="20"/>
        </w:rPr>
        <w:t xml:space="preserve">10. Реализация мероприятия, указанного в </w:t>
      </w:r>
      <w:hyperlink w:history="0" w:anchor="P10884" w:tooltip="1.9">
        <w:r>
          <w:rPr>
            <w:sz w:val="20"/>
            <w:color w:val="0000ff"/>
          </w:rPr>
          <w:t xml:space="preserve">пункте 1.9</w:t>
        </w:r>
      </w:hyperlink>
      <w:r>
        <w:rPr>
          <w:sz w:val="20"/>
        </w:rPr>
        <w:t xml:space="preserve"> процессной части перечня мероприятий подпрограммы 3, осуществляется за счет средств Санкт-Петербурга, предусмотренных Комитету по социальной политике Санкт-Петербурга в целях софинансирования расходов на осуществление ежемесячной денежной выплаты на ребенка в возрасте от восьми до семнадцати лет в соответствии с </w:t>
      </w:r>
      <w:hyperlink w:history="0" r:id="rId284" w:tooltip="Закон Санкт-Петербурга от 21.12.2022 N 808-128 &quot;О внесении изменений в Закон Санкт-Петербурга &quot;Социальный кодекс Санкт-Петербурга&quot; (принят ЗС СПб 21.12.2022) {КонсультантПлюс}">
        <w:r>
          <w:rPr>
            <w:sz w:val="20"/>
            <w:color w:val="0000ff"/>
          </w:rPr>
          <w:t xml:space="preserve">Законом</w:t>
        </w:r>
      </w:hyperlink>
      <w:r>
        <w:rPr>
          <w:sz w:val="20"/>
        </w:rPr>
        <w:t xml:space="preserve"> Санкт-Петербурга от 21.12.2022 N 808-128 "О внесении изменений в Закон Санкт-Петербурга "Социальный кодекс Санкт-Петербурга" и Соглашением от 28.12.2022 N 797-16-2023-014 между Фондом пенсионного и социального страхования Российской Федерации и Правительством Санкт-Петербурга.</w:t>
      </w:r>
    </w:p>
    <w:p>
      <w:pPr>
        <w:pStyle w:val="0"/>
        <w:spacing w:before="200" w:line-rule="auto"/>
        <w:ind w:firstLine="540"/>
        <w:jc w:val="both"/>
      </w:pPr>
      <w:r>
        <w:rPr>
          <w:sz w:val="20"/>
        </w:rPr>
        <w:t xml:space="preserve">11. Реализация мероприятия, указанного в </w:t>
      </w:r>
      <w:hyperlink w:history="0" w:anchor="P10897" w:tooltip="1.10">
        <w:r>
          <w:rPr>
            <w:sz w:val="20"/>
            <w:color w:val="0000ff"/>
          </w:rPr>
          <w:t xml:space="preserve">пункте 1.10</w:t>
        </w:r>
      </w:hyperlink>
      <w:r>
        <w:rPr>
          <w:sz w:val="20"/>
        </w:rPr>
        <w:t xml:space="preserve"> процессной части перечня мероприятий подпрограммы 3, осуществляется за счет средств Санкт-Петербурга, предусмотренных Комитету по социальной политике Санкт-Петербурга в целях софинансирования расходов по выплате ежемесячного пособия в связи с рождением и воспитанием ребенка, установленного Федеральным </w:t>
      </w:r>
      <w:hyperlink w:history="0" r:id="rId285" w:tooltip="Федеральный закон от 21.11.2022 N 455-ФЗ &quot;О внесении изменений в Федеральный закон &quot;О государственных пособиях гражданам, имеющим детей&quot; {КонсультантПлюс}">
        <w:r>
          <w:rPr>
            <w:sz w:val="20"/>
            <w:color w:val="0000ff"/>
          </w:rPr>
          <w:t xml:space="preserve">законом</w:t>
        </w:r>
      </w:hyperlink>
      <w:r>
        <w:rPr>
          <w:sz w:val="20"/>
        </w:rPr>
        <w:t xml:space="preserve"> от 21.11.2022 N 455-ФЗ "О внесении изменений в Федеральный закон "О государственных пособиях гражданам, имеющим детей", </w:t>
      </w:r>
      <w:hyperlink w:history="0" r:id="rId286"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главой 5</w:t>
        </w:r>
      </w:hyperlink>
      <w:r>
        <w:rPr>
          <w:sz w:val="20"/>
        </w:rPr>
        <w:t xml:space="preserve"> Социального кодекса Санкт-Петербурга и </w:t>
      </w:r>
      <w:hyperlink w:history="0" r:id="rId287" w:tooltip="Постановление Правительства Санкт-Петербурга от 22.05.2013 N 343 (ред. от 21.09.2023) &quot;О реализации главы 5 &quot;Социальная поддержка семей, имеющих детей&quot;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22.05.2013 N 343 "О реализации главы 5 "Социальная поддержка семей, имеющих детей" Закона Санкт-Петербурга "Социальный кодекс Санкт-Петербурга", в соответствии с Соглашением от 28.12.2022 N 797-16-2023-099 между Фондом пенсионного и социального страхования Российской Федерации и Правительством Санкт-Петербурга.</w:t>
      </w:r>
    </w:p>
    <w:p>
      <w:pPr>
        <w:pStyle w:val="0"/>
        <w:spacing w:before="200" w:line-rule="auto"/>
        <w:ind w:firstLine="540"/>
        <w:jc w:val="both"/>
      </w:pPr>
      <w:r>
        <w:rPr>
          <w:sz w:val="20"/>
        </w:rPr>
        <w:t xml:space="preserve">12. Реализация мероприятий, предусмотренных в </w:t>
      </w:r>
      <w:hyperlink w:history="0" w:anchor="P10971" w:tooltip="2.1">
        <w:r>
          <w:rPr>
            <w:sz w:val="20"/>
            <w:color w:val="0000ff"/>
          </w:rPr>
          <w:t xml:space="preserve">пунктах 2.1</w:t>
        </w:r>
      </w:hyperlink>
      <w:r>
        <w:rPr>
          <w:sz w:val="20"/>
        </w:rPr>
        <w:t xml:space="preserve"> - </w:t>
      </w:r>
      <w:hyperlink w:history="0" w:anchor="P10995" w:tooltip="2.3">
        <w:r>
          <w:rPr>
            <w:sz w:val="20"/>
            <w:color w:val="0000ff"/>
          </w:rPr>
          <w:t xml:space="preserve">2.3</w:t>
        </w:r>
      </w:hyperlink>
      <w:r>
        <w:rPr>
          <w:sz w:val="20"/>
        </w:rPr>
        <w:t xml:space="preserve"> процессной части перечня мероприятий подпрограммы 3, осуществляется за счет средств бюджета Санкт-Петербурга в рамках реализации своих полномочий в соответствующей сфере Комитетом по социальной политике Санкт-Петербурга и администрациями районов Санкт-Петербурга.</w:t>
      </w:r>
    </w:p>
    <w:p>
      <w:pPr>
        <w:pStyle w:val="0"/>
        <w:spacing w:before="200" w:line-rule="auto"/>
        <w:ind w:firstLine="540"/>
        <w:jc w:val="both"/>
      </w:pPr>
      <w:r>
        <w:rPr>
          <w:sz w:val="20"/>
        </w:rPr>
        <w:t xml:space="preserve">13. Реализация мероприятия, предусмотренного в </w:t>
      </w:r>
      <w:hyperlink w:history="0" w:anchor="P11007" w:tooltip="2.4">
        <w:r>
          <w:rPr>
            <w:sz w:val="20"/>
            <w:color w:val="0000ff"/>
          </w:rPr>
          <w:t xml:space="preserve">пункте 2.4</w:t>
        </w:r>
      </w:hyperlink>
      <w:r>
        <w:rPr>
          <w:sz w:val="20"/>
        </w:rPr>
        <w:t xml:space="preserve"> процессной части перечня мероприятий подпрограммы 3, осуществляется Комитетом по социальной политике Санкт-Петербурга в соответствии со </w:t>
      </w:r>
      <w:hyperlink w:history="0" r:id="rId288"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статьей 25</w:t>
        </w:r>
      </w:hyperlink>
      <w:r>
        <w:rPr>
          <w:sz w:val="20"/>
        </w:rPr>
        <w:t xml:space="preserve"> Федерального закона "Об основах системы профилактики безнадзорности и правонарушений несовершеннолетних" за счет субвенции из бюджета Российской Федерации, определяемой ежегодно в соответствии с </w:t>
      </w:r>
      <w:hyperlink w:history="0" r:id="rId289" w:tooltip="Постановление Правительства РФ от 11.11.2005 N 677 (ред. от 30.12.2021) &quot;О методике распределения между субъектами Российской Федерации субвенций из федерального бюджета на реализацию некоторых полномочий, передаваемых Российской Федерацией органам государственной власти субъектов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11.11.2005 N 677 "О методике распределения между субъектами Российской Федерации субвенций из федерального бюджета на реализацию некоторых полномочий, передаваемых Российской Федерацией органам государственной власти субъектов Российской Федерации", </w:t>
      </w:r>
      <w:hyperlink w:history="0" r:id="rId290" w:tooltip="Закон Санкт-Петербурга от 16.03.2018 N 126-25 (ред. от 26.05.2020) &quot;Об отдельных вопросах профилактики безнадзорности и правонарушений несовершеннолетних в Санкт-Петербурге&quot; (принят ЗС СПб 28.02.2018) {КонсультантПлюс}">
        <w:r>
          <w:rPr>
            <w:sz w:val="20"/>
            <w:color w:val="0000ff"/>
          </w:rPr>
          <w:t xml:space="preserve">Законом</w:t>
        </w:r>
      </w:hyperlink>
      <w:r>
        <w:rPr>
          <w:sz w:val="20"/>
        </w:rPr>
        <w:t xml:space="preserve"> Санкт-Петербурга от 28.02.2018 N 126-25 "Об отдельных вопросах профилактики безнадзорности и правонарушений несовершеннолетних в Санкт-Петербурге" и </w:t>
      </w:r>
      <w:hyperlink w:history="0" r:id="rId291" w:tooltip="Постановление Правительства РФ от 27.03.2013 N 275 (ред. от 09.10.2023) &quot;Об утверждении Правил формирования и предоставления из федерального бюджета единой субвенции бюджетам субъектов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27.03.2013 N 275 "Об утверждении правил формирования и предоставления из федерального бюджета единой субвенции бюджетам субъектов Российской Федерации".</w:t>
      </w:r>
    </w:p>
    <w:p>
      <w:pPr>
        <w:pStyle w:val="0"/>
        <w:spacing w:before="200" w:line-rule="auto"/>
        <w:ind w:firstLine="540"/>
        <w:jc w:val="both"/>
      </w:pPr>
      <w:r>
        <w:rPr>
          <w:sz w:val="20"/>
        </w:rPr>
        <w:t xml:space="preserve">14. Реализация мероприятия, предусмотренного в </w:t>
      </w:r>
      <w:hyperlink w:history="0" w:anchor="P11021" w:tooltip="3.1">
        <w:r>
          <w:rPr>
            <w:sz w:val="20"/>
            <w:color w:val="0000ff"/>
          </w:rPr>
          <w:t xml:space="preserve">пункте 3.1</w:t>
        </w:r>
      </w:hyperlink>
      <w:r>
        <w:rPr>
          <w:sz w:val="20"/>
        </w:rPr>
        <w:t xml:space="preserve"> процессной части перечня мероприятий подпрограммы 3, осуществляется за счет средств бюджета Санкт-Петербурга, предусмотренных Комитету по социальной политике Санкт-Петербурга, Комитету по здравоохранению, Комитету по культуре Санкт-Петербурга, Комитету по науке и высшей школе, Комитету по образованию и Комитету по физической культуре и спорту на соответствующий финансовый год в соответствии с </w:t>
      </w:r>
      <w:hyperlink w:history="0" r:id="rId292"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главами 3</w:t>
        </w:r>
      </w:hyperlink>
      <w:r>
        <w:rPr>
          <w:sz w:val="20"/>
        </w:rPr>
        <w:t xml:space="preserve"> и </w:t>
      </w:r>
      <w:hyperlink w:history="0" r:id="rId293"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4</w:t>
        </w:r>
      </w:hyperlink>
      <w:r>
        <w:rPr>
          <w:sz w:val="20"/>
        </w:rPr>
        <w:t xml:space="preserve"> Социального кодекса Санкт-Петербурга, </w:t>
      </w:r>
      <w:hyperlink w:history="0" r:id="rId294" w:tooltip="Постановление Правительства Санкт-Петербурга от 25.11.2014 N 1044 (ред. от 08.09.2023) &quot;О реализации главы 3 &quot;Социальная поддержка детей-сирот, детей, оставшихся без попечения родителей, и лиц из числа детей-сирот и детей, оставшихся без попечения родителей&quot;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25.11.2014 N 1044 "О реализации главы 3 "Социальная поддержка детей-сирот, детей, оставшихся без попечения родителей, и лиц из числа детей-сирот и детей, оставшихся без попечения родителей" Закона Санкт-Петербурга "Социальный кодекс Санкт-Петербурга" и </w:t>
      </w:r>
      <w:hyperlink w:history="0" r:id="rId295" w:tooltip="Постановление Правительства Санкт-Петербурга от 02.07.2014 N 561 (ред. от 08.09.2023) &quot;О реализации главы 4 &quot;Социальная поддержка детей-сирот, детей, оставшихся без попечения родителей, переданных на усыновление (удочерение), под опеку или попечительство, в приемную семью&quot;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02.07.2014 N 561 "О реализации главы 4 "Социальная поддержка детей-сирот, детей, оставшихся без попечения родителей, переданных на усыновление (удочерение), под опеку или попечительство, в приемную семью" Закона Санкт-Петербурга "Социальный кодекс Санкт-Петербурга".</w:t>
      </w:r>
    </w:p>
    <w:p>
      <w:pPr>
        <w:pStyle w:val="0"/>
        <w:spacing w:before="200" w:line-rule="auto"/>
        <w:ind w:firstLine="540"/>
        <w:jc w:val="both"/>
      </w:pPr>
      <w:r>
        <w:rPr>
          <w:sz w:val="20"/>
        </w:rPr>
        <w:t xml:space="preserve">15. Реализация мероприятий, предусмотренных в </w:t>
      </w:r>
      <w:hyperlink w:history="0" w:anchor="P11079" w:tooltip="3.2">
        <w:r>
          <w:rPr>
            <w:sz w:val="20"/>
            <w:color w:val="0000ff"/>
          </w:rPr>
          <w:t xml:space="preserve">пунктах 3.2</w:t>
        </w:r>
      </w:hyperlink>
      <w:r>
        <w:rPr>
          <w:sz w:val="20"/>
        </w:rPr>
        <w:t xml:space="preserve"> и </w:t>
      </w:r>
      <w:hyperlink w:history="0" w:anchor="P11092" w:tooltip="3.3">
        <w:r>
          <w:rPr>
            <w:sz w:val="20"/>
            <w:color w:val="0000ff"/>
          </w:rPr>
          <w:t xml:space="preserve">3.3</w:t>
        </w:r>
      </w:hyperlink>
      <w:r>
        <w:rPr>
          <w:sz w:val="20"/>
        </w:rPr>
        <w:t xml:space="preserve"> процессной части перечня мероприятий подпрограммы 3,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соответствии со </w:t>
      </w:r>
      <w:hyperlink w:history="0" r:id="rId296"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статьей 15</w:t>
        </w:r>
      </w:hyperlink>
      <w:r>
        <w:rPr>
          <w:sz w:val="20"/>
        </w:rPr>
        <w:t xml:space="preserve"> Социального кодекса Санкт-Петербурга, </w:t>
      </w:r>
      <w:hyperlink w:history="0" r:id="rId297" w:tooltip="Постановление Правительства Санкт-Петербурга от 02.07.2014 N 561 (ред. от 08.09.2023) &quot;О реализации главы 4 &quot;Социальная поддержка детей-сирот, детей, оставшихся без попечения родителей, переданных на усыновление (удочерение), под опеку или попечительство, в приемную семью&quot;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02.07.2014 N 561 "О реализации главы 4 "Социальная поддержка детей-сирот, детей, оставшихся без попечения родителей, переданных на усыновление (удочерение), под опеку или попечительство, в приемную семью" Закона Санкт-Петербурга "Социальный кодекс Санкт-Петербурга".</w:t>
      </w:r>
    </w:p>
    <w:p>
      <w:pPr>
        <w:pStyle w:val="0"/>
        <w:spacing w:before="200" w:line-rule="auto"/>
        <w:ind w:firstLine="540"/>
        <w:jc w:val="both"/>
      </w:pPr>
      <w:r>
        <w:rPr>
          <w:sz w:val="20"/>
        </w:rPr>
        <w:t xml:space="preserve">16. Реализация мероприятий, предусмотренных в </w:t>
      </w:r>
      <w:hyperlink w:history="0" w:anchor="P11106" w:tooltip="3.4">
        <w:r>
          <w:rPr>
            <w:sz w:val="20"/>
            <w:color w:val="0000ff"/>
          </w:rPr>
          <w:t xml:space="preserve">пунктах 3.4</w:t>
        </w:r>
      </w:hyperlink>
      <w:r>
        <w:rPr>
          <w:sz w:val="20"/>
        </w:rPr>
        <w:t xml:space="preserve"> и </w:t>
      </w:r>
      <w:hyperlink w:history="0" w:anchor="P11120" w:tooltip="3.5">
        <w:r>
          <w:rPr>
            <w:sz w:val="20"/>
            <w:color w:val="0000ff"/>
          </w:rPr>
          <w:t xml:space="preserve">3.5</w:t>
        </w:r>
      </w:hyperlink>
      <w:r>
        <w:rPr>
          <w:sz w:val="20"/>
        </w:rPr>
        <w:t xml:space="preserve"> процессной части перечня мероприятий подпрограммы 3,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соответствии с </w:t>
      </w:r>
      <w:hyperlink w:history="0" r:id="rId298" w:tooltip="Закон Санкт-Петербурга от 21.11.2007 N 536-109 (ред. от 21.12.2022) &quot;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quot; (принят ЗС СПб 31.10.2007) {КонсультантПлюс}">
        <w:r>
          <w:rPr>
            <w:sz w:val="20"/>
            <w:color w:val="0000ff"/>
          </w:rPr>
          <w:t xml:space="preserve">Законом</w:t>
        </w:r>
      </w:hyperlink>
      <w:r>
        <w:rPr>
          <w:sz w:val="20"/>
        </w:rPr>
        <w:t xml:space="preserve"> Санкт-Петербурга от 31.10.2007 N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и </w:t>
      </w:r>
      <w:hyperlink w:history="0" r:id="rId299" w:tooltip="Постановление Правительства Санкт-Петербурга от 25.12.2007 N 1666 (ред. от 20.07.2010) &quot;О реализации Закона Санкт-Петербурга &quot;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 {КонсультантПлюс}">
        <w:r>
          <w:rPr>
            <w:sz w:val="20"/>
            <w:color w:val="0000ff"/>
          </w:rPr>
          <w:t xml:space="preserve">постановлением</w:t>
        </w:r>
      </w:hyperlink>
      <w:r>
        <w:rPr>
          <w:sz w:val="20"/>
        </w:rPr>
        <w:t xml:space="preserve"> Правительства Санкт-Петербурга от 25.12.2007 N 1666 "О реализации Закона Санкт-Петербурга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pPr>
        <w:pStyle w:val="0"/>
        <w:spacing w:before="200" w:line-rule="auto"/>
        <w:ind w:firstLine="540"/>
        <w:jc w:val="both"/>
      </w:pPr>
      <w:r>
        <w:rPr>
          <w:sz w:val="20"/>
        </w:rPr>
        <w:t xml:space="preserve">17. Реализация мероприятия, предусмотренного в </w:t>
      </w:r>
      <w:hyperlink w:history="0" w:anchor="P11134" w:tooltip="3.6">
        <w:r>
          <w:rPr>
            <w:sz w:val="20"/>
            <w:color w:val="0000ff"/>
          </w:rPr>
          <w:t xml:space="preserve">пункте 3.6</w:t>
        </w:r>
      </w:hyperlink>
      <w:r>
        <w:rPr>
          <w:sz w:val="20"/>
        </w:rPr>
        <w:t xml:space="preserve"> процессной части перечня мероприятий подпрограммы 3, осуществляется за счет средств бюджета Санкт-Петербурга, предусмотренных Жилищному комитету на соответствующий финансовый год в соответствии со </w:t>
      </w:r>
      <w:hyperlink w:history="0" r:id="rId300"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статьей 12</w:t>
        </w:r>
      </w:hyperlink>
      <w:r>
        <w:rPr>
          <w:sz w:val="20"/>
        </w:rPr>
        <w:t xml:space="preserve"> Социального кодекса Санкт-Петербурга и </w:t>
      </w:r>
      <w:hyperlink w:history="0" r:id="rId301" w:tooltip="Постановление Правительства Санкт-Петербурга от 25.11.2014 N 1044 (ред. от 08.09.2023) &quot;О реализации главы 3 &quot;Социальная поддержка детей-сирот, детей, оставшихся без попечения родителей, и лиц из числа детей-сирот и детей, оставшихся без попечения родителей&quot;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25.11.2014 N 1044 "О реализации главы 3 "Социальная поддержка детей-сирот, детей, оставшихся без попечения родителей, и лиц из числа детей-сирот и детей, оставшихся без попечения родителей" Закона Санкт-Петербурга "Социальный кодекс Санкт-Петербурга".</w:t>
      </w:r>
    </w:p>
    <w:p>
      <w:pPr>
        <w:pStyle w:val="0"/>
        <w:spacing w:before="200" w:line-rule="auto"/>
        <w:ind w:firstLine="540"/>
        <w:jc w:val="both"/>
      </w:pPr>
      <w:r>
        <w:rPr>
          <w:sz w:val="20"/>
        </w:rPr>
        <w:t xml:space="preserve">18. Реализация мероприятий, предусмотренных в </w:t>
      </w:r>
      <w:hyperlink w:history="0" w:anchor="P11148" w:tooltip="4.1">
        <w:r>
          <w:rPr>
            <w:sz w:val="20"/>
            <w:color w:val="0000ff"/>
          </w:rPr>
          <w:t xml:space="preserve">пунктах 4.1</w:t>
        </w:r>
      </w:hyperlink>
      <w:r>
        <w:rPr>
          <w:sz w:val="20"/>
        </w:rPr>
        <w:t xml:space="preserve"> и </w:t>
      </w:r>
      <w:hyperlink w:history="0" w:anchor="P11160" w:tooltip="4.2">
        <w:r>
          <w:rPr>
            <w:sz w:val="20"/>
            <w:color w:val="0000ff"/>
          </w:rPr>
          <w:t xml:space="preserve">4.2</w:t>
        </w:r>
      </w:hyperlink>
      <w:r>
        <w:rPr>
          <w:sz w:val="20"/>
        </w:rPr>
        <w:t xml:space="preserve"> процессной части перечня мероприятий подпрограммы 3,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соответствии с </w:t>
      </w:r>
      <w:hyperlink w:history="0" r:id="rId302" w:tooltip="Закон Санкт-Петербурга от 10.05.2011 N 176-49 (ред. от 17.06.2021) &quot;О почетном звании Санкт-Петербурга &quot;За заслуги в воспитании детей&quot; и премии Санкт-Петербурга &quot;За заслуги в воспитании детей&quot; (принят ЗС СПб 06.04.2011) {КонсультантПлюс}">
        <w:r>
          <w:rPr>
            <w:sz w:val="20"/>
            <w:color w:val="0000ff"/>
          </w:rPr>
          <w:t xml:space="preserve">Законом</w:t>
        </w:r>
      </w:hyperlink>
      <w:r>
        <w:rPr>
          <w:sz w:val="20"/>
        </w:rPr>
        <w:t xml:space="preserve"> Санкт-Петербурга от 06.04.2011 N 176-49 "О почетном звании Санкт-Петербурга "За заслуги в воспитании детей" и премии Санкт-Петербурга "За заслуги в воспитании детей" и </w:t>
      </w:r>
      <w:hyperlink w:history="0" r:id="rId303" w:tooltip="Постановление Правительства Санкт-Петербурга от 07.02.2012 N 114 (ред. от 19.12.2019) &quot;О мерах по реализации Закона Санкт-Петербурга &quot;О почетном звании Санкт-Петербурга &quot;За заслуги в воспитании детей&quot; и премии Санкт-Петербурга &quot;За заслуги в воспитании детей&quot; ------------ Утратил силу или отменен {КонсультантПлюс}">
        <w:r>
          <w:rPr>
            <w:sz w:val="20"/>
            <w:color w:val="0000ff"/>
          </w:rPr>
          <w:t xml:space="preserve">постановлением</w:t>
        </w:r>
      </w:hyperlink>
      <w:r>
        <w:rPr>
          <w:sz w:val="20"/>
        </w:rPr>
        <w:t xml:space="preserve"> Правительства Санкт-Петербурга от 07.02.2012 N 114 "О мерах по реализации Закона Санкт-Петербурга "О почетном звании Санкт-Петербурга "За заслуги в воспитании детей" и премии Санкт-Петербурга "За заслуги в воспитании детей".</w:t>
      </w:r>
    </w:p>
    <w:p>
      <w:pPr>
        <w:pStyle w:val="0"/>
        <w:spacing w:before="200" w:line-rule="auto"/>
        <w:ind w:firstLine="540"/>
        <w:jc w:val="both"/>
      </w:pPr>
      <w:r>
        <w:rPr>
          <w:sz w:val="20"/>
        </w:rPr>
        <w:t xml:space="preserve">19. Реализация мероприятия, предусмотренного в </w:t>
      </w:r>
      <w:hyperlink w:history="0" w:anchor="P11173" w:tooltip="4.3">
        <w:r>
          <w:rPr>
            <w:sz w:val="20"/>
            <w:color w:val="0000ff"/>
          </w:rPr>
          <w:t xml:space="preserve">пункте 4.3</w:t>
        </w:r>
      </w:hyperlink>
      <w:r>
        <w:rPr>
          <w:sz w:val="20"/>
        </w:rPr>
        <w:t xml:space="preserve"> процессной части перечня мероприятий подпрограммы 3, осуществляется за счет средств бюджета Санкт-Петербурга, предусмотренных Комитету по делам записи актов гражданского состояния на соответствующий финансовый год в соответствии с </w:t>
      </w:r>
      <w:hyperlink w:history="0" r:id="rId304" w:tooltip="Постановление Правительства Санкт-Петербурга от 05.10.2009 N 1092 (ред. от 30.11.2022) &quot;О памятном знаке &quot;Родившемуся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05.10.2009 N 1092 "О памятном знаке "Родившемуся в Санкт-Петербурге".</w:t>
      </w:r>
    </w:p>
    <w:p>
      <w:pPr>
        <w:pStyle w:val="0"/>
        <w:spacing w:before="200" w:line-rule="auto"/>
        <w:ind w:firstLine="540"/>
        <w:jc w:val="both"/>
      </w:pPr>
      <w:r>
        <w:rPr>
          <w:sz w:val="20"/>
        </w:rPr>
        <w:t xml:space="preserve">20. Реализация мероприятия, предусмотренного в </w:t>
      </w:r>
      <w:hyperlink w:history="0" w:anchor="P11186" w:tooltip="4.4">
        <w:r>
          <w:rPr>
            <w:sz w:val="20"/>
            <w:color w:val="0000ff"/>
          </w:rPr>
          <w:t xml:space="preserve">пункте 4.4</w:t>
        </w:r>
      </w:hyperlink>
      <w:r>
        <w:rPr>
          <w:sz w:val="20"/>
        </w:rPr>
        <w:t xml:space="preserve"> процессной части перечня мероприятий подпрограммы 3,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соответствии с </w:t>
      </w:r>
      <w:hyperlink w:history="0" r:id="rId305"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главой 33-1</w:t>
        </w:r>
      </w:hyperlink>
      <w:r>
        <w:rPr>
          <w:sz w:val="20"/>
        </w:rPr>
        <w:t xml:space="preserve"> Социального кодекса Санкт-Петербурга, </w:t>
      </w:r>
      <w:hyperlink w:history="0" r:id="rId306" w:tooltip="Постановление Правительства Санкт-Петербурга от 25.04.2012 N 350 (ред. от 27.06.2017) &quot;О реализации главы 33-1 &quot;Дополнительная мера социальной поддержки семейных пар в связи с юбилеем супружеской жизни (50-летием, 60-летием, 70-летием супружеской жизни)&quot;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25.04.2012 N 350 "О реализации главы 33-1 "Дополнительная мера социальной поддержки семейных пар в связи с юбилеем супружеской жизни (50-летием, 60-летием, 70-летием супружеской жизни)" Закона Санкт-Петербурга "Социальный кодекс Санкт-Петербурга".</w:t>
      </w:r>
    </w:p>
    <w:p>
      <w:pPr>
        <w:pStyle w:val="0"/>
        <w:spacing w:before="200" w:line-rule="auto"/>
        <w:ind w:firstLine="540"/>
        <w:jc w:val="both"/>
      </w:pPr>
      <w:r>
        <w:rPr>
          <w:sz w:val="20"/>
        </w:rPr>
        <w:t xml:space="preserve">21. Реализация мероприятий, предусмотренных в </w:t>
      </w:r>
      <w:hyperlink w:history="0" w:anchor="P11199" w:tooltip="4.5">
        <w:r>
          <w:rPr>
            <w:sz w:val="20"/>
            <w:color w:val="0000ff"/>
          </w:rPr>
          <w:t xml:space="preserve">пунктах 4.5</w:t>
        </w:r>
      </w:hyperlink>
      <w:r>
        <w:rPr>
          <w:sz w:val="20"/>
        </w:rPr>
        <w:t xml:space="preserve"> и </w:t>
      </w:r>
      <w:hyperlink w:history="0" w:anchor="P11212" w:tooltip="4.6">
        <w:r>
          <w:rPr>
            <w:sz w:val="20"/>
            <w:color w:val="0000ff"/>
          </w:rPr>
          <w:t xml:space="preserve">4.6</w:t>
        </w:r>
      </w:hyperlink>
      <w:r>
        <w:rPr>
          <w:sz w:val="20"/>
        </w:rPr>
        <w:t xml:space="preserve"> процессной части перечня мероприятий подпрограммы 3,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соответствии с Социальным </w:t>
      </w:r>
      <w:hyperlink w:history="0" r:id="rId307" w:tooltip="Закон Санкт-Петербурга от 22.11.2011 N 728-132 (ред. от 29.06.2023) &quot;Социальный кодекс Санкт-Петербурга&quot; (принят ЗС СПб 09.11.2011) {КонсультантПлюс}">
        <w:r>
          <w:rPr>
            <w:sz w:val="20"/>
            <w:color w:val="0000ff"/>
          </w:rPr>
          <w:t xml:space="preserve">кодексом</w:t>
        </w:r>
      </w:hyperlink>
      <w:r>
        <w:rPr>
          <w:sz w:val="20"/>
        </w:rPr>
        <w:t xml:space="preserve"> Санкт-Петербурга, </w:t>
      </w:r>
      <w:hyperlink w:history="0" r:id="rId308" w:tooltip="Постановление Правительства Санкт-Петербурга от 20.05.2016 N 385 (ред. от 22.06.2023) &quot;О мерах по реализации главы 14 &quot;Социальная поддержка отдельных категорий граждан&quot;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20.05.2016 N 385 "О мерах по реализации главы 14 "Социальная поддержка отдельных категорий граждан" Закона Санкт-Петербурга "Социальный кодекс Санкт-Петербурга" и </w:t>
      </w:r>
      <w:hyperlink w:history="0" r:id="rId309" w:tooltip="Постановление Правительства Санкт-Петербурга от 07.09.2015 N 784 (ред. от 27.06.2017) &quot;О реализации главы 32-1 &quot;Дополнительная мера социальной поддержки членов семей добровольных пожарных&quot;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07.09.2015 N 784 "О реализации главы 32-1 "Дополнительная мера социальной поддержки членов семей добровольных пожарных" Закона Санкт-Петербурга "Социальный кодекс Санкт-Петербурга".</w:t>
      </w:r>
    </w:p>
    <w:p>
      <w:pPr>
        <w:pStyle w:val="0"/>
        <w:spacing w:before="200" w:line-rule="auto"/>
        <w:ind w:firstLine="540"/>
        <w:jc w:val="both"/>
      </w:pPr>
      <w:r>
        <w:rPr>
          <w:sz w:val="20"/>
        </w:rPr>
        <w:t xml:space="preserve">22. Реализация мероприятий, предусмотренных в </w:t>
      </w:r>
      <w:hyperlink w:history="0" w:anchor="P11225" w:tooltip="5.1">
        <w:r>
          <w:rPr>
            <w:sz w:val="20"/>
            <w:color w:val="0000ff"/>
          </w:rPr>
          <w:t xml:space="preserve">пунктах 5.1</w:t>
        </w:r>
      </w:hyperlink>
      <w:r>
        <w:rPr>
          <w:sz w:val="20"/>
        </w:rPr>
        <w:t xml:space="preserve"> - </w:t>
      </w:r>
      <w:hyperlink w:history="0" w:anchor="P11250" w:tooltip="5.3">
        <w:r>
          <w:rPr>
            <w:sz w:val="20"/>
            <w:color w:val="0000ff"/>
          </w:rPr>
          <w:t xml:space="preserve">5.3</w:t>
        </w:r>
      </w:hyperlink>
      <w:r>
        <w:rPr>
          <w:sz w:val="20"/>
        </w:rPr>
        <w:t xml:space="preserve"> и </w:t>
      </w:r>
      <w:hyperlink w:history="0" w:anchor="P11276" w:tooltip="5.5">
        <w:r>
          <w:rPr>
            <w:sz w:val="20"/>
            <w:color w:val="0000ff"/>
          </w:rPr>
          <w:t xml:space="preserve">5.5</w:t>
        </w:r>
      </w:hyperlink>
      <w:r>
        <w:rPr>
          <w:sz w:val="20"/>
        </w:rPr>
        <w:t xml:space="preserve"> - </w:t>
      </w:r>
      <w:hyperlink w:history="0" w:anchor="P11300" w:tooltip="5.7">
        <w:r>
          <w:rPr>
            <w:sz w:val="20"/>
            <w:color w:val="0000ff"/>
          </w:rPr>
          <w:t xml:space="preserve">5.7</w:t>
        </w:r>
      </w:hyperlink>
      <w:r>
        <w:rPr>
          <w:sz w:val="20"/>
        </w:rPr>
        <w:t xml:space="preserve"> процессной части перечня мероприятий подпрограммы 3, осуществляется за счет средств бюджета Санкт-Петербурга в рамках реализации полномочий, предусмотренных Комитету по социальной политике Санкт-Петербурга в соответствии с </w:t>
      </w:r>
      <w:hyperlink w:history="0" r:id="rId310" w:tooltip="Постановление Правительства Санкт-Петербурга от 16.09.2008 N 1182 (ред. от 24.08.2023) &quot;О Комитете по социальной политике Санкт-Петербурга&quot; {КонсультантПлюс}">
        <w:r>
          <w:rPr>
            <w:sz w:val="20"/>
            <w:color w:val="0000ff"/>
          </w:rPr>
          <w:t xml:space="preserve">Положением</w:t>
        </w:r>
      </w:hyperlink>
      <w:r>
        <w:rPr>
          <w:sz w:val="20"/>
        </w:rPr>
        <w:t xml:space="preserve"> о Комитете по социальной политике Санкт-Петербурга, утвержденным постановлением Правительства Санкт-Петербурга от 16.09.2008 N 1182.</w:t>
      </w:r>
    </w:p>
    <w:p>
      <w:pPr>
        <w:pStyle w:val="0"/>
        <w:spacing w:before="200" w:line-rule="auto"/>
        <w:ind w:firstLine="540"/>
        <w:jc w:val="both"/>
      </w:pPr>
      <w:r>
        <w:rPr>
          <w:sz w:val="20"/>
        </w:rPr>
        <w:t xml:space="preserve">23. Реализация мероприятия, предусмотренного в </w:t>
      </w:r>
      <w:hyperlink w:history="0" w:anchor="P11263" w:tooltip="5.4">
        <w:r>
          <w:rPr>
            <w:sz w:val="20"/>
            <w:color w:val="0000ff"/>
          </w:rPr>
          <w:t xml:space="preserve">пункте 5.4</w:t>
        </w:r>
      </w:hyperlink>
      <w:r>
        <w:rPr>
          <w:sz w:val="20"/>
        </w:rPr>
        <w:t xml:space="preserve"> процессной части перечня мероприятий подпрограммы 3, осуществляется за счет средств бюджета Санкт-Петербурга, предусмотренных Комитету по социальной политике Санкт-Петербурга на соответствующий финансовый год в соответствии с Федеральным </w:t>
      </w:r>
      <w:hyperlink w:history="0" r:id="rId31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pPr>
      <w:r>
        <w:rPr>
          <w:sz w:val="20"/>
        </w:rPr>
      </w:r>
    </w:p>
    <w:bookmarkStart w:id="11348" w:name="P11348"/>
    <w:bookmarkEnd w:id="11348"/>
    <w:p>
      <w:pPr>
        <w:pStyle w:val="2"/>
        <w:outlineLvl w:val="1"/>
        <w:jc w:val="center"/>
      </w:pPr>
      <w:r>
        <w:rPr>
          <w:sz w:val="20"/>
        </w:rPr>
        <w:t xml:space="preserve">12. Подпрограмма 4</w:t>
      </w:r>
    </w:p>
    <w:p>
      <w:pPr>
        <w:pStyle w:val="0"/>
        <w:jc w:val="center"/>
      </w:pPr>
      <w:r>
        <w:rPr>
          <w:sz w:val="20"/>
        </w:rPr>
      </w:r>
    </w:p>
    <w:p>
      <w:pPr>
        <w:pStyle w:val="2"/>
        <w:outlineLvl w:val="2"/>
        <w:jc w:val="center"/>
      </w:pPr>
      <w:r>
        <w:rPr>
          <w:sz w:val="20"/>
        </w:rPr>
        <w:t xml:space="preserve">12.1. Паспорт</w:t>
      </w:r>
    </w:p>
    <w:p>
      <w:pPr>
        <w:pStyle w:val="2"/>
        <w:jc w:val="center"/>
      </w:pPr>
      <w:r>
        <w:rPr>
          <w:sz w:val="20"/>
        </w:rPr>
        <w:t xml:space="preserve">подпрограммы 4</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098"/>
        <w:gridCol w:w="6520"/>
      </w:tblGrid>
      <w:tr>
        <w:tc>
          <w:tcPr>
            <w:tcW w:w="454" w:type="dxa"/>
          </w:tcPr>
          <w:p>
            <w:pPr>
              <w:pStyle w:val="0"/>
              <w:jc w:val="center"/>
            </w:pPr>
            <w:r>
              <w:rPr>
                <w:sz w:val="20"/>
              </w:rPr>
              <w:t xml:space="preserve">1</w:t>
            </w:r>
          </w:p>
        </w:tc>
        <w:tc>
          <w:tcPr>
            <w:tcW w:w="2098" w:type="dxa"/>
          </w:tcPr>
          <w:p>
            <w:pPr>
              <w:pStyle w:val="0"/>
            </w:pPr>
            <w:r>
              <w:rPr>
                <w:sz w:val="20"/>
              </w:rPr>
              <w:t xml:space="preserve">Исполнители подпрограммы 4 (соисполнители государственной программы и(или) ответственный исполнитель государственной программы)</w:t>
            </w:r>
          </w:p>
        </w:tc>
        <w:tc>
          <w:tcPr>
            <w:tcW w:w="6520" w:type="dxa"/>
          </w:tcPr>
          <w:p>
            <w:pPr>
              <w:pStyle w:val="0"/>
            </w:pPr>
            <w:r>
              <w:rPr>
                <w:sz w:val="20"/>
              </w:rPr>
              <w:t xml:space="preserve">Комитет по социальной политике Санкт-Петербурга;</w:t>
            </w:r>
          </w:p>
          <w:p>
            <w:pPr>
              <w:pStyle w:val="0"/>
            </w:pPr>
            <w:r>
              <w:rPr>
                <w:sz w:val="20"/>
              </w:rPr>
              <w:t xml:space="preserve">Комитет имущественных отношений Санкт-Петербурга;</w:t>
            </w:r>
          </w:p>
          <w:p>
            <w:pPr>
              <w:pStyle w:val="0"/>
            </w:pPr>
            <w:r>
              <w:rPr>
                <w:sz w:val="20"/>
              </w:rPr>
              <w:t xml:space="preserve">Комитет по внешним связям Санкт-Петербурга;</w:t>
            </w:r>
          </w:p>
          <w:p>
            <w:pPr>
              <w:pStyle w:val="0"/>
            </w:pPr>
            <w:r>
              <w:rPr>
                <w:sz w:val="20"/>
              </w:rPr>
              <w:t xml:space="preserve">Комитет по здравоохранению;</w:t>
            </w:r>
          </w:p>
          <w:p>
            <w:pPr>
              <w:pStyle w:val="0"/>
            </w:pPr>
            <w:r>
              <w:rPr>
                <w:sz w:val="20"/>
              </w:rPr>
              <w:t xml:space="preserve">Комитет по культуре Санкт-Петербурга;</w:t>
            </w:r>
          </w:p>
          <w:p>
            <w:pPr>
              <w:pStyle w:val="0"/>
            </w:pPr>
            <w:r>
              <w:rPr>
                <w:sz w:val="20"/>
              </w:rPr>
              <w:t xml:space="preserve">Комитет по межнациональным отношениям и реализации миграционной политики в Санкт-Петербурге;</w:t>
            </w:r>
          </w:p>
          <w:p>
            <w:pPr>
              <w:pStyle w:val="0"/>
            </w:pPr>
            <w:r>
              <w:rPr>
                <w:sz w:val="20"/>
              </w:rPr>
              <w:t xml:space="preserve">Комитет по молодежной политике и взаимодействию с общественными организациями;</w:t>
            </w:r>
          </w:p>
          <w:p>
            <w:pPr>
              <w:pStyle w:val="0"/>
            </w:pPr>
            <w:r>
              <w:rPr>
                <w:sz w:val="20"/>
              </w:rPr>
              <w:t xml:space="preserve">Комитет по образованию;</w:t>
            </w:r>
          </w:p>
          <w:p>
            <w:pPr>
              <w:pStyle w:val="0"/>
            </w:pPr>
            <w:r>
              <w:rPr>
                <w:sz w:val="20"/>
              </w:rPr>
              <w:t xml:space="preserve">Комитет по печати и взаимодействию со средствами массовой информации;</w:t>
            </w:r>
          </w:p>
          <w:p>
            <w:pPr>
              <w:pStyle w:val="0"/>
            </w:pPr>
            <w:r>
              <w:rPr>
                <w:sz w:val="20"/>
              </w:rPr>
              <w:t xml:space="preserve">Комитет по труду и занятости населения Санкт-Петербурга;</w:t>
            </w:r>
          </w:p>
          <w:p>
            <w:pPr>
              <w:pStyle w:val="0"/>
            </w:pPr>
            <w:r>
              <w:rPr>
                <w:sz w:val="20"/>
              </w:rPr>
              <w:t xml:space="preserve">Комитет финансов Санкт-Петербурга;</w:t>
            </w:r>
          </w:p>
          <w:p>
            <w:pPr>
              <w:pStyle w:val="0"/>
            </w:pPr>
            <w:r>
              <w:rPr>
                <w:sz w:val="20"/>
              </w:rPr>
              <w:t xml:space="preserve">Комитет по физической культуре и спорту;</w:t>
            </w:r>
          </w:p>
          <w:p>
            <w:pPr>
              <w:pStyle w:val="0"/>
            </w:pPr>
            <w:r>
              <w:rPr>
                <w:sz w:val="20"/>
              </w:rPr>
              <w:t xml:space="preserve">администрации районов Санкт-Петербурга</w:t>
            </w:r>
          </w:p>
        </w:tc>
      </w:tr>
      <w:tr>
        <w:tc>
          <w:tcPr>
            <w:tcW w:w="454" w:type="dxa"/>
          </w:tcPr>
          <w:p>
            <w:pPr>
              <w:pStyle w:val="0"/>
              <w:jc w:val="center"/>
            </w:pPr>
            <w:r>
              <w:rPr>
                <w:sz w:val="20"/>
              </w:rPr>
              <w:t xml:space="preserve">2</w:t>
            </w:r>
          </w:p>
        </w:tc>
        <w:tc>
          <w:tcPr>
            <w:tcW w:w="2098" w:type="dxa"/>
          </w:tcPr>
          <w:p>
            <w:pPr>
              <w:pStyle w:val="0"/>
            </w:pPr>
            <w:r>
              <w:rPr>
                <w:sz w:val="20"/>
              </w:rPr>
              <w:t xml:space="preserve">Участник(-и) государственной программы (в части реализации подпрограммы 4)</w:t>
            </w:r>
          </w:p>
        </w:tc>
        <w:tc>
          <w:tcPr>
            <w:tcW w:w="6520" w:type="dxa"/>
          </w:tcPr>
          <w:p>
            <w:pPr>
              <w:pStyle w:val="0"/>
            </w:pPr>
            <w:r>
              <w:rPr>
                <w:sz w:val="20"/>
              </w:rPr>
              <w:t xml:space="preserve">Центр поддержки добровольческих инициатив</w:t>
            </w:r>
          </w:p>
          <w:p>
            <w:pPr>
              <w:pStyle w:val="0"/>
            </w:pPr>
            <w:r>
              <w:rPr>
                <w:sz w:val="20"/>
              </w:rPr>
              <w:t xml:space="preserve">Санкт-Петербургского государственного казенного учреждения "Центр международных гуманитарных связей"</w:t>
            </w:r>
          </w:p>
        </w:tc>
      </w:tr>
      <w:tr>
        <w:tc>
          <w:tcPr>
            <w:tcW w:w="454" w:type="dxa"/>
          </w:tcPr>
          <w:p>
            <w:pPr>
              <w:pStyle w:val="0"/>
              <w:jc w:val="center"/>
            </w:pPr>
            <w:r>
              <w:rPr>
                <w:sz w:val="20"/>
              </w:rPr>
              <w:t xml:space="preserve">3</w:t>
            </w:r>
          </w:p>
        </w:tc>
        <w:tc>
          <w:tcPr>
            <w:tcW w:w="2098" w:type="dxa"/>
          </w:tcPr>
          <w:p>
            <w:pPr>
              <w:pStyle w:val="0"/>
            </w:pPr>
            <w:r>
              <w:rPr>
                <w:sz w:val="20"/>
              </w:rPr>
              <w:t xml:space="preserve">Цель подпрограммы 4</w:t>
            </w:r>
          </w:p>
        </w:tc>
        <w:tc>
          <w:tcPr>
            <w:tcW w:w="6520" w:type="dxa"/>
          </w:tcPr>
          <w:p>
            <w:pPr>
              <w:pStyle w:val="0"/>
            </w:pPr>
            <w:r>
              <w:rPr>
                <w:sz w:val="20"/>
              </w:rPr>
              <w:t xml:space="preserve">Создание условий для повышения эффективности деятельности СО НКО;</w:t>
            </w:r>
          </w:p>
          <w:p>
            <w:pPr>
              <w:pStyle w:val="0"/>
            </w:pPr>
            <w:r>
              <w:rPr>
                <w:sz w:val="20"/>
              </w:rPr>
              <w:t xml:space="preserve">укрепление партнерских отношений между СО НКО и исполнительными органами государственной власти Санкт-Петербурга</w:t>
            </w:r>
          </w:p>
        </w:tc>
      </w:tr>
      <w:tr>
        <w:tc>
          <w:tcPr>
            <w:tcW w:w="454" w:type="dxa"/>
          </w:tcPr>
          <w:p>
            <w:pPr>
              <w:pStyle w:val="0"/>
              <w:jc w:val="center"/>
            </w:pPr>
            <w:r>
              <w:rPr>
                <w:sz w:val="20"/>
              </w:rPr>
              <w:t xml:space="preserve">4</w:t>
            </w:r>
          </w:p>
        </w:tc>
        <w:tc>
          <w:tcPr>
            <w:tcW w:w="2098" w:type="dxa"/>
          </w:tcPr>
          <w:p>
            <w:pPr>
              <w:pStyle w:val="0"/>
            </w:pPr>
            <w:r>
              <w:rPr>
                <w:sz w:val="20"/>
              </w:rPr>
              <w:t xml:space="preserve">Задачи подпрограммы 4</w:t>
            </w:r>
          </w:p>
        </w:tc>
        <w:tc>
          <w:tcPr>
            <w:tcW w:w="6520" w:type="dxa"/>
          </w:tcPr>
          <w:p>
            <w:pPr>
              <w:pStyle w:val="0"/>
            </w:pPr>
            <w:r>
              <w:rPr>
                <w:sz w:val="20"/>
              </w:rPr>
              <w:t xml:space="preserve">Совершенствование механизмов оказания государственной поддержки СО НКО, в том числе организационной поддержки, развитие инфраструктуры поддержки СО НКО;</w:t>
            </w:r>
          </w:p>
          <w:p>
            <w:pPr>
              <w:pStyle w:val="0"/>
            </w:pPr>
            <w:r>
              <w:rPr>
                <w:sz w:val="20"/>
              </w:rPr>
              <w:t xml:space="preserve">повышение уровня доверия жителей Санкт-Петербурга к СО НКО, содействие увеличению объемов целевых поступлений для СО НКО от коммерческих организаций и граждан;</w:t>
            </w:r>
          </w:p>
          <w:p>
            <w:pPr>
              <w:pStyle w:val="0"/>
            </w:pPr>
            <w:r>
              <w:rPr>
                <w:sz w:val="20"/>
              </w:rPr>
              <w:t xml:space="preserve">повышение эффективности использования потенциала социального добровольчества</w:t>
            </w:r>
          </w:p>
        </w:tc>
      </w:tr>
      <w:tr>
        <w:tc>
          <w:tcPr>
            <w:tcW w:w="454" w:type="dxa"/>
          </w:tcPr>
          <w:p>
            <w:pPr>
              <w:pStyle w:val="0"/>
              <w:jc w:val="center"/>
            </w:pPr>
            <w:r>
              <w:rPr>
                <w:sz w:val="20"/>
              </w:rPr>
              <w:t xml:space="preserve">5</w:t>
            </w:r>
          </w:p>
        </w:tc>
        <w:tc>
          <w:tcPr>
            <w:tcW w:w="2098" w:type="dxa"/>
          </w:tcPr>
          <w:p>
            <w:pPr>
              <w:pStyle w:val="0"/>
            </w:pPr>
            <w:r>
              <w:rPr>
                <w:sz w:val="20"/>
              </w:rPr>
              <w:t xml:space="preserve">Региональные проекты, реализуемые в рамках подпрограммы 4</w:t>
            </w:r>
          </w:p>
        </w:tc>
        <w:tc>
          <w:tcPr>
            <w:tcW w:w="6520" w:type="dxa"/>
          </w:tcPr>
          <w:p>
            <w:pPr>
              <w:pStyle w:val="0"/>
            </w:pPr>
            <w:r>
              <w:rPr>
                <w:sz w:val="20"/>
              </w:rPr>
              <w:t xml:space="preserve">-</w:t>
            </w:r>
          </w:p>
        </w:tc>
      </w:tr>
      <w:tr>
        <w:tc>
          <w:tcPr>
            <w:tcW w:w="454" w:type="dxa"/>
          </w:tcPr>
          <w:p>
            <w:pPr>
              <w:pStyle w:val="0"/>
              <w:jc w:val="center"/>
            </w:pPr>
            <w:r>
              <w:rPr>
                <w:sz w:val="20"/>
              </w:rPr>
              <w:t xml:space="preserve">6</w:t>
            </w:r>
          </w:p>
        </w:tc>
        <w:tc>
          <w:tcPr>
            <w:tcW w:w="2098" w:type="dxa"/>
          </w:tcPr>
          <w:p>
            <w:pPr>
              <w:pStyle w:val="0"/>
            </w:pPr>
            <w:r>
              <w:rPr>
                <w:sz w:val="20"/>
              </w:rPr>
              <w:t xml:space="preserve">Общий объем финансирования подпрограммы 4 по источникам финансирования с указанием объема финансирования, предусмотренного на реализацию региональных проектов, в том числе по годам реализации</w:t>
            </w:r>
          </w:p>
        </w:tc>
        <w:tc>
          <w:tcPr>
            <w:tcW w:w="6520" w:type="dxa"/>
          </w:tcPr>
          <w:p>
            <w:pPr>
              <w:pStyle w:val="0"/>
            </w:pPr>
            <w:r>
              <w:rPr>
                <w:sz w:val="20"/>
              </w:rPr>
              <w:t xml:space="preserve">Общий объем финансирования подпрограммы 4 составляет 860953,4 тыс. руб., в том числе по годам реализации:</w:t>
            </w:r>
          </w:p>
          <w:p>
            <w:pPr>
              <w:pStyle w:val="0"/>
            </w:pPr>
            <w:r>
              <w:rPr>
                <w:sz w:val="20"/>
              </w:rPr>
              <w:t xml:space="preserve">2023 г. - 132333,1 тыс. руб.;</w:t>
            </w:r>
          </w:p>
          <w:p>
            <w:pPr>
              <w:pStyle w:val="0"/>
            </w:pPr>
            <w:r>
              <w:rPr>
                <w:sz w:val="20"/>
              </w:rPr>
              <w:t xml:space="preserve">2024 г. - 132913,6 тыс. руб.;</w:t>
            </w:r>
          </w:p>
          <w:p>
            <w:pPr>
              <w:pStyle w:val="0"/>
            </w:pPr>
            <w:r>
              <w:rPr>
                <w:sz w:val="20"/>
              </w:rPr>
              <w:t xml:space="preserve">2025 г. - 133150,3 тыс. руб.;</w:t>
            </w:r>
          </w:p>
          <w:p>
            <w:pPr>
              <w:pStyle w:val="0"/>
            </w:pPr>
            <w:r>
              <w:rPr>
                <w:sz w:val="20"/>
              </w:rPr>
              <w:t xml:space="preserve">2026 г. - 149036,3 тыс. руб.;</w:t>
            </w:r>
          </w:p>
          <w:p>
            <w:pPr>
              <w:pStyle w:val="0"/>
            </w:pPr>
            <w:r>
              <w:rPr>
                <w:sz w:val="20"/>
              </w:rPr>
              <w:t xml:space="preserve">2027 г. - 154117,7 тыс. руб.;</w:t>
            </w:r>
          </w:p>
          <w:p>
            <w:pPr>
              <w:pStyle w:val="0"/>
            </w:pPr>
            <w:r>
              <w:rPr>
                <w:sz w:val="20"/>
              </w:rPr>
              <w:t xml:space="preserve">2028 г. - 159402,4 тыс. руб.</w:t>
            </w:r>
          </w:p>
          <w:p>
            <w:pPr>
              <w:pStyle w:val="0"/>
            </w:pPr>
            <w:r>
              <w:rPr>
                <w:sz w:val="20"/>
              </w:rPr>
              <w:t xml:space="preserve">Источник финансирования мероприятий подпрограммы 4 - бюджет Санкт-Петербурга</w:t>
            </w:r>
          </w:p>
        </w:tc>
      </w:tr>
      <w:tr>
        <w:tc>
          <w:tcPr>
            <w:tcW w:w="454" w:type="dxa"/>
          </w:tcPr>
          <w:p>
            <w:pPr>
              <w:pStyle w:val="0"/>
              <w:jc w:val="center"/>
            </w:pPr>
            <w:r>
              <w:rPr>
                <w:sz w:val="20"/>
              </w:rPr>
              <w:t xml:space="preserve">7</w:t>
            </w:r>
          </w:p>
        </w:tc>
        <w:tc>
          <w:tcPr>
            <w:tcW w:w="2098" w:type="dxa"/>
          </w:tcPr>
          <w:p>
            <w:pPr>
              <w:pStyle w:val="0"/>
            </w:pPr>
            <w:r>
              <w:rPr>
                <w:sz w:val="20"/>
              </w:rPr>
              <w:t xml:space="preserve">Ожидаемые результаты реализации подпрограммы 4</w:t>
            </w:r>
          </w:p>
        </w:tc>
        <w:tc>
          <w:tcPr>
            <w:tcW w:w="6520" w:type="dxa"/>
          </w:tcPr>
          <w:p>
            <w:pPr>
              <w:pStyle w:val="0"/>
            </w:pPr>
            <w:r>
              <w:rPr>
                <w:sz w:val="20"/>
              </w:rPr>
              <w:t xml:space="preserve">Обеспечение ежегодного прироста количества обслуженных СО НКО граждан и увеличение объема оказанных ими социальных услуг;</w:t>
            </w:r>
          </w:p>
          <w:p>
            <w:pPr>
              <w:pStyle w:val="0"/>
            </w:pPr>
            <w:r>
              <w:rPr>
                <w:sz w:val="20"/>
              </w:rPr>
              <w:t xml:space="preserve">обеспечение прироста количества СО НКО, поддерживаемых за счет средств бюджета Санкт-Петербурга, на 1-2 процента ежегодно;</w:t>
            </w:r>
          </w:p>
          <w:p>
            <w:pPr>
              <w:pStyle w:val="0"/>
            </w:pPr>
            <w:r>
              <w:rPr>
                <w:sz w:val="20"/>
              </w:rPr>
              <w:t xml:space="preserve">систематизация нормативной правовой базы, регулирующей формы и механизмы взаимодействия СО НКО и исполнительных органов государственной власти Санкт-Петербурга, в том числе механизмы государственной поддержки и общественного участия;</w:t>
            </w:r>
          </w:p>
          <w:p>
            <w:pPr>
              <w:pStyle w:val="0"/>
            </w:pPr>
            <w:r>
              <w:rPr>
                <w:sz w:val="20"/>
              </w:rPr>
              <w:t xml:space="preserve">обеспечение подготовки, переподготовки и повышения квалификации сотрудников СО НКО, а также сотрудников исполнительных органов государственной власти Санкт-Петербурга, осуществляющих взаимодействие с СО НКО;</w:t>
            </w:r>
          </w:p>
          <w:p>
            <w:pPr>
              <w:pStyle w:val="0"/>
            </w:pPr>
            <w:r>
              <w:rPr>
                <w:sz w:val="20"/>
              </w:rPr>
              <w:t xml:space="preserve">увеличение доли государственных учреждений социального обслуживания населения Санкт-Петербурга, использующих труд добровольцев, до 100 процентов к 2028 году</w:t>
            </w:r>
          </w:p>
        </w:tc>
      </w:tr>
    </w:tbl>
    <w:p>
      <w:pPr>
        <w:pStyle w:val="0"/>
      </w:pPr>
      <w:r>
        <w:rPr>
          <w:sz w:val="20"/>
        </w:rPr>
      </w:r>
    </w:p>
    <w:p>
      <w:pPr>
        <w:pStyle w:val="2"/>
        <w:outlineLvl w:val="2"/>
        <w:jc w:val="center"/>
      </w:pPr>
      <w:r>
        <w:rPr>
          <w:sz w:val="20"/>
        </w:rPr>
        <w:t xml:space="preserve">12.2. Характеристика текущего состояния сферы</w:t>
      </w:r>
    </w:p>
    <w:p>
      <w:pPr>
        <w:pStyle w:val="2"/>
        <w:jc w:val="center"/>
      </w:pPr>
      <w:r>
        <w:rPr>
          <w:sz w:val="20"/>
        </w:rPr>
        <w:t xml:space="preserve">государственной поддержки СО НКО в Санкт-Петербурге</w:t>
      </w:r>
    </w:p>
    <w:p>
      <w:pPr>
        <w:pStyle w:val="2"/>
        <w:jc w:val="center"/>
      </w:pPr>
      <w:r>
        <w:rPr>
          <w:sz w:val="20"/>
        </w:rPr>
        <w:t xml:space="preserve">с указанием основных проблем в указанной сфере</w:t>
      </w:r>
    </w:p>
    <w:p>
      <w:pPr>
        <w:pStyle w:val="2"/>
        <w:jc w:val="center"/>
      </w:pPr>
      <w:r>
        <w:rPr>
          <w:sz w:val="20"/>
        </w:rPr>
        <w:t xml:space="preserve">и прогноз ее развития</w:t>
      </w:r>
    </w:p>
    <w:p>
      <w:pPr>
        <w:pStyle w:val="0"/>
      </w:pPr>
      <w:r>
        <w:rPr>
          <w:sz w:val="20"/>
        </w:rPr>
      </w:r>
    </w:p>
    <w:p>
      <w:pPr>
        <w:pStyle w:val="0"/>
        <w:ind w:firstLine="540"/>
        <w:jc w:val="both"/>
      </w:pPr>
      <w:r>
        <w:rPr>
          <w:sz w:val="20"/>
        </w:rPr>
        <w:t xml:space="preserve">Правовую основу государственной политики Санкт-Петербурга в сфере оказания поддержки СО НКО составляют федеральные и региональные нормативные правовые акты.</w:t>
      </w:r>
    </w:p>
    <w:p>
      <w:pPr>
        <w:pStyle w:val="0"/>
        <w:spacing w:before="200" w:line-rule="auto"/>
        <w:ind w:firstLine="540"/>
        <w:jc w:val="both"/>
      </w:pPr>
      <w:r>
        <w:rPr>
          <w:sz w:val="20"/>
        </w:rPr>
        <w:t xml:space="preserve">В сфере реализации подпрограммы 4 находятся наиболее значимые вопросы взаимодействия исполнительных органов государственной власти Санкт-Петербурга и СО НКО. В основу реализации подпрограммы 4 положен комплексный подход, позволяющий охватить все уровни указанного взаимодействия и основные формы сотрудничества исполнительных органов государственной власти Санкт-Петербурга и СО НКО.</w:t>
      </w:r>
    </w:p>
    <w:p>
      <w:pPr>
        <w:pStyle w:val="0"/>
        <w:spacing w:before="200" w:line-rule="auto"/>
        <w:ind w:firstLine="540"/>
        <w:jc w:val="both"/>
      </w:pPr>
      <w:r>
        <w:rPr>
          <w:sz w:val="20"/>
        </w:rPr>
        <w:t xml:space="preserve">Основными нормативными актами, регламентирующими содержание региональной политики по поддержке СО НКО, являются Федеральный </w:t>
      </w:r>
      <w:hyperlink w:history="0" r:id="rId312" w:tooltip="Федеральный закон от 12.01.1996 N 7-ФЗ (ред. от 31.07.2023) &quot;О некоммерческих организациях&quot; {КонсультантПлюс}">
        <w:r>
          <w:rPr>
            <w:sz w:val="20"/>
            <w:color w:val="0000ff"/>
          </w:rPr>
          <w:t xml:space="preserve">закон</w:t>
        </w:r>
      </w:hyperlink>
      <w:r>
        <w:rPr>
          <w:sz w:val="20"/>
        </w:rPr>
        <w:t xml:space="preserve"> "О некоммерческих организациях" и </w:t>
      </w:r>
      <w:hyperlink w:history="0" r:id="rId313"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w:t>
        </w:r>
      </w:hyperlink>
      <w:r>
        <w:rPr>
          <w:sz w:val="20"/>
        </w:rPr>
        <w:t xml:space="preserve"> Санкт-Петербурга от 23.03.2011 N 153-41 "О поддержке социально ориентированных некоммерческих организаций в Санкт-Петербурге".</w:t>
      </w:r>
    </w:p>
    <w:p>
      <w:pPr>
        <w:pStyle w:val="0"/>
        <w:spacing w:before="200" w:line-rule="auto"/>
        <w:ind w:firstLine="540"/>
        <w:jc w:val="both"/>
      </w:pPr>
      <w:r>
        <w:rPr>
          <w:sz w:val="20"/>
        </w:rPr>
        <w:t xml:space="preserve">Полномочия по проведению государственной политики по поддержке СО НКО и осуществлению управления в данной области закреплены за Комитетом по социальной политике Санкт-Петербурга </w:t>
      </w:r>
      <w:hyperlink w:history="0" r:id="rId314" w:tooltip="Постановление Правительства Санкт-Петербурга от 21.10.2011 N 1451 &quot;О мерах по поддержке социально ориентированных некоммерческих организаций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21.10.2011 N 1451 "О мерах по поддержке социально ориентированных некоммерческих организаций в Санкт-Петербурге".</w:t>
      </w:r>
    </w:p>
    <w:p>
      <w:pPr>
        <w:pStyle w:val="0"/>
        <w:spacing w:before="200" w:line-rule="auto"/>
        <w:ind w:firstLine="540"/>
        <w:jc w:val="both"/>
      </w:pPr>
      <w:r>
        <w:rPr>
          <w:sz w:val="20"/>
        </w:rPr>
        <w:t xml:space="preserve">На 31.12.2022, по данным Министерства юстиции Российской Федерации, в Санкт-Петербурге зарегистрирована 8971 некоммерческая организация.</w:t>
      </w:r>
    </w:p>
    <w:p>
      <w:pPr>
        <w:pStyle w:val="0"/>
        <w:spacing w:before="200" w:line-rule="auto"/>
        <w:ind w:firstLine="540"/>
        <w:jc w:val="both"/>
      </w:pPr>
      <w:r>
        <w:rPr>
          <w:sz w:val="20"/>
        </w:rPr>
        <w:t xml:space="preserve">По экспертным оценкам, доля СО НКО в общем количестве некоммерческих организаций Санкт-Петербурга составляет около 40 процентов (около 3588 организаций).</w:t>
      </w:r>
    </w:p>
    <w:p>
      <w:pPr>
        <w:pStyle w:val="0"/>
        <w:spacing w:before="200" w:line-rule="auto"/>
        <w:ind w:firstLine="540"/>
        <w:jc w:val="both"/>
      </w:pPr>
      <w:r>
        <w:rPr>
          <w:sz w:val="20"/>
        </w:rPr>
        <w:t xml:space="preserve">По результатам исследования состояния и развития сектора СО НКО в Санкт-Петербурге в 2020-2021 годах, организованного Комитетом по социальной политике Санкт-Петербурга, установлено, что большинство СО НКО имеют стаж деятельности от 1 года до 12 лет (45,6 процента). 26,1 процента СО НКО имеют большой стаж деятельности (более 20 лет). К молодым (до 1 года) относится 5 процентов СО НКО.</w:t>
      </w:r>
    </w:p>
    <w:p>
      <w:pPr>
        <w:pStyle w:val="0"/>
        <w:spacing w:before="200" w:line-rule="auto"/>
        <w:ind w:firstLine="540"/>
        <w:jc w:val="both"/>
      </w:pPr>
      <w:r>
        <w:rPr>
          <w:sz w:val="20"/>
        </w:rPr>
        <w:t xml:space="preserve">Об общефедеральной деятельности заявили 25,7 процента СО НКО; 53,8 процента действуют только на территории Санкт-Петербурга, при этом 7,7 процента осуществляют деятельность только на уровне района Санкт-Петербурга, 2,6 процента - на международном уровне, 23,1 процента охватывают несколько регионов Российской Федерации.</w:t>
      </w:r>
    </w:p>
    <w:p>
      <w:pPr>
        <w:pStyle w:val="0"/>
        <w:spacing w:before="200" w:line-rule="auto"/>
        <w:ind w:firstLine="540"/>
        <w:jc w:val="both"/>
      </w:pPr>
      <w:r>
        <w:rPr>
          <w:sz w:val="20"/>
        </w:rPr>
        <w:t xml:space="preserve">Для большинства СО НКО основным видом деятельности является деятельность в области образования, науки, культуры, искусства, здравоохранения, пропаганды здорового образа жизни, улучшения морально-психологического состояния граждан, физической культуры и спорта (54 процента), на втором месте - развитие межнационального сотрудничества, сохранение и защита самобытности народов Российской Федерации (22 процента), на третьем - социальное обслуживание, социальная поддержка и защита граждан (17 процентов).</w:t>
      </w:r>
    </w:p>
    <w:p>
      <w:pPr>
        <w:pStyle w:val="0"/>
        <w:spacing w:before="200" w:line-rule="auto"/>
        <w:ind w:firstLine="540"/>
        <w:jc w:val="both"/>
      </w:pPr>
      <w:r>
        <w:rPr>
          <w:sz w:val="20"/>
        </w:rPr>
        <w:t xml:space="preserve">Среди целевых групп населения, являющихся получателями социальных услуг у СО НКО: молодежь, дети (в том числе дети-сироты и дети, оставшиеся без попечения родителей), инвалиды, пожилые люди, многодетные семьи, мигранты и безработные, а также малообеспеченные слои населения.</w:t>
      </w:r>
    </w:p>
    <w:p>
      <w:pPr>
        <w:pStyle w:val="0"/>
        <w:spacing w:before="200" w:line-rule="auto"/>
        <w:ind w:firstLine="540"/>
        <w:jc w:val="both"/>
      </w:pPr>
      <w:r>
        <w:rPr>
          <w:sz w:val="20"/>
        </w:rPr>
        <w:t xml:space="preserve">Наиболее востребованы населением Санкт-Петербурга социальные услуги по направлениям: социально-педагогические, социально-психологические, социально-бытовые и услуги в целях повышения коммуникативного потенциала получателей социальных услуг.</w:t>
      </w:r>
    </w:p>
    <w:p>
      <w:pPr>
        <w:pStyle w:val="0"/>
        <w:spacing w:before="200" w:line-rule="auto"/>
        <w:ind w:firstLine="540"/>
        <w:jc w:val="both"/>
      </w:pPr>
      <w:r>
        <w:rPr>
          <w:sz w:val="20"/>
        </w:rPr>
        <w:t xml:space="preserve">Около половины СО НКО (53,8 процента) Санкт-Петербурга ежегодно оказывают социальные услуги более 500 благополучателям. Количественный прирост таких СО НКО - 5,1 процента.</w:t>
      </w:r>
    </w:p>
    <w:p>
      <w:pPr>
        <w:pStyle w:val="0"/>
        <w:spacing w:before="200" w:line-rule="auto"/>
        <w:ind w:firstLine="540"/>
        <w:jc w:val="both"/>
      </w:pPr>
      <w:r>
        <w:rPr>
          <w:sz w:val="20"/>
        </w:rPr>
        <w:t xml:space="preserve">69,2 процента респондентов СО НКО считают, что социальные услуги, оказываемые ими, достаточно востребованы со стороны населения Санкт-Петербурга. 89,7 процента респондентов утверждают, что СО НКО готовы к расширению деятельности на рынке социальных услуг Санкт-Петербурга и увеличению объема предоставляемых социальных услуг.</w:t>
      </w:r>
    </w:p>
    <w:p>
      <w:pPr>
        <w:pStyle w:val="0"/>
        <w:spacing w:before="200" w:line-rule="auto"/>
        <w:ind w:firstLine="540"/>
        <w:jc w:val="both"/>
      </w:pPr>
      <w:r>
        <w:rPr>
          <w:sz w:val="20"/>
        </w:rPr>
        <w:t xml:space="preserve">По количеству специалистов, которые состоят с организацией в трудовых отношениях, в 2020-2021 годах преобладают СО НКО, имеющие от 1 до 10 сотрудников (38,4 процента).</w:t>
      </w:r>
    </w:p>
    <w:p>
      <w:pPr>
        <w:pStyle w:val="0"/>
        <w:spacing w:before="200" w:line-rule="auto"/>
        <w:ind w:firstLine="540"/>
        <w:jc w:val="both"/>
      </w:pPr>
      <w:r>
        <w:rPr>
          <w:sz w:val="20"/>
        </w:rPr>
        <w:t xml:space="preserve">Доля крупных СО НКО, имеющих 21-50 и более постоянных сотрудников, составляет 23,1 процента.</w:t>
      </w:r>
    </w:p>
    <w:p>
      <w:pPr>
        <w:pStyle w:val="0"/>
        <w:spacing w:before="200" w:line-rule="auto"/>
        <w:ind w:firstLine="540"/>
        <w:jc w:val="both"/>
      </w:pPr>
      <w:r>
        <w:rPr>
          <w:sz w:val="20"/>
        </w:rPr>
        <w:t xml:space="preserve">В каждой восьмой СО НКО на постоянной основе работают от 11 до 20 человек (12,8 процента).</w:t>
      </w:r>
    </w:p>
    <w:p>
      <w:pPr>
        <w:pStyle w:val="0"/>
        <w:spacing w:before="200" w:line-rule="auto"/>
        <w:ind w:firstLine="540"/>
        <w:jc w:val="both"/>
      </w:pPr>
      <w:r>
        <w:rPr>
          <w:sz w:val="20"/>
        </w:rPr>
        <w:t xml:space="preserve">В 2021 году доля СО НКО в Санкт-Петербурге, в которые привлекались от 1 до 10 человек в качестве добровольцев (волонтеров), составила 35,8 процента, от 11 до 20 добровольцев - 15,6 процента, более 100 добровольцев - 20,5 процента. Около 12,8 процента СО НКО вообще не привлекали добровольцев.</w:t>
      </w:r>
    </w:p>
    <w:p>
      <w:pPr>
        <w:pStyle w:val="0"/>
        <w:spacing w:before="200" w:line-rule="auto"/>
        <w:ind w:firstLine="540"/>
        <w:jc w:val="both"/>
      </w:pPr>
      <w:r>
        <w:rPr>
          <w:sz w:val="20"/>
        </w:rPr>
        <w:t xml:space="preserve">В период 2014-2016 годов на федеральном уровне принят ряд нормативных правовых актов, в соответствии с которыми СО НКО стали определяться в качестве поставщиков социальных услуг.</w:t>
      </w:r>
    </w:p>
    <w:p>
      <w:pPr>
        <w:pStyle w:val="0"/>
        <w:spacing w:before="200" w:line-rule="auto"/>
        <w:ind w:firstLine="540"/>
        <w:jc w:val="both"/>
      </w:pPr>
      <w:r>
        <w:rPr>
          <w:sz w:val="20"/>
        </w:rPr>
        <w:t xml:space="preserve">Нормативная правовая база в области социального обслуживания населения Санкт-Петербурга предоставляет равные возможности выхода на рынок социальных услуг как государственным, так и негосударственным организациям социального обслуживания (в том числе коммерческим, некоммерческим организациям и индивидуальным предпринимателям).</w:t>
      </w:r>
    </w:p>
    <w:p>
      <w:pPr>
        <w:pStyle w:val="0"/>
        <w:spacing w:before="200" w:line-rule="auto"/>
        <w:ind w:firstLine="540"/>
        <w:jc w:val="both"/>
      </w:pPr>
      <w:r>
        <w:rPr>
          <w:sz w:val="20"/>
        </w:rPr>
        <w:t xml:space="preserve">С учетом поручений, определенных в Послании Президента Российской Федерации Федеральному Собранию Российской Федерации от 03.12.2015, главной задачей в вопросе взаимодействия с СО НКО является обеспечение поэтапного доступа СО НКО, осуществляющих деятельность в социальной сфере, к бюджетным средствам, выделяемым на предоставление социальных услуг населению.</w:t>
      </w:r>
    </w:p>
    <w:p>
      <w:pPr>
        <w:pStyle w:val="0"/>
        <w:spacing w:before="200" w:line-rule="auto"/>
        <w:ind w:firstLine="540"/>
        <w:jc w:val="both"/>
      </w:pPr>
      <w:r>
        <w:rPr>
          <w:sz w:val="20"/>
        </w:rPr>
        <w:t xml:space="preserve">Рекомендуемый объем бюджетных средств для СО НКО - до 10 процентов от объема бюджетных средств, выделяемых на предоставление социальных услуг.</w:t>
      </w:r>
    </w:p>
    <w:p>
      <w:pPr>
        <w:pStyle w:val="0"/>
        <w:spacing w:before="200" w:line-rule="auto"/>
        <w:ind w:firstLine="540"/>
        <w:jc w:val="both"/>
      </w:pPr>
      <w:r>
        <w:rPr>
          <w:sz w:val="20"/>
        </w:rPr>
        <w:t xml:space="preserve">В 2016-2018 годах объем средств государственной поддержки негосударственных организаций в сравнении с объемом денежных средств, выделяемых на содержание государственных учреждений социального обслуживания населения Санкт-Петербурга, составлял около 7 процентов. В 2019 году значение указанного показателя составило 8,9 процента, в 2020 году - 11,1 процента, в 2021 году - 10,9 процента, в 2022 году - 11,9%.</w:t>
      </w:r>
    </w:p>
    <w:p>
      <w:pPr>
        <w:pStyle w:val="0"/>
        <w:spacing w:before="200" w:line-rule="auto"/>
        <w:ind w:firstLine="540"/>
        <w:jc w:val="both"/>
      </w:pPr>
      <w:r>
        <w:rPr>
          <w:sz w:val="20"/>
        </w:rPr>
        <w:t xml:space="preserve">Предоставление субсидий СО НКО осуществляется исполнительными органами государственной власти Санкт-Петербурга на основании </w:t>
      </w:r>
      <w:hyperlink w:history="0" r:id="rId315"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статьи 4</w:t>
        </w:r>
      </w:hyperlink>
      <w:r>
        <w:rPr>
          <w:sz w:val="20"/>
        </w:rPr>
        <w:t xml:space="preserve"> Закона Санкт-Петербурга от 23.03.2011 N 153-41 "О поддержке социально ориентированных некоммерческих организаций в Санкт-Петербурге" в объемах, устанавливаемых законом Санкт-Петербурга о бюджете Санкт-Петербурга на соответствующий финансовый год.</w:t>
      </w:r>
    </w:p>
    <w:p>
      <w:pPr>
        <w:pStyle w:val="0"/>
        <w:spacing w:before="200" w:line-rule="auto"/>
        <w:ind w:firstLine="540"/>
        <w:jc w:val="both"/>
      </w:pPr>
      <w:r>
        <w:rPr>
          <w:sz w:val="20"/>
        </w:rPr>
        <w:t xml:space="preserve">Субсидии СО НКО предоставляются на конкурсной основе, а также конкретным получателям, указанным в бюджете Санкт-Петербурга на соответствующий финансовый год.</w:t>
      </w:r>
    </w:p>
    <w:p>
      <w:pPr>
        <w:pStyle w:val="0"/>
        <w:spacing w:before="200" w:line-rule="auto"/>
        <w:ind w:firstLine="540"/>
        <w:jc w:val="both"/>
      </w:pPr>
      <w:r>
        <w:rPr>
          <w:sz w:val="20"/>
        </w:rPr>
        <w:t xml:space="preserve">Порядок предоставления субсидий СО НКО определяется Правительством Санкт-Петербурга.</w:t>
      </w:r>
    </w:p>
    <w:p>
      <w:pPr>
        <w:pStyle w:val="0"/>
        <w:spacing w:before="200" w:line-rule="auto"/>
        <w:ind w:firstLine="540"/>
        <w:jc w:val="both"/>
      </w:pPr>
      <w:r>
        <w:rPr>
          <w:sz w:val="20"/>
        </w:rPr>
        <w:t xml:space="preserve">В настоящее время субсидии СО НКО предоставляют 12 исполнительных органов государственной власти Санкт-Петербурга: Комитет по социальной политике Санкт-Петербурга, Комитет по молодежной политике и взаимодействию с общественными организациями, Комитет по культуре Санкт-Петербурга, Комитет по печати и взаимодействию со средствами массовой информации, Комитет по труду и занятости населения Санкт-Петербурга, Комитет по физической культуре и спорту, Комитет по межнациональным отношениям и реализации миграционной политики в Санкт-Петербурге, Комитет по развитию туризма Санкт-Петербурга, Комитет по образованию, Комитет по науке и высшей школе, Комитет по государственному контролю, использованию и охране памятников истории и культуры и Управление ветеринарии Санкт-Петербурга.</w:t>
      </w:r>
    </w:p>
    <w:p>
      <w:pPr>
        <w:pStyle w:val="0"/>
        <w:spacing w:before="200" w:line-rule="auto"/>
        <w:ind w:firstLine="540"/>
        <w:jc w:val="both"/>
      </w:pPr>
      <w:r>
        <w:rPr>
          <w:sz w:val="20"/>
        </w:rPr>
        <w:t xml:space="preserve">Предоставление субсидий СО НКО осуществляется указанными исполнительными органами государственной власти Санкт-Петербурга в рамках реализации восьми государственных программ Санкт-Петербурга: "Социальная поддержка граждан в Санкт-Петербурге"; "Развитие физической культуры и спорта в Санкт-Петербурге"; "Развитие сферы культуры в Санкт-Петербурге"; "Содействие занятости населения в Санкт-Петербурге"; "Создание условий для обеспечения общественного согласия в Санкт-Петербурге"; "Развитие сферы туризма в Санкт-Петербурге"; "Благоустройство и охрана окружающей среды в Санкт-Петербурге"; "Экономика знаний в Санкт-Петербурге".</w:t>
      </w:r>
    </w:p>
    <w:p>
      <w:pPr>
        <w:pStyle w:val="0"/>
        <w:spacing w:before="200" w:line-rule="auto"/>
        <w:ind w:firstLine="540"/>
        <w:jc w:val="both"/>
      </w:pPr>
      <w:r>
        <w:rPr>
          <w:sz w:val="20"/>
        </w:rPr>
        <w:t xml:space="preserve">Субсидии СО НКО предоставляются в целях решения задач социально-экономического развития и обеспечения дополнительного объема услуг, оказываемых СО НКО жителям Санкт-Петербурга, в рамках следующих приоритетных направлений:</w:t>
      </w:r>
    </w:p>
    <w:p>
      <w:pPr>
        <w:pStyle w:val="0"/>
        <w:spacing w:before="200" w:line-rule="auto"/>
        <w:ind w:firstLine="540"/>
        <w:jc w:val="both"/>
      </w:pPr>
      <w:r>
        <w:rPr>
          <w:sz w:val="20"/>
        </w:rPr>
        <w:t xml:space="preserve">профилактика социального сиротства, поддержка материнства и детства, в том числе содействие устройству детей, оставшихся без попечения родителей, в семьи; укрепление престижа и роли семьи в обществе; профилактика беспризорности и безнадзорности, а также правонарушений несовершеннолетних;</w:t>
      </w:r>
    </w:p>
    <w:p>
      <w:pPr>
        <w:pStyle w:val="0"/>
        <w:spacing w:before="200" w:line-rule="auto"/>
        <w:ind w:firstLine="540"/>
        <w:jc w:val="both"/>
      </w:pPr>
      <w:r>
        <w:rPr>
          <w:sz w:val="20"/>
        </w:rPr>
        <w:t xml:space="preserve">социальная адаптация инвалидов и их семей, в том числе организация занятости инвалидов; организация сопровождения при трудоустройстве, а также содействие адаптации и закреплению инвалидов на рабочих местах;</w:t>
      </w:r>
    </w:p>
    <w:p>
      <w:pPr>
        <w:pStyle w:val="0"/>
        <w:spacing w:before="200" w:line-rule="auto"/>
        <w:ind w:firstLine="540"/>
        <w:jc w:val="both"/>
      </w:pPr>
      <w:r>
        <w:rPr>
          <w:sz w:val="20"/>
        </w:rPr>
        <w:t xml:space="preserve">повышение качества жизни людей пожилого возраста;</w:t>
      </w:r>
    </w:p>
    <w:p>
      <w:pPr>
        <w:pStyle w:val="0"/>
        <w:spacing w:before="200" w:line-rule="auto"/>
        <w:ind w:firstLine="540"/>
        <w:jc w:val="both"/>
      </w:pPr>
      <w:r>
        <w:rPr>
          <w:sz w:val="20"/>
        </w:rPr>
        <w:t xml:space="preserve">улучшение здоровья и качества жизни населения Санкт-Петербурга;</w:t>
      </w:r>
    </w:p>
    <w:p>
      <w:pPr>
        <w:pStyle w:val="0"/>
        <w:spacing w:before="200" w:line-rule="auto"/>
        <w:ind w:firstLine="540"/>
        <w:jc w:val="both"/>
      </w:pPr>
      <w:r>
        <w:rPr>
          <w:sz w:val="20"/>
        </w:rPr>
        <w:t xml:space="preserve">развитие образования, науки, культуры, искусства и спорта;</w:t>
      </w:r>
    </w:p>
    <w:p>
      <w:pPr>
        <w:pStyle w:val="0"/>
        <w:spacing w:before="200" w:line-rule="auto"/>
        <w:ind w:firstLine="540"/>
        <w:jc w:val="both"/>
      </w:pPr>
      <w:r>
        <w:rPr>
          <w:sz w:val="20"/>
        </w:rPr>
        <w:t xml:space="preserve">поддержка и содействие социальной адаптации граждан, попавших в трудную жизненную ситуацию или находящихся в социально опасном положении, в том числе профилактика социально опасных форм поведения граждан; профилактика немедицинского потребления наркотических средств и психотропных веществ; комплексная реабилитация и ресоциализация лиц, потребляющих наркотические средства и психотропные вещества в немедицинских целях;</w:t>
      </w:r>
    </w:p>
    <w:p>
      <w:pPr>
        <w:pStyle w:val="0"/>
        <w:spacing w:before="200" w:line-rule="auto"/>
        <w:ind w:firstLine="540"/>
        <w:jc w:val="both"/>
      </w:pPr>
      <w:r>
        <w:rPr>
          <w:sz w:val="20"/>
        </w:rPr>
        <w:t xml:space="preserve">развитие межнационального сотрудничества, сохранение и защита самобытности, культуры, языков, традиций народов Российской Федерации;</w:t>
      </w:r>
    </w:p>
    <w:p>
      <w:pPr>
        <w:pStyle w:val="0"/>
        <w:spacing w:before="200" w:line-rule="auto"/>
        <w:ind w:firstLine="540"/>
        <w:jc w:val="both"/>
      </w:pPr>
      <w:r>
        <w:rPr>
          <w:sz w:val="20"/>
        </w:rPr>
        <w:t xml:space="preserve">социальная и культурная адаптация и интеграция мигрантов;</w:t>
      </w:r>
    </w:p>
    <w:p>
      <w:pPr>
        <w:pStyle w:val="0"/>
        <w:spacing w:before="200" w:line-rule="auto"/>
        <w:ind w:firstLine="540"/>
        <w:jc w:val="both"/>
      </w:pPr>
      <w:r>
        <w:rPr>
          <w:sz w:val="20"/>
        </w:rPr>
        <w:t xml:space="preserve">формирование в обществе нетерпимости к коррупционному поведению;</w:t>
      </w:r>
    </w:p>
    <w:p>
      <w:pPr>
        <w:pStyle w:val="0"/>
        <w:spacing w:before="200" w:line-rule="auto"/>
        <w:ind w:firstLine="540"/>
        <w:jc w:val="both"/>
      </w:pPr>
      <w:r>
        <w:rPr>
          <w:sz w:val="20"/>
        </w:rPr>
        <w:t xml:space="preserve">правовое просвещение, деятельность по защите прав и свобод человека и гражданина, развитие институтов гражданского общества;</w:t>
      </w:r>
    </w:p>
    <w:p>
      <w:pPr>
        <w:pStyle w:val="0"/>
        <w:spacing w:before="200" w:line-rule="auto"/>
        <w:ind w:firstLine="540"/>
        <w:jc w:val="both"/>
      </w:pPr>
      <w:r>
        <w:rPr>
          <w:sz w:val="20"/>
        </w:rPr>
        <w:t xml:space="preserve">благотворительная деятельность, а также деятельность в области содействия благотворительности и добровольчества.</w:t>
      </w:r>
    </w:p>
    <w:p>
      <w:pPr>
        <w:pStyle w:val="0"/>
        <w:spacing w:before="200" w:line-rule="auto"/>
        <w:ind w:firstLine="540"/>
        <w:jc w:val="both"/>
      </w:pPr>
      <w:r>
        <w:rPr>
          <w:sz w:val="20"/>
        </w:rPr>
        <w:t xml:space="preserve">По каждому из указанных направлений оказания услуг в Санкт-Петербурге работают успешно зарекомендовавшие себя СО НКО.</w:t>
      </w:r>
    </w:p>
    <w:p>
      <w:pPr>
        <w:pStyle w:val="0"/>
        <w:spacing w:before="200" w:line-rule="auto"/>
        <w:ind w:firstLine="540"/>
        <w:jc w:val="both"/>
      </w:pPr>
      <w:r>
        <w:rPr>
          <w:sz w:val="20"/>
        </w:rPr>
        <w:t xml:space="preserve">В рамках исследования состояния и развития сектора СО НКО в Санкт-Петербурге в 2020-2021 годах, организованного Комитетом по социальной политике Санкт-Петербурга, для определения роли СО НКО в общественном развитии Санкт-Петербурга благополучателям был задан вопрос о способности СО НКО решать серьезные социальные проблемы силами СО НКО.</w:t>
      </w:r>
    </w:p>
    <w:p>
      <w:pPr>
        <w:pStyle w:val="0"/>
        <w:spacing w:before="200" w:line-rule="auto"/>
        <w:ind w:firstLine="540"/>
        <w:jc w:val="both"/>
      </w:pPr>
      <w:r>
        <w:rPr>
          <w:sz w:val="20"/>
        </w:rPr>
        <w:t xml:space="preserve">75,9 процента респондентов указали на возможность решать серьезные социальные проблемы силами СО НКО.</w:t>
      </w:r>
    </w:p>
    <w:p>
      <w:pPr>
        <w:pStyle w:val="0"/>
        <w:spacing w:before="200" w:line-rule="auto"/>
        <w:ind w:firstLine="540"/>
        <w:jc w:val="both"/>
      </w:pPr>
      <w:r>
        <w:rPr>
          <w:sz w:val="20"/>
        </w:rPr>
        <w:t xml:space="preserve">Называя причину обращения за получением социальной услуги в СО НКО, благополучатели отмечали, прежде всего, удобство получения услуги (47,7 процента), оперативность ее оказания (34,5 процента) и рекомендации знакомых (32,2 процента).</w:t>
      </w:r>
    </w:p>
    <w:p>
      <w:pPr>
        <w:pStyle w:val="0"/>
        <w:spacing w:before="200" w:line-rule="auto"/>
        <w:ind w:firstLine="540"/>
        <w:jc w:val="both"/>
      </w:pPr>
      <w:r>
        <w:rPr>
          <w:sz w:val="20"/>
        </w:rPr>
        <w:t xml:space="preserve">Все благополучатели (100 процентов) ответили положительно на вопрос "Порекомендуете ли Вы своим знакомым обратиться за услугой в СО НКО?".</w:t>
      </w:r>
    </w:p>
    <w:p>
      <w:pPr>
        <w:pStyle w:val="0"/>
        <w:spacing w:before="200" w:line-rule="auto"/>
        <w:ind w:firstLine="540"/>
        <w:jc w:val="both"/>
      </w:pPr>
      <w:r>
        <w:rPr>
          <w:sz w:val="20"/>
        </w:rPr>
        <w:t xml:space="preserve">В рамках реализации подпрограммы 4 учтены средства бюджета Санкт-Петербурга на предоставление субсидий СО НКО Комитетом по социальной политике Санкт-Петербурга, Комитетом по молодежной политике и взаимодействию с общественными организациями и Комитетом по печати и взаимодействию со средствами массовой информации.</w:t>
      </w:r>
    </w:p>
    <w:p>
      <w:pPr>
        <w:pStyle w:val="0"/>
        <w:spacing w:before="200" w:line-rule="auto"/>
        <w:ind w:firstLine="540"/>
        <w:jc w:val="both"/>
      </w:pPr>
      <w:r>
        <w:rPr>
          <w:sz w:val="20"/>
        </w:rPr>
        <w:t xml:space="preserve">Общий объем государственной финансовой поддержки, оказанной СО НКО всеми исполнительными органами государственной власти Санкт-Петербурга, отражается по итогам года в реестре социально ориентированных некоммерческих организаций - получателей государственной поддержки, оказываемой исполнительными органами государственной власти Санкт-Петербурга, формирование и ведение которого осуществляется Комитетом по социальной политике Санкт-Петербурга в соответствии с </w:t>
      </w:r>
      <w:hyperlink w:history="0" r:id="rId316" w:tooltip="Распоряжение Правительства Санкт-Петербурга от 08.08.2012 N 44-рп &quot;О Порядке взаимодействия исполнительных органов государственной власти Санкт-Петербурга при формировании и ведении реестра социально ориентированных некоммерческих организаций - получателей поддержки, оказываемой исполнительными органами государственной власти Санкт-Петербурга, и хранении представленных указанными организациями документов&quot; {КонсультантПлюс}">
        <w:r>
          <w:rPr>
            <w:sz w:val="20"/>
            <w:color w:val="0000ff"/>
          </w:rPr>
          <w:t xml:space="preserve">распоряжением</w:t>
        </w:r>
      </w:hyperlink>
      <w:r>
        <w:rPr>
          <w:sz w:val="20"/>
        </w:rPr>
        <w:t xml:space="preserve"> Правительства Санкт-Петербурга от 08.08.2012 N 44-рп "О Порядке взаимодействия исполнительных органов государственной власти Санкт-Петербурга при формировании и ведении реестра социально ориентированных некоммерческих организаций - получателей поддержки, оказываемой исполнительными органами государственной власти Санкт-Петербурга, и хранении представленных указанными организациями документов".</w:t>
      </w:r>
    </w:p>
    <w:p>
      <w:pPr>
        <w:pStyle w:val="0"/>
        <w:spacing w:before="200" w:line-rule="auto"/>
        <w:ind w:firstLine="540"/>
        <w:jc w:val="both"/>
      </w:pPr>
      <w:r>
        <w:rPr>
          <w:sz w:val="20"/>
        </w:rPr>
        <w:t xml:space="preserve">В условиях ежегодного наращивания объемов государственной финансовой поддержки СО НКО возникает необходимость разработки предложений по оценке эффективности использования государственных субсидий.</w:t>
      </w:r>
    </w:p>
    <w:p>
      <w:pPr>
        <w:pStyle w:val="0"/>
        <w:spacing w:before="200" w:line-rule="auto"/>
        <w:ind w:firstLine="540"/>
        <w:jc w:val="both"/>
      </w:pPr>
      <w:r>
        <w:rPr>
          <w:sz w:val="20"/>
        </w:rPr>
        <w:t xml:space="preserve">В рамках реализации подпрограммы 4 планируется разработка и внедрение механизмов оценки эффективности расходования средств бюджета Санкт-Петербурга.</w:t>
      </w:r>
    </w:p>
    <w:p>
      <w:pPr>
        <w:pStyle w:val="0"/>
        <w:spacing w:before="200" w:line-rule="auto"/>
        <w:ind w:firstLine="540"/>
        <w:jc w:val="both"/>
      </w:pPr>
      <w:r>
        <w:rPr>
          <w:sz w:val="20"/>
        </w:rPr>
        <w:t xml:space="preserve">В Санкт-Петербурге оказание имущественной поддержки СО НКО предусмотрено следующими нормативными правовыми актами:</w:t>
      </w:r>
    </w:p>
    <w:p>
      <w:pPr>
        <w:pStyle w:val="0"/>
        <w:spacing w:before="200" w:line-rule="auto"/>
        <w:ind w:firstLine="540"/>
        <w:jc w:val="both"/>
      </w:pPr>
      <w:hyperlink w:history="0" r:id="rId317" w:tooltip="Закон Санкт-Петербурга от 22.05.1997 N 76-24 (ред. от 28.09.2022) &quot;О государственной поддержке общественных объединений ветеранов войны и труда, узников фашистских концлагерей, инвалидов и жертв политических репрессий Санкт-Петербурга&quot; (принят ЗС СПб 30.04.1997) {КонсультантПлюс}">
        <w:r>
          <w:rPr>
            <w:sz w:val="20"/>
            <w:color w:val="0000ff"/>
          </w:rPr>
          <w:t xml:space="preserve">Законом</w:t>
        </w:r>
      </w:hyperlink>
      <w:r>
        <w:rPr>
          <w:sz w:val="20"/>
        </w:rPr>
        <w:t xml:space="preserve"> Санкт-Петербурга от 30.04.1997 N 76-24 "О государственной поддержке общественных объединений ветеранов войны и труда, узников фашистских концлагерей, инвалидов и жертв политических репрессий Санкт-Петербурга";</w:t>
      </w:r>
    </w:p>
    <w:p>
      <w:pPr>
        <w:pStyle w:val="0"/>
        <w:spacing w:before="200" w:line-rule="auto"/>
        <w:ind w:firstLine="540"/>
        <w:jc w:val="both"/>
      </w:pPr>
      <w:hyperlink w:history="0" r:id="rId318" w:tooltip="Закон Санкт-Петербурга от 18.09.1997 N 149-51 (ред. от 28.09.2022) &quot;О порядке определения арендной платы за нежилые помещения, арендодателем которых является Санкт-Петербург&quot; (принят ЗС СПб 03.09.1997) {КонсультантПлюс}">
        <w:r>
          <w:rPr>
            <w:sz w:val="20"/>
            <w:color w:val="0000ff"/>
          </w:rPr>
          <w:t xml:space="preserve">Законом</w:t>
        </w:r>
      </w:hyperlink>
      <w:r>
        <w:rPr>
          <w:sz w:val="20"/>
        </w:rPr>
        <w:t xml:space="preserve"> Санкт-Петербурга от 03.09.1997 N 149-51 "О порядке определения арендной платы за нежилые помещения, арендодателем которых является Санкт-Петербург";</w:t>
      </w:r>
    </w:p>
    <w:p>
      <w:pPr>
        <w:pStyle w:val="0"/>
        <w:spacing w:before="200" w:line-rule="auto"/>
        <w:ind w:firstLine="540"/>
        <w:jc w:val="both"/>
      </w:pPr>
      <w:hyperlink w:history="0" r:id="rId319" w:tooltip="Закон Санкт-Петербурга от 19.07.2005 N 377-57 (ред. от 11.07.2019) &quot;О порядке предоставления льгот по арендной плате за объекты нежилого фонда, арендодателем которых является Санкт-Петербург&quot; (принят ЗС СПб 29.06.2005) {КонсультантПлюс}">
        <w:r>
          <w:rPr>
            <w:sz w:val="20"/>
            <w:color w:val="0000ff"/>
          </w:rPr>
          <w:t xml:space="preserve">Законом</w:t>
        </w:r>
      </w:hyperlink>
      <w:r>
        <w:rPr>
          <w:sz w:val="20"/>
        </w:rPr>
        <w:t xml:space="preserve"> Санкт-Петербурга от 29.06.2005 N 377-57 "О порядке предоставления льгот по арендной плате за объекты нежилого фонда, арендодателем которых является Санкт-Петербург";</w:t>
      </w:r>
    </w:p>
    <w:p>
      <w:pPr>
        <w:pStyle w:val="0"/>
        <w:spacing w:before="200" w:line-rule="auto"/>
        <w:ind w:firstLine="540"/>
        <w:jc w:val="both"/>
      </w:pPr>
      <w:hyperlink w:history="0" r:id="rId320"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w:t>
      </w:r>
    </w:p>
    <w:p>
      <w:pPr>
        <w:pStyle w:val="0"/>
        <w:spacing w:before="200" w:line-rule="auto"/>
        <w:ind w:firstLine="540"/>
        <w:jc w:val="both"/>
      </w:pPr>
      <w:r>
        <w:rPr>
          <w:sz w:val="20"/>
        </w:rPr>
        <w:t xml:space="preserve">В соответствии с указанными нормативными правовыми актами имущественная поддержка СО НКО осуществляется:</w:t>
      </w:r>
    </w:p>
    <w:p>
      <w:pPr>
        <w:pStyle w:val="0"/>
        <w:spacing w:before="200" w:line-rule="auto"/>
        <w:ind w:firstLine="540"/>
        <w:jc w:val="both"/>
      </w:pPr>
      <w:r>
        <w:rPr>
          <w:sz w:val="20"/>
        </w:rPr>
        <w:t xml:space="preserve">в форме передачи в аренду нежилых помещений и передачи в безвозмездное пользование объектов недвижимости, находящихся в собственности Санкт-Петербурга;</w:t>
      </w:r>
    </w:p>
    <w:p>
      <w:pPr>
        <w:pStyle w:val="0"/>
        <w:spacing w:before="200" w:line-rule="auto"/>
        <w:ind w:firstLine="540"/>
        <w:jc w:val="both"/>
      </w:pPr>
      <w:r>
        <w:rPr>
          <w:sz w:val="20"/>
        </w:rPr>
        <w:t xml:space="preserve">в форме освобождения от арендной платы за пользование находящимися в собственности Санкт-Петербурга объектами нежилого фонда (площадью не более 100 кв. м на общественное объединение в границах территории одного района Санкт-Петербурга) общественных объединений ветеранов войны и труда, узников фашистских концлагерей, инвалидов и жертв политических репрессий Санкт-Петербурга.</w:t>
      </w:r>
    </w:p>
    <w:p>
      <w:pPr>
        <w:pStyle w:val="0"/>
        <w:spacing w:before="200" w:line-rule="auto"/>
        <w:ind w:firstLine="540"/>
        <w:jc w:val="both"/>
      </w:pPr>
      <w:r>
        <w:rPr>
          <w:sz w:val="20"/>
        </w:rPr>
        <w:t xml:space="preserve">В 2022 году Комитет имущественных отношений Санкт-Петербурга оказал имущественную поддержку в указанных формах 709 СО НКО общей площадью 398 тыс. кв. м.</w:t>
      </w:r>
    </w:p>
    <w:p>
      <w:pPr>
        <w:pStyle w:val="0"/>
        <w:spacing w:before="200" w:line-rule="auto"/>
        <w:ind w:firstLine="540"/>
        <w:jc w:val="both"/>
      </w:pPr>
      <w:r>
        <w:rPr>
          <w:sz w:val="20"/>
        </w:rPr>
        <w:t xml:space="preserve">В 2022 году 56 общественных объединений ветеранов войны и труда, узников фашистских концлагерей, инвалидов и жертв политических репрессий Санкт-Петербурга получили помощь в форме предоставления компенсации расходов на оплату услуг по водоснабжению, водоотведению, газоснабжению, вывозу бытовых и других отходов, снабжению электрической и тепловой энергией, по содержанию и текущему ремонту общего имущества в многоквартирном доме, содержанию придомовой территории, абонентной плате за один телефон, радио и пользование коллективной телевизионной антенной (общий размер предоставленной компенсации составил 5,4 млн руб.).</w:t>
      </w:r>
    </w:p>
    <w:p>
      <w:pPr>
        <w:pStyle w:val="0"/>
        <w:spacing w:before="200" w:line-rule="auto"/>
        <w:ind w:firstLine="540"/>
        <w:jc w:val="both"/>
      </w:pPr>
      <w:r>
        <w:rPr>
          <w:sz w:val="20"/>
        </w:rPr>
        <w:t xml:space="preserve">В Санкт-Петербурге сформирован </w:t>
      </w:r>
      <w:hyperlink w:history="0" r:id="rId321" w:tooltip="Распоряжение Комитета по управлению городским имуществом Правительства Санкт-Петербурга от 27.10.2006 N 344-р (ред. от 17.11.2023) &quot;О составе Фонда находящихся в собственности Санкт-Петербурга объектов нежилого фонда, предназначенных для предоставления в аренду исключительно для осуществления социально значимых видов деятельности&quot; {КонсультантПлюс}">
        <w:r>
          <w:rPr>
            <w:sz w:val="20"/>
            <w:color w:val="0000ff"/>
          </w:rPr>
          <w:t xml:space="preserve">перечень</w:t>
        </w:r>
      </w:hyperlink>
      <w:r>
        <w:rPr>
          <w:sz w:val="20"/>
        </w:rPr>
        <w:t xml:space="preserve"> объектов, составляющих Фонд находящихся в собственности Санкт-Петербурга объектов нежилого фонда, предназначенных для предоставления в аренду исключительно для осуществления социально значимых видов деятельности, утвержденный распоряжением Комитета по управлению городским имуществом от 27.10.2006 N 344-р (далее - Перечень).</w:t>
      </w:r>
    </w:p>
    <w:p>
      <w:pPr>
        <w:pStyle w:val="0"/>
        <w:spacing w:before="200" w:line-rule="auto"/>
        <w:ind w:firstLine="540"/>
        <w:jc w:val="both"/>
      </w:pPr>
      <w:r>
        <w:rPr>
          <w:sz w:val="20"/>
        </w:rPr>
        <w:t xml:space="preserve">Перечень размещается в открытом доступе в сети "Интернет" по адресу: https://www.commim.spb.ru/Web/RealEstate/Fszo и ежегодно обновляется.</w:t>
      </w:r>
    </w:p>
    <w:p>
      <w:pPr>
        <w:pStyle w:val="0"/>
        <w:spacing w:before="200" w:line-rule="auto"/>
        <w:ind w:firstLine="540"/>
        <w:jc w:val="both"/>
      </w:pPr>
      <w:r>
        <w:rPr>
          <w:sz w:val="20"/>
        </w:rPr>
        <w:t xml:space="preserve">В соответствии с </w:t>
      </w:r>
      <w:hyperlink w:history="0" r:id="rId322" w:tooltip="Распоряжение Комитета по управлению городским имуществом мэрии Санкт-Петербурга от 19.08.1996 N 485-р (ред. от 30.10.2012) &quot;О порядке подготовки материалов на рассмотрение Городской комиссии по распоряжению объектами недвижимости и порядке издания распоряжений Комитета по итогам работы Городской комиссии по распоряжению объектами недвижимости&quot; {КонсультантПлюс}">
        <w:r>
          <w:rPr>
            <w:sz w:val="20"/>
            <w:color w:val="0000ff"/>
          </w:rPr>
          <w:t xml:space="preserve">распоряжением</w:t>
        </w:r>
      </w:hyperlink>
      <w:r>
        <w:rPr>
          <w:sz w:val="20"/>
        </w:rPr>
        <w:t xml:space="preserve"> Комитета по управлению городским имуществом от 19.08.1996 N 485-р рассмотрение запросов СО НКО о предоставлении объектов нежилого фонда, включенных в Перечень, происходит в заявительном порядке без проведения конкурсных процедур в соответствии с Федеральным </w:t>
      </w:r>
      <w:hyperlink w:history="0" r:id="rId323" w:tooltip="Федеральный закон от 26.07.2006 N 135-ФЗ (ред. от 10.07.2023) &quot;О защите конкуренции&quot; {КонсультантПлюс}">
        <w:r>
          <w:rPr>
            <w:sz w:val="20"/>
            <w:color w:val="0000ff"/>
          </w:rPr>
          <w:t xml:space="preserve">законом</w:t>
        </w:r>
      </w:hyperlink>
      <w:r>
        <w:rPr>
          <w:sz w:val="20"/>
        </w:rPr>
        <w:t xml:space="preserve"> "О защите конкуренции".</w:t>
      </w:r>
    </w:p>
    <w:p>
      <w:pPr>
        <w:pStyle w:val="0"/>
        <w:spacing w:before="200" w:line-rule="auto"/>
        <w:ind w:firstLine="540"/>
        <w:jc w:val="both"/>
      </w:pPr>
      <w:r>
        <w:rPr>
          <w:sz w:val="20"/>
        </w:rPr>
        <w:t xml:space="preserve">Подпрограммой 4 предусмотрены мероприятия по систематизации и развитию правового регулирования вопросов предоставления имущественной поддержки.</w:t>
      </w:r>
    </w:p>
    <w:p>
      <w:pPr>
        <w:pStyle w:val="0"/>
        <w:spacing w:before="200" w:line-rule="auto"/>
        <w:ind w:firstLine="540"/>
        <w:jc w:val="both"/>
      </w:pPr>
      <w:r>
        <w:rPr>
          <w:sz w:val="20"/>
        </w:rPr>
        <w:t xml:space="preserve">Развитие инфраструктуры поддержки СО НКО осуществляется исполнительными органами государственной власти Санкт-Петербурга в следующих формах:</w:t>
      </w:r>
    </w:p>
    <w:p>
      <w:pPr>
        <w:pStyle w:val="0"/>
        <w:spacing w:before="200" w:line-rule="auto"/>
        <w:ind w:firstLine="540"/>
        <w:jc w:val="both"/>
      </w:pPr>
      <w:r>
        <w:rPr>
          <w:sz w:val="20"/>
        </w:rPr>
        <w:t xml:space="preserve">реализация программ подготовки, переподготовки и повышения квалификации работников СО НКО;</w:t>
      </w:r>
    </w:p>
    <w:p>
      <w:pPr>
        <w:pStyle w:val="0"/>
        <w:spacing w:before="200" w:line-rule="auto"/>
        <w:ind w:firstLine="540"/>
        <w:jc w:val="both"/>
      </w:pPr>
      <w:r>
        <w:rPr>
          <w:sz w:val="20"/>
        </w:rPr>
        <w:t xml:space="preserve">проведение мероприятий по представлению и распространению опыта работы некоммерческого сектора Санкт-Петербурга;</w:t>
      </w:r>
    </w:p>
    <w:p>
      <w:pPr>
        <w:pStyle w:val="0"/>
        <w:spacing w:before="200" w:line-rule="auto"/>
        <w:ind w:firstLine="540"/>
        <w:jc w:val="both"/>
      </w:pPr>
      <w:r>
        <w:rPr>
          <w:sz w:val="20"/>
        </w:rPr>
        <w:t xml:space="preserve">развитие системы ресурсных центров поддержки СО НКО;</w:t>
      </w:r>
    </w:p>
    <w:p>
      <w:pPr>
        <w:pStyle w:val="0"/>
        <w:spacing w:before="200" w:line-rule="auto"/>
        <w:ind w:firstLine="540"/>
        <w:jc w:val="both"/>
      </w:pPr>
      <w:r>
        <w:rPr>
          <w:sz w:val="20"/>
        </w:rPr>
        <w:t xml:space="preserve">проведение рабочих совещаний и семинаров с руководителями СО НКО:</w:t>
      </w:r>
    </w:p>
    <w:p>
      <w:pPr>
        <w:pStyle w:val="0"/>
        <w:spacing w:before="200" w:line-rule="auto"/>
        <w:ind w:firstLine="540"/>
        <w:jc w:val="both"/>
      </w:pPr>
      <w:r>
        <w:rPr>
          <w:sz w:val="20"/>
        </w:rPr>
        <w:t xml:space="preserve">по вопросам оформления конкурсной документации для получения субсидий из бюджета Санкт-Петербурга, распределяемых на конкурсной основе;</w:t>
      </w:r>
    </w:p>
    <w:p>
      <w:pPr>
        <w:pStyle w:val="0"/>
        <w:spacing w:before="200" w:line-rule="auto"/>
        <w:ind w:firstLine="540"/>
        <w:jc w:val="both"/>
      </w:pPr>
      <w:r>
        <w:rPr>
          <w:sz w:val="20"/>
        </w:rPr>
        <w:t xml:space="preserve">по вопросам совершенствования действующего законодательства и порядка реализации льгот для разных категорий клиентов негосударственных социальных служб;</w:t>
      </w:r>
    </w:p>
    <w:p>
      <w:pPr>
        <w:pStyle w:val="0"/>
        <w:spacing w:before="200" w:line-rule="auto"/>
        <w:ind w:firstLine="540"/>
        <w:jc w:val="both"/>
      </w:pPr>
      <w:r>
        <w:rPr>
          <w:sz w:val="20"/>
        </w:rPr>
        <w:t xml:space="preserve">по вопросам участия некоммерческих организаций в реализации антикоррупционной политики;</w:t>
      </w:r>
    </w:p>
    <w:p>
      <w:pPr>
        <w:pStyle w:val="0"/>
        <w:spacing w:before="200" w:line-rule="auto"/>
        <w:ind w:firstLine="540"/>
        <w:jc w:val="both"/>
      </w:pPr>
      <w:r>
        <w:rPr>
          <w:sz w:val="20"/>
        </w:rPr>
        <w:t xml:space="preserve">по вопросам добровольческой (волонтерской) деятельности и другим.</w:t>
      </w:r>
    </w:p>
    <w:p>
      <w:pPr>
        <w:pStyle w:val="0"/>
        <w:spacing w:before="200" w:line-rule="auto"/>
        <w:ind w:firstLine="540"/>
        <w:jc w:val="both"/>
      </w:pPr>
      <w:r>
        <w:rPr>
          <w:sz w:val="20"/>
        </w:rPr>
        <w:t xml:space="preserve">Большой объем работы по обучению сотрудников СО НКО по разным направлениям деятельности выполняют ресурсные центры поддержки СО НКО. Указанными ресурсными центрами обеспечивается реализация программ подготовки и переподготовки кадров, составление и рассылка информационно-справочных материалов, относящихся к организационным и правовым вопросам деятельности СО НКО.</w:t>
      </w:r>
    </w:p>
    <w:p>
      <w:pPr>
        <w:pStyle w:val="0"/>
        <w:spacing w:before="200" w:line-rule="auto"/>
        <w:ind w:firstLine="540"/>
        <w:jc w:val="both"/>
      </w:pPr>
      <w:hyperlink w:history="0" r:id="rId324"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w:t>
        </w:r>
      </w:hyperlink>
      <w:r>
        <w:rPr>
          <w:sz w:val="20"/>
        </w:rPr>
        <w:t xml:space="preserve"> Санкт-Петербурга от 23.03.2011 N 153-41 "О поддержке социально ориентированных некоммерческих организаций в Санкт-Петербурге" выделяет в качестве самостоятельного направления государственной поддержки СО НКО содействие развитию ресурсных центров поддержки СО НКО. Это позволяет предусмотреть указанную деятельность в качестве отдельного направления поддержки, финансируемого на конкурсной основе за счет средств бюджета Санкт-Петербурга.</w:t>
      </w:r>
    </w:p>
    <w:p>
      <w:pPr>
        <w:pStyle w:val="0"/>
        <w:spacing w:before="200" w:line-rule="auto"/>
        <w:ind w:firstLine="540"/>
        <w:jc w:val="both"/>
      </w:pPr>
      <w:r>
        <w:rPr>
          <w:sz w:val="20"/>
        </w:rPr>
        <w:t xml:space="preserve">К 2026 году в рамках реализации мероприятий подпрограммы 4 планируется обеспечить участие сотрудников СО НКО в обучающих семинарах и курсах повышения квалификации до уровня 10 процентов от общей численности работников СО НКО.</w:t>
      </w:r>
    </w:p>
    <w:p>
      <w:pPr>
        <w:pStyle w:val="0"/>
        <w:spacing w:before="200" w:line-rule="auto"/>
        <w:ind w:firstLine="540"/>
        <w:jc w:val="both"/>
      </w:pPr>
      <w:r>
        <w:rPr>
          <w:sz w:val="20"/>
        </w:rPr>
        <w:t xml:space="preserve">В целях обеспечения повышения квалификации сотрудников и роста штатной численности СО НКО планируется разработка образовательной программы по вопросам организационно-правового обеспечения деятельности СО НКО.</w:t>
      </w:r>
    </w:p>
    <w:p>
      <w:pPr>
        <w:pStyle w:val="0"/>
        <w:spacing w:before="200" w:line-rule="auto"/>
        <w:ind w:firstLine="540"/>
        <w:jc w:val="both"/>
      </w:pPr>
      <w:r>
        <w:rPr>
          <w:sz w:val="20"/>
        </w:rPr>
        <w:t xml:space="preserve">В целях всестороннего развития инфраструктуры поддержки СО НКО в Санкт-Петербурге в перечне мероприятий подпрограммы 4 также предусмотрено осуществление взаимодействия с органами местного самоуправления в Санкт-Петербурге.</w:t>
      </w:r>
    </w:p>
    <w:p>
      <w:pPr>
        <w:pStyle w:val="0"/>
        <w:spacing w:before="200" w:line-rule="auto"/>
        <w:ind w:firstLine="540"/>
        <w:jc w:val="both"/>
      </w:pPr>
      <w:r>
        <w:rPr>
          <w:sz w:val="20"/>
        </w:rPr>
        <w:t xml:space="preserve">В рамках указанного взаимодействия планируется определить формы поддержки СО НКО, реализуемые ими, а также объемы предоставляемой поддержки, рассмотреть возможность внедрения механизмов поддержки СО НКО, используемых исполнительными органами государственной власти Санкт-Петербурга, в практику органов местного самоуправления в Санкт-Петербурге.</w:t>
      </w:r>
    </w:p>
    <w:p>
      <w:pPr>
        <w:pStyle w:val="0"/>
        <w:spacing w:before="200" w:line-rule="auto"/>
        <w:ind w:firstLine="540"/>
        <w:jc w:val="both"/>
      </w:pPr>
      <w:r>
        <w:rPr>
          <w:sz w:val="20"/>
        </w:rPr>
        <w:t xml:space="preserve">В Санкт-Петербурге информационная поддержка СО НКО оказывается в соответствии со следующими нормативными правовыми актами:</w:t>
      </w:r>
    </w:p>
    <w:p>
      <w:pPr>
        <w:pStyle w:val="0"/>
        <w:spacing w:before="200" w:line-rule="auto"/>
        <w:ind w:firstLine="540"/>
        <w:jc w:val="both"/>
      </w:pPr>
      <w:hyperlink w:history="0" r:id="rId325" w:tooltip="Закон Санкт-Петербурга от 26.10.2001 N 701-88 (ред. от 29.03.2023) &quot;О грантах Санкт-Петербурга на производство и размещение социальной рекламы&quot; (принят ЗС СПб 10.10.2001) {КонсультантПлюс}">
        <w:r>
          <w:rPr>
            <w:sz w:val="20"/>
            <w:color w:val="0000ff"/>
          </w:rPr>
          <w:t xml:space="preserve">Законом</w:t>
        </w:r>
      </w:hyperlink>
      <w:r>
        <w:rPr>
          <w:sz w:val="20"/>
        </w:rPr>
        <w:t xml:space="preserve"> Санкт-Петербурга от 10.10.2001 N 701-88 "О грантах Санкт-Петербурга на производство и размещение социальной рекламы";</w:t>
      </w:r>
    </w:p>
    <w:p>
      <w:pPr>
        <w:pStyle w:val="0"/>
        <w:spacing w:before="200" w:line-rule="auto"/>
        <w:ind w:firstLine="540"/>
        <w:jc w:val="both"/>
      </w:pPr>
      <w:hyperlink w:history="0" r:id="rId326"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w:t>
      </w:r>
    </w:p>
    <w:p>
      <w:pPr>
        <w:pStyle w:val="0"/>
        <w:spacing w:before="200" w:line-rule="auto"/>
        <w:ind w:firstLine="540"/>
        <w:jc w:val="both"/>
      </w:pPr>
      <w:hyperlink w:history="0" r:id="rId327" w:tooltip="Закон Санкт-Петербурга от 27.06.2013 N 425-62 (ред. от 17.10.2022) &quot;О реализации молодежной политики в Санкт-Петербурге&quot; (принят ЗС СПб 26.06.2013) {КонсультантПлюс}">
        <w:r>
          <w:rPr>
            <w:sz w:val="20"/>
            <w:color w:val="0000ff"/>
          </w:rPr>
          <w:t xml:space="preserve">Законом</w:t>
        </w:r>
      </w:hyperlink>
      <w:r>
        <w:rPr>
          <w:sz w:val="20"/>
        </w:rPr>
        <w:t xml:space="preserve"> Санкт-Петербурга от 26.06.2013 N 425-62 "О реализации государственной молодежной политики в Санкт-Петербурге";</w:t>
      </w:r>
    </w:p>
    <w:p>
      <w:pPr>
        <w:pStyle w:val="0"/>
        <w:spacing w:before="200" w:line-rule="auto"/>
        <w:ind w:firstLine="540"/>
        <w:jc w:val="both"/>
      </w:pPr>
      <w:hyperlink w:history="0" r:id="rId328" w:tooltip="Распоряжение Правительства Санкт-Петербурга от 08.08.2012 N 44-рп &quot;О Порядке взаимодействия исполнительных органов государственной власти Санкт-Петербурга при формировании и ведении реестра социально ориентированных некоммерческих организаций - получателей поддержки, оказываемой исполнительными органами государственной власти Санкт-Петербурга, и хранении представленных указанными организациями документов&quot; {КонсультантПлюс}">
        <w:r>
          <w:rPr>
            <w:sz w:val="20"/>
            <w:color w:val="0000ff"/>
          </w:rPr>
          <w:t xml:space="preserve">распоряжением</w:t>
        </w:r>
      </w:hyperlink>
      <w:r>
        <w:rPr>
          <w:sz w:val="20"/>
        </w:rPr>
        <w:t xml:space="preserve"> Правительства Санкт-Петербурга от 08.08.2012 N 44-рп "О Порядке взаимодействия исполнительных органов государственной власти Санкт-Петербурга при формировании и ведении реестра социально ориентированных некоммерческих организаций - получателей поддержки, оказываемой исполнительными органами государственной власти Санкт-Петербурга, и хранении представленных указанными организациями документов".</w:t>
      </w:r>
    </w:p>
    <w:p>
      <w:pPr>
        <w:pStyle w:val="0"/>
        <w:spacing w:before="200" w:line-rule="auto"/>
        <w:ind w:firstLine="540"/>
        <w:jc w:val="both"/>
      </w:pPr>
      <w:r>
        <w:rPr>
          <w:sz w:val="20"/>
        </w:rPr>
        <w:t xml:space="preserve">СО НКО в работе по оказанию социальных услуг жителям Санкт-Петербурга активно используется добровольческий ресурс.</w:t>
      </w:r>
    </w:p>
    <w:p>
      <w:pPr>
        <w:pStyle w:val="0"/>
        <w:spacing w:before="200" w:line-rule="auto"/>
        <w:ind w:firstLine="540"/>
        <w:jc w:val="both"/>
      </w:pPr>
      <w:r>
        <w:rPr>
          <w:sz w:val="20"/>
        </w:rPr>
        <w:t xml:space="preserve">Системный подход в развитии социального добровольчества (волонтерства) осуществляется в Санкт-Петербурге с 2008 года.</w:t>
      </w:r>
    </w:p>
    <w:p>
      <w:pPr>
        <w:pStyle w:val="0"/>
        <w:spacing w:before="200" w:line-rule="auto"/>
        <w:ind w:firstLine="540"/>
        <w:jc w:val="both"/>
      </w:pPr>
      <w:r>
        <w:rPr>
          <w:sz w:val="20"/>
        </w:rPr>
        <w:t xml:space="preserve">В рамках реализации </w:t>
      </w:r>
      <w:hyperlink w:history="0" r:id="rId329" w:tooltip="Постановление Правительства Санкт-Петербурга от 23.01.2008 N 45 (ред. от 02.11.2010) &quot;О Концепции развития социального добровольчества в Санкт-Петербурге на 2008-2011 годы&quot; {КонсультантПлюс}">
        <w:r>
          <w:rPr>
            <w:sz w:val="20"/>
            <w:color w:val="0000ff"/>
          </w:rPr>
          <w:t xml:space="preserve">Концепции</w:t>
        </w:r>
      </w:hyperlink>
      <w:r>
        <w:rPr>
          <w:sz w:val="20"/>
        </w:rPr>
        <w:t xml:space="preserve"> развития социального добровольчества в Санкт-Петербурге на 2008-2011 годы, утвержденной постановлением Правительства Санкт-Петербурга от 23.01.2008 N 45, был создан ресурсный Центр поддержки добровольческих инициатив на базе подведомственного Комитету по социальной политике Санкт-Петербурга Санкт-Петербургского государственного казенного учреждения "Центр международных гуманитарных связей", сформирована база данных добровольческих вакансий, выпущены методические материалы, создан информационный ресурс в сети "Интернет".</w:t>
      </w:r>
    </w:p>
    <w:p>
      <w:pPr>
        <w:pStyle w:val="0"/>
        <w:spacing w:before="200" w:line-rule="auto"/>
        <w:ind w:firstLine="540"/>
        <w:jc w:val="both"/>
      </w:pPr>
      <w:hyperlink w:history="0" r:id="rId330" w:tooltip="Постановление Правительства Санкт-Петербурга от 25.12.2012 N 1375 &quot;Об основных направлениях деятельности исполнительных органов государственной власти Санкт-Петербурга в сфере поддержки добровольчества на период до 2015 года&quot; {КонсультантПлюс}">
        <w:r>
          <w:rPr>
            <w:sz w:val="20"/>
            <w:color w:val="0000ff"/>
          </w:rPr>
          <w:t xml:space="preserve">Постановлением</w:t>
        </w:r>
      </w:hyperlink>
      <w:r>
        <w:rPr>
          <w:sz w:val="20"/>
        </w:rPr>
        <w:t xml:space="preserve"> Правительства Санкт-Петербурга от 25.12.2012 N 1375 были утверждены Основные направления деятельности исполнительных органов государственной власти Санкт-Петербурга в сфере поддержки добровольчества на период до 2015 года, которые включали:</w:t>
      </w:r>
    </w:p>
    <w:p>
      <w:pPr>
        <w:pStyle w:val="0"/>
        <w:spacing w:before="200" w:line-rule="auto"/>
        <w:ind w:firstLine="540"/>
        <w:jc w:val="both"/>
      </w:pPr>
      <w:r>
        <w:rPr>
          <w:sz w:val="20"/>
        </w:rPr>
        <w:t xml:space="preserve">формирование и развитие инфраструктуры социального добровольчества;</w:t>
      </w:r>
    </w:p>
    <w:p>
      <w:pPr>
        <w:pStyle w:val="0"/>
        <w:spacing w:before="200" w:line-rule="auto"/>
        <w:ind w:firstLine="540"/>
        <w:jc w:val="both"/>
      </w:pPr>
      <w:r>
        <w:rPr>
          <w:sz w:val="20"/>
        </w:rPr>
        <w:t xml:space="preserve">совершенствование информационного обеспечения и пропаганды добровольчества в Санкт-Петербурге;</w:t>
      </w:r>
    </w:p>
    <w:p>
      <w:pPr>
        <w:pStyle w:val="0"/>
        <w:spacing w:before="200" w:line-rule="auto"/>
        <w:ind w:firstLine="540"/>
        <w:jc w:val="both"/>
      </w:pPr>
      <w:r>
        <w:rPr>
          <w:sz w:val="20"/>
        </w:rPr>
        <w:t xml:space="preserve">создание системы профессиональной подготовки кадров;</w:t>
      </w:r>
    </w:p>
    <w:p>
      <w:pPr>
        <w:pStyle w:val="0"/>
        <w:spacing w:before="200" w:line-rule="auto"/>
        <w:ind w:firstLine="540"/>
        <w:jc w:val="both"/>
      </w:pPr>
      <w:r>
        <w:rPr>
          <w:sz w:val="20"/>
        </w:rPr>
        <w:t xml:space="preserve">развитие системы поощрения добровольцев и добровольческих организаций;</w:t>
      </w:r>
    </w:p>
    <w:p>
      <w:pPr>
        <w:pStyle w:val="0"/>
        <w:spacing w:before="200" w:line-rule="auto"/>
        <w:ind w:firstLine="540"/>
        <w:jc w:val="both"/>
      </w:pPr>
      <w:r>
        <w:rPr>
          <w:sz w:val="20"/>
        </w:rPr>
        <w:t xml:space="preserve">содействие развитию молодежного добровольчества в Санкт-Петербурге;</w:t>
      </w:r>
    </w:p>
    <w:p>
      <w:pPr>
        <w:pStyle w:val="0"/>
        <w:spacing w:before="200" w:line-rule="auto"/>
        <w:ind w:firstLine="540"/>
        <w:jc w:val="both"/>
      </w:pPr>
      <w:r>
        <w:rPr>
          <w:sz w:val="20"/>
        </w:rPr>
        <w:t xml:space="preserve">развитие межрегионального и международного сотрудничества.</w:t>
      </w:r>
    </w:p>
    <w:p>
      <w:pPr>
        <w:pStyle w:val="0"/>
        <w:spacing w:before="200" w:line-rule="auto"/>
        <w:ind w:firstLine="540"/>
        <w:jc w:val="both"/>
      </w:pPr>
      <w:r>
        <w:rPr>
          <w:sz w:val="20"/>
        </w:rPr>
        <w:t xml:space="preserve">В подпрограмме 4 предусмотрено продолжение деятельности исполнительных органов государственной власти Санкт-Петербурга в рамках указанных направлений.</w:t>
      </w:r>
    </w:p>
    <w:p>
      <w:pPr>
        <w:pStyle w:val="0"/>
        <w:spacing w:before="200" w:line-rule="auto"/>
        <w:ind w:firstLine="540"/>
        <w:jc w:val="both"/>
      </w:pPr>
      <w:hyperlink w:history="0" r:id="rId331" w:tooltip="Постановление Правительства Санкт-Петербурга от 28.08.2019 N 572 (ред. от 10.05.2023) &quot;О развитии добровольчества (волонтерства) и социально ориентированных некоммерческих организаций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28.08.2019 N 572 создан Межведомственный совет по развитию добровольчества (волонтерства) и социально ориентированных некоммерческих организаций в Санкт-Петербурге при Правительстве Санкт-Петербурга.</w:t>
      </w:r>
    </w:p>
    <w:p>
      <w:pPr>
        <w:pStyle w:val="0"/>
        <w:spacing w:before="200" w:line-rule="auto"/>
        <w:ind w:firstLine="540"/>
        <w:jc w:val="both"/>
      </w:pPr>
      <w:r>
        <w:rPr>
          <w:sz w:val="20"/>
        </w:rPr>
        <w:t xml:space="preserve">Кроме того, </w:t>
      </w:r>
      <w:hyperlink w:history="0" r:id="rId332" w:tooltip="Распоряжение Правительства Санкт-Петербурга от 28.08.2019 N 32-рп (ред. от 23.08.2023) &quot;Об утверждении программы &quot;Развитие добровольчества (волонтерства) в Санкт-Петербурге&quot; на 2019-2025 годы&quot; {КонсультантПлюс}">
        <w:r>
          <w:rPr>
            <w:sz w:val="20"/>
            <w:color w:val="0000ff"/>
          </w:rPr>
          <w:t xml:space="preserve">распоряжением</w:t>
        </w:r>
      </w:hyperlink>
      <w:r>
        <w:rPr>
          <w:sz w:val="20"/>
        </w:rPr>
        <w:t xml:space="preserve"> Правительства Санкт-Петербурга от 28.08.2019 N 32-рп утверждена программа "Развитие добровольчества (волонтерства) в Санкт-Петербурге" на 2019-2025 годы.</w:t>
      </w:r>
    </w:p>
    <w:p>
      <w:pPr>
        <w:pStyle w:val="0"/>
        <w:spacing w:before="200" w:line-rule="auto"/>
        <w:ind w:firstLine="540"/>
        <w:jc w:val="both"/>
      </w:pPr>
      <w:r>
        <w:rPr>
          <w:sz w:val="20"/>
        </w:rPr>
        <w:t xml:space="preserve">В рамках развития добровольчества (волонтерства) в Санкт-Петербурге в ходе исполнения подпрограммы 4, а также </w:t>
      </w:r>
      <w:hyperlink w:history="0" r:id="rId333" w:tooltip="Распоряжение Правительства Санкт-Петербурга от 28.08.2019 N 32-рп (ред. от 23.08.2023) &quot;Об утверждении программы &quot;Развитие добровольчества (волонтерства) в Санкт-Петербурге&quot; на 2019-2025 годы&quot; {КонсультантПлюс}">
        <w:r>
          <w:rPr>
            <w:sz w:val="20"/>
            <w:color w:val="0000ff"/>
          </w:rPr>
          <w:t xml:space="preserve">программы</w:t>
        </w:r>
      </w:hyperlink>
      <w:r>
        <w:rPr>
          <w:sz w:val="20"/>
        </w:rPr>
        <w:t xml:space="preserve"> "Развитие добровольчества (волонтерства) в Санкт-Петербурге" на 2021-2025 годы, утвержденной распоряжением Правительства Санкт-Петербурга от 28.08.2019 N 32-рп, особое внимание уделено решению следующих задач:</w:t>
      </w:r>
    </w:p>
    <w:p>
      <w:pPr>
        <w:pStyle w:val="0"/>
        <w:spacing w:before="200" w:line-rule="auto"/>
        <w:ind w:firstLine="540"/>
        <w:jc w:val="both"/>
      </w:pPr>
      <w:r>
        <w:rPr>
          <w:sz w:val="20"/>
        </w:rPr>
        <w:t xml:space="preserve">развитие инфраструктуры поддержки добровольчества;</w:t>
      </w:r>
    </w:p>
    <w:p>
      <w:pPr>
        <w:pStyle w:val="0"/>
        <w:spacing w:before="200" w:line-rule="auto"/>
        <w:ind w:firstLine="540"/>
        <w:jc w:val="both"/>
      </w:pPr>
      <w:r>
        <w:rPr>
          <w:sz w:val="20"/>
        </w:rPr>
        <w:t xml:space="preserve">совершенствование механизмов взаимодействия государственных учреждений с добровольческими (волонтерскими) организациями;</w:t>
      </w:r>
    </w:p>
    <w:p>
      <w:pPr>
        <w:pStyle w:val="0"/>
        <w:spacing w:before="200" w:line-rule="auto"/>
        <w:ind w:firstLine="540"/>
        <w:jc w:val="both"/>
      </w:pPr>
      <w:r>
        <w:rPr>
          <w:sz w:val="20"/>
        </w:rPr>
        <w:t xml:space="preserve">популяризация добровольческого (волонтерского) движения;</w:t>
      </w:r>
    </w:p>
    <w:p>
      <w:pPr>
        <w:pStyle w:val="0"/>
        <w:spacing w:before="200" w:line-rule="auto"/>
        <w:ind w:firstLine="540"/>
        <w:jc w:val="both"/>
      </w:pPr>
      <w:r>
        <w:rPr>
          <w:sz w:val="20"/>
        </w:rPr>
        <w:t xml:space="preserve">совершенствование мер поддержки и поощрения в области добровольчества (волонтерства).</w:t>
      </w:r>
    </w:p>
    <w:p>
      <w:pPr>
        <w:pStyle w:val="0"/>
        <w:spacing w:before="200" w:line-rule="auto"/>
        <w:ind w:firstLine="540"/>
        <w:jc w:val="both"/>
      </w:pPr>
      <w:r>
        <w:rPr>
          <w:sz w:val="20"/>
        </w:rPr>
        <w:t xml:space="preserve">Добровольческий (волонтерский) ресурс активно используется государственными учреждениями социального обслуживания населения Санкт-Петербурга.</w:t>
      </w:r>
    </w:p>
    <w:p>
      <w:pPr>
        <w:pStyle w:val="0"/>
        <w:spacing w:before="200" w:line-rule="auto"/>
        <w:ind w:firstLine="540"/>
        <w:jc w:val="both"/>
      </w:pPr>
      <w:r>
        <w:rPr>
          <w:sz w:val="20"/>
        </w:rPr>
        <w:t xml:space="preserve">Основным механизмом организации и использования добровольческого (волонтерского) труда в государственных учреждениях Санкт-Петербурга является разработка и реализация благотворительной добровольческой (волонтерской) программы государственного учреждения (в целях самостоятельного привлечения, организации и использования труда добровольцев (волонтеров) государственным учреждением либо организации и использования труда добровольцев (волонтеров) в государственном учреждении в ходе партнерского взаимодействия с СО НКО при реализации его благотворительной добровольческой (волонтерской) программы).</w:t>
      </w:r>
    </w:p>
    <w:p>
      <w:pPr>
        <w:pStyle w:val="0"/>
        <w:spacing w:before="200" w:line-rule="auto"/>
        <w:ind w:firstLine="540"/>
        <w:jc w:val="both"/>
      </w:pPr>
      <w:r>
        <w:rPr>
          <w:sz w:val="20"/>
        </w:rPr>
        <w:t xml:space="preserve">На федеральном уровне вопросы организации добровольческого (волонтерского) труда урегулированы </w:t>
      </w:r>
      <w:hyperlink w:history="0" r:id="rId334" w:tooltip="Постановление Правительства РФ от 28.11.2018 N 1425 (ред. от 30.04.2020) &quot;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 {КонсультантПлюс}">
        <w:r>
          <w:rPr>
            <w:sz w:val="20"/>
            <w:color w:val="0000ff"/>
          </w:rPr>
          <w:t xml:space="preserve">постановлением</w:t>
        </w:r>
      </w:hyperlink>
      <w:r>
        <w:rPr>
          <w:sz w:val="20"/>
        </w:rPr>
        <w:t xml:space="preserve"> Правительства Российской Федерации от 28.11.2018 N 1425 "Об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p>
      <w:pPr>
        <w:pStyle w:val="0"/>
        <w:spacing w:before="200" w:line-rule="auto"/>
        <w:ind w:firstLine="540"/>
        <w:jc w:val="both"/>
      </w:pPr>
      <w:r>
        <w:rPr>
          <w:sz w:val="20"/>
        </w:rPr>
        <w:t xml:space="preserve">В Санкт-Петербурге в целях систематизации взаимодействия государственных учреждений с добровольцами (волонтерами) и СО НКО </w:t>
      </w:r>
      <w:hyperlink w:history="0" r:id="rId335" w:tooltip="Распоряжение Комитета по социальной политике Санкт-Петербурга от 26.04.2018 N 235-р (ред. от 26.10.2023) &quot;Об организации и использовании труда добровольцев (волонтеров) в государственных учреждениях социального обслуживания населения Санкт-Петербурга&quot; {КонсультантПлюс}">
        <w:r>
          <w:rPr>
            <w:sz w:val="20"/>
            <w:color w:val="0000ff"/>
          </w:rPr>
          <w:t xml:space="preserve">распоряжением</w:t>
        </w:r>
      </w:hyperlink>
      <w:r>
        <w:rPr>
          <w:sz w:val="20"/>
        </w:rPr>
        <w:t xml:space="preserve"> Комитета по социальной политике Санкт-Петербурга от 26.04.2018 N 235-р "Об организации и использовании труда добровольцев (волонтеров) в государственных учреждениях социального обслуживания населения Санкт-Петербурга" утверждено Положение об организации и использовании труда добровольцев (волонтеров) в государственных учреждениях социального обслуживания населения Санкт-Петербурга.</w:t>
      </w:r>
    </w:p>
    <w:p>
      <w:pPr>
        <w:pStyle w:val="0"/>
        <w:spacing w:before="200" w:line-rule="auto"/>
        <w:ind w:firstLine="540"/>
        <w:jc w:val="both"/>
      </w:pPr>
      <w:r>
        <w:rPr>
          <w:sz w:val="20"/>
        </w:rPr>
        <w:t xml:space="preserve">Привлекают труд добровольцев (волонтеров) к оказанию услуг 90 процентов государственных учреждений социального обслуживания населения.</w:t>
      </w:r>
    </w:p>
    <w:p>
      <w:pPr>
        <w:pStyle w:val="0"/>
        <w:spacing w:before="200" w:line-rule="auto"/>
        <w:ind w:firstLine="540"/>
        <w:jc w:val="both"/>
      </w:pPr>
      <w:r>
        <w:rPr>
          <w:sz w:val="20"/>
        </w:rPr>
        <w:t xml:space="preserve">Чаще всего добровольцы (волонтеры), привлекаемые государственными учреждениями, предоставляют обслуживаемым гражданам социально-бытовые и социально-педагогические услуги, а также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spacing w:before="200" w:line-rule="auto"/>
        <w:ind w:firstLine="540"/>
        <w:jc w:val="both"/>
      </w:pPr>
      <w:r>
        <w:rPr>
          <w:sz w:val="20"/>
        </w:rPr>
        <w:t xml:space="preserve">В 2021 году по инициативе Комитета по социальной политике Санкт-Петербурга в целях поощрения некоммерческих организаций, использующих в своей деятельности на постоянной основе труд добровольцев (волонтеров) для оказания услуг различным категориям и группам населения, зарегистрированных и осуществляющих деятельность на территории Санкт-Петербурга, утверждено </w:t>
      </w:r>
      <w:hyperlink w:history="0" r:id="rId336" w:tooltip="Постановление Правительства Санкт-Петербурга от 05.03.2021 N 101 &quot;Об учреждении награды Правительства Санкт-Петербурга - знака отличия &quot;За достижения в области организации труда добровольцев (волонтеров) в Санкт-Петербурге&quot; {КонсультантПлюс}">
        <w:r>
          <w:rPr>
            <w:sz w:val="20"/>
            <w:color w:val="0000ff"/>
          </w:rPr>
          <w:t xml:space="preserve">постановление</w:t>
        </w:r>
      </w:hyperlink>
      <w:r>
        <w:rPr>
          <w:sz w:val="20"/>
        </w:rPr>
        <w:t xml:space="preserve"> Правительства Санкт-Петербурга от 05.03.2021 N 101 "Об учреждении награды Правительства Санкт-Петербурга - знака отличия "За достижения в области организации труда добровольцев (волонтеров) в Санкт-Петербурге" (далее - награда).</w:t>
      </w:r>
    </w:p>
    <w:p>
      <w:pPr>
        <w:pStyle w:val="0"/>
        <w:spacing w:before="200" w:line-rule="auto"/>
        <w:ind w:firstLine="540"/>
        <w:jc w:val="both"/>
      </w:pPr>
      <w:r>
        <w:rPr>
          <w:sz w:val="20"/>
        </w:rPr>
        <w:t xml:space="preserve">Ежегодно присуждаются не более 10 наград.</w:t>
      </w:r>
    </w:p>
    <w:p>
      <w:pPr>
        <w:pStyle w:val="0"/>
        <w:spacing w:before="200" w:line-rule="auto"/>
        <w:ind w:firstLine="540"/>
        <w:jc w:val="both"/>
      </w:pPr>
      <w:r>
        <w:rPr>
          <w:sz w:val="20"/>
        </w:rPr>
        <w:t xml:space="preserve">В целях расширения практики привлечения СО НКО и государственными учреждениями социального обслуживания населения Санкт-Петербурга добровольцев (волонтеров) Комитетом по социальной политике Санкт-Петербурга ежегодно организуется обучение для специалистов указанных организаций по тематике: привлечение добровольцев (волонтеров) в организацию, координация добровольческого труда, оценка социально-экономического эффекта использования добровольческого (волонтерского) ресурса в работе организации.</w:t>
      </w:r>
    </w:p>
    <w:p>
      <w:pPr>
        <w:pStyle w:val="0"/>
        <w:spacing w:before="200" w:line-rule="auto"/>
        <w:ind w:firstLine="540"/>
        <w:jc w:val="both"/>
      </w:pPr>
      <w:r>
        <w:rPr>
          <w:sz w:val="20"/>
        </w:rPr>
        <w:t xml:space="preserve">В целях повышения качества услуг, предоставляемых организациями социального обслуживания населения, во исполнение </w:t>
      </w:r>
      <w:hyperlink w:history="0" r:id="rId337"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07.05.2012 N 597 "О мероприятиях по реализации государственной социальной политики" в Санкт-Петербурге осуществляется деятельность по независимой оценке качества условий оказания услуг организациями социального обслуживания населения Санкт-Петербурга.</w:t>
      </w:r>
    </w:p>
    <w:p>
      <w:pPr>
        <w:pStyle w:val="0"/>
        <w:spacing w:before="200" w:line-rule="auto"/>
        <w:ind w:firstLine="540"/>
        <w:jc w:val="both"/>
      </w:pPr>
      <w:r>
        <w:rPr>
          <w:sz w:val="20"/>
        </w:rPr>
        <w:t xml:space="preserve">Проведение независимой оценки качества условий оказания услуг организациями социального обслуживания населения Санкт-Петербурга является одной из форм взаимодействия исполнительных органов государственной власти Санкт-Петербурга с некоммерческим сектором и осуществляется в рамках работы Общественного совета по проведению независимой оценки качества условий оказания услуг организациями социального обслуживания населения в Санкт-Петербурге, Положение о котором утверждено </w:t>
      </w:r>
      <w:hyperlink w:history="0" r:id="rId338" w:tooltip="Распоряжение Комитета по социальной политике Санкт-Петербурга от 26.12.2018 N 785-р &quot;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 населения Санкт-Петербурга&quot; {КонсультантПлюс}">
        <w:r>
          <w:rPr>
            <w:sz w:val="20"/>
            <w:color w:val="0000ff"/>
          </w:rPr>
          <w:t xml:space="preserve">распоряжением</w:t>
        </w:r>
      </w:hyperlink>
      <w:r>
        <w:rPr>
          <w:sz w:val="20"/>
        </w:rPr>
        <w:t xml:space="preserve"> Комитета по социальной политике Санкт-Петербурга от 26.12.2018 N 785-р (далее - Общественный совет).</w:t>
      </w:r>
    </w:p>
    <w:p>
      <w:pPr>
        <w:pStyle w:val="0"/>
        <w:spacing w:before="200" w:line-rule="auto"/>
        <w:ind w:firstLine="540"/>
        <w:jc w:val="both"/>
      </w:pPr>
      <w:r>
        <w:rPr>
          <w:sz w:val="20"/>
        </w:rPr>
        <w:t xml:space="preserve">Общественный совет сформирован из числа представителей некоммерческих организаций, осуществляющих свою деятельность в сфере социального обслуживания населения (поддержки граждан пожилого возраста, ветеранов, инвалидов, семей с детьми, бездомных и др.), а также представителей ресурсных центров поддержки СО НКО, экспертного сообщества и представителей средств массовой информации.</w:t>
      </w:r>
    </w:p>
    <w:p>
      <w:pPr>
        <w:pStyle w:val="0"/>
        <w:spacing w:before="200" w:line-rule="auto"/>
        <w:ind w:firstLine="540"/>
        <w:jc w:val="both"/>
      </w:pPr>
      <w:r>
        <w:rPr>
          <w:sz w:val="20"/>
        </w:rPr>
        <w:t xml:space="preserve">Информация о проведении независимой оценки качества условий оказания услуг организациями социального обслуживания населения Санкт-Петербурга размещается на официальном сайте Администрации Санкт-Петербурга </w:t>
      </w:r>
      <w:r>
        <w:rPr>
          <w:sz w:val="20"/>
        </w:rPr>
        <w:t xml:space="preserve">www.gov.spb.ru</w:t>
      </w:r>
      <w:r>
        <w:rPr>
          <w:sz w:val="20"/>
        </w:rPr>
        <w:t xml:space="preserve"> в разделе Комитета по социальной политике Санкт-Петербурга по адресу: </w:t>
      </w:r>
      <w:r>
        <w:rPr>
          <w:sz w:val="20"/>
        </w:rPr>
        <w:t xml:space="preserve">http://gov.spb.ru/gov/otrasl/trud/nezavisimaya-sistema-ocenki-kachestva-raboty-organizacij-okazyvayushih/</w:t>
      </w:r>
      <w:r>
        <w:rPr>
          <w:sz w:val="20"/>
        </w:rPr>
        <w:t xml:space="preserve">.</w:t>
      </w:r>
    </w:p>
    <w:p>
      <w:pPr>
        <w:pStyle w:val="0"/>
        <w:spacing w:before="200" w:line-rule="auto"/>
        <w:ind w:firstLine="540"/>
        <w:jc w:val="both"/>
      </w:pPr>
      <w:r>
        <w:rPr>
          <w:sz w:val="20"/>
        </w:rPr>
        <w:t xml:space="preserve">Динамично развиваясь, СО НКО выступают источником многих социальных инноваций, вносят значительный вклад в решение актуальных вопросов жизнедеятельности населения Санкт-Петербурга, обеспечивают дополнительные рабочие места на условиях постоянной занятости.</w:t>
      </w:r>
    </w:p>
    <w:p>
      <w:pPr>
        <w:pStyle w:val="0"/>
        <w:spacing w:before="200" w:line-rule="auto"/>
        <w:ind w:firstLine="540"/>
        <w:jc w:val="both"/>
      </w:pPr>
      <w:r>
        <w:rPr>
          <w:sz w:val="20"/>
        </w:rPr>
        <w:t xml:space="preserve">Реализация подпрограммы 4 призвана способствовать увеличению количества СО НКО, оказывающих социальные услуги, а также обеспечить доступ СО НКО, осуществляющих деятельность в социальной сфере, к бюджетным средствам, выделяемым на предоставление социальных услуг населению.</w:t>
      </w:r>
    </w:p>
    <w:p>
      <w:pPr>
        <w:pStyle w:val="0"/>
      </w:pPr>
      <w:r>
        <w:rPr>
          <w:sz w:val="20"/>
        </w:rPr>
      </w:r>
    </w:p>
    <w:p>
      <w:pPr>
        <w:pStyle w:val="2"/>
        <w:outlineLvl w:val="2"/>
        <w:jc w:val="center"/>
      </w:pPr>
      <w:r>
        <w:rPr>
          <w:sz w:val="20"/>
        </w:rPr>
        <w:t xml:space="preserve">12.3. Перечень мероприятий подпрограммы 4</w:t>
      </w:r>
    </w:p>
    <w:p>
      <w:pPr>
        <w:pStyle w:val="0"/>
        <w:jc w:val="center"/>
      </w:pPr>
      <w:r>
        <w:rPr>
          <w:sz w:val="20"/>
        </w:rPr>
      </w:r>
    </w:p>
    <w:p>
      <w:pPr>
        <w:pStyle w:val="0"/>
        <w:ind w:firstLine="540"/>
        <w:jc w:val="both"/>
      </w:pPr>
      <w:r>
        <w:rPr>
          <w:sz w:val="20"/>
        </w:rPr>
        <w:t xml:space="preserve">Перечень мероприятий подпрограммы 4 с указанием сроков их реализации, объемов финансирования и исполнителей мероприятий представлен в таблице 11.</w:t>
      </w:r>
    </w:p>
    <w:p>
      <w:pPr>
        <w:pStyle w:val="0"/>
        <w:jc w:val="center"/>
      </w:pPr>
      <w:r>
        <w:rPr>
          <w:sz w:val="20"/>
        </w:rPr>
      </w:r>
    </w:p>
    <w:p>
      <w:pPr>
        <w:pStyle w:val="0"/>
        <w:outlineLvl w:val="3"/>
        <w:jc w:val="right"/>
      </w:pPr>
      <w:r>
        <w:rPr>
          <w:sz w:val="20"/>
        </w:rPr>
        <w:t xml:space="preserve">Таблица 11</w:t>
      </w:r>
    </w:p>
    <w:p>
      <w:pPr>
        <w:pStyle w:val="0"/>
      </w:pPr>
      <w:r>
        <w:rPr>
          <w:sz w:val="20"/>
        </w:rPr>
      </w:r>
    </w:p>
    <w:p>
      <w:pPr>
        <w:pStyle w:val="2"/>
        <w:jc w:val="center"/>
      </w:pPr>
      <w:r>
        <w:rPr>
          <w:sz w:val="20"/>
        </w:rPr>
        <w:t xml:space="preserve">ПЕРЕЧЕНЬ</w:t>
      </w:r>
    </w:p>
    <w:p>
      <w:pPr>
        <w:pStyle w:val="2"/>
        <w:jc w:val="center"/>
      </w:pPr>
      <w:r>
        <w:rPr>
          <w:sz w:val="20"/>
        </w:rPr>
        <w:t xml:space="preserve">мероприятий подпрограммы 4</w:t>
      </w:r>
    </w:p>
    <w:p>
      <w:pPr>
        <w:pStyle w:val="0"/>
        <w:jc w:val="center"/>
      </w:pPr>
      <w:r>
        <w:rPr>
          <w:sz w:val="20"/>
        </w:rPr>
      </w:r>
    </w:p>
    <w:p>
      <w:pPr>
        <w:pStyle w:val="2"/>
        <w:outlineLvl w:val="4"/>
        <w:jc w:val="center"/>
      </w:pPr>
      <w:r>
        <w:rPr>
          <w:sz w:val="20"/>
        </w:rPr>
        <w:t xml:space="preserve">Процессная часть</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608"/>
        <w:gridCol w:w="2438"/>
        <w:gridCol w:w="1417"/>
        <w:gridCol w:w="1134"/>
        <w:gridCol w:w="1191"/>
        <w:gridCol w:w="1191"/>
        <w:gridCol w:w="1191"/>
        <w:gridCol w:w="1191"/>
        <w:gridCol w:w="1134"/>
        <w:gridCol w:w="1191"/>
        <w:gridCol w:w="2268"/>
      </w:tblGrid>
      <w:tr>
        <w:tc>
          <w:tcPr>
            <w:tcW w:w="680" w:type="dxa"/>
            <w:vMerge w:val="restart"/>
          </w:tcPr>
          <w:p>
            <w:pPr>
              <w:pStyle w:val="0"/>
              <w:jc w:val="center"/>
            </w:pPr>
            <w:r>
              <w:rPr>
                <w:sz w:val="20"/>
              </w:rPr>
              <w:t xml:space="preserve">N п/п</w:t>
            </w:r>
          </w:p>
        </w:tc>
        <w:tc>
          <w:tcPr>
            <w:tcW w:w="2608" w:type="dxa"/>
            <w:vMerge w:val="restart"/>
          </w:tcPr>
          <w:p>
            <w:pPr>
              <w:pStyle w:val="0"/>
              <w:jc w:val="center"/>
            </w:pPr>
            <w:r>
              <w:rPr>
                <w:sz w:val="20"/>
              </w:rPr>
              <w:t xml:space="preserve">Наименование мероприятия</w:t>
            </w:r>
          </w:p>
        </w:tc>
        <w:tc>
          <w:tcPr>
            <w:tcW w:w="2438" w:type="dxa"/>
            <w:vMerge w:val="restart"/>
          </w:tcPr>
          <w:p>
            <w:pPr>
              <w:pStyle w:val="0"/>
              <w:jc w:val="center"/>
            </w:pPr>
            <w:r>
              <w:rPr>
                <w:sz w:val="20"/>
              </w:rPr>
              <w:t xml:space="preserve">Исполнитель, участник</w:t>
            </w:r>
          </w:p>
        </w:tc>
        <w:tc>
          <w:tcPr>
            <w:tcW w:w="1417" w:type="dxa"/>
            <w:vMerge w:val="restart"/>
          </w:tcPr>
          <w:p>
            <w:pPr>
              <w:pStyle w:val="0"/>
              <w:jc w:val="center"/>
            </w:pPr>
            <w:r>
              <w:rPr>
                <w:sz w:val="20"/>
              </w:rPr>
              <w:t xml:space="preserve">Источник финансирования</w:t>
            </w:r>
          </w:p>
        </w:tc>
        <w:tc>
          <w:tcPr>
            <w:gridSpan w:val="6"/>
            <w:tcW w:w="7032" w:type="dxa"/>
          </w:tcPr>
          <w:p>
            <w:pPr>
              <w:pStyle w:val="0"/>
              <w:jc w:val="center"/>
            </w:pPr>
            <w:r>
              <w:rPr>
                <w:sz w:val="20"/>
              </w:rPr>
              <w:t xml:space="preserve">Срок реализации и объем финансирования по годам, тыс. руб.</w:t>
            </w:r>
          </w:p>
        </w:tc>
        <w:tc>
          <w:tcPr>
            <w:tcW w:w="1191" w:type="dxa"/>
            <w:vMerge w:val="restart"/>
          </w:tcPr>
          <w:p>
            <w:pPr>
              <w:pStyle w:val="0"/>
              <w:jc w:val="center"/>
            </w:pPr>
            <w:r>
              <w:rPr>
                <w:sz w:val="20"/>
              </w:rPr>
              <w:t xml:space="preserve">ИТОГО</w:t>
            </w:r>
          </w:p>
        </w:tc>
        <w:tc>
          <w:tcPr>
            <w:tcW w:w="2268" w:type="dxa"/>
            <w:vMerge w:val="restart"/>
          </w:tcPr>
          <w:p>
            <w:pPr>
              <w:pStyle w:val="0"/>
              <w:jc w:val="center"/>
            </w:pPr>
            <w:r>
              <w:rPr>
                <w:sz w:val="20"/>
              </w:rPr>
              <w:t xml:space="preserve">Наименование целевого показателя, индикатора, на достижение которых оказывает влияние реализация мероприятия</w:t>
            </w:r>
          </w:p>
        </w:tc>
      </w:tr>
      <w:tr>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2023 г.</w:t>
            </w:r>
          </w:p>
        </w:tc>
        <w:tc>
          <w:tcPr>
            <w:tcW w:w="1191" w:type="dxa"/>
          </w:tcPr>
          <w:p>
            <w:pPr>
              <w:pStyle w:val="0"/>
              <w:jc w:val="center"/>
            </w:pPr>
            <w:r>
              <w:rPr>
                <w:sz w:val="20"/>
              </w:rPr>
              <w:t xml:space="preserve">2024 г.</w:t>
            </w:r>
          </w:p>
        </w:tc>
        <w:tc>
          <w:tcPr>
            <w:tcW w:w="1191" w:type="dxa"/>
          </w:tcPr>
          <w:p>
            <w:pPr>
              <w:pStyle w:val="0"/>
              <w:jc w:val="center"/>
            </w:pPr>
            <w:r>
              <w:rPr>
                <w:sz w:val="20"/>
              </w:rPr>
              <w:t xml:space="preserve">2025 г.</w:t>
            </w:r>
          </w:p>
        </w:tc>
        <w:tc>
          <w:tcPr>
            <w:tcW w:w="1191" w:type="dxa"/>
          </w:tcPr>
          <w:p>
            <w:pPr>
              <w:pStyle w:val="0"/>
              <w:jc w:val="center"/>
            </w:pPr>
            <w:r>
              <w:rPr>
                <w:sz w:val="20"/>
              </w:rPr>
              <w:t xml:space="preserve">2026 г.</w:t>
            </w:r>
          </w:p>
        </w:tc>
        <w:tc>
          <w:tcPr>
            <w:tcW w:w="1191" w:type="dxa"/>
          </w:tcPr>
          <w:p>
            <w:pPr>
              <w:pStyle w:val="0"/>
              <w:jc w:val="center"/>
            </w:pPr>
            <w:r>
              <w:rPr>
                <w:sz w:val="20"/>
              </w:rPr>
              <w:t xml:space="preserve">2027 г.</w:t>
            </w:r>
          </w:p>
        </w:tc>
        <w:tc>
          <w:tcPr>
            <w:tcW w:w="1134" w:type="dxa"/>
          </w:tcPr>
          <w:p>
            <w:pPr>
              <w:pStyle w:val="0"/>
              <w:jc w:val="center"/>
            </w:pPr>
            <w:r>
              <w:rPr>
                <w:sz w:val="20"/>
              </w:rPr>
              <w:t xml:space="preserve">2028 г.</w:t>
            </w:r>
          </w:p>
        </w:tc>
        <w:tc>
          <w:tcPr>
            <w:vMerge w:val="continue"/>
          </w:tcPr>
          <w:p/>
        </w:tc>
        <w:tc>
          <w:tcPr>
            <w:vMerge w:val="continue"/>
          </w:tcPr>
          <w:p/>
        </w:tc>
      </w:tr>
      <w:tr>
        <w:tc>
          <w:tcPr>
            <w:tcW w:w="680" w:type="dxa"/>
          </w:tcPr>
          <w:p>
            <w:pPr>
              <w:pStyle w:val="0"/>
              <w:jc w:val="center"/>
            </w:pPr>
            <w:r>
              <w:rPr>
                <w:sz w:val="20"/>
              </w:rPr>
              <w:t xml:space="preserve">1</w:t>
            </w:r>
          </w:p>
        </w:tc>
        <w:tc>
          <w:tcPr>
            <w:tcW w:w="2608" w:type="dxa"/>
          </w:tcPr>
          <w:p>
            <w:pPr>
              <w:pStyle w:val="0"/>
              <w:jc w:val="center"/>
            </w:pPr>
            <w:r>
              <w:rPr>
                <w:sz w:val="20"/>
              </w:rPr>
              <w:t xml:space="preserve">2</w:t>
            </w:r>
          </w:p>
        </w:tc>
        <w:tc>
          <w:tcPr>
            <w:tcW w:w="2438" w:type="dxa"/>
          </w:tcPr>
          <w:p>
            <w:pPr>
              <w:pStyle w:val="0"/>
              <w:jc w:val="center"/>
            </w:pPr>
            <w:r>
              <w:rPr>
                <w:sz w:val="20"/>
              </w:rPr>
              <w:t xml:space="preserve">3</w:t>
            </w:r>
          </w:p>
        </w:tc>
        <w:tc>
          <w:tcPr>
            <w:tcW w:w="1417" w:type="dxa"/>
          </w:tcPr>
          <w:p>
            <w:pPr>
              <w:pStyle w:val="0"/>
              <w:jc w:val="center"/>
            </w:pPr>
            <w:r>
              <w:rPr>
                <w:sz w:val="20"/>
              </w:rPr>
              <w:t xml:space="preserve">4</w:t>
            </w:r>
          </w:p>
        </w:tc>
        <w:tc>
          <w:tcPr>
            <w:tcW w:w="1134" w:type="dxa"/>
          </w:tcPr>
          <w:p>
            <w:pPr>
              <w:pStyle w:val="0"/>
              <w:jc w:val="center"/>
            </w:pPr>
            <w:r>
              <w:rPr>
                <w:sz w:val="20"/>
              </w:rPr>
              <w:t xml:space="preserve">5</w:t>
            </w:r>
          </w:p>
        </w:tc>
        <w:tc>
          <w:tcPr>
            <w:tcW w:w="1191" w:type="dxa"/>
          </w:tcPr>
          <w:p>
            <w:pPr>
              <w:pStyle w:val="0"/>
              <w:jc w:val="center"/>
            </w:pPr>
            <w:r>
              <w:rPr>
                <w:sz w:val="20"/>
              </w:rPr>
              <w:t xml:space="preserve">6</w:t>
            </w:r>
          </w:p>
        </w:tc>
        <w:tc>
          <w:tcPr>
            <w:tcW w:w="1191" w:type="dxa"/>
          </w:tcPr>
          <w:p>
            <w:pPr>
              <w:pStyle w:val="0"/>
              <w:jc w:val="center"/>
            </w:pPr>
            <w:r>
              <w:rPr>
                <w:sz w:val="20"/>
              </w:rPr>
              <w:t xml:space="preserve">7</w:t>
            </w:r>
          </w:p>
        </w:tc>
        <w:tc>
          <w:tcPr>
            <w:tcW w:w="1191" w:type="dxa"/>
          </w:tcPr>
          <w:p>
            <w:pPr>
              <w:pStyle w:val="0"/>
              <w:jc w:val="center"/>
            </w:pPr>
            <w:r>
              <w:rPr>
                <w:sz w:val="20"/>
              </w:rPr>
              <w:t xml:space="preserve">8</w:t>
            </w:r>
          </w:p>
        </w:tc>
        <w:tc>
          <w:tcPr>
            <w:tcW w:w="1191" w:type="dxa"/>
          </w:tcPr>
          <w:p>
            <w:pPr>
              <w:pStyle w:val="0"/>
              <w:jc w:val="center"/>
            </w:pPr>
            <w:r>
              <w:rPr>
                <w:sz w:val="20"/>
              </w:rPr>
              <w:t xml:space="preserve">9</w:t>
            </w:r>
          </w:p>
        </w:tc>
        <w:tc>
          <w:tcPr>
            <w:tcW w:w="1134" w:type="dxa"/>
          </w:tcPr>
          <w:p>
            <w:pPr>
              <w:pStyle w:val="0"/>
              <w:jc w:val="center"/>
            </w:pPr>
            <w:r>
              <w:rPr>
                <w:sz w:val="20"/>
              </w:rPr>
              <w:t xml:space="preserve">10</w:t>
            </w:r>
          </w:p>
        </w:tc>
        <w:tc>
          <w:tcPr>
            <w:tcW w:w="1191" w:type="dxa"/>
          </w:tcPr>
          <w:p>
            <w:pPr>
              <w:pStyle w:val="0"/>
              <w:jc w:val="center"/>
            </w:pPr>
            <w:r>
              <w:rPr>
                <w:sz w:val="20"/>
              </w:rPr>
              <w:t xml:space="preserve">11</w:t>
            </w:r>
          </w:p>
        </w:tc>
        <w:tc>
          <w:tcPr>
            <w:tcW w:w="2268" w:type="dxa"/>
          </w:tcPr>
          <w:p>
            <w:pPr>
              <w:pStyle w:val="0"/>
              <w:jc w:val="center"/>
            </w:pPr>
            <w:r>
              <w:rPr>
                <w:sz w:val="20"/>
              </w:rPr>
              <w:t xml:space="preserve">12</w:t>
            </w:r>
          </w:p>
        </w:tc>
      </w:tr>
      <w:tr>
        <w:tc>
          <w:tcPr>
            <w:gridSpan w:val="12"/>
            <w:tcW w:w="17634" w:type="dxa"/>
          </w:tcPr>
          <w:p>
            <w:pPr>
              <w:pStyle w:val="0"/>
              <w:outlineLvl w:val="5"/>
              <w:jc w:val="center"/>
            </w:pPr>
            <w:r>
              <w:rPr>
                <w:sz w:val="20"/>
              </w:rPr>
              <w:t xml:space="preserve">1. Предоставление СО НКО финансовой поддержки в форме субсидий</w:t>
            </w:r>
          </w:p>
        </w:tc>
      </w:tr>
      <w:tr>
        <w:tc>
          <w:tcPr>
            <w:tcW w:w="680" w:type="dxa"/>
          </w:tcPr>
          <w:bookmarkStart w:id="11560" w:name="P11560"/>
          <w:bookmarkEnd w:id="11560"/>
          <w:p>
            <w:pPr>
              <w:pStyle w:val="0"/>
              <w:jc w:val="center"/>
            </w:pPr>
            <w:r>
              <w:rPr>
                <w:sz w:val="20"/>
              </w:rPr>
              <w:t xml:space="preserve">1.1</w:t>
            </w:r>
          </w:p>
        </w:tc>
        <w:tc>
          <w:tcPr>
            <w:tcW w:w="2608" w:type="dxa"/>
          </w:tcPr>
          <w:p>
            <w:pPr>
              <w:pStyle w:val="0"/>
            </w:pPr>
            <w:r>
              <w:rPr>
                <w:sz w:val="20"/>
              </w:rPr>
              <w:t xml:space="preserve">Реализация </w:t>
            </w:r>
            <w:hyperlink w:history="0" r:id="rId339"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Закона</w:t>
              </w:r>
            </w:hyperlink>
            <w:r>
              <w:rPr>
                <w:sz w:val="20"/>
              </w:rPr>
              <w:t xml:space="preserve"> Санкт-Петербурга от 23.03.2011 N 153-41 "О поддержке социально ориентированных некоммерческих организаций в Санкт-Петербурге" в части предоставления на конкурсной основе субсидий СО НКО на выполнение общественно полезных программ</w:t>
            </w:r>
          </w:p>
        </w:tc>
        <w:tc>
          <w:tcPr>
            <w:tcW w:w="2438"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100000,0</w:t>
            </w:r>
          </w:p>
        </w:tc>
        <w:tc>
          <w:tcPr>
            <w:tcW w:w="1191" w:type="dxa"/>
          </w:tcPr>
          <w:p>
            <w:pPr>
              <w:pStyle w:val="0"/>
              <w:jc w:val="center"/>
            </w:pPr>
            <w:r>
              <w:rPr>
                <w:sz w:val="20"/>
              </w:rPr>
              <w:t xml:space="preserve">100000,0</w:t>
            </w:r>
          </w:p>
        </w:tc>
        <w:tc>
          <w:tcPr>
            <w:tcW w:w="1191" w:type="dxa"/>
          </w:tcPr>
          <w:p>
            <w:pPr>
              <w:pStyle w:val="0"/>
              <w:jc w:val="center"/>
            </w:pPr>
            <w:r>
              <w:rPr>
                <w:sz w:val="20"/>
              </w:rPr>
              <w:t xml:space="preserve">100000,0</w:t>
            </w:r>
          </w:p>
        </w:tc>
        <w:tc>
          <w:tcPr>
            <w:tcW w:w="1191" w:type="dxa"/>
          </w:tcPr>
          <w:p>
            <w:pPr>
              <w:pStyle w:val="0"/>
              <w:jc w:val="center"/>
            </w:pPr>
            <w:r>
              <w:rPr>
                <w:sz w:val="20"/>
              </w:rPr>
              <w:t xml:space="preserve">104000,0</w:t>
            </w:r>
          </w:p>
        </w:tc>
        <w:tc>
          <w:tcPr>
            <w:tcW w:w="1191" w:type="dxa"/>
          </w:tcPr>
          <w:p>
            <w:pPr>
              <w:pStyle w:val="0"/>
              <w:jc w:val="center"/>
            </w:pPr>
            <w:r>
              <w:rPr>
                <w:sz w:val="20"/>
              </w:rPr>
              <w:t xml:space="preserve">108160,0</w:t>
            </w:r>
          </w:p>
        </w:tc>
        <w:tc>
          <w:tcPr>
            <w:tcW w:w="1134" w:type="dxa"/>
          </w:tcPr>
          <w:p>
            <w:pPr>
              <w:pStyle w:val="0"/>
              <w:jc w:val="center"/>
            </w:pPr>
            <w:r>
              <w:rPr>
                <w:sz w:val="20"/>
              </w:rPr>
              <w:t xml:space="preserve">112486,4</w:t>
            </w:r>
          </w:p>
        </w:tc>
        <w:tc>
          <w:tcPr>
            <w:tcW w:w="1191" w:type="dxa"/>
          </w:tcPr>
          <w:p>
            <w:pPr>
              <w:pStyle w:val="0"/>
              <w:jc w:val="center"/>
            </w:pPr>
            <w:r>
              <w:rPr>
                <w:sz w:val="20"/>
              </w:rPr>
              <w:t xml:space="preserve">624646,4</w:t>
            </w:r>
          </w:p>
        </w:tc>
        <w:tc>
          <w:tcPr>
            <w:tcW w:w="2268" w:type="dxa"/>
          </w:tcPr>
          <w:p>
            <w:pPr>
              <w:pStyle w:val="0"/>
            </w:pPr>
            <w:r>
              <w:rPr>
                <w:sz w:val="20"/>
              </w:rPr>
              <w:t xml:space="preserve">Прирост количества СО НКО, которым оказана финансовая поддержка за счет средств бюджета Санкт-Петербурга, предоставляемая в форме субсидий, по отношению к году, предшествующему отчетному;</w:t>
            </w:r>
          </w:p>
          <w:p>
            <w:pPr>
              <w:pStyle w:val="0"/>
            </w:pPr>
            <w:r>
              <w:rPr>
                <w:sz w:val="20"/>
              </w:rPr>
              <w:t xml:space="preserve">прирост объема продукции (работ, услуг), выполненных СО НКО на территории Санкт-Петербурга, по отношению к году, предшествующему отчетному</w:t>
            </w:r>
          </w:p>
        </w:tc>
      </w:tr>
      <w:tr>
        <w:tc>
          <w:tcPr>
            <w:tcW w:w="680" w:type="dxa"/>
          </w:tcPr>
          <w:bookmarkStart w:id="11573" w:name="P11573"/>
          <w:bookmarkEnd w:id="11573"/>
          <w:p>
            <w:pPr>
              <w:pStyle w:val="0"/>
              <w:jc w:val="center"/>
            </w:pPr>
            <w:r>
              <w:rPr>
                <w:sz w:val="20"/>
              </w:rPr>
              <w:t xml:space="preserve">1.2</w:t>
            </w:r>
          </w:p>
        </w:tc>
        <w:tc>
          <w:tcPr>
            <w:tcW w:w="2608" w:type="dxa"/>
          </w:tcPr>
          <w:p>
            <w:pPr>
              <w:pStyle w:val="0"/>
            </w:pPr>
            <w:r>
              <w:rPr>
                <w:sz w:val="20"/>
              </w:rPr>
              <w:t xml:space="preserve">Предоставление субсидии в виде грантов Санкт-Петербурга для общественных объединений в соответствии с Законом Санкт-Петербурга</w:t>
            </w:r>
          </w:p>
        </w:tc>
        <w:tc>
          <w:tcPr>
            <w:tcW w:w="2438" w:type="dxa"/>
          </w:tcPr>
          <w:p>
            <w:pPr>
              <w:pStyle w:val="0"/>
            </w:pPr>
            <w:r>
              <w:rPr>
                <w:sz w:val="20"/>
              </w:rPr>
              <w:t xml:space="preserve">Комитет по молодежной политике и взаимодействию с общественными организациями</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11000,0</w:t>
            </w:r>
          </w:p>
        </w:tc>
        <w:tc>
          <w:tcPr>
            <w:tcW w:w="1191" w:type="dxa"/>
          </w:tcPr>
          <w:p>
            <w:pPr>
              <w:pStyle w:val="0"/>
              <w:jc w:val="center"/>
            </w:pPr>
            <w:r>
              <w:rPr>
                <w:sz w:val="20"/>
              </w:rPr>
              <w:t xml:space="preserve">11000,0</w:t>
            </w:r>
          </w:p>
        </w:tc>
        <w:tc>
          <w:tcPr>
            <w:tcW w:w="1191" w:type="dxa"/>
          </w:tcPr>
          <w:p>
            <w:pPr>
              <w:pStyle w:val="0"/>
              <w:jc w:val="center"/>
            </w:pPr>
            <w:r>
              <w:rPr>
                <w:sz w:val="20"/>
              </w:rPr>
              <w:t xml:space="preserve">11000,0</w:t>
            </w:r>
          </w:p>
        </w:tc>
        <w:tc>
          <w:tcPr>
            <w:tcW w:w="1191" w:type="dxa"/>
          </w:tcPr>
          <w:p>
            <w:pPr>
              <w:pStyle w:val="0"/>
              <w:jc w:val="center"/>
            </w:pPr>
            <w:r>
              <w:rPr>
                <w:sz w:val="20"/>
              </w:rPr>
              <w:t xml:space="preserve">22000,0</w:t>
            </w:r>
          </w:p>
        </w:tc>
        <w:tc>
          <w:tcPr>
            <w:tcW w:w="1191" w:type="dxa"/>
          </w:tcPr>
          <w:p>
            <w:pPr>
              <w:pStyle w:val="0"/>
              <w:jc w:val="center"/>
            </w:pPr>
            <w:r>
              <w:rPr>
                <w:sz w:val="20"/>
              </w:rPr>
              <w:t xml:space="preserve">22000,0</w:t>
            </w:r>
          </w:p>
        </w:tc>
        <w:tc>
          <w:tcPr>
            <w:tcW w:w="1134" w:type="dxa"/>
          </w:tcPr>
          <w:p>
            <w:pPr>
              <w:pStyle w:val="0"/>
              <w:jc w:val="center"/>
            </w:pPr>
            <w:r>
              <w:rPr>
                <w:sz w:val="20"/>
              </w:rPr>
              <w:t xml:space="preserve">22000,0</w:t>
            </w:r>
          </w:p>
        </w:tc>
        <w:tc>
          <w:tcPr>
            <w:tcW w:w="1191" w:type="dxa"/>
          </w:tcPr>
          <w:p>
            <w:pPr>
              <w:pStyle w:val="0"/>
              <w:jc w:val="center"/>
            </w:pPr>
            <w:r>
              <w:rPr>
                <w:sz w:val="20"/>
              </w:rPr>
              <w:t xml:space="preserve">99000,00</w:t>
            </w:r>
          </w:p>
        </w:tc>
        <w:tc>
          <w:tcPr>
            <w:tcW w:w="2268" w:type="dxa"/>
          </w:tcPr>
          <w:p>
            <w:pPr>
              <w:pStyle w:val="0"/>
            </w:pPr>
            <w:r>
              <w:rPr>
                <w:sz w:val="20"/>
              </w:rPr>
              <w:t xml:space="preserve">Прирост количества СО НКО, которым оказана финансовая поддержка за счет средств бюджета Санкт-Петербурга, предоставляемая в форме субсидий, по отношению к году, предшествующему отчетному</w:t>
            </w:r>
          </w:p>
        </w:tc>
      </w:tr>
      <w:tr>
        <w:tc>
          <w:tcPr>
            <w:tcW w:w="680" w:type="dxa"/>
          </w:tcPr>
          <w:bookmarkStart w:id="11585" w:name="P11585"/>
          <w:bookmarkEnd w:id="11585"/>
          <w:p>
            <w:pPr>
              <w:pStyle w:val="0"/>
              <w:jc w:val="center"/>
            </w:pPr>
            <w:r>
              <w:rPr>
                <w:sz w:val="20"/>
              </w:rPr>
              <w:t xml:space="preserve">1.3</w:t>
            </w:r>
          </w:p>
        </w:tc>
        <w:tc>
          <w:tcPr>
            <w:tcW w:w="2608" w:type="dxa"/>
          </w:tcPr>
          <w:p>
            <w:pPr>
              <w:pStyle w:val="0"/>
            </w:pPr>
            <w:r>
              <w:rPr>
                <w:sz w:val="20"/>
              </w:rPr>
              <w:t xml:space="preserve">Реализация </w:t>
            </w:r>
            <w:hyperlink w:history="0" r:id="rId340" w:tooltip="Закон Санкт-Петербурга от 22.05.1997 N 76-24 (ред. от 28.09.2022) &quot;О государственной поддержке общественных объединений ветеранов войны и труда, узников фашистских концлагерей, инвалидов и жертв политических репрессий Санкт-Петербурга&quot; (принят ЗС СПб 30.04.1997) {КонсультантПлюс}">
              <w:r>
                <w:rPr>
                  <w:sz w:val="20"/>
                  <w:color w:val="0000ff"/>
                </w:rPr>
                <w:t xml:space="preserve">Закона</w:t>
              </w:r>
            </w:hyperlink>
            <w:r>
              <w:rPr>
                <w:sz w:val="20"/>
              </w:rPr>
              <w:t xml:space="preserve"> Санкт-Петербурга от 30.04.1997 N 76-24 "О государственной поддержке общественных объединений ветеранов войны и труда, узников фашистских концлагерей, инвалидов и жертв политических репрессий Санкт-Петербурга" в части предоставления субсидий общественным объединениям ветеранов войны и труда, узников фашистских концлагерей, инвалидов и жертв политических репрессий Санкт-Петербурга на компенсацию расходов на оплату коммунальных и иных услуг</w:t>
            </w:r>
          </w:p>
        </w:tc>
        <w:tc>
          <w:tcPr>
            <w:tcW w:w="2438"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12529,5</w:t>
            </w:r>
          </w:p>
        </w:tc>
        <w:tc>
          <w:tcPr>
            <w:tcW w:w="1191" w:type="dxa"/>
          </w:tcPr>
          <w:p>
            <w:pPr>
              <w:pStyle w:val="0"/>
              <w:jc w:val="center"/>
            </w:pPr>
            <w:r>
              <w:rPr>
                <w:sz w:val="20"/>
              </w:rPr>
              <w:t xml:space="preserve">13078,3</w:t>
            </w:r>
          </w:p>
        </w:tc>
        <w:tc>
          <w:tcPr>
            <w:tcW w:w="1191" w:type="dxa"/>
          </w:tcPr>
          <w:p>
            <w:pPr>
              <w:pStyle w:val="0"/>
              <w:jc w:val="center"/>
            </w:pPr>
            <w:r>
              <w:rPr>
                <w:sz w:val="20"/>
              </w:rPr>
              <w:t xml:space="preserve">13296,8</w:t>
            </w:r>
          </w:p>
        </w:tc>
        <w:tc>
          <w:tcPr>
            <w:tcW w:w="1191" w:type="dxa"/>
          </w:tcPr>
          <w:p>
            <w:pPr>
              <w:pStyle w:val="0"/>
              <w:jc w:val="center"/>
            </w:pPr>
            <w:r>
              <w:rPr>
                <w:sz w:val="20"/>
              </w:rPr>
              <w:t xml:space="preserve">13828,7</w:t>
            </w:r>
          </w:p>
        </w:tc>
        <w:tc>
          <w:tcPr>
            <w:tcW w:w="1191" w:type="dxa"/>
          </w:tcPr>
          <w:p>
            <w:pPr>
              <w:pStyle w:val="0"/>
              <w:jc w:val="center"/>
            </w:pPr>
            <w:r>
              <w:rPr>
                <w:sz w:val="20"/>
              </w:rPr>
              <w:t xml:space="preserve">14381,8</w:t>
            </w:r>
          </w:p>
        </w:tc>
        <w:tc>
          <w:tcPr>
            <w:tcW w:w="1134" w:type="dxa"/>
          </w:tcPr>
          <w:p>
            <w:pPr>
              <w:pStyle w:val="0"/>
              <w:jc w:val="center"/>
            </w:pPr>
            <w:r>
              <w:rPr>
                <w:sz w:val="20"/>
              </w:rPr>
              <w:t xml:space="preserve">14957,1</w:t>
            </w:r>
          </w:p>
        </w:tc>
        <w:tc>
          <w:tcPr>
            <w:tcW w:w="1191" w:type="dxa"/>
          </w:tcPr>
          <w:p>
            <w:pPr>
              <w:pStyle w:val="0"/>
              <w:jc w:val="center"/>
            </w:pPr>
            <w:r>
              <w:rPr>
                <w:sz w:val="20"/>
              </w:rPr>
              <w:t xml:space="preserve">82072,2</w:t>
            </w:r>
          </w:p>
        </w:tc>
        <w:tc>
          <w:tcPr>
            <w:tcW w:w="2268" w:type="dxa"/>
          </w:tcPr>
          <w:p>
            <w:pPr>
              <w:pStyle w:val="0"/>
            </w:pPr>
            <w:r>
              <w:rPr>
                <w:sz w:val="20"/>
              </w:rPr>
              <w:t xml:space="preserve">Прирост количества СО НКО, которым оказана финансовая поддержка за счет средств бюджета Санкт-Петербурга, предоставляемая в форме субсидий, по отношению к году, предшествующему отчетному</w:t>
            </w:r>
          </w:p>
        </w:tc>
      </w:tr>
      <w:tr>
        <w:tc>
          <w:tcPr>
            <w:gridSpan w:val="12"/>
            <w:tcW w:w="17634" w:type="dxa"/>
          </w:tcPr>
          <w:p>
            <w:pPr>
              <w:pStyle w:val="0"/>
              <w:outlineLvl w:val="5"/>
              <w:jc w:val="center"/>
            </w:pPr>
            <w:r>
              <w:rPr>
                <w:sz w:val="20"/>
              </w:rPr>
              <w:t xml:space="preserve">2. Предоставление имущественной поддержки СО НКО</w:t>
            </w:r>
          </w:p>
        </w:tc>
      </w:tr>
      <w:tr>
        <w:tc>
          <w:tcPr>
            <w:tcW w:w="680" w:type="dxa"/>
          </w:tcPr>
          <w:bookmarkStart w:id="11598" w:name="P11598"/>
          <w:bookmarkEnd w:id="11598"/>
          <w:p>
            <w:pPr>
              <w:pStyle w:val="0"/>
              <w:jc w:val="center"/>
            </w:pPr>
            <w:r>
              <w:rPr>
                <w:sz w:val="20"/>
              </w:rPr>
              <w:t xml:space="preserve">2.1</w:t>
            </w:r>
          </w:p>
        </w:tc>
        <w:tc>
          <w:tcPr>
            <w:tcW w:w="2608" w:type="dxa"/>
          </w:tcPr>
          <w:p>
            <w:pPr>
              <w:pStyle w:val="0"/>
            </w:pPr>
            <w:r>
              <w:rPr>
                <w:sz w:val="20"/>
              </w:rPr>
              <w:t xml:space="preserve">Реализация </w:t>
            </w:r>
            <w:hyperlink w:history="0" r:id="rId341" w:tooltip="Закон Санкт-Петербурга от 19.07.2005 N 377-57 (ред. от 11.07.2019) &quot;О порядке предоставления льгот по арендной плате за объекты нежилого фонда, арендодателем которых является Санкт-Петербург&quot; (принят ЗС СПб 29.06.2005) {КонсультантПлюс}">
              <w:r>
                <w:rPr>
                  <w:sz w:val="20"/>
                  <w:color w:val="0000ff"/>
                </w:rPr>
                <w:t xml:space="preserve">Закона</w:t>
              </w:r>
            </w:hyperlink>
            <w:r>
              <w:rPr>
                <w:sz w:val="20"/>
              </w:rPr>
              <w:t xml:space="preserve"> Санкт-Петербурга от 29.06.2005 N 377-57 "О порядке предоставления льгот по арендной плате за объекты нежилого фонда, арендодателем которых является Санкт-Петербург" в части предоставления СО НКО льгот по арендной плате за объекты нежилого фонда, арендодателем которых является Санкт-Петербург, утвержденных </w:t>
            </w:r>
            <w:hyperlink w:history="0" r:id="rId342" w:tooltip="Закон Санкт-Петербурга от 18.09.1997 N 149-51 (ред. от 28.09.2022) &quot;О порядке определения арендной платы за нежилые помещения, арендодателем которых является Санкт-Петербург&quot; (принят ЗС СПб 03.09.1997) {КонсультантПлюс}">
              <w:r>
                <w:rPr>
                  <w:sz w:val="20"/>
                  <w:color w:val="0000ff"/>
                </w:rPr>
                <w:t xml:space="preserve">Законом</w:t>
              </w:r>
            </w:hyperlink>
            <w:r>
              <w:rPr>
                <w:sz w:val="20"/>
              </w:rPr>
              <w:t xml:space="preserve"> Санкт-Петербурга от 03.09.1997 N 149-51 "О порядке определения арендной платы за нежилые помещения, арендодателем которых является Санкт-Петербург"</w:t>
            </w:r>
          </w:p>
        </w:tc>
        <w:tc>
          <w:tcPr>
            <w:tcW w:w="2438" w:type="dxa"/>
          </w:tcPr>
          <w:p>
            <w:pPr>
              <w:pStyle w:val="0"/>
            </w:pPr>
            <w:r>
              <w:rPr>
                <w:sz w:val="20"/>
              </w:rPr>
              <w:t xml:space="preserve">Комитет имущественных отношений Санкт-Петербурга</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Pr>
          <w:p>
            <w:pPr>
              <w:pStyle w:val="0"/>
            </w:pPr>
            <w:r>
              <w:rPr>
                <w:sz w:val="20"/>
              </w:rPr>
              <w:t xml:space="preserve">Количество СО НКО, которым оказана поддержка в нефинансовых формах</w:t>
            </w:r>
          </w:p>
        </w:tc>
      </w:tr>
      <w:tr>
        <w:tc>
          <w:tcPr>
            <w:gridSpan w:val="12"/>
            <w:tcW w:w="17634" w:type="dxa"/>
          </w:tcPr>
          <w:p>
            <w:pPr>
              <w:pStyle w:val="0"/>
              <w:outlineLvl w:val="5"/>
              <w:jc w:val="center"/>
            </w:pPr>
            <w:r>
              <w:rPr>
                <w:sz w:val="20"/>
              </w:rPr>
              <w:t xml:space="preserve">3. Развитие инфраструктуры поддержки СО НКО</w:t>
            </w:r>
          </w:p>
        </w:tc>
      </w:tr>
      <w:tr>
        <w:tc>
          <w:tcPr>
            <w:tcW w:w="680" w:type="dxa"/>
          </w:tcPr>
          <w:bookmarkStart w:id="11611" w:name="P11611"/>
          <w:bookmarkEnd w:id="11611"/>
          <w:p>
            <w:pPr>
              <w:pStyle w:val="0"/>
              <w:jc w:val="center"/>
            </w:pPr>
            <w:r>
              <w:rPr>
                <w:sz w:val="20"/>
              </w:rPr>
              <w:t xml:space="preserve">3.1</w:t>
            </w:r>
          </w:p>
        </w:tc>
        <w:tc>
          <w:tcPr>
            <w:tcW w:w="2608" w:type="dxa"/>
          </w:tcPr>
          <w:p>
            <w:pPr>
              <w:pStyle w:val="0"/>
            </w:pPr>
            <w:r>
              <w:rPr>
                <w:sz w:val="20"/>
              </w:rPr>
              <w:t xml:space="preserve">Разработка и реализация предложений по совершенствованию процедур предоставления на конкурсной основе субсидий СО НКО</w:t>
            </w:r>
          </w:p>
        </w:tc>
        <w:tc>
          <w:tcPr>
            <w:tcW w:w="2438" w:type="dxa"/>
          </w:tcPr>
          <w:p>
            <w:pPr>
              <w:pStyle w:val="0"/>
            </w:pPr>
            <w:r>
              <w:rPr>
                <w:sz w:val="20"/>
              </w:rPr>
              <w:t xml:space="preserve">Комитет по социальной политике Санкт-Петербурга,</w:t>
            </w:r>
          </w:p>
          <w:p>
            <w:pPr>
              <w:pStyle w:val="0"/>
            </w:pPr>
            <w:r>
              <w:rPr>
                <w:sz w:val="20"/>
              </w:rPr>
              <w:t xml:space="preserve">Комитет по здравоохранению,</w:t>
            </w:r>
          </w:p>
          <w:p>
            <w:pPr>
              <w:pStyle w:val="0"/>
            </w:pPr>
            <w:r>
              <w:rPr>
                <w:sz w:val="20"/>
              </w:rPr>
              <w:t xml:space="preserve">Комитет по образованию,</w:t>
            </w:r>
          </w:p>
          <w:p>
            <w:pPr>
              <w:pStyle w:val="0"/>
            </w:pPr>
            <w:r>
              <w:rPr>
                <w:sz w:val="20"/>
              </w:rPr>
              <w:t xml:space="preserve">Комитет по культуре Санкт-Петербурга,</w:t>
            </w:r>
          </w:p>
          <w:p>
            <w:pPr>
              <w:pStyle w:val="0"/>
            </w:pPr>
            <w:r>
              <w:rPr>
                <w:sz w:val="20"/>
              </w:rPr>
              <w:t xml:space="preserve">Комитет по молодежной политике и взаимодействию с общественными организациями,</w:t>
            </w:r>
          </w:p>
          <w:p>
            <w:pPr>
              <w:pStyle w:val="0"/>
            </w:pPr>
            <w:r>
              <w:rPr>
                <w:sz w:val="20"/>
              </w:rPr>
              <w:t xml:space="preserve">Комитет по межнациональным отношениям и реализации миграционной политики в Санкт-Петербурге</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Pr>
          <w:p>
            <w:pPr>
              <w:pStyle w:val="0"/>
            </w:pPr>
            <w:r>
              <w:rPr>
                <w:sz w:val="20"/>
              </w:rPr>
              <w:t xml:space="preserve">Прирост объема продукции (работ, услуг), выполненных СО НКО на территории Санкт-Петербурга, по отношению к году, предшествующему отчетному</w:t>
            </w:r>
          </w:p>
        </w:tc>
      </w:tr>
      <w:tr>
        <w:tc>
          <w:tcPr>
            <w:tcW w:w="680" w:type="dxa"/>
          </w:tcPr>
          <w:p>
            <w:pPr>
              <w:pStyle w:val="0"/>
              <w:jc w:val="center"/>
            </w:pPr>
            <w:r>
              <w:rPr>
                <w:sz w:val="20"/>
              </w:rPr>
              <w:t xml:space="preserve">3.2</w:t>
            </w:r>
          </w:p>
        </w:tc>
        <w:tc>
          <w:tcPr>
            <w:tcW w:w="2608" w:type="dxa"/>
          </w:tcPr>
          <w:p>
            <w:pPr>
              <w:pStyle w:val="0"/>
            </w:pPr>
            <w:r>
              <w:rPr>
                <w:sz w:val="20"/>
              </w:rPr>
              <w:t xml:space="preserve">Разработка и реализация предложений возможности расширения налоговых льгот, предоставляемых СО НКО</w:t>
            </w:r>
          </w:p>
        </w:tc>
        <w:tc>
          <w:tcPr>
            <w:tcW w:w="2438" w:type="dxa"/>
          </w:tcPr>
          <w:p>
            <w:pPr>
              <w:pStyle w:val="0"/>
            </w:pPr>
            <w:r>
              <w:rPr>
                <w:sz w:val="20"/>
              </w:rPr>
              <w:t xml:space="preserve">Комитет по социальной политике Санкт-Петербурга,</w:t>
            </w:r>
          </w:p>
          <w:p>
            <w:pPr>
              <w:pStyle w:val="0"/>
            </w:pPr>
            <w:r>
              <w:rPr>
                <w:sz w:val="20"/>
              </w:rPr>
              <w:t xml:space="preserve">Комитет по молодежной политике и взаимодействию с общественными организациями</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Pr>
          <w:p>
            <w:pPr>
              <w:pStyle w:val="0"/>
            </w:pPr>
            <w:r>
              <w:rPr>
                <w:sz w:val="20"/>
              </w:rPr>
              <w:t xml:space="preserve">Прирост объема продукции (работ, услуг), выполненных СО НКО на территории Санкт-Петербурга, по отношению к году, предшествующему отчетному</w:t>
            </w:r>
          </w:p>
        </w:tc>
      </w:tr>
      <w:tr>
        <w:tc>
          <w:tcPr>
            <w:tcW w:w="680" w:type="dxa"/>
          </w:tcPr>
          <w:bookmarkStart w:id="11641" w:name="P11641"/>
          <w:bookmarkEnd w:id="11641"/>
          <w:p>
            <w:pPr>
              <w:pStyle w:val="0"/>
              <w:jc w:val="center"/>
            </w:pPr>
            <w:r>
              <w:rPr>
                <w:sz w:val="20"/>
              </w:rPr>
              <w:t xml:space="preserve">3.3</w:t>
            </w:r>
          </w:p>
        </w:tc>
        <w:tc>
          <w:tcPr>
            <w:tcW w:w="2608" w:type="dxa"/>
          </w:tcPr>
          <w:p>
            <w:pPr>
              <w:pStyle w:val="0"/>
            </w:pPr>
            <w:r>
              <w:rPr>
                <w:sz w:val="20"/>
              </w:rPr>
              <w:t xml:space="preserve">Разработка и реализация предложений по совершенствованию форм учета и предоставления отчетности об услугах, оказываемых СО НКО</w:t>
            </w:r>
          </w:p>
        </w:tc>
        <w:tc>
          <w:tcPr>
            <w:tcW w:w="2438" w:type="dxa"/>
          </w:tcPr>
          <w:p>
            <w:pPr>
              <w:pStyle w:val="0"/>
            </w:pPr>
            <w:r>
              <w:rPr>
                <w:sz w:val="20"/>
              </w:rPr>
              <w:t xml:space="preserve">Комитет по социальной политике Санкт-Петербурга,</w:t>
            </w:r>
          </w:p>
          <w:p>
            <w:pPr>
              <w:pStyle w:val="0"/>
            </w:pPr>
            <w:r>
              <w:rPr>
                <w:sz w:val="20"/>
              </w:rPr>
              <w:t xml:space="preserve">Комитет по здравоохранению,</w:t>
            </w:r>
          </w:p>
          <w:p>
            <w:pPr>
              <w:pStyle w:val="0"/>
            </w:pPr>
            <w:r>
              <w:rPr>
                <w:sz w:val="20"/>
              </w:rPr>
              <w:t xml:space="preserve">Комитет по образованию,</w:t>
            </w:r>
          </w:p>
          <w:p>
            <w:pPr>
              <w:pStyle w:val="0"/>
            </w:pPr>
            <w:r>
              <w:rPr>
                <w:sz w:val="20"/>
              </w:rPr>
              <w:t xml:space="preserve">Комитет по культуре Санкт-Петербурга,</w:t>
            </w:r>
          </w:p>
          <w:p>
            <w:pPr>
              <w:pStyle w:val="0"/>
            </w:pPr>
            <w:r>
              <w:rPr>
                <w:sz w:val="20"/>
              </w:rPr>
              <w:t xml:space="preserve">Комитет по молодежной политике и взаимодействию с общественными организациями,</w:t>
            </w:r>
          </w:p>
          <w:p>
            <w:pPr>
              <w:pStyle w:val="0"/>
            </w:pPr>
            <w:r>
              <w:rPr>
                <w:sz w:val="20"/>
              </w:rPr>
              <w:t xml:space="preserve">Комитет по межнациональным отношениям и реализации миграционной политики в Санкт-Петербурге</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Pr>
          <w:p>
            <w:pPr>
              <w:pStyle w:val="0"/>
            </w:pPr>
            <w:r>
              <w:rPr>
                <w:sz w:val="20"/>
              </w:rPr>
              <w:t xml:space="preserve">Прирост объема продукции (работ, услуг), выполненных СО НКО на территории Санкт-Петербурга, по отношению к году, предшествующему отчетному</w:t>
            </w:r>
          </w:p>
        </w:tc>
      </w:tr>
      <w:tr>
        <w:tc>
          <w:tcPr>
            <w:tcW w:w="680" w:type="dxa"/>
          </w:tcPr>
          <w:bookmarkStart w:id="11658" w:name="P11658"/>
          <w:bookmarkEnd w:id="11658"/>
          <w:p>
            <w:pPr>
              <w:pStyle w:val="0"/>
              <w:jc w:val="center"/>
            </w:pPr>
            <w:r>
              <w:rPr>
                <w:sz w:val="20"/>
              </w:rPr>
              <w:t xml:space="preserve">3.4</w:t>
            </w:r>
          </w:p>
        </w:tc>
        <w:tc>
          <w:tcPr>
            <w:tcW w:w="2608" w:type="dxa"/>
          </w:tcPr>
          <w:p>
            <w:pPr>
              <w:pStyle w:val="0"/>
            </w:pPr>
            <w:r>
              <w:rPr>
                <w:sz w:val="20"/>
              </w:rPr>
              <w:t xml:space="preserve">Реализация Комплексного </w:t>
            </w:r>
            <w:hyperlink w:history="0" r:id="rId343" w:tooltip="Постановление Правительства Санкт-Петербурга от 11.04.2017 N 251 &quot;Об обеспечении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quot; {КонсультантПлюс}">
              <w:r>
                <w:rPr>
                  <w:sz w:val="20"/>
                  <w:color w:val="0000ff"/>
                </w:rPr>
                <w:t xml:space="preserve">плана</w:t>
              </w:r>
            </w:hyperlink>
            <w:r>
              <w:rPr>
                <w:sz w:val="20"/>
              </w:rPr>
              <w:t xml:space="preserve"> мероприятий Санкт-Петербурга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утвержденного постановлением Правительства Санкт-Петербурга от 11.04.2017 N 251</w:t>
            </w:r>
          </w:p>
        </w:tc>
        <w:tc>
          <w:tcPr>
            <w:tcW w:w="2438" w:type="dxa"/>
          </w:tcPr>
          <w:p>
            <w:pPr>
              <w:pStyle w:val="0"/>
            </w:pPr>
            <w:r>
              <w:rPr>
                <w:sz w:val="20"/>
              </w:rPr>
              <w:t xml:space="preserve">Комитет по социальной политике Санкт-Петербурга,</w:t>
            </w:r>
          </w:p>
          <w:p>
            <w:pPr>
              <w:pStyle w:val="0"/>
            </w:pPr>
            <w:r>
              <w:rPr>
                <w:sz w:val="20"/>
              </w:rPr>
              <w:t xml:space="preserve">Комитет по здравоохранению,</w:t>
            </w:r>
          </w:p>
          <w:p>
            <w:pPr>
              <w:pStyle w:val="0"/>
            </w:pPr>
            <w:r>
              <w:rPr>
                <w:sz w:val="20"/>
              </w:rPr>
              <w:t xml:space="preserve">Комитет имущественных отношений Санкт-Петербурга,</w:t>
            </w:r>
          </w:p>
          <w:p>
            <w:pPr>
              <w:pStyle w:val="0"/>
            </w:pPr>
            <w:r>
              <w:rPr>
                <w:sz w:val="20"/>
              </w:rPr>
              <w:t xml:space="preserve">Комитет по культуре Санкт-Петербурга,</w:t>
            </w:r>
          </w:p>
          <w:p>
            <w:pPr>
              <w:pStyle w:val="0"/>
            </w:pPr>
            <w:r>
              <w:rPr>
                <w:sz w:val="20"/>
              </w:rPr>
              <w:t xml:space="preserve">Комитет по молодежной политике и взаимодействию с общественными организациями,</w:t>
            </w:r>
          </w:p>
          <w:p>
            <w:pPr>
              <w:pStyle w:val="0"/>
            </w:pPr>
            <w:r>
              <w:rPr>
                <w:sz w:val="20"/>
              </w:rPr>
              <w:t xml:space="preserve">Комитет по межнациональным отношениям и реализации миграционной политики в Санкт-Петербурге,</w:t>
            </w:r>
          </w:p>
          <w:p>
            <w:pPr>
              <w:pStyle w:val="0"/>
            </w:pPr>
            <w:r>
              <w:rPr>
                <w:sz w:val="20"/>
              </w:rPr>
              <w:t xml:space="preserve">Комитет по образованию,</w:t>
            </w:r>
          </w:p>
          <w:p>
            <w:pPr>
              <w:pStyle w:val="0"/>
            </w:pPr>
            <w:r>
              <w:rPr>
                <w:sz w:val="20"/>
              </w:rPr>
              <w:t xml:space="preserve">Комитет по печати и взаимодействию со средствами массовой информации,</w:t>
            </w:r>
          </w:p>
          <w:p>
            <w:pPr>
              <w:pStyle w:val="0"/>
            </w:pPr>
            <w:r>
              <w:rPr>
                <w:sz w:val="20"/>
              </w:rPr>
              <w:t xml:space="preserve">Комитет финансов Санкт-Петербурга,</w:t>
            </w:r>
          </w:p>
          <w:p>
            <w:pPr>
              <w:pStyle w:val="0"/>
            </w:pPr>
            <w:r>
              <w:rPr>
                <w:sz w:val="20"/>
              </w:rPr>
              <w:t xml:space="preserve">Комитет по физической культуре и спорту,</w:t>
            </w:r>
          </w:p>
          <w:p>
            <w:pPr>
              <w:pStyle w:val="0"/>
            </w:pPr>
            <w:r>
              <w:rPr>
                <w:sz w:val="20"/>
              </w:rPr>
              <w:t xml:space="preserve">администрации районов Санкт-Петербурга</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Pr>
          <w:p>
            <w:pPr>
              <w:pStyle w:val="0"/>
            </w:pPr>
            <w:r>
              <w:rPr>
                <w:sz w:val="20"/>
              </w:rPr>
              <w:t xml:space="preserve">Прирост количества СО НКО, которым оказана финансовая поддержка за счет средств бюджета Санкт-Петербурга, предоставляемая в форме субсидий, по отношению к году, предшествующему отчетному;</w:t>
            </w:r>
          </w:p>
          <w:p>
            <w:pPr>
              <w:pStyle w:val="0"/>
            </w:pPr>
            <w:r>
              <w:rPr>
                <w:sz w:val="20"/>
              </w:rPr>
              <w:t xml:space="preserve">прирост объема продукции (работ, услуг), выполненных СО НКО на территории Санкт-Петербурга, по отношению к году, предшествующему отчетному</w:t>
            </w:r>
          </w:p>
        </w:tc>
      </w:tr>
      <w:tr>
        <w:tc>
          <w:tcPr>
            <w:tcW w:w="680" w:type="dxa"/>
          </w:tcPr>
          <w:bookmarkStart w:id="11681" w:name="P11681"/>
          <w:bookmarkEnd w:id="11681"/>
          <w:p>
            <w:pPr>
              <w:pStyle w:val="0"/>
              <w:jc w:val="center"/>
            </w:pPr>
            <w:r>
              <w:rPr>
                <w:sz w:val="20"/>
              </w:rPr>
              <w:t xml:space="preserve">3.5</w:t>
            </w:r>
          </w:p>
        </w:tc>
        <w:tc>
          <w:tcPr>
            <w:tcW w:w="2608" w:type="dxa"/>
          </w:tcPr>
          <w:p>
            <w:pPr>
              <w:pStyle w:val="0"/>
            </w:pPr>
            <w:r>
              <w:rPr>
                <w:sz w:val="20"/>
              </w:rPr>
              <w:t xml:space="preserve">Реализация </w:t>
            </w:r>
            <w:hyperlink w:history="0" r:id="rId344"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Закона</w:t>
              </w:r>
            </w:hyperlink>
            <w:r>
              <w:rPr>
                <w:sz w:val="20"/>
              </w:rPr>
              <w:t xml:space="preserve"> Санкт-Петербурга от 23.03.2011 N 153-41 "О поддержке социально ориентированных некоммерческих организаций в Санкт-Петербурге" в части оказания консультационной поддержки СО НКО в виде проведения совещаний, семинаров, конференций, форумов, иных мероприятий с участием СО НКО, в том числе:</w:t>
            </w:r>
          </w:p>
        </w:tc>
        <w:tc>
          <w:tcPr>
            <w:tcW w:w="2438"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34" w:type="dxa"/>
          </w:tcPr>
          <w:p>
            <w:pPr>
              <w:pStyle w:val="0"/>
              <w:jc w:val="center"/>
            </w:pPr>
            <w:r>
              <w:rPr>
                <w:sz w:val="20"/>
              </w:rPr>
            </w:r>
          </w:p>
        </w:tc>
        <w:tc>
          <w:tcPr>
            <w:tcW w:w="1191" w:type="dxa"/>
          </w:tcPr>
          <w:p>
            <w:pPr>
              <w:pStyle w:val="0"/>
              <w:jc w:val="center"/>
            </w:pPr>
            <w:r>
              <w:rPr>
                <w:sz w:val="20"/>
              </w:rPr>
            </w:r>
          </w:p>
        </w:tc>
        <w:tc>
          <w:tcPr>
            <w:tcW w:w="2268" w:type="dxa"/>
          </w:tcPr>
          <w:p>
            <w:pPr>
              <w:pStyle w:val="0"/>
            </w:pPr>
            <w:r>
              <w:rPr>
                <w:sz w:val="20"/>
              </w:rPr>
            </w:r>
          </w:p>
        </w:tc>
      </w:tr>
      <w:tr>
        <w:tc>
          <w:tcPr>
            <w:tcW w:w="680" w:type="dxa"/>
          </w:tcPr>
          <w:p>
            <w:pPr>
              <w:pStyle w:val="0"/>
              <w:jc w:val="center"/>
            </w:pPr>
            <w:r>
              <w:rPr>
                <w:sz w:val="20"/>
              </w:rPr>
              <w:t xml:space="preserve">3.5.1</w:t>
            </w:r>
          </w:p>
        </w:tc>
        <w:tc>
          <w:tcPr>
            <w:tcW w:w="2608" w:type="dxa"/>
          </w:tcPr>
          <w:p>
            <w:pPr>
              <w:pStyle w:val="0"/>
            </w:pPr>
            <w:r>
              <w:rPr>
                <w:sz w:val="20"/>
              </w:rPr>
              <w:t xml:space="preserve">Организация и проведение научно-практической конференции в целях обмена опытом работы в сфере социального обслуживания населения для представителей СО НКО и государственных учреждений социального обслуживания населения Санкт-Петербурга</w:t>
            </w:r>
          </w:p>
        </w:tc>
        <w:tc>
          <w:tcPr>
            <w:tcW w:w="2438"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Pr>
          <w:p>
            <w:pPr>
              <w:pStyle w:val="0"/>
            </w:pPr>
            <w:r>
              <w:rPr>
                <w:sz w:val="20"/>
              </w:rPr>
              <w:t xml:space="preserve">Прирост объема продукции (работ, услуг), выполненных СО НКО на территории Санкт-Петербурга, по отношению к году, предшествующему отчетному;</w:t>
            </w:r>
          </w:p>
          <w:p>
            <w:pPr>
              <w:pStyle w:val="0"/>
            </w:pPr>
            <w:r>
              <w:rPr>
                <w:sz w:val="20"/>
              </w:rPr>
              <w:t xml:space="preserve">количество СО НКО, которым оказана поддержка в нефинансовых формах</w:t>
            </w:r>
          </w:p>
        </w:tc>
      </w:tr>
      <w:tr>
        <w:tc>
          <w:tcPr>
            <w:tcW w:w="680" w:type="dxa"/>
          </w:tcPr>
          <w:p>
            <w:pPr>
              <w:pStyle w:val="0"/>
              <w:jc w:val="center"/>
            </w:pPr>
            <w:r>
              <w:rPr>
                <w:sz w:val="20"/>
              </w:rPr>
              <w:t xml:space="preserve">3.5.2</w:t>
            </w:r>
          </w:p>
        </w:tc>
        <w:tc>
          <w:tcPr>
            <w:tcW w:w="2608" w:type="dxa"/>
          </w:tcPr>
          <w:p>
            <w:pPr>
              <w:pStyle w:val="0"/>
            </w:pPr>
            <w:r>
              <w:rPr>
                <w:sz w:val="20"/>
              </w:rPr>
              <w:t xml:space="preserve">Организация и проведение мероприятий по подготовке, переподготовке и повышению квалификации специалистов СО НКО, осуществляющих деятельность по координации добровольцев и руководителей организаций различных сфер деятельности, очным и дистанционным методами</w:t>
            </w:r>
          </w:p>
        </w:tc>
        <w:tc>
          <w:tcPr>
            <w:tcW w:w="2438"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Pr>
          <w:p>
            <w:pPr>
              <w:pStyle w:val="0"/>
            </w:pPr>
            <w:r>
              <w:rPr>
                <w:sz w:val="20"/>
              </w:rPr>
              <w:t xml:space="preserve">Количество СО НКО, которым оказана поддержка в нефинансовых формах</w:t>
            </w:r>
          </w:p>
        </w:tc>
      </w:tr>
      <w:tr>
        <w:tc>
          <w:tcPr>
            <w:tcW w:w="680" w:type="dxa"/>
          </w:tcPr>
          <w:bookmarkStart w:id="11718" w:name="P11718"/>
          <w:bookmarkEnd w:id="11718"/>
          <w:p>
            <w:pPr>
              <w:pStyle w:val="0"/>
              <w:jc w:val="center"/>
            </w:pPr>
            <w:r>
              <w:rPr>
                <w:sz w:val="20"/>
              </w:rPr>
              <w:t xml:space="preserve">3.5.3</w:t>
            </w:r>
          </w:p>
        </w:tc>
        <w:tc>
          <w:tcPr>
            <w:tcW w:w="2608" w:type="dxa"/>
          </w:tcPr>
          <w:p>
            <w:pPr>
              <w:pStyle w:val="0"/>
            </w:pPr>
            <w:r>
              <w:rPr>
                <w:sz w:val="20"/>
              </w:rPr>
              <w:t xml:space="preserve">Организация и проведение научно-практической конференции по развитию добровольчества в Санкт-Петербурге</w:t>
            </w:r>
          </w:p>
        </w:tc>
        <w:tc>
          <w:tcPr>
            <w:tcW w:w="2438"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Pr>
          <w:p>
            <w:pPr>
              <w:pStyle w:val="0"/>
            </w:pPr>
            <w:r>
              <w:rPr>
                <w:sz w:val="20"/>
              </w:rPr>
              <w:t xml:space="preserve">Количество СО НКО, которым оказана поддержка в нефинансовых формах;</w:t>
            </w:r>
          </w:p>
          <w:p>
            <w:pPr>
              <w:pStyle w:val="0"/>
            </w:pPr>
            <w:r>
              <w:rPr>
                <w:sz w:val="20"/>
              </w:rPr>
              <w:t xml:space="preserve">доля государственных учреждений социального обслуживания населения, использующих труд добровольцев по оказанию услуг населению, от общей численности государственных учреждений социального обслуживания населения</w:t>
            </w:r>
          </w:p>
        </w:tc>
      </w:tr>
      <w:tr>
        <w:tc>
          <w:tcPr>
            <w:tcW w:w="680" w:type="dxa"/>
          </w:tcPr>
          <w:bookmarkStart w:id="11731" w:name="P11731"/>
          <w:bookmarkEnd w:id="11731"/>
          <w:p>
            <w:pPr>
              <w:pStyle w:val="0"/>
              <w:jc w:val="center"/>
            </w:pPr>
            <w:r>
              <w:rPr>
                <w:sz w:val="20"/>
              </w:rPr>
              <w:t xml:space="preserve">3.6</w:t>
            </w:r>
          </w:p>
        </w:tc>
        <w:tc>
          <w:tcPr>
            <w:tcW w:w="2608" w:type="dxa"/>
          </w:tcPr>
          <w:p>
            <w:pPr>
              <w:pStyle w:val="0"/>
            </w:pPr>
            <w:r>
              <w:rPr>
                <w:sz w:val="20"/>
              </w:rPr>
              <w:t xml:space="preserve">Разработка и реализация предложений по развитию системы ресурсных центров поддержки СО НКО</w:t>
            </w:r>
          </w:p>
        </w:tc>
        <w:tc>
          <w:tcPr>
            <w:tcW w:w="2438" w:type="dxa"/>
          </w:tcPr>
          <w:p>
            <w:pPr>
              <w:pStyle w:val="0"/>
            </w:pPr>
            <w:r>
              <w:rPr>
                <w:sz w:val="20"/>
              </w:rPr>
              <w:t xml:space="preserve">Комитет по социальной политике Санкт-Петербурга,</w:t>
            </w:r>
          </w:p>
          <w:p>
            <w:pPr>
              <w:pStyle w:val="0"/>
            </w:pPr>
            <w:r>
              <w:rPr>
                <w:sz w:val="20"/>
              </w:rPr>
              <w:t xml:space="preserve">Комитет по здравоохранению,</w:t>
            </w:r>
          </w:p>
          <w:p>
            <w:pPr>
              <w:pStyle w:val="0"/>
            </w:pPr>
            <w:r>
              <w:rPr>
                <w:sz w:val="20"/>
              </w:rPr>
              <w:t xml:space="preserve">Комитет по образованию,</w:t>
            </w:r>
          </w:p>
          <w:p>
            <w:pPr>
              <w:pStyle w:val="0"/>
            </w:pPr>
            <w:r>
              <w:rPr>
                <w:sz w:val="20"/>
              </w:rPr>
              <w:t xml:space="preserve">Комитет по молодежной политике и взаимодействию с общественными организациями</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Pr>
          <w:p>
            <w:pPr>
              <w:pStyle w:val="0"/>
            </w:pPr>
            <w:r>
              <w:rPr>
                <w:sz w:val="20"/>
              </w:rPr>
              <w:t xml:space="preserve">Количество СО НКО, которым оказана поддержка в нефинансовых формах</w:t>
            </w:r>
          </w:p>
        </w:tc>
      </w:tr>
      <w:tr>
        <w:tc>
          <w:tcPr>
            <w:tcW w:w="680" w:type="dxa"/>
          </w:tcPr>
          <w:bookmarkStart w:id="11746" w:name="P11746"/>
          <w:bookmarkEnd w:id="11746"/>
          <w:p>
            <w:pPr>
              <w:pStyle w:val="0"/>
              <w:jc w:val="center"/>
            </w:pPr>
            <w:r>
              <w:rPr>
                <w:sz w:val="20"/>
              </w:rPr>
              <w:t xml:space="preserve">3.7</w:t>
            </w:r>
          </w:p>
        </w:tc>
        <w:tc>
          <w:tcPr>
            <w:tcW w:w="2608" w:type="dxa"/>
          </w:tcPr>
          <w:p>
            <w:pPr>
              <w:pStyle w:val="0"/>
            </w:pPr>
            <w:r>
              <w:rPr>
                <w:sz w:val="20"/>
              </w:rPr>
              <w:t xml:space="preserve">Организация и осуществление взаимодействия с органами местного самоуправления в Санкт-Петербурге по вопросам поддержки СО НКО</w:t>
            </w:r>
          </w:p>
        </w:tc>
        <w:tc>
          <w:tcPr>
            <w:tcW w:w="2438"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Pr>
          <w:p>
            <w:pPr>
              <w:pStyle w:val="0"/>
            </w:pPr>
            <w:r>
              <w:rPr>
                <w:sz w:val="20"/>
              </w:rPr>
              <w:t xml:space="preserve">Прирост объема продукции (работ, услуг), выполненных СО НКО на территории Санкт-Петербурга, по отношению к году, предшествующему отчетному</w:t>
            </w:r>
          </w:p>
        </w:tc>
      </w:tr>
      <w:tr>
        <w:tc>
          <w:tcPr>
            <w:gridSpan w:val="12"/>
            <w:tcW w:w="17634" w:type="dxa"/>
          </w:tcPr>
          <w:p>
            <w:pPr>
              <w:pStyle w:val="0"/>
              <w:outlineLvl w:val="5"/>
              <w:jc w:val="center"/>
            </w:pPr>
            <w:r>
              <w:rPr>
                <w:sz w:val="20"/>
              </w:rPr>
              <w:t xml:space="preserve">4. Повышение эффективности использования потенциала социального добровольчества</w:t>
            </w:r>
          </w:p>
        </w:tc>
      </w:tr>
      <w:tr>
        <w:tc>
          <w:tcPr>
            <w:tcW w:w="680" w:type="dxa"/>
          </w:tcPr>
          <w:bookmarkStart w:id="11759" w:name="P11759"/>
          <w:bookmarkEnd w:id="11759"/>
          <w:p>
            <w:pPr>
              <w:pStyle w:val="0"/>
              <w:jc w:val="center"/>
            </w:pPr>
            <w:r>
              <w:rPr>
                <w:sz w:val="20"/>
              </w:rPr>
              <w:t xml:space="preserve">4.1</w:t>
            </w:r>
          </w:p>
        </w:tc>
        <w:tc>
          <w:tcPr>
            <w:tcW w:w="2608" w:type="dxa"/>
          </w:tcPr>
          <w:p>
            <w:pPr>
              <w:pStyle w:val="0"/>
            </w:pPr>
            <w:r>
              <w:rPr>
                <w:sz w:val="20"/>
              </w:rPr>
              <w:t xml:space="preserve">Проведение семинаров по вопросам организации добровольческой деятельности и внедрения агентств добровольной помощи в практику работы государственных учреждений различных сфер деятельности</w:t>
            </w:r>
          </w:p>
        </w:tc>
        <w:tc>
          <w:tcPr>
            <w:tcW w:w="2438" w:type="dxa"/>
          </w:tcPr>
          <w:p>
            <w:pPr>
              <w:pStyle w:val="0"/>
            </w:pPr>
            <w:r>
              <w:rPr>
                <w:sz w:val="20"/>
              </w:rPr>
              <w:t xml:space="preserve">Комитет по социальной политике Санкт-Петербурга,</w:t>
            </w:r>
          </w:p>
          <w:p>
            <w:pPr>
              <w:pStyle w:val="0"/>
            </w:pPr>
            <w:r>
              <w:rPr>
                <w:sz w:val="20"/>
              </w:rPr>
              <w:t xml:space="preserve">Комитет по молодежной политике и взаимодействию с общественными организациями,</w:t>
            </w:r>
          </w:p>
          <w:p>
            <w:pPr>
              <w:pStyle w:val="0"/>
            </w:pPr>
            <w:r>
              <w:rPr>
                <w:sz w:val="20"/>
              </w:rPr>
              <w:t xml:space="preserve">Центр поддержки добровольческих инициатив Санкт-Петербургского государственного казенного учреждения "Центр международных гуманитарных связей"</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Pr>
          <w:p>
            <w:pPr>
              <w:pStyle w:val="0"/>
            </w:pPr>
            <w:r>
              <w:rPr>
                <w:sz w:val="20"/>
              </w:rPr>
              <w:t xml:space="preserve">Доля государственных учреждений социального обслуживания населения, использующих труд добровольцев по оказанию услуг населению, от общей численности государственных учреждений социального обслуживания населения</w:t>
            </w:r>
          </w:p>
        </w:tc>
      </w:tr>
      <w:tr>
        <w:tc>
          <w:tcPr>
            <w:tcW w:w="680" w:type="dxa"/>
          </w:tcPr>
          <w:bookmarkStart w:id="11773" w:name="P11773"/>
          <w:bookmarkEnd w:id="11773"/>
          <w:p>
            <w:pPr>
              <w:pStyle w:val="0"/>
              <w:jc w:val="center"/>
            </w:pPr>
            <w:r>
              <w:rPr>
                <w:sz w:val="20"/>
              </w:rPr>
              <w:t xml:space="preserve">4.2</w:t>
            </w:r>
          </w:p>
        </w:tc>
        <w:tc>
          <w:tcPr>
            <w:tcW w:w="2608" w:type="dxa"/>
          </w:tcPr>
          <w:p>
            <w:pPr>
              <w:pStyle w:val="0"/>
            </w:pPr>
            <w:r>
              <w:rPr>
                <w:sz w:val="20"/>
              </w:rPr>
              <w:t xml:space="preserve">Обеспечение доступа населения Санкт-Петербурга к базе данных свободных мест для добровольческого труда в государственных учреждениях различных сфер деятельности, а также к информации о поддержке добровольческих инициатив в сети "Интернет"</w:t>
            </w:r>
          </w:p>
        </w:tc>
        <w:tc>
          <w:tcPr>
            <w:tcW w:w="2438" w:type="dxa"/>
          </w:tcPr>
          <w:p>
            <w:pPr>
              <w:pStyle w:val="0"/>
            </w:pPr>
            <w:r>
              <w:rPr>
                <w:sz w:val="20"/>
              </w:rPr>
              <w:t xml:space="preserve">Комитет по социальной политике Санкт-Петербурга,</w:t>
            </w:r>
          </w:p>
          <w:p>
            <w:pPr>
              <w:pStyle w:val="0"/>
            </w:pPr>
            <w:r>
              <w:rPr>
                <w:sz w:val="20"/>
              </w:rPr>
              <w:t xml:space="preserve">Комитет по молодежной политике и взаимодействию с общественными организациями,</w:t>
            </w:r>
          </w:p>
          <w:p>
            <w:pPr>
              <w:pStyle w:val="0"/>
            </w:pPr>
            <w:r>
              <w:rPr>
                <w:sz w:val="20"/>
              </w:rPr>
              <w:t xml:space="preserve">Центр поддержки добровольческих инициатив Санкт-Петербургского государственного казенного учреждения "Центр международных гуманитарных связей"</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Pr>
          <w:p>
            <w:pPr>
              <w:pStyle w:val="0"/>
            </w:pPr>
            <w:r>
              <w:rPr>
                <w:sz w:val="20"/>
              </w:rPr>
              <w:t xml:space="preserve">Доля государственных учреждений социального обслуживания населения, использующих труд добровольцев по оказанию услуг населению, от общей численности государственных учреждений социального обслуживания населения</w:t>
            </w:r>
          </w:p>
        </w:tc>
      </w:tr>
      <w:tr>
        <w:tc>
          <w:tcPr>
            <w:tcW w:w="680" w:type="dxa"/>
          </w:tcPr>
          <w:bookmarkStart w:id="11787" w:name="P11787"/>
          <w:bookmarkEnd w:id="11787"/>
          <w:p>
            <w:pPr>
              <w:pStyle w:val="0"/>
              <w:jc w:val="center"/>
            </w:pPr>
            <w:r>
              <w:rPr>
                <w:sz w:val="20"/>
              </w:rPr>
              <w:t xml:space="preserve">4.3</w:t>
            </w:r>
          </w:p>
        </w:tc>
        <w:tc>
          <w:tcPr>
            <w:tcW w:w="2608" w:type="dxa"/>
          </w:tcPr>
          <w:p>
            <w:pPr>
              <w:pStyle w:val="0"/>
            </w:pPr>
            <w:r>
              <w:rPr>
                <w:sz w:val="20"/>
              </w:rPr>
              <w:t xml:space="preserve">Реализация </w:t>
            </w:r>
            <w:hyperlink w:history="0" r:id="rId345"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Закона</w:t>
              </w:r>
            </w:hyperlink>
            <w:r>
              <w:rPr>
                <w:sz w:val="20"/>
              </w:rPr>
              <w:t xml:space="preserve"> Санкт-Петербурга от 23.03.2011 N 153-41 "О поддержке социально ориентированных некоммерческих организаций в Санкт-Петербурге" в части оказания консультационной поддержки СО НКО в виде подготовки методических материалов по вопросам организации добровольческого труда</w:t>
            </w:r>
          </w:p>
        </w:tc>
        <w:tc>
          <w:tcPr>
            <w:tcW w:w="2438" w:type="dxa"/>
          </w:tcPr>
          <w:p>
            <w:pPr>
              <w:pStyle w:val="0"/>
            </w:pPr>
            <w:r>
              <w:rPr>
                <w:sz w:val="20"/>
              </w:rPr>
              <w:t xml:space="preserve">Комитет по социальной политике Санкт-Петербурга,</w:t>
            </w:r>
          </w:p>
          <w:p>
            <w:pPr>
              <w:pStyle w:val="0"/>
            </w:pPr>
            <w:r>
              <w:rPr>
                <w:sz w:val="20"/>
              </w:rPr>
              <w:t xml:space="preserve">Центр поддержки добровольческих инициатив Санкт-Петербургского государственного казенного учреждения "Центр международных гуманитарных связей"</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Pr>
          <w:p>
            <w:pPr>
              <w:pStyle w:val="0"/>
            </w:pPr>
            <w:r>
              <w:rPr>
                <w:sz w:val="20"/>
              </w:rPr>
              <w:t xml:space="preserve">Доля государственных учреждений социального обслуживания населения, использующих труд добровольцев по оказанию услуг населению, от общей численности государственных учреждений социального обслуживания населения</w:t>
            </w:r>
          </w:p>
        </w:tc>
      </w:tr>
      <w:tr>
        <w:tc>
          <w:tcPr>
            <w:tcW w:w="680" w:type="dxa"/>
          </w:tcPr>
          <w:bookmarkStart w:id="11800" w:name="P11800"/>
          <w:bookmarkEnd w:id="11800"/>
          <w:p>
            <w:pPr>
              <w:pStyle w:val="0"/>
              <w:jc w:val="center"/>
            </w:pPr>
            <w:r>
              <w:rPr>
                <w:sz w:val="20"/>
              </w:rPr>
              <w:t xml:space="preserve">4.4</w:t>
            </w:r>
          </w:p>
        </w:tc>
        <w:tc>
          <w:tcPr>
            <w:tcW w:w="2608" w:type="dxa"/>
          </w:tcPr>
          <w:p>
            <w:pPr>
              <w:pStyle w:val="0"/>
            </w:pPr>
            <w:r>
              <w:rPr>
                <w:sz w:val="20"/>
              </w:rPr>
              <w:t xml:space="preserve">Реализация </w:t>
            </w:r>
            <w:hyperlink w:history="0" r:id="rId346"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Закона</w:t>
              </w:r>
            </w:hyperlink>
            <w:r>
              <w:rPr>
                <w:sz w:val="20"/>
              </w:rPr>
              <w:t xml:space="preserve"> Санкт-Петербурга от 23.03.2011 N 153-41 "О поддержке социально ориентированных некоммерческих организаций в Санкт-Петербурге" в части оказания информационной поддержки СО НКО в виде обеспечения свободного доступа СО НКО и жителей Санкт-Петербурга к информации об участии в городских и районных добровольческих программах, акциях</w:t>
            </w:r>
          </w:p>
        </w:tc>
        <w:tc>
          <w:tcPr>
            <w:tcW w:w="2438" w:type="dxa"/>
          </w:tcPr>
          <w:p>
            <w:pPr>
              <w:pStyle w:val="0"/>
            </w:pPr>
            <w:r>
              <w:rPr>
                <w:sz w:val="20"/>
              </w:rPr>
              <w:t xml:space="preserve">Комитет по социальной политике Санкт-Петербурга,</w:t>
            </w:r>
          </w:p>
          <w:p>
            <w:pPr>
              <w:pStyle w:val="0"/>
            </w:pPr>
            <w:r>
              <w:rPr>
                <w:sz w:val="20"/>
              </w:rPr>
              <w:t xml:space="preserve">Центр поддержки добровольческих инициатив Санкт-Петербургского государственного казенного учреждения "Центр международных гуманитарных связей"</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Pr>
          <w:p>
            <w:pPr>
              <w:pStyle w:val="0"/>
            </w:pPr>
            <w:r>
              <w:rPr>
                <w:sz w:val="20"/>
              </w:rPr>
              <w:t xml:space="preserve">Доля государственных учреждений социального обслуживания населения, использующих труд добровольцев по оказанию услуг населению, от общей численности государственных учреждений социального обслуживания населения</w:t>
            </w:r>
          </w:p>
        </w:tc>
      </w:tr>
      <w:tr>
        <w:tc>
          <w:tcPr>
            <w:tcW w:w="680" w:type="dxa"/>
          </w:tcPr>
          <w:bookmarkStart w:id="11813" w:name="P11813"/>
          <w:bookmarkEnd w:id="11813"/>
          <w:p>
            <w:pPr>
              <w:pStyle w:val="0"/>
              <w:jc w:val="center"/>
            </w:pPr>
            <w:r>
              <w:rPr>
                <w:sz w:val="20"/>
              </w:rPr>
              <w:t xml:space="preserve">4.5</w:t>
            </w:r>
          </w:p>
        </w:tc>
        <w:tc>
          <w:tcPr>
            <w:tcW w:w="2608" w:type="dxa"/>
          </w:tcPr>
          <w:p>
            <w:pPr>
              <w:pStyle w:val="0"/>
            </w:pPr>
            <w:r>
              <w:rPr>
                <w:sz w:val="20"/>
              </w:rPr>
              <w:t xml:space="preserve">Реализация </w:t>
            </w:r>
            <w:hyperlink w:history="0" r:id="rId347"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Закона</w:t>
              </w:r>
            </w:hyperlink>
            <w:r>
              <w:rPr>
                <w:sz w:val="20"/>
              </w:rPr>
              <w:t xml:space="preserve"> Санкт-Петербурга от 23.03.2011 N 153-41 "О поддержке социально ориентированных некоммерческих организаций в Санкт-Петербурге" в части оказания консультационной поддержки в виде проведения ежегодных массовых мероприятий с участием СО НКО, направленных на развитие добровольчества</w:t>
            </w:r>
          </w:p>
        </w:tc>
        <w:tc>
          <w:tcPr>
            <w:tcW w:w="2438" w:type="dxa"/>
          </w:tcPr>
          <w:p>
            <w:pPr>
              <w:pStyle w:val="0"/>
            </w:pPr>
            <w:r>
              <w:rPr>
                <w:sz w:val="20"/>
              </w:rPr>
              <w:t xml:space="preserve">Комитет по социальной политике Санкт-Петербурга,</w:t>
            </w:r>
          </w:p>
          <w:p>
            <w:pPr>
              <w:pStyle w:val="0"/>
            </w:pPr>
            <w:r>
              <w:rPr>
                <w:sz w:val="20"/>
              </w:rPr>
              <w:t xml:space="preserve">Центр поддержки добровольческих инициатив Санкт-Петербургского государственного казенного учреждения "Центр международных гуманитарных связей"</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Pr>
          <w:p>
            <w:pPr>
              <w:pStyle w:val="0"/>
            </w:pPr>
            <w:r>
              <w:rPr>
                <w:sz w:val="20"/>
              </w:rPr>
              <w:t xml:space="preserve">Доля государственных учреждений социального обслуживания населения, использующих труд добровольцев по оказанию услуг населению, от общей численности государственных учреждений социального обслуживания населения</w:t>
            </w:r>
          </w:p>
        </w:tc>
      </w:tr>
      <w:tr>
        <w:tc>
          <w:tcPr>
            <w:tcW w:w="680" w:type="dxa"/>
          </w:tcPr>
          <w:bookmarkStart w:id="11826" w:name="P11826"/>
          <w:bookmarkEnd w:id="11826"/>
          <w:p>
            <w:pPr>
              <w:pStyle w:val="0"/>
              <w:jc w:val="center"/>
            </w:pPr>
            <w:r>
              <w:rPr>
                <w:sz w:val="20"/>
              </w:rPr>
              <w:t xml:space="preserve">4.6</w:t>
            </w:r>
          </w:p>
        </w:tc>
        <w:tc>
          <w:tcPr>
            <w:tcW w:w="2608" w:type="dxa"/>
          </w:tcPr>
          <w:p>
            <w:pPr>
              <w:pStyle w:val="0"/>
            </w:pPr>
            <w:r>
              <w:rPr>
                <w:sz w:val="20"/>
              </w:rPr>
              <w:t xml:space="preserve">Проведение мониторинга, анализа и статистического учета добровольческих инициатив в различных сферах, направленных на решение важных социально значимых проблем</w:t>
            </w:r>
          </w:p>
        </w:tc>
        <w:tc>
          <w:tcPr>
            <w:tcW w:w="2438" w:type="dxa"/>
          </w:tcPr>
          <w:p>
            <w:pPr>
              <w:pStyle w:val="0"/>
            </w:pPr>
            <w:r>
              <w:rPr>
                <w:sz w:val="20"/>
              </w:rPr>
              <w:t xml:space="preserve">Комитет по социальной политике Санкт-Петербурга,</w:t>
            </w:r>
          </w:p>
          <w:p>
            <w:pPr>
              <w:pStyle w:val="0"/>
            </w:pPr>
            <w:r>
              <w:rPr>
                <w:sz w:val="20"/>
              </w:rPr>
              <w:t xml:space="preserve">Комитет по здравоохранению,</w:t>
            </w:r>
          </w:p>
          <w:p>
            <w:pPr>
              <w:pStyle w:val="0"/>
            </w:pPr>
            <w:r>
              <w:rPr>
                <w:sz w:val="20"/>
              </w:rPr>
              <w:t xml:space="preserve">Комитет по образованию,</w:t>
            </w:r>
          </w:p>
          <w:p>
            <w:pPr>
              <w:pStyle w:val="0"/>
            </w:pPr>
            <w:r>
              <w:rPr>
                <w:sz w:val="20"/>
              </w:rPr>
              <w:t xml:space="preserve">Комитет по молодежной политике и взаимодействию с общественными организациями,</w:t>
            </w:r>
          </w:p>
          <w:p>
            <w:pPr>
              <w:pStyle w:val="0"/>
            </w:pPr>
            <w:r>
              <w:rPr>
                <w:sz w:val="20"/>
              </w:rPr>
              <w:t xml:space="preserve">Комитет по межнациональным отношениям и реализации миграционной политики в Санкт-Петербурге,</w:t>
            </w:r>
          </w:p>
          <w:p>
            <w:pPr>
              <w:pStyle w:val="0"/>
            </w:pPr>
            <w:r>
              <w:rPr>
                <w:sz w:val="20"/>
              </w:rPr>
              <w:t xml:space="preserve">администрации районов Санкт-Петербурга,</w:t>
            </w:r>
          </w:p>
          <w:p>
            <w:pPr>
              <w:pStyle w:val="0"/>
            </w:pPr>
            <w:r>
              <w:rPr>
                <w:sz w:val="20"/>
              </w:rPr>
              <w:t xml:space="preserve">Центр поддержки добровольческих инициатив Санкт-Петербургского государственного казенного учреждения "Центр международных гуманитарных связей"</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Pr>
          <w:p>
            <w:pPr>
              <w:pStyle w:val="0"/>
            </w:pPr>
            <w:r>
              <w:rPr>
                <w:sz w:val="20"/>
              </w:rPr>
              <w:t xml:space="preserve">Доля государственных учреждений социального обслуживания населения, использующих труд добровольцев по оказанию услуг населению, от общей численности государственных учреждений социального обслуживания населения</w:t>
            </w:r>
          </w:p>
        </w:tc>
      </w:tr>
      <w:tr>
        <w:tc>
          <w:tcPr>
            <w:tcW w:w="680" w:type="dxa"/>
          </w:tcPr>
          <w:bookmarkStart w:id="11844" w:name="P11844"/>
          <w:bookmarkEnd w:id="11844"/>
          <w:p>
            <w:pPr>
              <w:pStyle w:val="0"/>
              <w:jc w:val="center"/>
            </w:pPr>
            <w:r>
              <w:rPr>
                <w:sz w:val="20"/>
              </w:rPr>
              <w:t xml:space="preserve">4.7</w:t>
            </w:r>
          </w:p>
        </w:tc>
        <w:tc>
          <w:tcPr>
            <w:tcW w:w="2608" w:type="dxa"/>
          </w:tcPr>
          <w:p>
            <w:pPr>
              <w:pStyle w:val="0"/>
            </w:pPr>
            <w:r>
              <w:rPr>
                <w:sz w:val="20"/>
              </w:rPr>
              <w:t xml:space="preserve">Реализация </w:t>
            </w:r>
            <w:hyperlink w:history="0" r:id="rId348"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Закона</w:t>
              </w:r>
            </w:hyperlink>
            <w:r>
              <w:rPr>
                <w:sz w:val="20"/>
              </w:rPr>
              <w:t xml:space="preserve"> Санкт-Петербурга от 23.03.2011 N 153-41 "О поддержке социально ориентированных некоммерческих организаций в Санкт-Петербурге" в части организации и проведения конкурсов по выявлению и распространению лучшей практики добровольческой деятельности граждан на городском и районном уровнях</w:t>
            </w:r>
          </w:p>
        </w:tc>
        <w:tc>
          <w:tcPr>
            <w:tcW w:w="2438" w:type="dxa"/>
          </w:tcPr>
          <w:p>
            <w:pPr>
              <w:pStyle w:val="0"/>
            </w:pPr>
            <w:r>
              <w:rPr>
                <w:sz w:val="20"/>
              </w:rPr>
              <w:t xml:space="preserve">Комитет по социальной политике Санкт-Петербурга,</w:t>
            </w:r>
          </w:p>
          <w:p>
            <w:pPr>
              <w:pStyle w:val="0"/>
            </w:pPr>
            <w:r>
              <w:rPr>
                <w:sz w:val="20"/>
              </w:rPr>
              <w:t xml:space="preserve">Центр поддержки добровольческих инициатив Санкт-Петербургского государственного казенного учреждения "Центр международных гуманитарных связей"</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Pr>
          <w:p>
            <w:pPr>
              <w:pStyle w:val="0"/>
            </w:pPr>
            <w:r>
              <w:rPr>
                <w:sz w:val="20"/>
              </w:rPr>
              <w:t xml:space="preserve">Доля государственных учреждений социального обслуживания населения, использующих труд добровольцев по оказанию услуг населению, от общей численности государственных учреждений социального обслуживания населения</w:t>
            </w:r>
          </w:p>
        </w:tc>
      </w:tr>
      <w:tr>
        <w:tc>
          <w:tcPr>
            <w:tcW w:w="680" w:type="dxa"/>
          </w:tcPr>
          <w:bookmarkStart w:id="11857" w:name="P11857"/>
          <w:bookmarkEnd w:id="11857"/>
          <w:p>
            <w:pPr>
              <w:pStyle w:val="0"/>
              <w:jc w:val="center"/>
            </w:pPr>
            <w:r>
              <w:rPr>
                <w:sz w:val="20"/>
              </w:rPr>
              <w:t xml:space="preserve">4.8</w:t>
            </w:r>
          </w:p>
        </w:tc>
        <w:tc>
          <w:tcPr>
            <w:tcW w:w="2608" w:type="dxa"/>
          </w:tcPr>
          <w:p>
            <w:pPr>
              <w:pStyle w:val="0"/>
            </w:pPr>
            <w:r>
              <w:rPr>
                <w:sz w:val="20"/>
              </w:rPr>
              <w:t xml:space="preserve">Реализация </w:t>
            </w:r>
            <w:hyperlink w:history="0" r:id="rId349" w:tooltip="Закон Санкт-Петербурга от 11.07.2019 N 424-102 &quot;О наградах и иных формах поощрения в Санкт-Петербурге&quot; (принят ЗС СПб 26.06.2019) {КонсультантПлюс}">
              <w:r>
                <w:rPr>
                  <w:sz w:val="20"/>
                  <w:color w:val="0000ff"/>
                </w:rPr>
                <w:t xml:space="preserve">Закона</w:t>
              </w:r>
            </w:hyperlink>
            <w:r>
              <w:rPr>
                <w:sz w:val="20"/>
              </w:rPr>
              <w:t xml:space="preserve"> Санкт-Петербурга от 26.06.2019 N 424-102 "О наградах и иных формах поощрения в Санкт-Петербурге" в части присуждения награды Правительства Санкт-Петербурга - знака отличия "За достижения в области организации труда добровольцев (волонтеров) в Санкт-Петербурге"</w:t>
            </w:r>
          </w:p>
        </w:tc>
        <w:tc>
          <w:tcPr>
            <w:tcW w:w="2438" w:type="dxa"/>
          </w:tcPr>
          <w:p>
            <w:pPr>
              <w:pStyle w:val="0"/>
            </w:pPr>
            <w:r>
              <w:rPr>
                <w:sz w:val="20"/>
              </w:rPr>
              <w:t xml:space="preserve">Комитет по социальной политике Санкт-Петербурга,</w:t>
            </w:r>
          </w:p>
          <w:p>
            <w:pPr>
              <w:pStyle w:val="0"/>
            </w:pPr>
            <w:r>
              <w:rPr>
                <w:sz w:val="20"/>
              </w:rPr>
              <w:t xml:space="preserve">Центр поддержки добровольческих инициатив Санкт-Петербургского государственного казенного учреждения "Центр международных гуманитарных связей"</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113,0</w:t>
            </w:r>
          </w:p>
        </w:tc>
        <w:tc>
          <w:tcPr>
            <w:tcW w:w="1191" w:type="dxa"/>
          </w:tcPr>
          <w:p>
            <w:pPr>
              <w:pStyle w:val="0"/>
              <w:jc w:val="center"/>
            </w:pPr>
            <w:r>
              <w:rPr>
                <w:sz w:val="20"/>
              </w:rPr>
              <w:t xml:space="preserve">116,0</w:t>
            </w:r>
          </w:p>
        </w:tc>
        <w:tc>
          <w:tcPr>
            <w:tcW w:w="1191" w:type="dxa"/>
          </w:tcPr>
          <w:p>
            <w:pPr>
              <w:pStyle w:val="0"/>
              <w:jc w:val="center"/>
            </w:pPr>
            <w:r>
              <w:rPr>
                <w:sz w:val="20"/>
              </w:rPr>
              <w:t xml:space="preserve">116,0</w:t>
            </w:r>
          </w:p>
        </w:tc>
        <w:tc>
          <w:tcPr>
            <w:tcW w:w="1191" w:type="dxa"/>
          </w:tcPr>
          <w:p>
            <w:pPr>
              <w:pStyle w:val="0"/>
              <w:jc w:val="center"/>
            </w:pPr>
            <w:r>
              <w:rPr>
                <w:sz w:val="20"/>
              </w:rPr>
              <w:t xml:space="preserve">120,6</w:t>
            </w:r>
          </w:p>
        </w:tc>
        <w:tc>
          <w:tcPr>
            <w:tcW w:w="1191" w:type="dxa"/>
          </w:tcPr>
          <w:p>
            <w:pPr>
              <w:pStyle w:val="0"/>
              <w:jc w:val="center"/>
            </w:pPr>
            <w:r>
              <w:rPr>
                <w:sz w:val="20"/>
              </w:rPr>
              <w:t xml:space="preserve">125,4</w:t>
            </w:r>
          </w:p>
        </w:tc>
        <w:tc>
          <w:tcPr>
            <w:tcW w:w="1134" w:type="dxa"/>
          </w:tcPr>
          <w:p>
            <w:pPr>
              <w:pStyle w:val="0"/>
              <w:jc w:val="center"/>
            </w:pPr>
            <w:r>
              <w:rPr>
                <w:sz w:val="20"/>
              </w:rPr>
              <w:t xml:space="preserve">130,4</w:t>
            </w:r>
          </w:p>
        </w:tc>
        <w:tc>
          <w:tcPr>
            <w:tcW w:w="1191" w:type="dxa"/>
          </w:tcPr>
          <w:p>
            <w:pPr>
              <w:pStyle w:val="0"/>
              <w:jc w:val="center"/>
            </w:pPr>
            <w:r>
              <w:rPr>
                <w:sz w:val="20"/>
              </w:rPr>
              <w:t xml:space="preserve">721,4</w:t>
            </w:r>
          </w:p>
        </w:tc>
        <w:tc>
          <w:tcPr>
            <w:tcW w:w="2268" w:type="dxa"/>
          </w:tcPr>
          <w:p>
            <w:pPr>
              <w:pStyle w:val="0"/>
            </w:pPr>
            <w:r>
              <w:rPr>
                <w:sz w:val="20"/>
              </w:rPr>
              <w:t xml:space="preserve">Доля государственных учреждений социального обслуживания населения, использующих труд добровольцев по оказанию услуг населению, от общей численности государственных учреждений социального обслуживания населения</w:t>
            </w:r>
          </w:p>
        </w:tc>
      </w:tr>
      <w:tr>
        <w:tc>
          <w:tcPr>
            <w:tcW w:w="680" w:type="dxa"/>
          </w:tcPr>
          <w:bookmarkStart w:id="11870" w:name="P11870"/>
          <w:bookmarkEnd w:id="11870"/>
          <w:p>
            <w:pPr>
              <w:pStyle w:val="0"/>
              <w:jc w:val="center"/>
            </w:pPr>
            <w:r>
              <w:rPr>
                <w:sz w:val="20"/>
              </w:rPr>
              <w:t xml:space="preserve">4.9</w:t>
            </w:r>
          </w:p>
        </w:tc>
        <w:tc>
          <w:tcPr>
            <w:tcW w:w="2608" w:type="dxa"/>
          </w:tcPr>
          <w:p>
            <w:pPr>
              <w:pStyle w:val="0"/>
            </w:pPr>
            <w:r>
              <w:rPr>
                <w:sz w:val="20"/>
              </w:rPr>
              <w:t xml:space="preserve">Организация взаимодействия между заинтересованными представителями добровольческих организаций Санкт-Петербурга, субъектов Российской Федерации и зарубежных стран</w:t>
            </w:r>
          </w:p>
        </w:tc>
        <w:tc>
          <w:tcPr>
            <w:tcW w:w="2438" w:type="dxa"/>
          </w:tcPr>
          <w:p>
            <w:pPr>
              <w:pStyle w:val="0"/>
            </w:pPr>
            <w:r>
              <w:rPr>
                <w:sz w:val="20"/>
              </w:rPr>
              <w:t xml:space="preserve">Комитет по социальной политике Санкт-Петербурга,</w:t>
            </w:r>
          </w:p>
          <w:p>
            <w:pPr>
              <w:pStyle w:val="0"/>
            </w:pPr>
            <w:r>
              <w:rPr>
                <w:sz w:val="20"/>
              </w:rPr>
              <w:t xml:space="preserve">Комитет по внешним связям Санкт-Петербурга,</w:t>
            </w:r>
          </w:p>
          <w:p>
            <w:pPr>
              <w:pStyle w:val="0"/>
            </w:pPr>
            <w:r>
              <w:rPr>
                <w:sz w:val="20"/>
              </w:rPr>
              <w:t xml:space="preserve">Комитет по здравоохранению,</w:t>
            </w:r>
          </w:p>
          <w:p>
            <w:pPr>
              <w:pStyle w:val="0"/>
            </w:pPr>
            <w:r>
              <w:rPr>
                <w:sz w:val="20"/>
              </w:rPr>
              <w:t xml:space="preserve">Комитет по образованию,</w:t>
            </w:r>
          </w:p>
          <w:p>
            <w:pPr>
              <w:pStyle w:val="0"/>
            </w:pPr>
            <w:r>
              <w:rPr>
                <w:sz w:val="20"/>
              </w:rPr>
              <w:t xml:space="preserve">Комитет по молодежной политике и взаимодействию с общественными организациями,</w:t>
            </w:r>
          </w:p>
          <w:p>
            <w:pPr>
              <w:pStyle w:val="0"/>
            </w:pPr>
            <w:r>
              <w:rPr>
                <w:sz w:val="20"/>
              </w:rPr>
              <w:t xml:space="preserve">администрации районов Санкт-Петербурга,</w:t>
            </w:r>
          </w:p>
          <w:p>
            <w:pPr>
              <w:pStyle w:val="0"/>
            </w:pPr>
            <w:r>
              <w:rPr>
                <w:sz w:val="20"/>
              </w:rPr>
              <w:t xml:space="preserve">Центр поддержки добровольческих инициатив Санкт-Петербургского государственного казенного учреждения "Центр международных гуманитарных связей"</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Pr>
          <w:p>
            <w:pPr>
              <w:pStyle w:val="0"/>
            </w:pPr>
            <w:r>
              <w:rPr>
                <w:sz w:val="20"/>
              </w:rPr>
              <w:t xml:space="preserve">Доля государственных учреждений социального обслуживания населения, использующих труд добровольцев по оказанию услуг населению, от общей численности государственных учреждений социального обслуживания населения</w:t>
            </w:r>
          </w:p>
        </w:tc>
      </w:tr>
      <w:tr>
        <w:tc>
          <w:tcPr>
            <w:tcW w:w="680" w:type="dxa"/>
          </w:tcPr>
          <w:bookmarkStart w:id="11888" w:name="P11888"/>
          <w:bookmarkEnd w:id="11888"/>
          <w:p>
            <w:pPr>
              <w:pStyle w:val="0"/>
              <w:jc w:val="center"/>
            </w:pPr>
            <w:r>
              <w:rPr>
                <w:sz w:val="20"/>
              </w:rPr>
              <w:t xml:space="preserve">4.10</w:t>
            </w:r>
          </w:p>
        </w:tc>
        <w:tc>
          <w:tcPr>
            <w:tcW w:w="2608" w:type="dxa"/>
          </w:tcPr>
          <w:p>
            <w:pPr>
              <w:pStyle w:val="0"/>
            </w:pPr>
            <w:r>
              <w:rPr>
                <w:sz w:val="20"/>
              </w:rPr>
              <w:t xml:space="preserve">Освещение деятельности добровольческих (волонтерских) организаций и добровольцев (волонтеров) на территориях районов Санкт-Петербурга в средствах массовой информации и сети "Интернет"</w:t>
            </w:r>
          </w:p>
        </w:tc>
        <w:tc>
          <w:tcPr>
            <w:tcW w:w="2438" w:type="dxa"/>
          </w:tcPr>
          <w:p>
            <w:pPr>
              <w:pStyle w:val="0"/>
            </w:pPr>
            <w:r>
              <w:rPr>
                <w:sz w:val="20"/>
              </w:rPr>
              <w:t xml:space="preserve">Администрации районов Санкт-Петербурга</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Pr>
          <w:p>
            <w:pPr>
              <w:pStyle w:val="0"/>
            </w:pPr>
            <w:r>
              <w:rPr>
                <w:sz w:val="20"/>
              </w:rPr>
              <w:t xml:space="preserve">Доля государственных учреждений социального обслуживания населения, использующих труд добровольцев по оказанию услуг населению, от общей численности государственных учреждений социального обслуживания населения</w:t>
            </w:r>
          </w:p>
        </w:tc>
      </w:tr>
      <w:tr>
        <w:tc>
          <w:tcPr>
            <w:tcW w:w="680" w:type="dxa"/>
          </w:tcPr>
          <w:bookmarkStart w:id="11900" w:name="P11900"/>
          <w:bookmarkEnd w:id="11900"/>
          <w:p>
            <w:pPr>
              <w:pStyle w:val="0"/>
              <w:jc w:val="center"/>
            </w:pPr>
            <w:r>
              <w:rPr>
                <w:sz w:val="20"/>
              </w:rPr>
              <w:t xml:space="preserve">4.11</w:t>
            </w:r>
          </w:p>
        </w:tc>
        <w:tc>
          <w:tcPr>
            <w:tcW w:w="2608" w:type="dxa"/>
          </w:tcPr>
          <w:p>
            <w:pPr>
              <w:pStyle w:val="0"/>
            </w:pPr>
            <w:r>
              <w:rPr>
                <w:sz w:val="20"/>
              </w:rPr>
              <w:t xml:space="preserve">Организация взаимодействия добровольцев (волонтеров) и СО НКО с государственными учреждениями социального обслуживания населения Санкт-Петербурга</w:t>
            </w:r>
          </w:p>
        </w:tc>
        <w:tc>
          <w:tcPr>
            <w:tcW w:w="2438" w:type="dxa"/>
          </w:tcPr>
          <w:p>
            <w:pPr>
              <w:pStyle w:val="0"/>
            </w:pPr>
            <w:r>
              <w:rPr>
                <w:sz w:val="20"/>
              </w:rPr>
              <w:t xml:space="preserve">Комитет по социальной политике Санкт-Петербурга,</w:t>
            </w:r>
          </w:p>
          <w:p>
            <w:pPr>
              <w:pStyle w:val="0"/>
            </w:pPr>
            <w:r>
              <w:rPr>
                <w:sz w:val="20"/>
              </w:rPr>
              <w:t xml:space="preserve">администрации районов Санкт-Петербурга,</w:t>
            </w:r>
          </w:p>
          <w:p>
            <w:pPr>
              <w:pStyle w:val="0"/>
            </w:pPr>
            <w:r>
              <w:rPr>
                <w:sz w:val="20"/>
              </w:rPr>
              <w:t xml:space="preserve">Центр поддержки добровольческих инициатив Санкт-Петербургского государственного казенного учреждения "Центр международных гуманитарных связей"</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Pr>
          <w:p>
            <w:pPr>
              <w:pStyle w:val="0"/>
            </w:pPr>
            <w:r>
              <w:rPr>
                <w:sz w:val="20"/>
              </w:rPr>
              <w:t xml:space="preserve">Доля государственных учреждений социального обслуживания населения, использующих труд добровольцев по оказанию услуг населению, от общей численности государственных учреждений социального обслуживания населения</w:t>
            </w:r>
          </w:p>
        </w:tc>
      </w:tr>
      <w:tr>
        <w:tc>
          <w:tcPr>
            <w:gridSpan w:val="12"/>
            <w:tcW w:w="17634" w:type="dxa"/>
          </w:tcPr>
          <w:p>
            <w:pPr>
              <w:pStyle w:val="0"/>
              <w:outlineLvl w:val="5"/>
              <w:jc w:val="center"/>
            </w:pPr>
            <w:r>
              <w:rPr>
                <w:sz w:val="20"/>
              </w:rPr>
              <w:t xml:space="preserve">5. Укрепление имиджа СО НКО, обеспечение открытости информации о государственной поддержке СО НКО</w:t>
            </w:r>
          </w:p>
        </w:tc>
      </w:tr>
      <w:tr>
        <w:tc>
          <w:tcPr>
            <w:tcW w:w="680" w:type="dxa"/>
          </w:tcPr>
          <w:bookmarkStart w:id="11915" w:name="P11915"/>
          <w:bookmarkEnd w:id="11915"/>
          <w:p>
            <w:pPr>
              <w:pStyle w:val="0"/>
              <w:jc w:val="center"/>
            </w:pPr>
            <w:r>
              <w:rPr>
                <w:sz w:val="20"/>
              </w:rPr>
              <w:t xml:space="preserve">5.1</w:t>
            </w:r>
          </w:p>
        </w:tc>
        <w:tc>
          <w:tcPr>
            <w:tcW w:w="2608" w:type="dxa"/>
          </w:tcPr>
          <w:p>
            <w:pPr>
              <w:pStyle w:val="0"/>
            </w:pPr>
            <w:r>
              <w:rPr>
                <w:sz w:val="20"/>
              </w:rPr>
              <w:t xml:space="preserve">Реализация </w:t>
            </w:r>
            <w:hyperlink w:history="0" r:id="rId350" w:tooltip="Закон Санкт-Петербурга от 26.10.2001 N 701-88 (ред. от 29.03.2023) &quot;О грантах Санкт-Петербурга на производство и размещение социальной рекламы&quot; (принят ЗС СПб 10.10.2001) {КонсультантПлюс}">
              <w:r>
                <w:rPr>
                  <w:sz w:val="20"/>
                  <w:color w:val="0000ff"/>
                </w:rPr>
                <w:t xml:space="preserve">Закона</w:t>
              </w:r>
            </w:hyperlink>
            <w:r>
              <w:rPr>
                <w:sz w:val="20"/>
              </w:rPr>
              <w:t xml:space="preserve"> Санкт-Петербурга от 10.10.2001 N 701-88 "О грантах Санкт-Петербурга на производство и размещение социальной рекламы" в части предоставления СО НКО субсидии в виде грантов Санкт-Петербурга на производство и размещение социальной рекламы</w:t>
            </w:r>
          </w:p>
        </w:tc>
        <w:tc>
          <w:tcPr>
            <w:tcW w:w="2438" w:type="dxa"/>
          </w:tcPr>
          <w:p>
            <w:pPr>
              <w:pStyle w:val="0"/>
            </w:pPr>
            <w:r>
              <w:rPr>
                <w:sz w:val="20"/>
              </w:rPr>
              <w:t xml:space="preserve">Комитет по печати и взаимодействию со средствами массовой информации</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8100,0</w:t>
            </w:r>
          </w:p>
        </w:tc>
        <w:tc>
          <w:tcPr>
            <w:tcW w:w="1191" w:type="dxa"/>
          </w:tcPr>
          <w:p>
            <w:pPr>
              <w:pStyle w:val="0"/>
              <w:jc w:val="center"/>
            </w:pPr>
            <w:r>
              <w:rPr>
                <w:sz w:val="20"/>
              </w:rPr>
              <w:t xml:space="preserve">8100,0</w:t>
            </w:r>
          </w:p>
        </w:tc>
        <w:tc>
          <w:tcPr>
            <w:tcW w:w="1191" w:type="dxa"/>
          </w:tcPr>
          <w:p>
            <w:pPr>
              <w:pStyle w:val="0"/>
              <w:jc w:val="center"/>
            </w:pPr>
            <w:r>
              <w:rPr>
                <w:sz w:val="20"/>
              </w:rPr>
              <w:t xml:space="preserve">8100,0</w:t>
            </w:r>
          </w:p>
        </w:tc>
        <w:tc>
          <w:tcPr>
            <w:tcW w:w="1191" w:type="dxa"/>
          </w:tcPr>
          <w:p>
            <w:pPr>
              <w:pStyle w:val="0"/>
              <w:jc w:val="center"/>
            </w:pPr>
            <w:r>
              <w:rPr>
                <w:sz w:val="20"/>
              </w:rPr>
              <w:t xml:space="preserve">8424,0</w:t>
            </w:r>
          </w:p>
        </w:tc>
        <w:tc>
          <w:tcPr>
            <w:tcW w:w="1191" w:type="dxa"/>
          </w:tcPr>
          <w:p>
            <w:pPr>
              <w:pStyle w:val="0"/>
              <w:jc w:val="center"/>
            </w:pPr>
            <w:r>
              <w:rPr>
                <w:sz w:val="20"/>
              </w:rPr>
              <w:t xml:space="preserve">8761,0</w:t>
            </w:r>
          </w:p>
        </w:tc>
        <w:tc>
          <w:tcPr>
            <w:tcW w:w="1134" w:type="dxa"/>
          </w:tcPr>
          <w:p>
            <w:pPr>
              <w:pStyle w:val="0"/>
              <w:jc w:val="center"/>
            </w:pPr>
            <w:r>
              <w:rPr>
                <w:sz w:val="20"/>
              </w:rPr>
              <w:t xml:space="preserve">9111,4</w:t>
            </w:r>
          </w:p>
        </w:tc>
        <w:tc>
          <w:tcPr>
            <w:tcW w:w="1191" w:type="dxa"/>
          </w:tcPr>
          <w:p>
            <w:pPr>
              <w:pStyle w:val="0"/>
              <w:jc w:val="center"/>
            </w:pPr>
            <w:r>
              <w:rPr>
                <w:sz w:val="20"/>
              </w:rPr>
              <w:t xml:space="preserve">50596,4</w:t>
            </w:r>
          </w:p>
        </w:tc>
        <w:tc>
          <w:tcPr>
            <w:tcW w:w="2268" w:type="dxa"/>
          </w:tcPr>
          <w:p>
            <w:pPr>
              <w:pStyle w:val="0"/>
            </w:pPr>
            <w:r>
              <w:rPr>
                <w:sz w:val="20"/>
              </w:rPr>
              <w:t xml:space="preserve">Прирост количества СО НКО, которым оказана финансовая поддержка за счет средств бюджета Санкт-Петербурга, предоставляемая в форме субсидий, по отношению к году, предшествующему отчетному</w:t>
            </w:r>
          </w:p>
        </w:tc>
      </w:tr>
      <w:tr>
        <w:tc>
          <w:tcPr>
            <w:tcW w:w="680" w:type="dxa"/>
          </w:tcPr>
          <w:bookmarkStart w:id="11927" w:name="P11927"/>
          <w:bookmarkEnd w:id="11927"/>
          <w:p>
            <w:pPr>
              <w:pStyle w:val="0"/>
              <w:jc w:val="center"/>
            </w:pPr>
            <w:r>
              <w:rPr>
                <w:sz w:val="20"/>
              </w:rPr>
              <w:t xml:space="preserve">5.2</w:t>
            </w:r>
          </w:p>
        </w:tc>
        <w:tc>
          <w:tcPr>
            <w:tcW w:w="2608" w:type="dxa"/>
          </w:tcPr>
          <w:p>
            <w:pPr>
              <w:pStyle w:val="0"/>
            </w:pPr>
            <w:r>
              <w:rPr>
                <w:sz w:val="20"/>
              </w:rPr>
              <w:t xml:space="preserve">Осуществление публикации в средствах массовой информации официальных материалов исполнительных органов государственной власти Санкт-Петербурга о поддержке СО НКО</w:t>
            </w:r>
          </w:p>
        </w:tc>
        <w:tc>
          <w:tcPr>
            <w:tcW w:w="2438" w:type="dxa"/>
          </w:tcPr>
          <w:p>
            <w:pPr>
              <w:pStyle w:val="0"/>
            </w:pPr>
            <w:r>
              <w:rPr>
                <w:sz w:val="20"/>
              </w:rPr>
              <w:t xml:space="preserve">Комитет по печати и взаимодействию со средствами массовой информации</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Pr>
          <w:p>
            <w:pPr>
              <w:pStyle w:val="0"/>
            </w:pPr>
            <w:r>
              <w:rPr>
                <w:sz w:val="20"/>
              </w:rPr>
              <w:t xml:space="preserve">Количество СО НКО, которым оказана поддержка в нефинансовых формах</w:t>
            </w:r>
          </w:p>
        </w:tc>
      </w:tr>
      <w:tr>
        <w:tc>
          <w:tcPr>
            <w:tcW w:w="680" w:type="dxa"/>
          </w:tcPr>
          <w:bookmarkStart w:id="11939" w:name="P11939"/>
          <w:bookmarkEnd w:id="11939"/>
          <w:p>
            <w:pPr>
              <w:pStyle w:val="0"/>
              <w:jc w:val="center"/>
            </w:pPr>
            <w:r>
              <w:rPr>
                <w:sz w:val="20"/>
              </w:rPr>
              <w:t xml:space="preserve">5.3</w:t>
            </w:r>
          </w:p>
        </w:tc>
        <w:tc>
          <w:tcPr>
            <w:tcW w:w="2608" w:type="dxa"/>
          </w:tcPr>
          <w:p>
            <w:pPr>
              <w:pStyle w:val="0"/>
            </w:pPr>
            <w:r>
              <w:rPr>
                <w:sz w:val="20"/>
              </w:rPr>
              <w:t xml:space="preserve">Размещение в сети "Интернет" информации по вопросам оказания государственной поддержки СО НКО и добровольчества (волонтерства)</w:t>
            </w:r>
          </w:p>
        </w:tc>
        <w:tc>
          <w:tcPr>
            <w:tcW w:w="2438" w:type="dxa"/>
          </w:tcPr>
          <w:p>
            <w:pPr>
              <w:pStyle w:val="0"/>
            </w:pPr>
            <w:r>
              <w:rPr>
                <w:sz w:val="20"/>
              </w:rPr>
              <w:t xml:space="preserve">Комитет по социальной политике Санкт-Петербурга,</w:t>
            </w:r>
          </w:p>
          <w:p>
            <w:pPr>
              <w:pStyle w:val="0"/>
            </w:pPr>
            <w:r>
              <w:rPr>
                <w:sz w:val="20"/>
              </w:rPr>
              <w:t xml:space="preserve">Комитет по здравоохранению,</w:t>
            </w:r>
          </w:p>
          <w:p>
            <w:pPr>
              <w:pStyle w:val="0"/>
            </w:pPr>
            <w:r>
              <w:rPr>
                <w:sz w:val="20"/>
              </w:rPr>
              <w:t xml:space="preserve">Комитет имущественных отношений Санкт-Петербурга,</w:t>
            </w:r>
          </w:p>
          <w:p>
            <w:pPr>
              <w:pStyle w:val="0"/>
            </w:pPr>
            <w:r>
              <w:rPr>
                <w:sz w:val="20"/>
              </w:rPr>
              <w:t xml:space="preserve">Комитет по культуре Санкт-Петербурга,</w:t>
            </w:r>
          </w:p>
          <w:p>
            <w:pPr>
              <w:pStyle w:val="0"/>
            </w:pPr>
            <w:r>
              <w:rPr>
                <w:sz w:val="20"/>
              </w:rPr>
              <w:t xml:space="preserve">Комитет по молодежной политике и взаимодействию с общественными организациями,</w:t>
            </w:r>
          </w:p>
          <w:p>
            <w:pPr>
              <w:pStyle w:val="0"/>
            </w:pPr>
            <w:r>
              <w:rPr>
                <w:sz w:val="20"/>
              </w:rPr>
              <w:t xml:space="preserve">Комитет по межнациональным отношениям и реализации миграционной политики в Санкт-Петербурге,</w:t>
            </w:r>
          </w:p>
          <w:p>
            <w:pPr>
              <w:pStyle w:val="0"/>
            </w:pPr>
            <w:r>
              <w:rPr>
                <w:sz w:val="20"/>
              </w:rPr>
              <w:t xml:space="preserve">Комитет по труду и занятости населения Санкт-Петербурга,</w:t>
            </w:r>
          </w:p>
          <w:p>
            <w:pPr>
              <w:pStyle w:val="0"/>
            </w:pPr>
            <w:r>
              <w:rPr>
                <w:sz w:val="20"/>
              </w:rPr>
              <w:t xml:space="preserve">Комитет по физической культуре и спорту,</w:t>
            </w:r>
          </w:p>
          <w:p>
            <w:pPr>
              <w:pStyle w:val="0"/>
            </w:pPr>
            <w:r>
              <w:rPr>
                <w:sz w:val="20"/>
              </w:rPr>
              <w:t xml:space="preserve">администрации районов Санкт-Петербурга</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Pr>
          <w:p>
            <w:pPr>
              <w:pStyle w:val="0"/>
            </w:pPr>
            <w:r>
              <w:rPr>
                <w:sz w:val="20"/>
              </w:rPr>
              <w:t xml:space="preserve">Количество СО НКО, которым оказана поддержка в нефинансовых формах</w:t>
            </w:r>
          </w:p>
        </w:tc>
      </w:tr>
      <w:tr>
        <w:tc>
          <w:tcPr>
            <w:tcW w:w="680" w:type="dxa"/>
          </w:tcPr>
          <w:bookmarkStart w:id="11959" w:name="P11959"/>
          <w:bookmarkEnd w:id="11959"/>
          <w:p>
            <w:pPr>
              <w:pStyle w:val="0"/>
              <w:jc w:val="center"/>
            </w:pPr>
            <w:r>
              <w:rPr>
                <w:sz w:val="20"/>
              </w:rPr>
              <w:t xml:space="preserve">5.4</w:t>
            </w:r>
          </w:p>
        </w:tc>
        <w:tc>
          <w:tcPr>
            <w:tcW w:w="2608" w:type="dxa"/>
          </w:tcPr>
          <w:p>
            <w:pPr>
              <w:pStyle w:val="0"/>
            </w:pPr>
            <w:r>
              <w:rPr>
                <w:sz w:val="20"/>
              </w:rPr>
              <w:t xml:space="preserve">Реализация </w:t>
            </w:r>
            <w:hyperlink w:history="0" r:id="rId351" w:tooltip="Распоряжение Правительства Санкт-Петербурга от 08.08.2012 N 44-рп &quot;О Порядке взаимодействия исполнительных органов государственной власти Санкт-Петербурга при формировании и ведении реестра социально ориентированных некоммерческих организаций - получателей поддержки, оказываемой исполнительными органами государственной власти Санкт-Петербурга, и хранении представленных указанными организациями документов&quot; {КонсультантПлюс}">
              <w:r>
                <w:rPr>
                  <w:sz w:val="20"/>
                  <w:color w:val="0000ff"/>
                </w:rPr>
                <w:t xml:space="preserve">распоряжения</w:t>
              </w:r>
            </w:hyperlink>
            <w:r>
              <w:rPr>
                <w:sz w:val="20"/>
              </w:rPr>
              <w:t xml:space="preserve"> Правительства Санкт-Петербурга от 08.08.2012 N 44-рп "О Порядке взаимодействия исполнительных органов государственной власти Санкт-Петербурга при формировании и ведении реестра социально ориентированных некоммерческих организаций - получателей поддержки, оказываемой исполнительными органами государственной власти Санкт-Петербурга, и хранении представленных указанными организациями документов" в части ведения реестра СО НКО - получателей поддержки, оказываемой исполнительными органами государственной власти Санкт-Петербурга, и хранения представленных указанными организациями документов</w:t>
            </w:r>
          </w:p>
        </w:tc>
        <w:tc>
          <w:tcPr>
            <w:tcW w:w="2438" w:type="dxa"/>
          </w:tcPr>
          <w:p>
            <w:pPr>
              <w:pStyle w:val="0"/>
            </w:pPr>
            <w:r>
              <w:rPr>
                <w:sz w:val="20"/>
              </w:rPr>
              <w:t xml:space="preserve">Комитет по социальной политике Санкт-Петербурга,</w:t>
            </w:r>
          </w:p>
          <w:p>
            <w:pPr>
              <w:pStyle w:val="0"/>
            </w:pPr>
            <w:r>
              <w:rPr>
                <w:sz w:val="20"/>
              </w:rPr>
              <w:t xml:space="preserve">Комитет имущественных отношений Санкт-Петербурга,</w:t>
            </w:r>
          </w:p>
          <w:p>
            <w:pPr>
              <w:pStyle w:val="0"/>
            </w:pPr>
            <w:r>
              <w:rPr>
                <w:sz w:val="20"/>
              </w:rPr>
              <w:t xml:space="preserve">Комитет по культуре Санкт-Петербурга,</w:t>
            </w:r>
          </w:p>
          <w:p>
            <w:pPr>
              <w:pStyle w:val="0"/>
            </w:pPr>
            <w:r>
              <w:rPr>
                <w:sz w:val="20"/>
              </w:rPr>
              <w:t xml:space="preserve">Комитет по молодежной политике и взаимодействию с общественными организациями,</w:t>
            </w:r>
          </w:p>
          <w:p>
            <w:pPr>
              <w:pStyle w:val="0"/>
            </w:pPr>
            <w:r>
              <w:rPr>
                <w:sz w:val="20"/>
              </w:rPr>
              <w:t xml:space="preserve">Комитет по межнациональным отношениям и реализации миграционной политики в Санкт-Петербурге,</w:t>
            </w:r>
          </w:p>
          <w:p>
            <w:pPr>
              <w:pStyle w:val="0"/>
            </w:pPr>
            <w:r>
              <w:rPr>
                <w:sz w:val="20"/>
              </w:rPr>
              <w:t xml:space="preserve">Комитет по печати и взаимодействию со средствами массовой информации,</w:t>
            </w:r>
          </w:p>
          <w:p>
            <w:pPr>
              <w:pStyle w:val="0"/>
            </w:pPr>
            <w:r>
              <w:rPr>
                <w:sz w:val="20"/>
              </w:rPr>
              <w:t xml:space="preserve">Комитет по труду и занятости населения Санкт-Петербурга,</w:t>
            </w:r>
          </w:p>
          <w:p>
            <w:pPr>
              <w:pStyle w:val="0"/>
            </w:pPr>
            <w:r>
              <w:rPr>
                <w:sz w:val="20"/>
              </w:rPr>
              <w:t xml:space="preserve">Комитет по физической культуре и спорту,</w:t>
            </w:r>
          </w:p>
          <w:p>
            <w:pPr>
              <w:pStyle w:val="0"/>
            </w:pPr>
            <w:r>
              <w:rPr>
                <w:sz w:val="20"/>
              </w:rPr>
              <w:t xml:space="preserve">администрации районов Санкт-Петербурга</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Pr>
          <w:p>
            <w:pPr>
              <w:pStyle w:val="0"/>
            </w:pPr>
            <w:r>
              <w:rPr>
                <w:sz w:val="20"/>
              </w:rPr>
              <w:t xml:space="preserve">Прирост количества СО НКО, которым оказана финансовая поддержка за счет средств бюджета Санкт-Петербурга, предоставляемая в форме субсидий, по отношению к году, предшествующему отчетному;</w:t>
            </w:r>
          </w:p>
          <w:p>
            <w:pPr>
              <w:pStyle w:val="0"/>
            </w:pPr>
            <w:r>
              <w:rPr>
                <w:sz w:val="20"/>
              </w:rPr>
              <w:t xml:space="preserve">количество СО НКО, которым оказана поддержка в нефинансовых формах</w:t>
            </w:r>
          </w:p>
        </w:tc>
      </w:tr>
      <w:tr>
        <w:tc>
          <w:tcPr>
            <w:tcW w:w="680" w:type="dxa"/>
          </w:tcPr>
          <w:bookmarkStart w:id="11980" w:name="P11980"/>
          <w:bookmarkEnd w:id="11980"/>
          <w:p>
            <w:pPr>
              <w:pStyle w:val="0"/>
              <w:jc w:val="center"/>
            </w:pPr>
            <w:r>
              <w:rPr>
                <w:sz w:val="20"/>
              </w:rPr>
              <w:t xml:space="preserve">5.5</w:t>
            </w:r>
          </w:p>
        </w:tc>
        <w:tc>
          <w:tcPr>
            <w:tcW w:w="2608" w:type="dxa"/>
          </w:tcPr>
          <w:p>
            <w:pPr>
              <w:pStyle w:val="0"/>
            </w:pPr>
            <w:r>
              <w:rPr>
                <w:sz w:val="20"/>
              </w:rPr>
              <w:t xml:space="preserve">Ведение автоматизированной информационной системы Комитета по социальной политике Санкт-Петербурга "Реестр социально ориентированных некоммерческих организаций - получателей поддержки, оказываемой исполнительными органами государственной власти Санкт-Петербурга"</w:t>
            </w:r>
          </w:p>
        </w:tc>
        <w:tc>
          <w:tcPr>
            <w:tcW w:w="2438"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Pr>
          <w:p>
            <w:pPr>
              <w:pStyle w:val="0"/>
            </w:pPr>
            <w:r>
              <w:rPr>
                <w:sz w:val="20"/>
              </w:rPr>
              <w:t xml:space="preserve">Прирост количества СО НКО, которым оказана финансовая поддержка за счет средств бюджета Санкт-Петербурга, предоставляемая в форме субсидий, по отношению к году, предшествующему отчетному;</w:t>
            </w:r>
          </w:p>
          <w:p>
            <w:pPr>
              <w:pStyle w:val="0"/>
            </w:pPr>
            <w:r>
              <w:rPr>
                <w:sz w:val="20"/>
              </w:rPr>
              <w:t xml:space="preserve">количество СО НКО, которым оказана поддержка в нефинансовых формах</w:t>
            </w:r>
          </w:p>
        </w:tc>
      </w:tr>
      <w:tr>
        <w:tc>
          <w:tcPr>
            <w:tcW w:w="680" w:type="dxa"/>
          </w:tcPr>
          <w:bookmarkStart w:id="11993" w:name="P11993"/>
          <w:bookmarkEnd w:id="11993"/>
          <w:p>
            <w:pPr>
              <w:pStyle w:val="0"/>
              <w:jc w:val="center"/>
            </w:pPr>
            <w:r>
              <w:rPr>
                <w:sz w:val="20"/>
              </w:rPr>
              <w:t xml:space="preserve">5.6</w:t>
            </w:r>
          </w:p>
        </w:tc>
        <w:tc>
          <w:tcPr>
            <w:tcW w:w="2608" w:type="dxa"/>
          </w:tcPr>
          <w:p>
            <w:pPr>
              <w:pStyle w:val="0"/>
            </w:pPr>
            <w:r>
              <w:rPr>
                <w:sz w:val="20"/>
              </w:rPr>
              <w:t xml:space="preserve">Разработка предложений по вопросам стимулирования журналистского сообщества к освещению деятельности СО НКО</w:t>
            </w:r>
          </w:p>
        </w:tc>
        <w:tc>
          <w:tcPr>
            <w:tcW w:w="2438" w:type="dxa"/>
          </w:tcPr>
          <w:p>
            <w:pPr>
              <w:pStyle w:val="0"/>
            </w:pPr>
            <w:r>
              <w:rPr>
                <w:sz w:val="20"/>
              </w:rPr>
              <w:t xml:space="preserve">Комитет по социальной политике Санкт-Петербурга,</w:t>
            </w:r>
          </w:p>
          <w:p>
            <w:pPr>
              <w:pStyle w:val="0"/>
            </w:pPr>
            <w:r>
              <w:rPr>
                <w:sz w:val="20"/>
              </w:rPr>
              <w:t xml:space="preserve">Комитет по печати и взаимодействию со средствами массовой информации</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Pr>
          <w:p>
            <w:pPr>
              <w:pStyle w:val="0"/>
            </w:pPr>
            <w:r>
              <w:rPr>
                <w:sz w:val="20"/>
              </w:rPr>
              <w:t xml:space="preserve">Количество СО НКО, которым оказана поддержка в нефинансовых формах</w:t>
            </w:r>
          </w:p>
        </w:tc>
      </w:tr>
      <w:tr>
        <w:tc>
          <w:tcPr>
            <w:tcW w:w="680" w:type="dxa"/>
          </w:tcPr>
          <w:bookmarkStart w:id="12006" w:name="P12006"/>
          <w:bookmarkEnd w:id="12006"/>
          <w:p>
            <w:pPr>
              <w:pStyle w:val="0"/>
              <w:jc w:val="center"/>
            </w:pPr>
            <w:r>
              <w:rPr>
                <w:sz w:val="20"/>
              </w:rPr>
              <w:t xml:space="preserve">5.7</w:t>
            </w:r>
          </w:p>
        </w:tc>
        <w:tc>
          <w:tcPr>
            <w:tcW w:w="2608" w:type="dxa"/>
          </w:tcPr>
          <w:p>
            <w:pPr>
              <w:pStyle w:val="0"/>
            </w:pPr>
            <w:r>
              <w:rPr>
                <w:sz w:val="20"/>
              </w:rPr>
              <w:t xml:space="preserve">Разработка предложений по оказанию информационной поддержки СО НКО</w:t>
            </w:r>
          </w:p>
        </w:tc>
        <w:tc>
          <w:tcPr>
            <w:tcW w:w="2438" w:type="dxa"/>
          </w:tcPr>
          <w:p>
            <w:pPr>
              <w:pStyle w:val="0"/>
            </w:pPr>
            <w:r>
              <w:rPr>
                <w:sz w:val="20"/>
              </w:rPr>
              <w:t xml:space="preserve">Комитет по социальной политике Санкт-Петербурга,</w:t>
            </w:r>
          </w:p>
          <w:p>
            <w:pPr>
              <w:pStyle w:val="0"/>
            </w:pPr>
            <w:r>
              <w:rPr>
                <w:sz w:val="20"/>
              </w:rPr>
              <w:t xml:space="preserve">Комитет по печати и взаимодействию со средствами массовой информации</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Pr>
          <w:p>
            <w:pPr>
              <w:pStyle w:val="0"/>
            </w:pPr>
            <w:r>
              <w:rPr>
                <w:sz w:val="20"/>
              </w:rPr>
              <w:t xml:space="preserve">Количество СО НКО, которым оказана поддержка в нефинансовых формах</w:t>
            </w:r>
          </w:p>
        </w:tc>
      </w:tr>
      <w:tr>
        <w:tc>
          <w:tcPr>
            <w:gridSpan w:val="12"/>
            <w:tcW w:w="17634" w:type="dxa"/>
          </w:tcPr>
          <w:p>
            <w:pPr>
              <w:pStyle w:val="0"/>
              <w:outlineLvl w:val="5"/>
              <w:jc w:val="center"/>
            </w:pPr>
            <w:r>
              <w:rPr>
                <w:sz w:val="20"/>
              </w:rPr>
              <w:t xml:space="preserve">6. Повышение эффективности использования экспертного потенциала СО НКО</w:t>
            </w:r>
          </w:p>
        </w:tc>
      </w:tr>
      <w:tr>
        <w:tc>
          <w:tcPr>
            <w:tcW w:w="680" w:type="dxa"/>
          </w:tcPr>
          <w:bookmarkStart w:id="12020" w:name="P12020"/>
          <w:bookmarkEnd w:id="12020"/>
          <w:p>
            <w:pPr>
              <w:pStyle w:val="0"/>
              <w:jc w:val="center"/>
            </w:pPr>
            <w:r>
              <w:rPr>
                <w:sz w:val="20"/>
              </w:rPr>
              <w:t xml:space="preserve">6.1</w:t>
            </w:r>
          </w:p>
        </w:tc>
        <w:tc>
          <w:tcPr>
            <w:tcW w:w="2608" w:type="dxa"/>
          </w:tcPr>
          <w:p>
            <w:pPr>
              <w:pStyle w:val="0"/>
            </w:pPr>
            <w:r>
              <w:rPr>
                <w:sz w:val="20"/>
              </w:rPr>
              <w:t xml:space="preserve">Создание условий для организации проведения независимой оценки качества работы организаций, оказывающих социальные услуги в сфере социального обслуживания населения в Санкт-Петербурге</w:t>
            </w:r>
          </w:p>
        </w:tc>
        <w:tc>
          <w:tcPr>
            <w:tcW w:w="2438"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378,8</w:t>
            </w:r>
          </w:p>
        </w:tc>
        <w:tc>
          <w:tcPr>
            <w:tcW w:w="1191" w:type="dxa"/>
          </w:tcPr>
          <w:p>
            <w:pPr>
              <w:pStyle w:val="0"/>
              <w:jc w:val="center"/>
            </w:pPr>
            <w:r>
              <w:rPr>
                <w:sz w:val="20"/>
              </w:rPr>
              <w:t xml:space="preserve">397,2</w:t>
            </w:r>
          </w:p>
        </w:tc>
        <w:tc>
          <w:tcPr>
            <w:tcW w:w="1191" w:type="dxa"/>
          </w:tcPr>
          <w:p>
            <w:pPr>
              <w:pStyle w:val="0"/>
              <w:jc w:val="center"/>
            </w:pPr>
            <w:r>
              <w:rPr>
                <w:sz w:val="20"/>
              </w:rPr>
              <w:t xml:space="preserve">415,4</w:t>
            </w:r>
          </w:p>
        </w:tc>
        <w:tc>
          <w:tcPr>
            <w:tcW w:w="1191" w:type="dxa"/>
          </w:tcPr>
          <w:p>
            <w:pPr>
              <w:pStyle w:val="0"/>
              <w:jc w:val="center"/>
            </w:pPr>
            <w:r>
              <w:rPr>
                <w:sz w:val="20"/>
              </w:rPr>
              <w:t xml:space="preserve">432,0</w:t>
            </w:r>
          </w:p>
        </w:tc>
        <w:tc>
          <w:tcPr>
            <w:tcW w:w="1191" w:type="dxa"/>
          </w:tcPr>
          <w:p>
            <w:pPr>
              <w:pStyle w:val="0"/>
              <w:jc w:val="center"/>
            </w:pPr>
            <w:r>
              <w:rPr>
                <w:sz w:val="20"/>
              </w:rPr>
              <w:t xml:space="preserve">449,3</w:t>
            </w:r>
          </w:p>
        </w:tc>
        <w:tc>
          <w:tcPr>
            <w:tcW w:w="1134" w:type="dxa"/>
          </w:tcPr>
          <w:p>
            <w:pPr>
              <w:pStyle w:val="0"/>
              <w:jc w:val="center"/>
            </w:pPr>
            <w:r>
              <w:rPr>
                <w:sz w:val="20"/>
              </w:rPr>
              <w:t xml:space="preserve">467,3</w:t>
            </w:r>
          </w:p>
        </w:tc>
        <w:tc>
          <w:tcPr>
            <w:tcW w:w="1191" w:type="dxa"/>
          </w:tcPr>
          <w:p>
            <w:pPr>
              <w:pStyle w:val="0"/>
              <w:jc w:val="center"/>
            </w:pPr>
            <w:r>
              <w:rPr>
                <w:sz w:val="20"/>
              </w:rPr>
              <w:t xml:space="preserve">2540,0</w:t>
            </w:r>
          </w:p>
        </w:tc>
        <w:tc>
          <w:tcPr>
            <w:tcW w:w="2268" w:type="dxa"/>
          </w:tcPr>
          <w:p>
            <w:pPr>
              <w:pStyle w:val="0"/>
              <w:jc w:val="center"/>
            </w:pPr>
            <w:r>
              <w:rPr>
                <w:sz w:val="20"/>
              </w:rPr>
              <w:t xml:space="preserve">-</w:t>
            </w:r>
          </w:p>
        </w:tc>
      </w:tr>
      <w:tr>
        <w:tc>
          <w:tcPr>
            <w:tcW w:w="680" w:type="dxa"/>
          </w:tcPr>
          <w:bookmarkStart w:id="12032" w:name="P12032"/>
          <w:bookmarkEnd w:id="12032"/>
          <w:p>
            <w:pPr>
              <w:pStyle w:val="0"/>
              <w:jc w:val="center"/>
            </w:pPr>
            <w:r>
              <w:rPr>
                <w:sz w:val="20"/>
              </w:rPr>
              <w:t xml:space="preserve">6.2</w:t>
            </w:r>
          </w:p>
        </w:tc>
        <w:tc>
          <w:tcPr>
            <w:tcW w:w="2608" w:type="dxa"/>
          </w:tcPr>
          <w:p>
            <w:pPr>
              <w:pStyle w:val="0"/>
            </w:pPr>
            <w:r>
              <w:rPr>
                <w:sz w:val="20"/>
              </w:rPr>
              <w:t xml:space="preserve">Реализация </w:t>
            </w:r>
            <w:hyperlink w:history="0" r:id="rId352" w:tooltip="Постановление Правительства Санкт-Петербурга от 28.08.2019 N 572 (ред. от 10.05.2023) &quot;О развитии добровольчества (волонтерства) и социально ориентированных некоммерческих организаций в Санкт-Петербурге&quot; {КонсультантПлюс}">
              <w:r>
                <w:rPr>
                  <w:sz w:val="20"/>
                  <w:color w:val="0000ff"/>
                </w:rPr>
                <w:t xml:space="preserve">постановления</w:t>
              </w:r>
            </w:hyperlink>
            <w:r>
              <w:rPr>
                <w:sz w:val="20"/>
              </w:rPr>
              <w:t xml:space="preserve"> Правительства Санкт-Петербурга от 28.08.2019 N 572 "О развитии добровольчества (волонтерства) и социально ориентированных некоммерческих организаций в Санкт-Петербурге" в части организационно-технического обеспечения деятельности Межведомственного совета по развитию добровольчества (волонтерства) и социально ориентированных некоммерческих организаций в Санкт-Петербурге при Правительстве Санкт-Петербурга</w:t>
            </w:r>
          </w:p>
        </w:tc>
        <w:tc>
          <w:tcPr>
            <w:tcW w:w="2438" w:type="dxa"/>
          </w:tcPr>
          <w:p>
            <w:pPr>
              <w:pStyle w:val="0"/>
            </w:pPr>
            <w:r>
              <w:rPr>
                <w:sz w:val="20"/>
              </w:rPr>
              <w:t xml:space="preserve">Комитет по социальной политике Санкт-Петербурга,</w:t>
            </w:r>
          </w:p>
          <w:p>
            <w:pPr>
              <w:pStyle w:val="0"/>
            </w:pPr>
            <w:r>
              <w:rPr>
                <w:sz w:val="20"/>
              </w:rPr>
              <w:t xml:space="preserve">Комитет по молодежной политике и взаимодействию с общественными организациями</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Pr>
          <w:p>
            <w:pPr>
              <w:pStyle w:val="0"/>
            </w:pPr>
            <w:r>
              <w:rPr>
                <w:sz w:val="20"/>
              </w:rPr>
              <w:t xml:space="preserve">Количество СО НКО, которым оказана поддержка в нефинансовых формах;</w:t>
            </w:r>
          </w:p>
          <w:p>
            <w:pPr>
              <w:pStyle w:val="0"/>
            </w:pPr>
            <w:r>
              <w:rPr>
                <w:sz w:val="20"/>
              </w:rPr>
              <w:t xml:space="preserve">прирост количества СО НКО, которым оказана финансовая поддержка за счет средств бюджета Санкт-Петербурга, предоставляемая в форме субсидий, по отношению к году, предшествующему отчетному</w:t>
            </w:r>
          </w:p>
        </w:tc>
      </w:tr>
      <w:tr>
        <w:tc>
          <w:tcPr>
            <w:tcW w:w="680" w:type="dxa"/>
          </w:tcPr>
          <w:bookmarkStart w:id="12046" w:name="P12046"/>
          <w:bookmarkEnd w:id="12046"/>
          <w:p>
            <w:pPr>
              <w:pStyle w:val="0"/>
              <w:jc w:val="center"/>
            </w:pPr>
            <w:r>
              <w:rPr>
                <w:sz w:val="20"/>
              </w:rPr>
              <w:t xml:space="preserve">6.3</w:t>
            </w:r>
          </w:p>
        </w:tc>
        <w:tc>
          <w:tcPr>
            <w:tcW w:w="2608" w:type="dxa"/>
          </w:tcPr>
          <w:p>
            <w:pPr>
              <w:pStyle w:val="0"/>
            </w:pPr>
            <w:r>
              <w:rPr>
                <w:sz w:val="20"/>
              </w:rPr>
              <w:t xml:space="preserve">Содействие в создании попечительских советов в учреждениях и организациях различных сфер деятельности</w:t>
            </w:r>
          </w:p>
        </w:tc>
        <w:tc>
          <w:tcPr>
            <w:tcW w:w="2438" w:type="dxa"/>
          </w:tcPr>
          <w:p>
            <w:pPr>
              <w:pStyle w:val="0"/>
            </w:pPr>
            <w:r>
              <w:rPr>
                <w:sz w:val="20"/>
              </w:rPr>
              <w:t xml:space="preserve">Комитет по социальной политике Санкт-Петербурга,</w:t>
            </w:r>
          </w:p>
          <w:p>
            <w:pPr>
              <w:pStyle w:val="0"/>
            </w:pPr>
            <w:r>
              <w:rPr>
                <w:sz w:val="20"/>
              </w:rPr>
              <w:t xml:space="preserve">Комитет по здравоохранению,</w:t>
            </w:r>
          </w:p>
          <w:p>
            <w:pPr>
              <w:pStyle w:val="0"/>
            </w:pPr>
            <w:r>
              <w:rPr>
                <w:sz w:val="20"/>
              </w:rPr>
              <w:t xml:space="preserve">Комитет по культуре Санкт-Петербурга,</w:t>
            </w:r>
          </w:p>
          <w:p>
            <w:pPr>
              <w:pStyle w:val="0"/>
            </w:pPr>
            <w:r>
              <w:rPr>
                <w:sz w:val="20"/>
              </w:rPr>
              <w:t xml:space="preserve">Комитет по образованию,</w:t>
            </w:r>
          </w:p>
          <w:p>
            <w:pPr>
              <w:pStyle w:val="0"/>
            </w:pPr>
            <w:r>
              <w:rPr>
                <w:sz w:val="20"/>
              </w:rPr>
              <w:t xml:space="preserve">Комитет по молодежной политике и взаимодействию с общественными организациями,</w:t>
            </w:r>
          </w:p>
          <w:p>
            <w:pPr>
              <w:pStyle w:val="0"/>
            </w:pPr>
            <w:r>
              <w:rPr>
                <w:sz w:val="20"/>
              </w:rPr>
              <w:t xml:space="preserve">Комитет по печати и взаимодействию со средствами массовой информации,</w:t>
            </w:r>
          </w:p>
          <w:p>
            <w:pPr>
              <w:pStyle w:val="0"/>
            </w:pPr>
            <w:r>
              <w:rPr>
                <w:sz w:val="20"/>
              </w:rPr>
              <w:t xml:space="preserve">Комитет по физической культуре и спорту</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Pr>
          <w:p>
            <w:pPr>
              <w:pStyle w:val="0"/>
            </w:pPr>
            <w:r>
              <w:rPr>
                <w:sz w:val="20"/>
              </w:rPr>
              <w:t xml:space="preserve">Количество СО НКО, которым оказана поддержка в нефинансовых формах</w:t>
            </w:r>
          </w:p>
        </w:tc>
      </w:tr>
      <w:tr>
        <w:tc>
          <w:tcPr>
            <w:gridSpan w:val="12"/>
            <w:tcW w:w="17634" w:type="dxa"/>
          </w:tcPr>
          <w:p>
            <w:pPr>
              <w:pStyle w:val="0"/>
              <w:outlineLvl w:val="5"/>
              <w:jc w:val="center"/>
            </w:pPr>
            <w:r>
              <w:rPr>
                <w:sz w:val="20"/>
              </w:rPr>
              <w:t xml:space="preserve">7. Обеспечение мониторинга развития СО НКО, в том числе с участием независимых экспертов</w:t>
            </w:r>
          </w:p>
        </w:tc>
      </w:tr>
      <w:tr>
        <w:tc>
          <w:tcPr>
            <w:tcW w:w="680" w:type="dxa"/>
          </w:tcPr>
          <w:bookmarkStart w:id="12065" w:name="P12065"/>
          <w:bookmarkEnd w:id="12065"/>
          <w:p>
            <w:pPr>
              <w:pStyle w:val="0"/>
              <w:jc w:val="center"/>
            </w:pPr>
            <w:r>
              <w:rPr>
                <w:sz w:val="20"/>
              </w:rPr>
              <w:t xml:space="preserve">7.1</w:t>
            </w:r>
          </w:p>
        </w:tc>
        <w:tc>
          <w:tcPr>
            <w:tcW w:w="2608" w:type="dxa"/>
          </w:tcPr>
          <w:p>
            <w:pPr>
              <w:pStyle w:val="0"/>
            </w:pPr>
            <w:r>
              <w:rPr>
                <w:sz w:val="20"/>
              </w:rPr>
              <w:t xml:space="preserve">Реализация </w:t>
            </w:r>
            <w:hyperlink w:history="0" r:id="rId353"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Закона</w:t>
              </w:r>
            </w:hyperlink>
            <w:r>
              <w:rPr>
                <w:sz w:val="20"/>
              </w:rPr>
              <w:t xml:space="preserve"> Санкт-Петербурга от 23.03.2011 N 153-41 "О поддержке социально ориентированных некоммерческих организаций в Санкт-Петербурге" в части оказания консультационной поддержки СО НКО в виде публикаций аналитических материалов по развитию сектора СО НКО</w:t>
            </w:r>
          </w:p>
        </w:tc>
        <w:tc>
          <w:tcPr>
            <w:tcW w:w="2438" w:type="dxa"/>
          </w:tcPr>
          <w:p>
            <w:pPr>
              <w:pStyle w:val="0"/>
            </w:pPr>
            <w:r>
              <w:rPr>
                <w:sz w:val="20"/>
              </w:rPr>
              <w:t xml:space="preserve">Комитет по социальной политике Санкт-Петербурга</w:t>
            </w:r>
          </w:p>
        </w:tc>
        <w:tc>
          <w:tcPr>
            <w:tcW w:w="1417" w:type="dxa"/>
          </w:tcPr>
          <w:p>
            <w:pPr>
              <w:pStyle w:val="0"/>
            </w:pPr>
            <w:r>
              <w:rPr>
                <w:sz w:val="20"/>
              </w:rPr>
              <w:t xml:space="preserve">Бюджет Санкт-Петербурга</w:t>
            </w:r>
          </w:p>
        </w:tc>
        <w:tc>
          <w:tcPr>
            <w:tcW w:w="1134" w:type="dxa"/>
          </w:tcPr>
          <w:p>
            <w:pPr>
              <w:pStyle w:val="0"/>
              <w:jc w:val="center"/>
            </w:pPr>
            <w:r>
              <w:rPr>
                <w:sz w:val="20"/>
              </w:rPr>
              <w:t xml:space="preserve">211,8</w:t>
            </w:r>
          </w:p>
        </w:tc>
        <w:tc>
          <w:tcPr>
            <w:tcW w:w="1191" w:type="dxa"/>
          </w:tcPr>
          <w:p>
            <w:pPr>
              <w:pStyle w:val="0"/>
              <w:jc w:val="center"/>
            </w:pPr>
            <w:r>
              <w:rPr>
                <w:sz w:val="20"/>
              </w:rPr>
              <w:t xml:space="preserve">222,1</w:t>
            </w:r>
          </w:p>
        </w:tc>
        <w:tc>
          <w:tcPr>
            <w:tcW w:w="1191" w:type="dxa"/>
          </w:tcPr>
          <w:p>
            <w:pPr>
              <w:pStyle w:val="0"/>
              <w:jc w:val="center"/>
            </w:pPr>
            <w:r>
              <w:rPr>
                <w:sz w:val="20"/>
              </w:rPr>
              <w:t xml:space="preserve">222,1</w:t>
            </w:r>
          </w:p>
        </w:tc>
        <w:tc>
          <w:tcPr>
            <w:tcW w:w="1191" w:type="dxa"/>
          </w:tcPr>
          <w:p>
            <w:pPr>
              <w:pStyle w:val="0"/>
              <w:jc w:val="center"/>
            </w:pPr>
            <w:r>
              <w:rPr>
                <w:sz w:val="20"/>
              </w:rPr>
              <w:t xml:space="preserve">231,0</w:t>
            </w:r>
          </w:p>
        </w:tc>
        <w:tc>
          <w:tcPr>
            <w:tcW w:w="1191" w:type="dxa"/>
          </w:tcPr>
          <w:p>
            <w:pPr>
              <w:pStyle w:val="0"/>
              <w:jc w:val="center"/>
            </w:pPr>
            <w:r>
              <w:rPr>
                <w:sz w:val="20"/>
              </w:rPr>
              <w:t xml:space="preserve">240,2</w:t>
            </w:r>
          </w:p>
        </w:tc>
        <w:tc>
          <w:tcPr>
            <w:tcW w:w="1134" w:type="dxa"/>
          </w:tcPr>
          <w:p>
            <w:pPr>
              <w:pStyle w:val="0"/>
              <w:jc w:val="center"/>
            </w:pPr>
            <w:r>
              <w:rPr>
                <w:sz w:val="20"/>
              </w:rPr>
              <w:t xml:space="preserve">249,8</w:t>
            </w:r>
          </w:p>
        </w:tc>
        <w:tc>
          <w:tcPr>
            <w:tcW w:w="1191" w:type="dxa"/>
          </w:tcPr>
          <w:p>
            <w:pPr>
              <w:pStyle w:val="0"/>
              <w:jc w:val="center"/>
            </w:pPr>
            <w:r>
              <w:rPr>
                <w:sz w:val="20"/>
              </w:rPr>
              <w:t xml:space="preserve">1377,0</w:t>
            </w:r>
          </w:p>
        </w:tc>
        <w:tc>
          <w:tcPr>
            <w:tcW w:w="2268" w:type="dxa"/>
          </w:tcPr>
          <w:p>
            <w:pPr>
              <w:pStyle w:val="0"/>
            </w:pPr>
            <w:r>
              <w:rPr>
                <w:sz w:val="20"/>
              </w:rPr>
              <w:t xml:space="preserve">Количество СО НКО, которым оказана поддержка в нефинансовых формах</w:t>
            </w:r>
          </w:p>
        </w:tc>
      </w:tr>
      <w:tr>
        <w:tc>
          <w:tcPr>
            <w:gridSpan w:val="4"/>
            <w:tcW w:w="7143" w:type="dxa"/>
          </w:tcPr>
          <w:p>
            <w:pPr>
              <w:pStyle w:val="0"/>
            </w:pPr>
            <w:r>
              <w:rPr>
                <w:sz w:val="20"/>
              </w:rPr>
              <w:t xml:space="preserve">ВСЕГО процессная часть подпрограммы 4</w:t>
            </w:r>
          </w:p>
        </w:tc>
        <w:tc>
          <w:tcPr>
            <w:tcW w:w="1134" w:type="dxa"/>
          </w:tcPr>
          <w:p>
            <w:pPr>
              <w:pStyle w:val="0"/>
              <w:jc w:val="center"/>
            </w:pPr>
            <w:r>
              <w:rPr>
                <w:sz w:val="20"/>
              </w:rPr>
              <w:t xml:space="preserve">132333,1</w:t>
            </w:r>
          </w:p>
        </w:tc>
        <w:tc>
          <w:tcPr>
            <w:tcW w:w="1191" w:type="dxa"/>
          </w:tcPr>
          <w:p>
            <w:pPr>
              <w:pStyle w:val="0"/>
              <w:jc w:val="center"/>
            </w:pPr>
            <w:r>
              <w:rPr>
                <w:sz w:val="20"/>
              </w:rPr>
              <w:t xml:space="preserve">132913,6</w:t>
            </w:r>
          </w:p>
        </w:tc>
        <w:tc>
          <w:tcPr>
            <w:tcW w:w="1191" w:type="dxa"/>
          </w:tcPr>
          <w:p>
            <w:pPr>
              <w:pStyle w:val="0"/>
              <w:jc w:val="center"/>
            </w:pPr>
            <w:r>
              <w:rPr>
                <w:sz w:val="20"/>
              </w:rPr>
              <w:t xml:space="preserve">133150,3</w:t>
            </w:r>
          </w:p>
        </w:tc>
        <w:tc>
          <w:tcPr>
            <w:tcW w:w="1191" w:type="dxa"/>
          </w:tcPr>
          <w:p>
            <w:pPr>
              <w:pStyle w:val="0"/>
              <w:jc w:val="center"/>
            </w:pPr>
            <w:r>
              <w:rPr>
                <w:sz w:val="20"/>
              </w:rPr>
              <w:t xml:space="preserve">149036,3</w:t>
            </w:r>
          </w:p>
        </w:tc>
        <w:tc>
          <w:tcPr>
            <w:tcW w:w="1191" w:type="dxa"/>
          </w:tcPr>
          <w:p>
            <w:pPr>
              <w:pStyle w:val="0"/>
              <w:jc w:val="center"/>
            </w:pPr>
            <w:r>
              <w:rPr>
                <w:sz w:val="20"/>
              </w:rPr>
              <w:t xml:space="preserve">154117,7</w:t>
            </w:r>
          </w:p>
        </w:tc>
        <w:tc>
          <w:tcPr>
            <w:tcW w:w="1134" w:type="dxa"/>
          </w:tcPr>
          <w:p>
            <w:pPr>
              <w:pStyle w:val="0"/>
              <w:jc w:val="center"/>
            </w:pPr>
            <w:r>
              <w:rPr>
                <w:sz w:val="20"/>
              </w:rPr>
              <w:t xml:space="preserve">159402,4</w:t>
            </w:r>
          </w:p>
        </w:tc>
        <w:tc>
          <w:tcPr>
            <w:tcW w:w="1191" w:type="dxa"/>
          </w:tcPr>
          <w:p>
            <w:pPr>
              <w:pStyle w:val="0"/>
              <w:jc w:val="center"/>
            </w:pPr>
            <w:r>
              <w:rPr>
                <w:sz w:val="20"/>
              </w:rPr>
              <w:t xml:space="preserve">860953,4</w:t>
            </w:r>
          </w:p>
        </w:tc>
        <w:tc>
          <w:tcPr>
            <w:tcW w:w="2268" w:type="dxa"/>
          </w:tcPr>
          <w:p>
            <w:pPr>
              <w:pStyle w:val="0"/>
              <w:jc w:val="center"/>
            </w:pPr>
            <w:r>
              <w:rPr>
                <w:sz w:val="20"/>
              </w:rPr>
              <w:t xml:space="preserve">x</w:t>
            </w:r>
          </w:p>
        </w:tc>
      </w:tr>
    </w:tbl>
    <w:p>
      <w:pPr>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pPr>
    </w:p>
    <w:p>
      <w:pPr>
        <w:pStyle w:val="0"/>
        <w:jc w:val="center"/>
      </w:pPr>
      <w:r>
        <w:rPr>
          <w:sz w:val="20"/>
        </w:rPr>
      </w:r>
    </w:p>
    <w:p>
      <w:pPr>
        <w:pStyle w:val="2"/>
        <w:outlineLvl w:val="2"/>
        <w:jc w:val="center"/>
      </w:pPr>
      <w:r>
        <w:rPr>
          <w:sz w:val="20"/>
        </w:rPr>
        <w:t xml:space="preserve">12.4. Механизм реализации мероприятий</w:t>
      </w:r>
    </w:p>
    <w:p>
      <w:pPr>
        <w:pStyle w:val="2"/>
        <w:jc w:val="center"/>
      </w:pPr>
      <w:r>
        <w:rPr>
          <w:sz w:val="20"/>
        </w:rPr>
        <w:t xml:space="preserve">подпрограммы 4</w:t>
      </w:r>
    </w:p>
    <w:p>
      <w:pPr>
        <w:pStyle w:val="0"/>
        <w:jc w:val="center"/>
      </w:pPr>
      <w:r>
        <w:rPr>
          <w:sz w:val="20"/>
        </w:rPr>
      </w:r>
    </w:p>
    <w:p>
      <w:pPr>
        <w:pStyle w:val="0"/>
        <w:ind w:firstLine="540"/>
        <w:jc w:val="both"/>
      </w:pPr>
      <w:r>
        <w:rPr>
          <w:sz w:val="20"/>
        </w:rPr>
        <w:t xml:space="preserve">1. Механизм реализации мероприятий подпрограммы 4 предусматривает принятие соисполнителями в пределах своих полномочий правовых актов, необходимых для реализации мероприятий.</w:t>
      </w:r>
    </w:p>
    <w:p>
      <w:pPr>
        <w:pStyle w:val="0"/>
        <w:spacing w:before="200" w:line-rule="auto"/>
        <w:ind w:firstLine="540"/>
        <w:jc w:val="both"/>
      </w:pPr>
      <w:r>
        <w:rPr>
          <w:sz w:val="20"/>
        </w:rPr>
        <w:t xml:space="preserve">2. Реализация мероприятия, предусмотренного в </w:t>
      </w:r>
      <w:hyperlink w:history="0" w:anchor="P11560" w:tooltip="1.1">
        <w:r>
          <w:rPr>
            <w:sz w:val="20"/>
            <w:color w:val="0000ff"/>
          </w:rPr>
          <w:t xml:space="preserve">пункте 1.1</w:t>
        </w:r>
      </w:hyperlink>
      <w:r>
        <w:rPr>
          <w:sz w:val="20"/>
        </w:rPr>
        <w:t xml:space="preserve"> процессной части перечня мероприятий подпрограммы 4, осуществляется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путем предоставления субсидии СО НКО на основании порядка, ежегодно утверждаемого постановлением Правительства Санкт-Петербурга.</w:t>
      </w:r>
    </w:p>
    <w:p>
      <w:pPr>
        <w:pStyle w:val="0"/>
        <w:spacing w:before="200" w:line-rule="auto"/>
        <w:ind w:firstLine="540"/>
        <w:jc w:val="both"/>
      </w:pPr>
      <w:r>
        <w:rPr>
          <w:sz w:val="20"/>
        </w:rPr>
        <w:t xml:space="preserve">3. Реализация мероприятий, предусмотренных в </w:t>
      </w:r>
      <w:hyperlink w:history="0" w:anchor="P11573" w:tooltip="1.2">
        <w:r>
          <w:rPr>
            <w:sz w:val="20"/>
            <w:color w:val="0000ff"/>
          </w:rPr>
          <w:t xml:space="preserve">пункте 1.2</w:t>
        </w:r>
      </w:hyperlink>
      <w:r>
        <w:rPr>
          <w:sz w:val="20"/>
        </w:rPr>
        <w:t xml:space="preserve"> процессной части перечня мероприятий подпрограммы 4, осуществляется за счет бюджетных ассигнований бюджета Санкт-Петербурга на соответствующий финансовый год, предусмотренных Комитету по молодежной политике и взаимодействию с общественными организациями, путем предоставления субсидии в соответствии с </w:t>
      </w:r>
      <w:hyperlink w:history="0" r:id="rId354" w:tooltip="Закон Санкт-Петербурга от 26.10.2001 N 697-85 (ред. от 21.03.2019) &quot;О грантах Санкт-Петербурга для общественных объединений&quot; (принят ЗС СПб 10.10.2001) {КонсультантПлюс}">
        <w:r>
          <w:rPr>
            <w:sz w:val="20"/>
            <w:color w:val="0000ff"/>
          </w:rPr>
          <w:t xml:space="preserve">Законом</w:t>
        </w:r>
      </w:hyperlink>
      <w:r>
        <w:rPr>
          <w:sz w:val="20"/>
        </w:rPr>
        <w:t xml:space="preserve"> Санкт-Петербурга от 10.10.2001 N 697-85 "О грантах Санкт-Петербурга для общественных объединений" и на основании порядка, утверждаемого постановлением Правительства Санкт-Петербурга.</w:t>
      </w:r>
    </w:p>
    <w:p>
      <w:pPr>
        <w:pStyle w:val="0"/>
        <w:spacing w:before="200" w:line-rule="auto"/>
        <w:ind w:firstLine="540"/>
        <w:jc w:val="both"/>
      </w:pPr>
      <w:r>
        <w:rPr>
          <w:sz w:val="20"/>
        </w:rPr>
        <w:t xml:space="preserve">4. Реализация мероприятия, предусмотренного в </w:t>
      </w:r>
      <w:hyperlink w:history="0" w:anchor="P11585" w:tooltip="1.3">
        <w:r>
          <w:rPr>
            <w:sz w:val="20"/>
            <w:color w:val="0000ff"/>
          </w:rPr>
          <w:t xml:space="preserve">пункте 1.3</w:t>
        </w:r>
      </w:hyperlink>
      <w:r>
        <w:rPr>
          <w:sz w:val="20"/>
        </w:rPr>
        <w:t xml:space="preserve"> процессной части перечня мероприятий подпрограммы 4, осуществляется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в соответствии с </w:t>
      </w:r>
      <w:hyperlink w:history="0" r:id="rId355" w:tooltip="Закон Санкт-Петербурга от 22.05.1997 N 76-24 (ред. от 28.09.2022) &quot;О государственной поддержке общественных объединений ветеранов войны и труда, узников фашистских концлагерей, инвалидов и жертв политических репрессий Санкт-Петербурга&quot; (принят ЗС СПб 30.04.1997) {КонсультантПлюс}">
        <w:r>
          <w:rPr>
            <w:sz w:val="20"/>
            <w:color w:val="0000ff"/>
          </w:rPr>
          <w:t xml:space="preserve">Законом</w:t>
        </w:r>
      </w:hyperlink>
      <w:r>
        <w:rPr>
          <w:sz w:val="20"/>
        </w:rPr>
        <w:t xml:space="preserve"> Санкт-Петербурга от 30.04.1997 N 76-24 "О государственной поддержке общественных объединений ветеранов войны и труда, узников фашистских концлагерей, инвалидов и жертв политических репрессий Санкт-Петербурга" и ежегодно утверждаемыми Правительством Санкт-Петербурга порядками предоставления субсидий.</w:t>
      </w:r>
    </w:p>
    <w:p>
      <w:pPr>
        <w:pStyle w:val="0"/>
        <w:spacing w:before="200" w:line-rule="auto"/>
        <w:ind w:firstLine="540"/>
        <w:jc w:val="both"/>
      </w:pPr>
      <w:r>
        <w:rPr>
          <w:sz w:val="20"/>
        </w:rPr>
        <w:t xml:space="preserve">5. Реализация мероприятия, предусмотренного в </w:t>
      </w:r>
      <w:hyperlink w:history="0" w:anchor="P11598" w:tooltip="2.1">
        <w:r>
          <w:rPr>
            <w:sz w:val="20"/>
            <w:color w:val="0000ff"/>
          </w:rPr>
          <w:t xml:space="preserve">пункте 2.1</w:t>
        </w:r>
      </w:hyperlink>
      <w:r>
        <w:rPr>
          <w:sz w:val="20"/>
        </w:rPr>
        <w:t xml:space="preserve"> процессной части перечня мероприятий подпрограммы 4, осуществляется за счет средств бюджета Санкт-Петербурга в рамках реализации Комитетом имущественных отношений Санкт-Петербурга своих полномочий в соответствии с </w:t>
      </w:r>
      <w:hyperlink w:history="0" r:id="rId356" w:tooltip="Постановление Правительства Санкт-Петербурга от 16.02.2015 N 98 (ред. от 07.11.2023) &quot;О Комитете имущественных отношений Санкт-Петербурга и признании утратившими силу отдельных постановлений Правительства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16.02.2015 N 98 "О Комитете имущественных отношений Санкт-Петербурга и признании утратившими силу отдельных постановлений Правительства Санкт-Петербурга".</w:t>
      </w:r>
    </w:p>
    <w:p>
      <w:pPr>
        <w:pStyle w:val="0"/>
        <w:spacing w:before="200" w:line-rule="auto"/>
        <w:ind w:firstLine="540"/>
        <w:jc w:val="both"/>
      </w:pPr>
      <w:r>
        <w:rPr>
          <w:sz w:val="20"/>
        </w:rPr>
        <w:t xml:space="preserve">6. Реализация мероприятий, предусмотренных в </w:t>
      </w:r>
      <w:hyperlink w:history="0" w:anchor="P11611" w:tooltip="3.1">
        <w:r>
          <w:rPr>
            <w:sz w:val="20"/>
            <w:color w:val="0000ff"/>
          </w:rPr>
          <w:t xml:space="preserve">пунктах 3.1</w:t>
        </w:r>
      </w:hyperlink>
      <w:r>
        <w:rPr>
          <w:sz w:val="20"/>
        </w:rPr>
        <w:t xml:space="preserve"> - </w:t>
      </w:r>
      <w:hyperlink w:history="0" w:anchor="P11641" w:tooltip="3.3">
        <w:r>
          <w:rPr>
            <w:sz w:val="20"/>
            <w:color w:val="0000ff"/>
          </w:rPr>
          <w:t xml:space="preserve">3.3</w:t>
        </w:r>
      </w:hyperlink>
      <w:r>
        <w:rPr>
          <w:sz w:val="20"/>
        </w:rPr>
        <w:t xml:space="preserve"> процессной части перечня мероприятий подпрограммы 4, осуществляется основным исполнителем, указанным первым в графе 3 ("Исполнитель, участник"), на основе предложений, представляемых соисполнителем (соисполнителями) в его адрес, в рамках текущего финансирования деятельности исполнительных органов государственной власти Санкт-Петербурга.</w:t>
      </w:r>
    </w:p>
    <w:p>
      <w:pPr>
        <w:pStyle w:val="0"/>
        <w:spacing w:before="200" w:line-rule="auto"/>
        <w:ind w:firstLine="540"/>
        <w:jc w:val="both"/>
      </w:pPr>
      <w:r>
        <w:rPr>
          <w:sz w:val="20"/>
        </w:rPr>
        <w:t xml:space="preserve">7. Реализация мероприятия, предусмотренного в </w:t>
      </w:r>
      <w:hyperlink w:history="0" w:anchor="P11658" w:tooltip="3.4">
        <w:r>
          <w:rPr>
            <w:sz w:val="20"/>
            <w:color w:val="0000ff"/>
          </w:rPr>
          <w:t xml:space="preserve">пункте 3.4</w:t>
        </w:r>
      </w:hyperlink>
      <w:r>
        <w:rPr>
          <w:sz w:val="20"/>
        </w:rPr>
        <w:t xml:space="preserve"> процессной части перечня мероприятий подпрограммы 4, осуществляется соисполнителями, указанными в графе 3 ("Исполнитель, участник"), в соответствии с </w:t>
      </w:r>
      <w:hyperlink w:history="0" r:id="rId357" w:tooltip="Постановление Правительства Санкт-Петербурга от 11.04.2017 N 251 &quot;Об обеспечении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quot; {КонсультантПлюс}">
        <w:r>
          <w:rPr>
            <w:sz w:val="20"/>
            <w:color w:val="0000ff"/>
          </w:rPr>
          <w:t xml:space="preserve">постановлением</w:t>
        </w:r>
      </w:hyperlink>
      <w:r>
        <w:rPr>
          <w:sz w:val="20"/>
        </w:rPr>
        <w:t xml:space="preserve"> Правительства Санкт-Петербурга от 11.04.2017 N 251 "Об обеспечении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в рамках текущего финансирования деятельности исполнительных органов государственной власти Санкт-Петербурга.</w:t>
      </w:r>
    </w:p>
    <w:p>
      <w:pPr>
        <w:pStyle w:val="0"/>
        <w:spacing w:before="200" w:line-rule="auto"/>
        <w:ind w:firstLine="540"/>
        <w:jc w:val="both"/>
      </w:pPr>
      <w:r>
        <w:rPr>
          <w:sz w:val="20"/>
        </w:rPr>
        <w:t xml:space="preserve">8. Реализация мероприятий, предусмотренных в </w:t>
      </w:r>
      <w:hyperlink w:history="0" w:anchor="P11681" w:tooltip="3.5">
        <w:r>
          <w:rPr>
            <w:sz w:val="20"/>
            <w:color w:val="0000ff"/>
          </w:rPr>
          <w:t xml:space="preserve">пунктах 3.5</w:t>
        </w:r>
      </w:hyperlink>
      <w:r>
        <w:rPr>
          <w:sz w:val="20"/>
        </w:rPr>
        <w:t xml:space="preserve"> - </w:t>
      </w:r>
      <w:hyperlink w:history="0" w:anchor="P11718" w:tooltip="3.5.3">
        <w:r>
          <w:rPr>
            <w:sz w:val="20"/>
            <w:color w:val="0000ff"/>
          </w:rPr>
          <w:t xml:space="preserve">3.5.3</w:t>
        </w:r>
      </w:hyperlink>
      <w:r>
        <w:rPr>
          <w:sz w:val="20"/>
        </w:rPr>
        <w:t xml:space="preserve"> и </w:t>
      </w:r>
      <w:hyperlink w:history="0" w:anchor="P11746" w:tooltip="3.7">
        <w:r>
          <w:rPr>
            <w:sz w:val="20"/>
            <w:color w:val="0000ff"/>
          </w:rPr>
          <w:t xml:space="preserve">3.7</w:t>
        </w:r>
      </w:hyperlink>
      <w:r>
        <w:rPr>
          <w:sz w:val="20"/>
        </w:rPr>
        <w:t xml:space="preserve"> процессной части перечня мероприятий подпрограммы 4, осуществляется за счет средств бюджета Санкт-Петербурга в рамках реализации Комитетом по социальной политике Санкт-Петербурга своих полномочий.</w:t>
      </w:r>
    </w:p>
    <w:p>
      <w:pPr>
        <w:pStyle w:val="0"/>
        <w:spacing w:before="200" w:line-rule="auto"/>
        <w:ind w:firstLine="540"/>
        <w:jc w:val="both"/>
      </w:pPr>
      <w:r>
        <w:rPr>
          <w:sz w:val="20"/>
        </w:rPr>
        <w:t xml:space="preserve">9. Реализация мероприятия, предусмотренного в </w:t>
      </w:r>
      <w:hyperlink w:history="0" w:anchor="P11731" w:tooltip="3.6">
        <w:r>
          <w:rPr>
            <w:sz w:val="20"/>
            <w:color w:val="0000ff"/>
          </w:rPr>
          <w:t xml:space="preserve">пункте 3.6</w:t>
        </w:r>
      </w:hyperlink>
      <w:r>
        <w:rPr>
          <w:sz w:val="20"/>
        </w:rPr>
        <w:t xml:space="preserve"> процессной части перечня мероприятий подпрограммы 4, осуществляется в соответствии со </w:t>
      </w:r>
      <w:hyperlink w:history="0" r:id="rId358"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статьей 8</w:t>
        </w:r>
      </w:hyperlink>
      <w:r>
        <w:rPr>
          <w:sz w:val="20"/>
        </w:rPr>
        <w:t xml:space="preserve"> Закона Санкт-Петербурга от 23.03.2011 N 153-41 "О поддержке социально ориентированных некоммерческих организаций в Санкт-Петербурге" подведомственными Комитету по социальной политике Санкт-Петербурга государственными учреждениями в рамках утвержденных государственных заданий.</w:t>
      </w:r>
    </w:p>
    <w:p>
      <w:pPr>
        <w:pStyle w:val="0"/>
        <w:spacing w:before="200" w:line-rule="auto"/>
        <w:ind w:firstLine="540"/>
        <w:jc w:val="both"/>
      </w:pPr>
      <w:r>
        <w:rPr>
          <w:sz w:val="20"/>
        </w:rPr>
        <w:t xml:space="preserve">10. Реализация мероприятия, предусмотренного в </w:t>
      </w:r>
      <w:hyperlink w:history="0" w:anchor="P11759" w:tooltip="4.1">
        <w:r>
          <w:rPr>
            <w:sz w:val="20"/>
            <w:color w:val="0000ff"/>
          </w:rPr>
          <w:t xml:space="preserve">пункте 4.1</w:t>
        </w:r>
      </w:hyperlink>
      <w:r>
        <w:rPr>
          <w:sz w:val="20"/>
        </w:rPr>
        <w:t xml:space="preserve"> процессной части перечня мероприятий подпрограммы 4, осуществляется основным исполнителем, указанным первым в графе 3 ("Исполнитель, участник"), на основе предложений, представляемых соисполнителями в его адрес, в рамках текущего финансирования деятельности исполнительных органов государственной власти Санкт-Петербурга.</w:t>
      </w:r>
    </w:p>
    <w:p>
      <w:pPr>
        <w:pStyle w:val="0"/>
        <w:spacing w:before="200" w:line-rule="auto"/>
        <w:ind w:firstLine="540"/>
        <w:jc w:val="both"/>
      </w:pPr>
      <w:r>
        <w:rPr>
          <w:sz w:val="20"/>
        </w:rPr>
        <w:t xml:space="preserve">11. Реализация мероприятия, предусмотренного в </w:t>
      </w:r>
      <w:hyperlink w:history="0" w:anchor="P11773" w:tooltip="4.2">
        <w:r>
          <w:rPr>
            <w:sz w:val="20"/>
            <w:color w:val="0000ff"/>
          </w:rPr>
          <w:t xml:space="preserve">пункте 4.2</w:t>
        </w:r>
      </w:hyperlink>
      <w:r>
        <w:rPr>
          <w:sz w:val="20"/>
        </w:rPr>
        <w:t xml:space="preserve"> процессной части перечня мероприятий подпрограммы 4, осуществляется основным исполнителем, указанным в графе 3 ("Исполнитель, участник"), с учетом предложений, представляемых соисполнителями в его адрес, в рамках текущего финансирования деятельности исполнительных органов государственной власти Санкт-Петербурга.</w:t>
      </w:r>
    </w:p>
    <w:p>
      <w:pPr>
        <w:pStyle w:val="0"/>
        <w:spacing w:before="200" w:line-rule="auto"/>
        <w:ind w:firstLine="540"/>
        <w:jc w:val="both"/>
      </w:pPr>
      <w:r>
        <w:rPr>
          <w:sz w:val="20"/>
        </w:rPr>
        <w:t xml:space="preserve">12. Реализация мероприятия, предусмотренного в </w:t>
      </w:r>
      <w:hyperlink w:history="0" w:anchor="P11787" w:tooltip="4.3">
        <w:r>
          <w:rPr>
            <w:sz w:val="20"/>
            <w:color w:val="0000ff"/>
          </w:rPr>
          <w:t xml:space="preserve">пункте 4.3</w:t>
        </w:r>
      </w:hyperlink>
      <w:r>
        <w:rPr>
          <w:sz w:val="20"/>
        </w:rPr>
        <w:t xml:space="preserve"> процессной части перечня мероприятий подпрограммы 4, осуществляется в соответствии со </w:t>
      </w:r>
      <w:hyperlink w:history="0" r:id="rId359"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статьей 8</w:t>
        </w:r>
      </w:hyperlink>
      <w:r>
        <w:rPr>
          <w:sz w:val="20"/>
        </w:rPr>
        <w:t xml:space="preserve"> Закона Санкт-Петербурга от 23.03.2011 N 153-41 "О поддержке социально ориентированных некоммерческих организаций в Санкт-Петербурге".</w:t>
      </w:r>
    </w:p>
    <w:p>
      <w:pPr>
        <w:pStyle w:val="0"/>
        <w:spacing w:before="200" w:line-rule="auto"/>
        <w:ind w:firstLine="540"/>
        <w:jc w:val="both"/>
      </w:pPr>
      <w:r>
        <w:rPr>
          <w:sz w:val="20"/>
        </w:rPr>
        <w:t xml:space="preserve">13. Реализация мероприятия, предусмотренного в </w:t>
      </w:r>
      <w:hyperlink w:history="0" w:anchor="P11800" w:tooltip="4.4">
        <w:r>
          <w:rPr>
            <w:sz w:val="20"/>
            <w:color w:val="0000ff"/>
          </w:rPr>
          <w:t xml:space="preserve">пункте 4.4</w:t>
        </w:r>
      </w:hyperlink>
      <w:r>
        <w:rPr>
          <w:sz w:val="20"/>
        </w:rPr>
        <w:t xml:space="preserve"> процессной части перечня мероприятий подпрограммы 4, осуществляется в соответствии со </w:t>
      </w:r>
      <w:hyperlink w:history="0" r:id="rId360"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статьей 7</w:t>
        </w:r>
      </w:hyperlink>
      <w:r>
        <w:rPr>
          <w:sz w:val="20"/>
        </w:rPr>
        <w:t xml:space="preserve"> Закона Санкт-Петербурга от 23.03.2011 N 153-41 "О поддержке социально ориентированных некоммерческих организаций в Санкт-Петербурге".</w:t>
      </w:r>
    </w:p>
    <w:p>
      <w:pPr>
        <w:pStyle w:val="0"/>
        <w:spacing w:before="200" w:line-rule="auto"/>
        <w:ind w:firstLine="540"/>
        <w:jc w:val="both"/>
      </w:pPr>
      <w:r>
        <w:rPr>
          <w:sz w:val="20"/>
        </w:rPr>
        <w:t xml:space="preserve">14. Реализация мероприятия, предусмотренного в </w:t>
      </w:r>
      <w:hyperlink w:history="0" w:anchor="P11813" w:tooltip="4.5">
        <w:r>
          <w:rPr>
            <w:sz w:val="20"/>
            <w:color w:val="0000ff"/>
          </w:rPr>
          <w:t xml:space="preserve">пункте 4.5</w:t>
        </w:r>
      </w:hyperlink>
      <w:r>
        <w:rPr>
          <w:sz w:val="20"/>
        </w:rPr>
        <w:t xml:space="preserve"> процессной части перечня мероприятий подпрограммы 4, осуществляется в соответствии со </w:t>
      </w:r>
      <w:hyperlink w:history="0" r:id="rId361"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статьей 8</w:t>
        </w:r>
      </w:hyperlink>
      <w:r>
        <w:rPr>
          <w:sz w:val="20"/>
        </w:rPr>
        <w:t xml:space="preserve"> Закона Санкт-Петербурга от 23.03.2011 N 153-41 "О поддержке социально ориентированных некоммерческих организаций в Санкт-Петербурге".</w:t>
      </w:r>
    </w:p>
    <w:p>
      <w:pPr>
        <w:pStyle w:val="0"/>
        <w:spacing w:before="200" w:line-rule="auto"/>
        <w:ind w:firstLine="540"/>
        <w:jc w:val="both"/>
      </w:pPr>
      <w:r>
        <w:rPr>
          <w:sz w:val="20"/>
        </w:rPr>
        <w:t xml:space="preserve">15. Реализация мероприятия, предусмотренного в </w:t>
      </w:r>
      <w:hyperlink w:history="0" w:anchor="P11826" w:tooltip="4.6">
        <w:r>
          <w:rPr>
            <w:sz w:val="20"/>
            <w:color w:val="0000ff"/>
          </w:rPr>
          <w:t xml:space="preserve">пункте 4.6</w:t>
        </w:r>
      </w:hyperlink>
      <w:r>
        <w:rPr>
          <w:sz w:val="20"/>
        </w:rPr>
        <w:t xml:space="preserve"> процессной части перечня мероприятий подпрограммы 4, осуществляется основным исполнителем, указанным первым в графе 3 ("Исполнитель, участник"), на основе предложений, представляемых соисполнителем (соисполнителями) в его адрес, в рамках текущего финансирования деятельности исполнительных органов государственной власти Санкт-Петербурга. Результаты мероприятия доводятся до сведения соисполнителей.</w:t>
      </w:r>
    </w:p>
    <w:p>
      <w:pPr>
        <w:pStyle w:val="0"/>
        <w:spacing w:before="200" w:line-rule="auto"/>
        <w:ind w:firstLine="540"/>
        <w:jc w:val="both"/>
      </w:pPr>
      <w:r>
        <w:rPr>
          <w:sz w:val="20"/>
        </w:rPr>
        <w:t xml:space="preserve">16. Реализация мероприятия, предусмотренного в </w:t>
      </w:r>
      <w:hyperlink w:history="0" w:anchor="P11844" w:tooltip="4.7">
        <w:r>
          <w:rPr>
            <w:sz w:val="20"/>
            <w:color w:val="0000ff"/>
          </w:rPr>
          <w:t xml:space="preserve">пункте 4.7</w:t>
        </w:r>
      </w:hyperlink>
      <w:r>
        <w:rPr>
          <w:sz w:val="20"/>
        </w:rPr>
        <w:t xml:space="preserve"> процессной части перечня мероприятий подпрограммы 4, осуществляется за счет средств бюджета Санкт-Петербурга, предусмотренных на содержание Комитета по социальной политике Санкт-Петербурга и Санкт-Петербургского государственного казенного учреждения "Центр международных гуманитарных связей".</w:t>
      </w:r>
    </w:p>
    <w:p>
      <w:pPr>
        <w:pStyle w:val="0"/>
        <w:spacing w:before="200" w:line-rule="auto"/>
        <w:ind w:firstLine="540"/>
        <w:jc w:val="both"/>
      </w:pPr>
      <w:r>
        <w:rPr>
          <w:sz w:val="20"/>
        </w:rPr>
        <w:t xml:space="preserve">17. Реализация мероприятия, предусмотренного в </w:t>
      </w:r>
      <w:hyperlink w:history="0" w:anchor="P11857" w:tooltip="4.8">
        <w:r>
          <w:rPr>
            <w:sz w:val="20"/>
            <w:color w:val="0000ff"/>
          </w:rPr>
          <w:t xml:space="preserve">пункте 4.8</w:t>
        </w:r>
      </w:hyperlink>
      <w:r>
        <w:rPr>
          <w:sz w:val="20"/>
        </w:rPr>
        <w:t xml:space="preserve"> процессной части перечня мероприятий подпрограммы 4, осуществляется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на основании </w:t>
      </w:r>
      <w:hyperlink w:history="0" r:id="rId362" w:tooltip="Постановление Правительства Санкт-Петербурга от 05.03.2021 N 101 &quot;Об учреждении награды Правительства Санкт-Петербурга - знака отличия &quot;За достижения в области организации труда добровольцев (волонтеров) в Санкт-Петербурге&quot; {КонсультантПлюс}">
        <w:r>
          <w:rPr>
            <w:sz w:val="20"/>
            <w:color w:val="0000ff"/>
          </w:rPr>
          <w:t xml:space="preserve">постановления</w:t>
        </w:r>
      </w:hyperlink>
      <w:r>
        <w:rPr>
          <w:sz w:val="20"/>
        </w:rPr>
        <w:t xml:space="preserve"> Правительства Санкт-Петербурга от 05.03.2021 N 101 "Об учреждении награды Правительства Санкт-Петербурга - знака отличия "За достижения в области организации труда добровольцев (волонтеров) в Санкт-Петербурге".</w:t>
      </w:r>
    </w:p>
    <w:p>
      <w:pPr>
        <w:pStyle w:val="0"/>
        <w:spacing w:before="200" w:line-rule="auto"/>
        <w:ind w:firstLine="540"/>
        <w:jc w:val="both"/>
      </w:pPr>
      <w:r>
        <w:rPr>
          <w:sz w:val="20"/>
        </w:rPr>
        <w:t xml:space="preserve">18. Реализация мероприятия, предусмотренного в </w:t>
      </w:r>
      <w:hyperlink w:history="0" w:anchor="P11870" w:tooltip="4.9">
        <w:r>
          <w:rPr>
            <w:sz w:val="20"/>
            <w:color w:val="0000ff"/>
          </w:rPr>
          <w:t xml:space="preserve">пункте 4.9</w:t>
        </w:r>
      </w:hyperlink>
      <w:r>
        <w:rPr>
          <w:sz w:val="20"/>
        </w:rPr>
        <w:t xml:space="preserve"> процессной части перечня мероприятий подпрограммы 4, осуществляется основным исполнителем, указанным первым в графе 3 ("Исполнитель, участник"), на основе предложений, представляемых соисполнителем (соисполнителями) в его адрес, в рамках текущего финансирования деятельности исполнительных органов государственной власти Санкт-Петербурга.</w:t>
      </w:r>
    </w:p>
    <w:p>
      <w:pPr>
        <w:pStyle w:val="0"/>
        <w:spacing w:before="200" w:line-rule="auto"/>
        <w:ind w:firstLine="540"/>
        <w:jc w:val="both"/>
      </w:pPr>
      <w:r>
        <w:rPr>
          <w:sz w:val="20"/>
        </w:rPr>
        <w:t xml:space="preserve">19. Реализация мероприятия, предусмотренного в </w:t>
      </w:r>
      <w:hyperlink w:history="0" w:anchor="P11888" w:tooltip="4.10">
        <w:r>
          <w:rPr>
            <w:sz w:val="20"/>
            <w:color w:val="0000ff"/>
          </w:rPr>
          <w:t xml:space="preserve">пункте 4.10</w:t>
        </w:r>
      </w:hyperlink>
      <w:r>
        <w:rPr>
          <w:sz w:val="20"/>
        </w:rPr>
        <w:t xml:space="preserve"> процессной части перечня мероприятий подпрограммы 4, осуществляется администрациями районов Санкт-Петербурга в рамках текущего финансирования деятельности исполнительных органов государственной власти Санкт-Петербурга.</w:t>
      </w:r>
    </w:p>
    <w:p>
      <w:pPr>
        <w:pStyle w:val="0"/>
        <w:spacing w:before="200" w:line-rule="auto"/>
        <w:ind w:firstLine="540"/>
        <w:jc w:val="both"/>
      </w:pPr>
      <w:r>
        <w:rPr>
          <w:sz w:val="20"/>
        </w:rPr>
        <w:t xml:space="preserve">20. Реализация мероприятия, предусмотренного в </w:t>
      </w:r>
      <w:hyperlink w:history="0" w:anchor="P11900" w:tooltip="4.11">
        <w:r>
          <w:rPr>
            <w:sz w:val="20"/>
            <w:color w:val="0000ff"/>
          </w:rPr>
          <w:t xml:space="preserve">пункте 4.11</w:t>
        </w:r>
      </w:hyperlink>
      <w:r>
        <w:rPr>
          <w:sz w:val="20"/>
        </w:rPr>
        <w:t xml:space="preserve"> процессной части перечня мероприятий подпрограммы 4, осуществляется каждым исполнительным органом государственной власти Санкт-Петербурга (организацией), ответственным (ответственной) за его реализацию, указанным в графе 3 ("Исполнитель, участник"), самостоятельно в пределах его полномочий в соответствии с </w:t>
      </w:r>
      <w:hyperlink w:history="0" r:id="rId363" w:tooltip="Распоряжение Комитета по социальной политике Санкт-Петербурга от 26.04.2018 N 235-р (ред. от 26.10.2023) &quot;Об организации и использовании труда добровольцев (волонтеров) в государственных учреждениях социального обслуживания населения Санкт-Петербурга&quot; {КонсультантПлюс}">
        <w:r>
          <w:rPr>
            <w:sz w:val="20"/>
            <w:color w:val="0000ff"/>
          </w:rPr>
          <w:t xml:space="preserve">распоряжением</w:t>
        </w:r>
      </w:hyperlink>
      <w:r>
        <w:rPr>
          <w:sz w:val="20"/>
        </w:rPr>
        <w:t xml:space="preserve"> Комитета по социальной политике Санкт-Петербурга от 26.04.2018 N 235-р "Об организации и использовании труда добровольцев (волонтеров) в государственных учреждениях социального обслуживания населения Санкт-Петербурга" с представлением отчета о его реализации ответственному исполнителю один раз в год.</w:t>
      </w:r>
    </w:p>
    <w:p>
      <w:pPr>
        <w:pStyle w:val="0"/>
        <w:spacing w:before="200" w:line-rule="auto"/>
        <w:ind w:firstLine="540"/>
        <w:jc w:val="both"/>
      </w:pPr>
      <w:r>
        <w:rPr>
          <w:sz w:val="20"/>
        </w:rPr>
        <w:t xml:space="preserve">21. Реализация мероприятия, предусмотренного в </w:t>
      </w:r>
      <w:hyperlink w:history="0" w:anchor="P11915" w:tooltip="5.1">
        <w:r>
          <w:rPr>
            <w:sz w:val="20"/>
            <w:color w:val="0000ff"/>
          </w:rPr>
          <w:t xml:space="preserve">пункте 5.1</w:t>
        </w:r>
      </w:hyperlink>
      <w:r>
        <w:rPr>
          <w:sz w:val="20"/>
        </w:rPr>
        <w:t xml:space="preserve"> процессной части перечня мероприятий подпрограммы 4, осуществляется за счет бюджетных ассигнований бюджета Санкт-Петербурга на соответствующий финансовый год, предусмотренных Комитету по печати и взаимодействию со средствами массовой информации, путем предоставления субсидий на основании порядка, утверждаемого постановлением Правительства Санкт-Петербурга.</w:t>
      </w:r>
    </w:p>
    <w:p>
      <w:pPr>
        <w:pStyle w:val="0"/>
        <w:spacing w:before="200" w:line-rule="auto"/>
        <w:ind w:firstLine="540"/>
        <w:jc w:val="both"/>
      </w:pPr>
      <w:r>
        <w:rPr>
          <w:sz w:val="20"/>
        </w:rPr>
        <w:t xml:space="preserve">22. Реализация мероприятия, предусмотренного в </w:t>
      </w:r>
      <w:hyperlink w:history="0" w:anchor="P11927" w:tooltip="5.2">
        <w:r>
          <w:rPr>
            <w:sz w:val="20"/>
            <w:color w:val="0000ff"/>
          </w:rPr>
          <w:t xml:space="preserve">пункте 5.2</w:t>
        </w:r>
      </w:hyperlink>
      <w:r>
        <w:rPr>
          <w:sz w:val="20"/>
        </w:rPr>
        <w:t xml:space="preserve"> процессной части перечня мероприятий подпрограммы 4, осуществляется Комитетом по печати и взаимодействию со средствами массовой информации в рамках текущего финансирования его деятельности на основании официальных запросов исполнительных органов государственной власти Санкт-Петербурга.</w:t>
      </w:r>
    </w:p>
    <w:p>
      <w:pPr>
        <w:pStyle w:val="0"/>
        <w:spacing w:before="200" w:line-rule="auto"/>
        <w:ind w:firstLine="540"/>
        <w:jc w:val="both"/>
      </w:pPr>
      <w:r>
        <w:rPr>
          <w:sz w:val="20"/>
        </w:rPr>
        <w:t xml:space="preserve">23. Реализация мероприятия, предусмотренного в </w:t>
      </w:r>
      <w:hyperlink w:history="0" w:anchor="P11939" w:tooltip="5.3">
        <w:r>
          <w:rPr>
            <w:sz w:val="20"/>
            <w:color w:val="0000ff"/>
          </w:rPr>
          <w:t xml:space="preserve">пункте 5.3</w:t>
        </w:r>
      </w:hyperlink>
      <w:r>
        <w:rPr>
          <w:sz w:val="20"/>
        </w:rPr>
        <w:t xml:space="preserve"> процессной части перечня мероприятий подпрограммы 4, осуществляется каждым исполнительным органом государственной власти Санкт-Петербурга, ответственным за его реализацию, указанным в графе 3 ("Исполнитель, участник"), самостоятельно в пределах его полномочий с представлением отчета о его реализации ответственному исполнителю один раз в год.</w:t>
      </w:r>
    </w:p>
    <w:p>
      <w:pPr>
        <w:pStyle w:val="0"/>
        <w:spacing w:before="200" w:line-rule="auto"/>
        <w:ind w:firstLine="540"/>
        <w:jc w:val="both"/>
      </w:pPr>
      <w:r>
        <w:rPr>
          <w:sz w:val="20"/>
        </w:rPr>
        <w:t xml:space="preserve">24. Реализация мероприятия, предусмотренного в </w:t>
      </w:r>
      <w:hyperlink w:history="0" w:anchor="P11959" w:tooltip="5.4">
        <w:r>
          <w:rPr>
            <w:sz w:val="20"/>
            <w:color w:val="0000ff"/>
          </w:rPr>
          <w:t xml:space="preserve">пункте 5.4</w:t>
        </w:r>
      </w:hyperlink>
      <w:r>
        <w:rPr>
          <w:sz w:val="20"/>
        </w:rPr>
        <w:t xml:space="preserve"> процессной части перечня мероприятий подпрограммы 4, осуществляется основным исполнителем, указанным первым в графе 3 ("Исполнитель, участник"), и каждым исполнительным органом государственной власти Санкт-Петербурга, ответственным за его реализацию, в пределах их полномочий в соответствии с </w:t>
      </w:r>
      <w:hyperlink w:history="0" r:id="rId364" w:tooltip="Распоряжение Правительства Санкт-Петербурга от 08.08.2012 N 44-рп &quot;О Порядке взаимодействия исполнительных органов государственной власти Санкт-Петербурга при формировании и ведении реестра социально ориентированных некоммерческих организаций - получателей поддержки, оказываемой исполнительными органами государственной власти Санкт-Петербурга, и хранении представленных указанными организациями документов&quot; {КонсультантПлюс}">
        <w:r>
          <w:rPr>
            <w:sz w:val="20"/>
            <w:color w:val="0000ff"/>
          </w:rPr>
          <w:t xml:space="preserve">распоряжением</w:t>
        </w:r>
      </w:hyperlink>
      <w:r>
        <w:rPr>
          <w:sz w:val="20"/>
        </w:rPr>
        <w:t xml:space="preserve"> Правительства Санкт-Петербурга от 08.08.2012 N 44-рп "О Порядке взаимодействия исполнительных органов государственной власти Санкт-Петербурга при формировании и ведении реестра социально ориентированных некоммерческих организаций - получателей поддержки, оказываемой исполнительными органами государственной власти Санкт-Петербурга, и хранении представленных указанными организациями документов".</w:t>
      </w:r>
    </w:p>
    <w:p>
      <w:pPr>
        <w:pStyle w:val="0"/>
        <w:spacing w:before="200" w:line-rule="auto"/>
        <w:ind w:firstLine="540"/>
        <w:jc w:val="both"/>
      </w:pPr>
      <w:r>
        <w:rPr>
          <w:sz w:val="20"/>
        </w:rPr>
        <w:t xml:space="preserve">25. Реализация мероприятия, предусмотренного в </w:t>
      </w:r>
      <w:hyperlink w:history="0" w:anchor="P11980" w:tooltip="5.5">
        <w:r>
          <w:rPr>
            <w:sz w:val="20"/>
            <w:color w:val="0000ff"/>
          </w:rPr>
          <w:t xml:space="preserve">пункте 5.5</w:t>
        </w:r>
      </w:hyperlink>
      <w:r>
        <w:rPr>
          <w:sz w:val="20"/>
        </w:rPr>
        <w:t xml:space="preserve"> процессной части перечня мероприятий подпрограммы 4, осуществляется основным исполнителем, указанным первым в графе 3 ("Исполнитель, участник"), в рамках текущего финансирования деятельности исполнительных органов государственной власти Санкт-Петербурга.</w:t>
      </w:r>
    </w:p>
    <w:p>
      <w:pPr>
        <w:pStyle w:val="0"/>
        <w:spacing w:before="200" w:line-rule="auto"/>
        <w:ind w:firstLine="540"/>
        <w:jc w:val="both"/>
      </w:pPr>
      <w:r>
        <w:rPr>
          <w:sz w:val="20"/>
        </w:rPr>
        <w:t xml:space="preserve">26. Реализация мероприятий, предусмотренных в </w:t>
      </w:r>
      <w:hyperlink w:history="0" w:anchor="P11993" w:tooltip="5.6">
        <w:r>
          <w:rPr>
            <w:sz w:val="20"/>
            <w:color w:val="0000ff"/>
          </w:rPr>
          <w:t xml:space="preserve">пунктах 5.6</w:t>
        </w:r>
      </w:hyperlink>
      <w:r>
        <w:rPr>
          <w:sz w:val="20"/>
        </w:rPr>
        <w:t xml:space="preserve"> и </w:t>
      </w:r>
      <w:hyperlink w:history="0" w:anchor="P12006" w:tooltip="5.7">
        <w:r>
          <w:rPr>
            <w:sz w:val="20"/>
            <w:color w:val="0000ff"/>
          </w:rPr>
          <w:t xml:space="preserve">5.7</w:t>
        </w:r>
      </w:hyperlink>
      <w:r>
        <w:rPr>
          <w:sz w:val="20"/>
        </w:rPr>
        <w:t xml:space="preserve"> процессной части перечня мероприятий подпрограммы 4, осуществляется Комитетом по социальной политике Санкт-Петербурга на основе предложений, представляемых соисполнителем (соисполнителями) в его адрес, в рамках текущего финансирования его деятельности.</w:t>
      </w:r>
    </w:p>
    <w:p>
      <w:pPr>
        <w:pStyle w:val="0"/>
        <w:spacing w:before="200" w:line-rule="auto"/>
        <w:ind w:firstLine="540"/>
        <w:jc w:val="both"/>
      </w:pPr>
      <w:r>
        <w:rPr>
          <w:sz w:val="20"/>
        </w:rPr>
        <w:t xml:space="preserve">27. Реализация мероприятия, предусмотренного в </w:t>
      </w:r>
      <w:hyperlink w:history="0" w:anchor="P12020" w:tooltip="6.1">
        <w:r>
          <w:rPr>
            <w:sz w:val="20"/>
            <w:color w:val="0000ff"/>
          </w:rPr>
          <w:t xml:space="preserve">пункте 6.1</w:t>
        </w:r>
      </w:hyperlink>
      <w:r>
        <w:rPr>
          <w:sz w:val="20"/>
        </w:rPr>
        <w:t xml:space="preserve"> процессной части перечня мероприятий подпрограммы 4, осуществляется в соответствии с </w:t>
      </w:r>
      <w:hyperlink w:history="0" r:id="rId365" w:tooltip="Постановление Правительства Санкт-Петербурга от 29.12.2014 N 1282 (ред. от 14.12.2021) &quot;О мерах по реализации Закона Санкт-Петербурга &quot;О социальном обслуживании населения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29.12.2014 N 1282 "О мерах по реализации Закона Санкт-Петербурга "О социальном обслуживании населения в Санкт-Петербурге"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в соответствии с Федеральным </w:t>
      </w:r>
      <w:hyperlink w:history="0" r:id="rId36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в порядке, определяемом Комитетом по социальной политике Санкт-Петербурга.</w:t>
      </w:r>
    </w:p>
    <w:p>
      <w:pPr>
        <w:pStyle w:val="0"/>
        <w:spacing w:before="200" w:line-rule="auto"/>
        <w:ind w:firstLine="540"/>
        <w:jc w:val="both"/>
      </w:pPr>
      <w:r>
        <w:rPr>
          <w:sz w:val="20"/>
        </w:rPr>
        <w:t xml:space="preserve">28. Реализация мероприятий, предусмотренных в </w:t>
      </w:r>
      <w:hyperlink w:history="0" w:anchor="P12032" w:tooltip="6.2">
        <w:r>
          <w:rPr>
            <w:sz w:val="20"/>
            <w:color w:val="0000ff"/>
          </w:rPr>
          <w:t xml:space="preserve">пунктах 6.2</w:t>
        </w:r>
      </w:hyperlink>
      <w:r>
        <w:rPr>
          <w:sz w:val="20"/>
        </w:rPr>
        <w:t xml:space="preserve"> и </w:t>
      </w:r>
      <w:hyperlink w:history="0" w:anchor="P12046" w:tooltip="6.3">
        <w:r>
          <w:rPr>
            <w:sz w:val="20"/>
            <w:color w:val="0000ff"/>
          </w:rPr>
          <w:t xml:space="preserve">6.3</w:t>
        </w:r>
      </w:hyperlink>
      <w:r>
        <w:rPr>
          <w:sz w:val="20"/>
        </w:rPr>
        <w:t xml:space="preserve"> процессной части перечня мероприятий подпрограммы 4, осуществляется исполнительными органами государственной власти Санкт-Петербурга, указанными в графе 3 ("Исполнитель, участник"), в пределах их полномочий в рамках текущего финансирования их деятельности.</w:t>
      </w:r>
    </w:p>
    <w:p>
      <w:pPr>
        <w:pStyle w:val="0"/>
        <w:spacing w:before="200" w:line-rule="auto"/>
        <w:ind w:firstLine="540"/>
        <w:jc w:val="both"/>
      </w:pPr>
      <w:r>
        <w:rPr>
          <w:sz w:val="20"/>
        </w:rPr>
        <w:t xml:space="preserve">29. Реализация мероприятия, предусмотренного в </w:t>
      </w:r>
      <w:hyperlink w:history="0" w:anchor="P12065" w:tooltip="7.1">
        <w:r>
          <w:rPr>
            <w:sz w:val="20"/>
            <w:color w:val="0000ff"/>
          </w:rPr>
          <w:t xml:space="preserve">пункте 7.1</w:t>
        </w:r>
      </w:hyperlink>
      <w:r>
        <w:rPr>
          <w:sz w:val="20"/>
        </w:rPr>
        <w:t xml:space="preserve"> процессной части перечня мероприятий подпрограммы 4, осуществляется в соответствии со </w:t>
      </w:r>
      <w:hyperlink w:history="0" r:id="rId367"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статьей 8</w:t>
        </w:r>
      </w:hyperlink>
      <w:r>
        <w:rPr>
          <w:sz w:val="20"/>
        </w:rPr>
        <w:t xml:space="preserve"> Закона Санкт-Петербурга от 23.03.2011 N 153-41 "О поддержке социально ориентированных некоммерческих организаций в Санкт-Петербурге"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в соответствии с Федеральным </w:t>
      </w:r>
      <w:hyperlink w:history="0" r:id="rId36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в порядке, определяемом Комитетом по социальной политике Санкт-Петербурга.</w:t>
      </w:r>
    </w:p>
    <w:p>
      <w:pPr>
        <w:pStyle w:val="0"/>
      </w:pPr>
      <w:r>
        <w:rPr>
          <w:sz w:val="20"/>
        </w:rPr>
      </w:r>
    </w:p>
    <w:bookmarkStart w:id="12120" w:name="P12120"/>
    <w:bookmarkEnd w:id="12120"/>
    <w:p>
      <w:pPr>
        <w:pStyle w:val="2"/>
        <w:outlineLvl w:val="1"/>
        <w:jc w:val="center"/>
      </w:pPr>
      <w:r>
        <w:rPr>
          <w:sz w:val="20"/>
        </w:rPr>
        <w:t xml:space="preserve">13. Подпрограмма 5</w:t>
      </w:r>
    </w:p>
    <w:p>
      <w:pPr>
        <w:pStyle w:val="0"/>
        <w:jc w:val="center"/>
      </w:pPr>
      <w:r>
        <w:rPr>
          <w:sz w:val="20"/>
        </w:rPr>
      </w:r>
    </w:p>
    <w:p>
      <w:pPr>
        <w:pStyle w:val="2"/>
        <w:outlineLvl w:val="2"/>
        <w:jc w:val="center"/>
      </w:pPr>
      <w:r>
        <w:rPr>
          <w:sz w:val="20"/>
        </w:rPr>
        <w:t xml:space="preserve">13.1. Паспорт</w:t>
      </w:r>
    </w:p>
    <w:p>
      <w:pPr>
        <w:pStyle w:val="2"/>
        <w:jc w:val="center"/>
      </w:pPr>
      <w:r>
        <w:rPr>
          <w:sz w:val="20"/>
        </w:rPr>
        <w:t xml:space="preserve">подпрограммы 5</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041"/>
        <w:gridCol w:w="6576"/>
      </w:tblGrid>
      <w:tr>
        <w:tc>
          <w:tcPr>
            <w:tcW w:w="454" w:type="dxa"/>
          </w:tcPr>
          <w:p>
            <w:pPr>
              <w:pStyle w:val="0"/>
              <w:jc w:val="center"/>
            </w:pPr>
            <w:r>
              <w:rPr>
                <w:sz w:val="20"/>
              </w:rPr>
              <w:t xml:space="preserve">1</w:t>
            </w:r>
          </w:p>
        </w:tc>
        <w:tc>
          <w:tcPr>
            <w:tcW w:w="2041" w:type="dxa"/>
          </w:tcPr>
          <w:p>
            <w:pPr>
              <w:pStyle w:val="0"/>
            </w:pPr>
            <w:r>
              <w:rPr>
                <w:sz w:val="20"/>
              </w:rPr>
              <w:t xml:space="preserve">Исполнители подпрограммы 5 (соисполнители государственной программы и(или) ответственный исполнитель государственной программы)</w:t>
            </w:r>
          </w:p>
        </w:tc>
        <w:tc>
          <w:tcPr>
            <w:tcW w:w="6576" w:type="dxa"/>
          </w:tcPr>
          <w:p>
            <w:pPr>
              <w:pStyle w:val="0"/>
            </w:pPr>
            <w:r>
              <w:rPr>
                <w:sz w:val="20"/>
              </w:rPr>
              <w:t xml:space="preserve">Комитет по социальной политике Санкт-Петербурга;</w:t>
            </w:r>
          </w:p>
          <w:p>
            <w:pPr>
              <w:pStyle w:val="0"/>
            </w:pPr>
            <w:r>
              <w:rPr>
                <w:sz w:val="20"/>
              </w:rPr>
              <w:t xml:space="preserve">Комитет по труду и занятости населения Санкт-Петербурга;</w:t>
            </w:r>
          </w:p>
          <w:p>
            <w:pPr>
              <w:pStyle w:val="0"/>
            </w:pPr>
            <w:r>
              <w:rPr>
                <w:sz w:val="20"/>
              </w:rPr>
              <w:t xml:space="preserve">Комитет по печати и взаимодействию со средствами массовой информации;</w:t>
            </w:r>
          </w:p>
          <w:p>
            <w:pPr>
              <w:pStyle w:val="0"/>
            </w:pPr>
            <w:r>
              <w:rPr>
                <w:sz w:val="20"/>
              </w:rPr>
              <w:t xml:space="preserve">Комитет по культуре Санкт-Петербурга;</w:t>
            </w:r>
          </w:p>
          <w:p>
            <w:pPr>
              <w:pStyle w:val="0"/>
            </w:pPr>
            <w:r>
              <w:rPr>
                <w:sz w:val="20"/>
              </w:rPr>
              <w:t xml:space="preserve">Комитет по науке и высшей школе;</w:t>
            </w:r>
          </w:p>
          <w:p>
            <w:pPr>
              <w:pStyle w:val="0"/>
            </w:pPr>
            <w:r>
              <w:rPr>
                <w:sz w:val="20"/>
              </w:rPr>
              <w:t xml:space="preserve">администрации районов Санкт-Петербурга</w:t>
            </w:r>
          </w:p>
        </w:tc>
      </w:tr>
      <w:tr>
        <w:tc>
          <w:tcPr>
            <w:tcW w:w="454" w:type="dxa"/>
          </w:tcPr>
          <w:p>
            <w:pPr>
              <w:pStyle w:val="0"/>
              <w:jc w:val="center"/>
            </w:pPr>
            <w:r>
              <w:rPr>
                <w:sz w:val="20"/>
              </w:rPr>
              <w:t xml:space="preserve">2</w:t>
            </w:r>
          </w:p>
        </w:tc>
        <w:tc>
          <w:tcPr>
            <w:tcW w:w="2041" w:type="dxa"/>
          </w:tcPr>
          <w:p>
            <w:pPr>
              <w:pStyle w:val="0"/>
            </w:pPr>
            <w:r>
              <w:rPr>
                <w:sz w:val="20"/>
              </w:rPr>
              <w:t xml:space="preserve">Участник(-и) государственной программы (в части реализации подпрограммы 5)</w:t>
            </w:r>
          </w:p>
        </w:tc>
        <w:tc>
          <w:tcPr>
            <w:tcW w:w="6576" w:type="dxa"/>
          </w:tcPr>
          <w:p>
            <w:pPr>
              <w:pStyle w:val="0"/>
            </w:pPr>
            <w:r>
              <w:rPr>
                <w:sz w:val="20"/>
              </w:rPr>
              <w:t xml:space="preserve">-</w:t>
            </w:r>
          </w:p>
        </w:tc>
      </w:tr>
      <w:tr>
        <w:tc>
          <w:tcPr>
            <w:tcW w:w="454" w:type="dxa"/>
          </w:tcPr>
          <w:p>
            <w:pPr>
              <w:pStyle w:val="0"/>
              <w:jc w:val="center"/>
            </w:pPr>
            <w:r>
              <w:rPr>
                <w:sz w:val="20"/>
              </w:rPr>
              <w:t xml:space="preserve">3</w:t>
            </w:r>
          </w:p>
        </w:tc>
        <w:tc>
          <w:tcPr>
            <w:tcW w:w="2041" w:type="dxa"/>
          </w:tcPr>
          <w:p>
            <w:pPr>
              <w:pStyle w:val="0"/>
            </w:pPr>
            <w:r>
              <w:rPr>
                <w:sz w:val="20"/>
              </w:rPr>
              <w:t xml:space="preserve">Цель подпрограммы 5</w:t>
            </w:r>
          </w:p>
        </w:tc>
        <w:tc>
          <w:tcPr>
            <w:tcW w:w="6576" w:type="dxa"/>
          </w:tcPr>
          <w:p>
            <w:pPr>
              <w:pStyle w:val="0"/>
            </w:pPr>
            <w:r>
              <w:rPr>
                <w:sz w:val="20"/>
              </w:rPr>
              <w:t xml:space="preserve">Повышение качества жизни граждан пожилого возраста в Санкт-Петербурге</w:t>
            </w:r>
          </w:p>
        </w:tc>
      </w:tr>
      <w:tr>
        <w:tc>
          <w:tcPr>
            <w:tcW w:w="454" w:type="dxa"/>
          </w:tcPr>
          <w:p>
            <w:pPr>
              <w:pStyle w:val="0"/>
              <w:jc w:val="center"/>
            </w:pPr>
            <w:r>
              <w:rPr>
                <w:sz w:val="20"/>
              </w:rPr>
              <w:t xml:space="preserve">4</w:t>
            </w:r>
          </w:p>
        </w:tc>
        <w:tc>
          <w:tcPr>
            <w:tcW w:w="2041" w:type="dxa"/>
          </w:tcPr>
          <w:p>
            <w:pPr>
              <w:pStyle w:val="0"/>
            </w:pPr>
            <w:r>
              <w:rPr>
                <w:sz w:val="20"/>
              </w:rPr>
              <w:t xml:space="preserve">Задачи подпрограммы 5</w:t>
            </w:r>
          </w:p>
        </w:tc>
        <w:tc>
          <w:tcPr>
            <w:tcW w:w="6576" w:type="dxa"/>
          </w:tcPr>
          <w:p>
            <w:pPr>
              <w:pStyle w:val="0"/>
            </w:pPr>
            <w:r>
              <w:rPr>
                <w:sz w:val="20"/>
              </w:rPr>
              <w:t xml:space="preserve">Развитие стационарозамещающих технологий социального обслуживания с преимущественной ориентацией на предоставление социальных услуг на дому;</w:t>
            </w:r>
          </w:p>
          <w:p>
            <w:pPr>
              <w:pStyle w:val="0"/>
            </w:pPr>
            <w:r>
              <w:rPr>
                <w:sz w:val="20"/>
              </w:rPr>
              <w:t xml:space="preserve">расширение возможностей граждан пожилого возраста для их социальной реинтеграции в общество путем обеспечения доступа к информационным ресурсам, совершенствования коммуникативных связей и организации досуга граждан пожилого возраста в Санкт-Петербурге</w:t>
            </w:r>
          </w:p>
        </w:tc>
      </w:tr>
      <w:tr>
        <w:tc>
          <w:tcPr>
            <w:tcW w:w="454" w:type="dxa"/>
          </w:tcPr>
          <w:p>
            <w:pPr>
              <w:pStyle w:val="0"/>
              <w:jc w:val="center"/>
            </w:pPr>
            <w:r>
              <w:rPr>
                <w:sz w:val="20"/>
              </w:rPr>
              <w:t xml:space="preserve">5</w:t>
            </w:r>
          </w:p>
        </w:tc>
        <w:tc>
          <w:tcPr>
            <w:tcW w:w="2041" w:type="dxa"/>
          </w:tcPr>
          <w:p>
            <w:pPr>
              <w:pStyle w:val="0"/>
            </w:pPr>
            <w:r>
              <w:rPr>
                <w:sz w:val="20"/>
              </w:rPr>
              <w:t xml:space="preserve">Региональные проекты, реализуемые в рамках подпрограммы 5</w:t>
            </w:r>
          </w:p>
        </w:tc>
        <w:tc>
          <w:tcPr>
            <w:tcW w:w="6576" w:type="dxa"/>
          </w:tcPr>
          <w:p>
            <w:pPr>
              <w:pStyle w:val="0"/>
            </w:pPr>
            <w:r>
              <w:rPr>
                <w:sz w:val="20"/>
              </w:rPr>
              <w:t xml:space="preserve">-</w:t>
            </w:r>
          </w:p>
        </w:tc>
      </w:tr>
      <w:tr>
        <w:tc>
          <w:tcPr>
            <w:tcW w:w="454" w:type="dxa"/>
          </w:tcPr>
          <w:p>
            <w:pPr>
              <w:pStyle w:val="0"/>
              <w:jc w:val="center"/>
            </w:pPr>
            <w:r>
              <w:rPr>
                <w:sz w:val="20"/>
              </w:rPr>
              <w:t xml:space="preserve">6</w:t>
            </w:r>
          </w:p>
        </w:tc>
        <w:tc>
          <w:tcPr>
            <w:tcW w:w="2041" w:type="dxa"/>
          </w:tcPr>
          <w:p>
            <w:pPr>
              <w:pStyle w:val="0"/>
            </w:pPr>
            <w:r>
              <w:rPr>
                <w:sz w:val="20"/>
              </w:rPr>
              <w:t xml:space="preserve">Общий объем финансирования подпрограммы 5 по источникам финансирования с указанием объема финансирования, предусмотренного на реализацию региональных проектов, в том числе по годам реализации</w:t>
            </w:r>
          </w:p>
        </w:tc>
        <w:tc>
          <w:tcPr>
            <w:tcW w:w="6576" w:type="dxa"/>
          </w:tcPr>
          <w:p>
            <w:pPr>
              <w:pStyle w:val="0"/>
            </w:pPr>
            <w:r>
              <w:rPr>
                <w:sz w:val="20"/>
              </w:rPr>
              <w:t xml:space="preserve">Общий объем финансирования подпрограммы 5 составляет 219047,2 тыс. руб., в том числе по годам реализации:</w:t>
            </w:r>
          </w:p>
          <w:p>
            <w:pPr>
              <w:pStyle w:val="0"/>
            </w:pPr>
            <w:r>
              <w:rPr>
                <w:sz w:val="20"/>
              </w:rPr>
              <w:t xml:space="preserve">2023 г. - 60224,8 тыс. руб.;</w:t>
            </w:r>
          </w:p>
          <w:p>
            <w:pPr>
              <w:pStyle w:val="0"/>
            </w:pPr>
            <w:r>
              <w:rPr>
                <w:sz w:val="20"/>
              </w:rPr>
              <w:t xml:space="preserve">2024 г. - 48109,6 тыс. руб.;</w:t>
            </w:r>
          </w:p>
          <w:p>
            <w:pPr>
              <w:pStyle w:val="0"/>
            </w:pPr>
            <w:r>
              <w:rPr>
                <w:sz w:val="20"/>
              </w:rPr>
              <w:t xml:space="preserve">2025 г. - 27546,8 тыс. руб.;</w:t>
            </w:r>
          </w:p>
          <w:p>
            <w:pPr>
              <w:pStyle w:val="0"/>
            </w:pPr>
            <w:r>
              <w:rPr>
                <w:sz w:val="20"/>
              </w:rPr>
              <w:t xml:space="preserve">2026 г. - 27632,1 тыс. руб.;</w:t>
            </w:r>
          </w:p>
          <w:p>
            <w:pPr>
              <w:pStyle w:val="0"/>
            </w:pPr>
            <w:r>
              <w:rPr>
                <w:sz w:val="20"/>
              </w:rPr>
              <w:t xml:space="preserve">2027 г. - 27720,8 тыс. руб.;</w:t>
            </w:r>
          </w:p>
          <w:p>
            <w:pPr>
              <w:pStyle w:val="0"/>
            </w:pPr>
            <w:r>
              <w:rPr>
                <w:sz w:val="20"/>
              </w:rPr>
              <w:t xml:space="preserve">2028 г. - 27813,1 тыс. руб.</w:t>
            </w:r>
          </w:p>
          <w:p>
            <w:pPr>
              <w:pStyle w:val="0"/>
            </w:pPr>
            <w:r>
              <w:rPr>
                <w:sz w:val="20"/>
              </w:rPr>
              <w:t xml:space="preserve">Источник финансирования мероприятий подпрограммы 5 - бюджет Санкт-Петербурга</w:t>
            </w:r>
          </w:p>
        </w:tc>
      </w:tr>
      <w:tr>
        <w:tc>
          <w:tcPr>
            <w:tcW w:w="454" w:type="dxa"/>
          </w:tcPr>
          <w:p>
            <w:pPr>
              <w:pStyle w:val="0"/>
              <w:jc w:val="center"/>
            </w:pPr>
            <w:r>
              <w:rPr>
                <w:sz w:val="20"/>
              </w:rPr>
              <w:t xml:space="preserve">7</w:t>
            </w:r>
          </w:p>
        </w:tc>
        <w:tc>
          <w:tcPr>
            <w:tcW w:w="2041" w:type="dxa"/>
          </w:tcPr>
          <w:p>
            <w:pPr>
              <w:pStyle w:val="0"/>
            </w:pPr>
            <w:r>
              <w:rPr>
                <w:sz w:val="20"/>
              </w:rPr>
              <w:t xml:space="preserve">Ожидаемые результаты реализации подпрограммы 5</w:t>
            </w:r>
          </w:p>
        </w:tc>
        <w:tc>
          <w:tcPr>
            <w:tcW w:w="6576" w:type="dxa"/>
          </w:tcPr>
          <w:p>
            <w:pPr>
              <w:pStyle w:val="0"/>
            </w:pPr>
            <w:r>
              <w:rPr>
                <w:sz w:val="20"/>
              </w:rPr>
              <w:t xml:space="preserve">Расширение возможностей граждан пожилого возраста для социальной реинтеграции в общество;</w:t>
            </w:r>
          </w:p>
          <w:p>
            <w:pPr>
              <w:pStyle w:val="0"/>
            </w:pPr>
            <w:r>
              <w:rPr>
                <w:sz w:val="20"/>
              </w:rPr>
              <w:t xml:space="preserve">обеспечение доступа граждан старшего поколения к информационным и образовательным ресурсам;</w:t>
            </w:r>
          </w:p>
          <w:p>
            <w:pPr>
              <w:pStyle w:val="0"/>
            </w:pPr>
            <w:r>
              <w:rPr>
                <w:sz w:val="20"/>
              </w:rPr>
              <w:t xml:space="preserve">повышение уровня компьютерной грамотности граждан пожилого возраста;</w:t>
            </w:r>
          </w:p>
          <w:p>
            <w:pPr>
              <w:pStyle w:val="0"/>
            </w:pPr>
            <w:r>
              <w:rPr>
                <w:sz w:val="20"/>
              </w:rPr>
              <w:t xml:space="preserve">преодоление стереотипа негативного восприятия старости людьми всех возрастов;</w:t>
            </w:r>
          </w:p>
          <w:p>
            <w:pPr>
              <w:pStyle w:val="0"/>
            </w:pPr>
            <w:r>
              <w:rPr>
                <w:sz w:val="20"/>
              </w:rPr>
              <w:t xml:space="preserve">формирование позитивного и уважительного отношения к людям старшего поколения;</w:t>
            </w:r>
          </w:p>
          <w:p>
            <w:pPr>
              <w:pStyle w:val="0"/>
            </w:pPr>
            <w:r>
              <w:rPr>
                <w:sz w:val="20"/>
              </w:rPr>
              <w:t xml:space="preserve">совершенствование межведомственного взаимодействия органов социального обслуживания и здравоохранения</w:t>
            </w:r>
          </w:p>
        </w:tc>
      </w:tr>
    </w:tbl>
    <w:p>
      <w:pPr>
        <w:pStyle w:val="0"/>
        <w:jc w:val="center"/>
      </w:pPr>
      <w:r>
        <w:rPr>
          <w:sz w:val="20"/>
        </w:rPr>
      </w:r>
    </w:p>
    <w:p>
      <w:pPr>
        <w:pStyle w:val="2"/>
        <w:outlineLvl w:val="2"/>
        <w:jc w:val="center"/>
      </w:pPr>
      <w:r>
        <w:rPr>
          <w:sz w:val="20"/>
        </w:rPr>
        <w:t xml:space="preserve">13.2. Характеристика текущего состояния сферы повышения</w:t>
      </w:r>
    </w:p>
    <w:p>
      <w:pPr>
        <w:pStyle w:val="2"/>
        <w:jc w:val="center"/>
      </w:pPr>
      <w:r>
        <w:rPr>
          <w:sz w:val="20"/>
        </w:rPr>
        <w:t xml:space="preserve">качества жизни граждан пожилого возраста в Санкт-Петербурге</w:t>
      </w:r>
    </w:p>
    <w:p>
      <w:pPr>
        <w:pStyle w:val="2"/>
        <w:jc w:val="center"/>
      </w:pPr>
      <w:r>
        <w:rPr>
          <w:sz w:val="20"/>
        </w:rPr>
        <w:t xml:space="preserve">с указанием основных проблем в указанной сфере</w:t>
      </w:r>
    </w:p>
    <w:p>
      <w:pPr>
        <w:pStyle w:val="2"/>
        <w:jc w:val="center"/>
      </w:pPr>
      <w:r>
        <w:rPr>
          <w:sz w:val="20"/>
        </w:rPr>
        <w:t xml:space="preserve">и прогноз ее развития</w:t>
      </w:r>
    </w:p>
    <w:p>
      <w:pPr>
        <w:pStyle w:val="0"/>
      </w:pPr>
      <w:r>
        <w:rPr>
          <w:sz w:val="20"/>
        </w:rPr>
      </w:r>
    </w:p>
    <w:p>
      <w:pPr>
        <w:pStyle w:val="0"/>
        <w:ind w:firstLine="540"/>
        <w:jc w:val="both"/>
      </w:pPr>
      <w:r>
        <w:rPr>
          <w:sz w:val="20"/>
        </w:rPr>
        <w:t xml:space="preserve">Граждане старшего поколения являются носителями знаний и опыта, вносят существенный вклад в совокупный интеллектуальный потенциал и социально-экономическое развитие Санкт-Петербурга, стремятся к осуществлению трудовой деятельности, являются создателями значимой части материальных благ, выступают хранителями важнейших духовно-нравственных ценностей и обеспечивают связь и солидарность поколений.</w:t>
      </w:r>
    </w:p>
    <w:p>
      <w:pPr>
        <w:pStyle w:val="0"/>
        <w:spacing w:before="200" w:line-rule="auto"/>
        <w:ind w:firstLine="540"/>
        <w:jc w:val="both"/>
      </w:pPr>
      <w:r>
        <w:rPr>
          <w:sz w:val="20"/>
        </w:rPr>
        <w:t xml:space="preserve">Санкт-Петербург относится к субъектам с устойчивой динамикой роста численности населения - численность постоянного населения увеличилась на 2,9 процента с 5225,7 тыс. человек на 01.01.2015 до 5377,5 тыс. человек на 01.01.2022. При этом постоянно увеличивается численность и доля лиц старше трудоспособного возраста в составе населения Санкт-Петербурга. За 2014-2021 годы численность лиц старше трудоспособного возраста возросла на 13,1 процент: с 1270,3 тыс. человек (24,8 процента от общей численности населения) до 1437,1 тыс. человек (26,7 процента от общей численности населения).</w:t>
      </w:r>
    </w:p>
    <w:p>
      <w:pPr>
        <w:pStyle w:val="0"/>
        <w:spacing w:before="200" w:line-rule="auto"/>
        <w:ind w:firstLine="540"/>
        <w:jc w:val="both"/>
      </w:pPr>
      <w:r>
        <w:rPr>
          <w:sz w:val="20"/>
        </w:rPr>
        <w:t xml:space="preserve">В частности, процесс старения населения Санкт-Петербурга обусловлен увеличением ожидаемой продолжительности жизни при рождении, а также ростом ожидаемой продолжительности предстоящей жизни лиц старше трудоспособного возраста.</w:t>
      </w:r>
    </w:p>
    <w:p>
      <w:pPr>
        <w:pStyle w:val="0"/>
        <w:spacing w:before="200" w:line-rule="auto"/>
        <w:ind w:firstLine="540"/>
        <w:jc w:val="both"/>
      </w:pPr>
      <w:r>
        <w:rPr>
          <w:sz w:val="20"/>
        </w:rPr>
        <w:t xml:space="preserve">Основные направления государственной поддержки граждан старшего поколения направлены на обеспечение достойного уровня жизни, доступности социальных услуг, лекарственного обеспечения, информационных и коммуникационных технологий, равного доступа к основным и дополнительным образовательным программам, посильной трудовой занятости, гарантий в части условий и оплаты труда, недопущения при трудоустройстве дискриминации по признаку возраста, создание условий для культурно-досуговой деятельности, занятий физической культурой и спортом.</w:t>
      </w:r>
    </w:p>
    <w:p>
      <w:pPr>
        <w:pStyle w:val="0"/>
        <w:spacing w:before="200" w:line-rule="auto"/>
        <w:ind w:firstLine="540"/>
        <w:jc w:val="both"/>
      </w:pPr>
      <w:r>
        <w:rPr>
          <w:sz w:val="20"/>
        </w:rPr>
        <w:t xml:space="preserve">Важное место в сфере социальной поддержки граждан старшего поколения занимает система социального обслуживания граждан.</w:t>
      </w:r>
    </w:p>
    <w:p>
      <w:pPr>
        <w:pStyle w:val="0"/>
        <w:spacing w:before="200" w:line-rule="auto"/>
        <w:ind w:firstLine="540"/>
        <w:jc w:val="both"/>
      </w:pPr>
      <w:r>
        <w:rPr>
          <w:sz w:val="20"/>
        </w:rPr>
        <w:t xml:space="preserve">Нуждаемость пожилых людей в определенных социальных услугах зависит от многих факторов: состояния здоровья, возраста, наличия (утраты) способности к самообслуживанию, наличия родственников, востребованности в своей семье, одиночества, вынужденной изолированности от общества, ограничения возможности активного участия в общественной жизни, невостребованности накопленных знаний и профессионального опыта и других факторов.</w:t>
      </w:r>
    </w:p>
    <w:p>
      <w:pPr>
        <w:pStyle w:val="0"/>
        <w:spacing w:before="200" w:line-rule="auto"/>
        <w:ind w:firstLine="540"/>
        <w:jc w:val="both"/>
      </w:pPr>
      <w:r>
        <w:rPr>
          <w:sz w:val="20"/>
        </w:rPr>
        <w:t xml:space="preserve">С 2015 года социальное обслуживание граждан пожилого возраста в Санкт-Петербурге осуществляется в соответствии с Федеральным </w:t>
      </w:r>
      <w:hyperlink w:history="0" r:id="rId369"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"Об основах социального обслуживания граждан в Российской Федерации" и </w:t>
      </w:r>
      <w:hyperlink w:history="0" r:id="rId370" w:tooltip="Закон Санкт-Петербурга от 26.12.2014 N 717-135 (ред. от 29.03.2023) &quot;О социальном обслуживании населения в Санкт-Петербурге&quot; (принят ЗС СПб 24.12.2014) {КонсультантПлюс}">
        <w:r>
          <w:rPr>
            <w:sz w:val="20"/>
            <w:color w:val="0000ff"/>
          </w:rPr>
          <w:t xml:space="preserve">Законом</w:t>
        </w:r>
      </w:hyperlink>
      <w:r>
        <w:rPr>
          <w:sz w:val="20"/>
        </w:rPr>
        <w:t xml:space="preserve"> Санкт-Петербурга от 24.12.2014 N 717-135 "О социальном обслуживании населения в Санкт-Петербурге" (далее - Закон Санкт-Петербурга N 717-135).</w:t>
      </w:r>
    </w:p>
    <w:p>
      <w:pPr>
        <w:pStyle w:val="0"/>
        <w:spacing w:before="200" w:line-rule="auto"/>
        <w:ind w:firstLine="540"/>
        <w:jc w:val="both"/>
      </w:pPr>
      <w:r>
        <w:rPr>
          <w:sz w:val="20"/>
        </w:rPr>
        <w:t xml:space="preserve">С 01.07.2019 в Санкт-Петербурге начало деятельность по признанию граждан нуждающимися в социальном обслуживании и составлению индивидуальных программ предоставления социальных услуг во всех формах социального обслуживания исходя из индивидуальной потребности граждан в социальных услугах Санкт-Петербургское государственное казенное учреждение "Центр организации социального обслуживания" (далее - ГКУ "ЦОСО"), подведомственное Комитету по социальной политике Санкт-Петербурга.</w:t>
      </w:r>
    </w:p>
    <w:p>
      <w:pPr>
        <w:pStyle w:val="0"/>
        <w:spacing w:before="200" w:line-rule="auto"/>
        <w:ind w:firstLine="540"/>
        <w:jc w:val="both"/>
      </w:pPr>
      <w:r>
        <w:rPr>
          <w:sz w:val="20"/>
        </w:rPr>
        <w:t xml:space="preserve">На базе созданного ГКУ "ЦОСО" начала работу служба "социальных участковых". Для выявления граждан, нуждающихся в различных видах социальной и медицинской помощи, в структуре ГКУ "ЦОСО" функционируют 17 районных бюро, из которых одно является межрайонным.</w:t>
      </w:r>
    </w:p>
    <w:p>
      <w:pPr>
        <w:pStyle w:val="0"/>
        <w:spacing w:before="200" w:line-rule="auto"/>
        <w:ind w:firstLine="540"/>
        <w:jc w:val="both"/>
      </w:pPr>
      <w:r>
        <w:rPr>
          <w:sz w:val="20"/>
        </w:rPr>
        <w:t xml:space="preserve">Специалисты службы "социальных участковых" принимают заявления от граждан и составляют индивидуальную программу предоставления социальных услуг с учетом индивидуальной нуждаемости; принимают от граждан и организаций информацию о нуждающихся в социальном сопровождении (в письменном виде и по телефонам горячей линии); обеспечивают выяснение имеющихся проблем у граждан, находящихся в трудной жизненной ситуации, путем проведения обследования условий их жизни, в том числе с выездом на место, а также путем получения информации от медицинских организаций и органов местного самоуправления; осуществляют мониторинг эффективности предоставляемых гражданам, утратившим способность к самообслуживанию, социальных и медицинских услуг и мероприятий по социальному сопровождению; составляют социальный маршрут сопровождения гражданина и определяют перечень организаций, привлекаемых к социальному сопровождению, в целях оказания различными организациями необходимых им услуг (социальное обслуживание, здравоохранение, образование, культура, физическая культура и спорт, занятость населения и др.).</w:t>
      </w:r>
    </w:p>
    <w:p>
      <w:pPr>
        <w:pStyle w:val="0"/>
        <w:spacing w:before="200" w:line-rule="auto"/>
        <w:ind w:firstLine="540"/>
        <w:jc w:val="both"/>
      </w:pPr>
      <w:r>
        <w:rPr>
          <w:sz w:val="20"/>
        </w:rPr>
        <w:t xml:space="preserve">Особое внимание ГКУ "ЦОСО" уделяет одиноко проживающим гражданам пожилого возраста.</w:t>
      </w:r>
    </w:p>
    <w:p>
      <w:pPr>
        <w:pStyle w:val="0"/>
        <w:spacing w:before="200" w:line-rule="auto"/>
        <w:ind w:firstLine="540"/>
        <w:jc w:val="both"/>
      </w:pPr>
      <w:r>
        <w:rPr>
          <w:sz w:val="20"/>
        </w:rPr>
        <w:t xml:space="preserve">Социальные услуги гражданам пожилого возраста предоставляют поставщики социальных услуг, включенные в Реестр поставщиков, в том числе 18 комплексных центров социального обслуживания населения, подведомственных администрациям районов Санкт-Петербурга (далее - комплексные центры).</w:t>
      </w:r>
    </w:p>
    <w:p>
      <w:pPr>
        <w:pStyle w:val="0"/>
        <w:spacing w:before="200" w:line-rule="auto"/>
        <w:ind w:firstLine="540"/>
        <w:jc w:val="both"/>
      </w:pPr>
      <w:r>
        <w:rPr>
          <w:sz w:val="20"/>
        </w:rPr>
        <w:t xml:space="preserve">В зависимости от нуждаемости граждан комплексными центрами предоставляются социально-бытовые, социально-медицинские, социально-психологические, социально-педагогические, социально-трудовые, социально-правовые услуги, услуги в целях повышения коммуникативного потенциала получателей услуг, имеющих ограничения жизнедеятельности, срочные социальные услуги.</w:t>
      </w:r>
    </w:p>
    <w:p>
      <w:pPr>
        <w:pStyle w:val="0"/>
        <w:spacing w:before="200" w:line-rule="auto"/>
        <w:ind w:firstLine="540"/>
        <w:jc w:val="both"/>
      </w:pPr>
      <w:r>
        <w:rPr>
          <w:sz w:val="20"/>
        </w:rPr>
        <w:t xml:space="preserve">Для предоставления социального обслуживания на дому в комплексных центрах по состоянию на 31.12.2022 функционировало 216 отделений социального обслуживания на дому граждан пожилого возраста и инвалидов и 81 специализированное отделение социально-медицинского обслуживания на дому граждан пожилого возраста и инвалидов.</w:t>
      </w:r>
    </w:p>
    <w:p>
      <w:pPr>
        <w:pStyle w:val="0"/>
        <w:spacing w:before="200" w:line-rule="auto"/>
        <w:ind w:firstLine="540"/>
        <w:jc w:val="both"/>
      </w:pPr>
      <w:r>
        <w:rPr>
          <w:sz w:val="20"/>
        </w:rPr>
        <w:t xml:space="preserve">В рамках развития системы долговременного ухода за гражданами пожилого возраста и инвалидами в 2022 году в 16 комплексных центрах функционировало 41 отделение социально-медицинского ухода на дому граждан пожилого возраста и инвалидов, службы сиделок и др.</w:t>
      </w:r>
    </w:p>
    <w:p>
      <w:pPr>
        <w:pStyle w:val="0"/>
        <w:spacing w:before="200" w:line-rule="auto"/>
        <w:ind w:firstLine="540"/>
        <w:jc w:val="both"/>
      </w:pPr>
      <w:r>
        <w:rPr>
          <w:sz w:val="20"/>
        </w:rPr>
        <w:t xml:space="preserve">Также в комплексных центрах по состоянию на 31.12.2022 действовало 34 социально-реабилитационных отделения, 31 отделение дневного пребывания, 33 отделения срочного социального обслуживания, 18 отделений экстренной психологической помощи, 36 социально-досуговых отделений и др. Социальные услуги в стационарной форме социального обслуживания в 14 комплексных центрах предоставлялись 15 отделениями временного проживания граждан пожилого возраста и инвалидов на 218 мест.</w:t>
      </w:r>
    </w:p>
    <w:p>
      <w:pPr>
        <w:pStyle w:val="0"/>
        <w:spacing w:before="200" w:line-rule="auto"/>
        <w:ind w:firstLine="540"/>
        <w:jc w:val="both"/>
      </w:pPr>
      <w:r>
        <w:rPr>
          <w:sz w:val="20"/>
        </w:rPr>
        <w:t xml:space="preserve">В целях продления пребывания граждан пожилого возраста в привычных домашних условиях, поддержания их социального, психологического и физического статусов, а также снижения очереди в стационарные учреждения социального обслуживания населения в Санкт-Петербурге разработаны и с 2010 года применяются стационарозамещающие технологии: предоставление услуг по социально-медицинскому уходу на дому и специализированные услуги экстренной помощи "тревожная кнопка" (далее - услуги "тревожная кнопка").</w:t>
      </w:r>
    </w:p>
    <w:p>
      <w:pPr>
        <w:pStyle w:val="0"/>
        <w:spacing w:before="200" w:line-rule="auto"/>
        <w:ind w:firstLine="540"/>
        <w:jc w:val="both"/>
      </w:pPr>
      <w:r>
        <w:rPr>
          <w:sz w:val="20"/>
        </w:rPr>
        <w:t xml:space="preserve">Услуги по социально-медицинскому уходу на дому предоставляются за счет средств бюджета Санкт-Петербурга отдельным категориям граждан в соответствии с </w:t>
      </w:r>
      <w:hyperlink w:history="0" r:id="rId371" w:tooltip="Закон Санкт-Петербурга от 21.12.2010 N 719-166 (ред. от 16.12.2016) &quot;О дополнительных мерах социальной поддержки отдельных категорий граждан по финансированию расходов, связанных с предоставлением услуг по социально-медицинскому уходу на дому&quot; (принят ЗС СПб 08.12.2010) {КонсультантПлюс}">
        <w:r>
          <w:rPr>
            <w:sz w:val="20"/>
            <w:color w:val="0000ff"/>
          </w:rPr>
          <w:t xml:space="preserve">Законом</w:t>
        </w:r>
      </w:hyperlink>
      <w:r>
        <w:rPr>
          <w:sz w:val="20"/>
        </w:rPr>
        <w:t xml:space="preserve"> Санкт-Петербурга от 08.12.2010 N 719-166 "О дополнительных мерах социальной поддержки отдельных категорий граждан по финансированию расходов, связанных с предоставлением услуг по социально-медицинскому уходу на дому" (далее - Закон Санкт-Петербурга N 719-166).</w:t>
      </w:r>
    </w:p>
    <w:p>
      <w:pPr>
        <w:pStyle w:val="0"/>
        <w:spacing w:before="200" w:line-rule="auto"/>
        <w:ind w:firstLine="540"/>
        <w:jc w:val="both"/>
      </w:pPr>
      <w:r>
        <w:rPr>
          <w:sz w:val="20"/>
        </w:rPr>
        <w:t xml:space="preserve">В 2022 году за счет средств бюджета Санкт-Петербурга услуги по социально-медицинскому уходу (услуги сиделок) предоставлены 105 одиноким гражданам, нуждающимся в постоянном постороннем уходе, на сумму 35,1 млн руб.</w:t>
      </w:r>
    </w:p>
    <w:p>
      <w:pPr>
        <w:pStyle w:val="0"/>
        <w:spacing w:before="200" w:line-rule="auto"/>
        <w:ind w:firstLine="540"/>
        <w:jc w:val="both"/>
      </w:pPr>
      <w:r>
        <w:rPr>
          <w:sz w:val="20"/>
        </w:rPr>
        <w:t xml:space="preserve">Услуги "тревожная кнопка" предоставляются за счет средств бюджета Санкт-Петербурга отдельным категориям граждан в соответствии с </w:t>
      </w:r>
      <w:hyperlink w:history="0" r:id="rId372" w:tooltip="Закон Санкт-Петербурга от 21.12.2010 N 721-167 (ред. от 16.12.2016) &quot;О дополнительных мерах социальной поддержки отдельных категорий граждан по финансированию расходов, связанных с предоставлением специализированных услуг экстренной помощи &quot;тревожная кнопка&quot; (принят ЗС СПб 08.12.2010) {КонсультантПлюс}">
        <w:r>
          <w:rPr>
            <w:sz w:val="20"/>
            <w:color w:val="0000ff"/>
          </w:rPr>
          <w:t xml:space="preserve">Законом</w:t>
        </w:r>
      </w:hyperlink>
      <w:r>
        <w:rPr>
          <w:sz w:val="20"/>
        </w:rPr>
        <w:t xml:space="preserve"> Санкт-Петербурга от 08.12.2010 N 721-167 "О дополнительных мерах социальной поддержки отдельных категорий граждан по финансированию расходов, связанных с предоставлением специализированных услуг экстренной помощи "тревожная кнопка" (далее - Закон Санкт-Петербурга N 721-167).</w:t>
      </w:r>
    </w:p>
    <w:p>
      <w:pPr>
        <w:pStyle w:val="0"/>
        <w:spacing w:before="200" w:line-rule="auto"/>
        <w:ind w:firstLine="540"/>
        <w:jc w:val="both"/>
      </w:pPr>
      <w:r>
        <w:rPr>
          <w:sz w:val="20"/>
        </w:rPr>
        <w:t xml:space="preserve">В 2022 году за счет средств бюджета Санкт-Петербурга услуга "тревожная кнопка" предоставлена 3,8 тыс. получателей социальных услуг на сумму 29,3 млн руб.</w:t>
      </w:r>
    </w:p>
    <w:p>
      <w:pPr>
        <w:pStyle w:val="0"/>
        <w:spacing w:before="200" w:line-rule="auto"/>
        <w:ind w:firstLine="540"/>
        <w:jc w:val="both"/>
      </w:pPr>
      <w:r>
        <w:rPr>
          <w:sz w:val="20"/>
        </w:rPr>
        <w:t xml:space="preserve">Действие </w:t>
      </w:r>
      <w:hyperlink w:history="0" r:id="rId373" w:tooltip="Закон Санкт-Петербурга от 21.12.2010 N 719-166 (ред. от 16.12.2016) &quot;О дополнительных мерах социальной поддержки отдельных категорий граждан по финансированию расходов, связанных с предоставлением услуг по социально-медицинскому уходу на дому&quot; (принят ЗС СПб 08.12.2010) {КонсультантПлюс}">
        <w:r>
          <w:rPr>
            <w:sz w:val="20"/>
            <w:color w:val="0000ff"/>
          </w:rPr>
          <w:t xml:space="preserve">Закона</w:t>
        </w:r>
      </w:hyperlink>
      <w:r>
        <w:rPr>
          <w:sz w:val="20"/>
        </w:rPr>
        <w:t xml:space="preserve"> Санкт-Петербурга N 719-166 и </w:t>
      </w:r>
      <w:hyperlink w:history="0" r:id="rId374" w:tooltip="Закон Санкт-Петербурга от 21.12.2010 N 721-167 (ред. от 16.12.2016) &quot;О дополнительных мерах социальной поддержки отдельных категорий граждан по финансированию расходов, связанных с предоставлением специализированных услуг экстренной помощи &quot;тревожная кнопка&quot; (принят ЗС СПб 08.12.2010) {КонсультантПлюс}">
        <w:r>
          <w:rPr>
            <w:sz w:val="20"/>
            <w:color w:val="0000ff"/>
          </w:rPr>
          <w:t xml:space="preserve">Закона</w:t>
        </w:r>
      </w:hyperlink>
      <w:r>
        <w:rPr>
          <w:sz w:val="20"/>
        </w:rPr>
        <w:t xml:space="preserve"> Санкт-Петербурга N 721-167 распространяется на граждан, в отношении которых до 31.12.2016 было принято решение о предоставлении им соответствующих дополнительных мер социальной поддержки.</w:t>
      </w:r>
    </w:p>
    <w:p>
      <w:pPr>
        <w:pStyle w:val="0"/>
        <w:spacing w:before="200" w:line-rule="auto"/>
        <w:ind w:firstLine="540"/>
        <w:jc w:val="both"/>
      </w:pPr>
      <w:r>
        <w:rPr>
          <w:sz w:val="20"/>
        </w:rPr>
        <w:t xml:space="preserve">С 01.01.2017 услуги по социально-медицинскому уходу и услуга "тревожная кнопка" включены в </w:t>
      </w:r>
      <w:hyperlink w:history="0" r:id="rId375" w:tooltip="Закон Санкт-Петербурга от 26.12.2014 N 717-135 (ред. от 29.03.2023) &quot;О социальном обслуживании населения в Санкт-Петербурге&quot; (принят ЗС СПб 24.12.2014) {КонсультантПлюс}">
        <w:r>
          <w:rPr>
            <w:sz w:val="20"/>
            <w:color w:val="0000ff"/>
          </w:rPr>
          <w:t xml:space="preserve">перечень</w:t>
        </w:r>
      </w:hyperlink>
      <w:r>
        <w:rPr>
          <w:sz w:val="20"/>
        </w:rPr>
        <w:t xml:space="preserve"> социальных услуг, предоставляемых поставщиками социальных услуг, утвержденный Законом Санкт-Петербурга N 717-135.</w:t>
      </w:r>
    </w:p>
    <w:p>
      <w:pPr>
        <w:pStyle w:val="0"/>
        <w:spacing w:before="200" w:line-rule="auto"/>
        <w:ind w:firstLine="540"/>
        <w:jc w:val="both"/>
      </w:pPr>
      <w:r>
        <w:rPr>
          <w:sz w:val="20"/>
        </w:rPr>
        <w:t xml:space="preserve">В 2022 году в соответствии с </w:t>
      </w:r>
      <w:hyperlink w:history="0" r:id="rId376" w:tooltip="Закон Санкт-Петербурга от 26.12.2014 N 717-135 (ред. от 29.03.2023) &quot;О социальном обслуживании населения в Санкт-Петербурге&quot; (принят ЗС СПб 24.12.2014) {КонсультантПлюс}">
        <w:r>
          <w:rPr>
            <w:sz w:val="20"/>
            <w:color w:val="0000ff"/>
          </w:rPr>
          <w:t xml:space="preserve">Законом</w:t>
        </w:r>
      </w:hyperlink>
      <w:r>
        <w:rPr>
          <w:sz w:val="20"/>
        </w:rPr>
        <w:t xml:space="preserve"> Санкт-Петербурга N 717-135 услуги по социально-медицинскому обслуживанию на дому получили 4,6 тыс. чел, из них в негосударственных организациях - 3,0 тыс. человек; услугу "тревожная кнопка" получили 2,4 тыс. человек.</w:t>
      </w:r>
    </w:p>
    <w:p>
      <w:pPr>
        <w:pStyle w:val="0"/>
        <w:spacing w:before="200" w:line-rule="auto"/>
        <w:ind w:firstLine="540"/>
        <w:jc w:val="both"/>
      </w:pPr>
      <w:r>
        <w:rPr>
          <w:sz w:val="20"/>
        </w:rPr>
        <w:t xml:space="preserve">В силу возраста, состояния здоровья, наличия заболеваний опорно-двигательного аппарата, тяжелых хронических заболеваний граждане пожилого возраста нуждаются в ТСР, способствующих обеспечению их жизнедеятельности в быту. Однако до получения необходимых ТСР по индивидуальной программе реабилитации инвалида граждане пожилого возраста становятся заложниками ситуации. В этих целях в комплексных центрах открыты пункты проката ТСР.</w:t>
      </w:r>
    </w:p>
    <w:p>
      <w:pPr>
        <w:pStyle w:val="0"/>
        <w:spacing w:before="200" w:line-rule="auto"/>
        <w:ind w:firstLine="540"/>
        <w:jc w:val="both"/>
      </w:pPr>
      <w:r>
        <w:rPr>
          <w:sz w:val="20"/>
        </w:rPr>
        <w:t xml:space="preserve">По состоянию на 31.12.2022 в 18 комплексных центрах (Адмиралтейский, Василеостровский, Выборгский, Калининский, Кировский, Колпинский, Красногвардейский, Красносельский, Кронштадтский, Курортный (2 пункта проката), Московский, Невский, Петроградский, Петродворцовый, Приморский, Пушкинский, Фрунзенский и Центральный районы Санкт-Петербурга) функционировало 19 пунктов проката ТСР.</w:t>
      </w:r>
    </w:p>
    <w:p>
      <w:pPr>
        <w:pStyle w:val="0"/>
        <w:spacing w:before="200" w:line-rule="auto"/>
        <w:ind w:firstLine="540"/>
        <w:jc w:val="both"/>
      </w:pPr>
      <w:r>
        <w:rPr>
          <w:sz w:val="20"/>
        </w:rPr>
        <w:t xml:space="preserve">Опыт действующих пунктов проката ТСР подтверждает востребованность петербуржцами такой формы социальной поддержки. В рамках развития пунктов проката ТСР администрациями районов Санкт-Петербурга организована информационно-разъяснительная работа с жителями Санкт-Петербурга о возможности сдачи на безвозмездной основе ТСР и возможности их арендования.</w:t>
      </w:r>
    </w:p>
    <w:p>
      <w:pPr>
        <w:pStyle w:val="0"/>
        <w:spacing w:before="200" w:line-rule="auto"/>
        <w:ind w:firstLine="540"/>
        <w:jc w:val="both"/>
      </w:pPr>
      <w:r>
        <w:rPr>
          <w:sz w:val="20"/>
        </w:rPr>
        <w:t xml:space="preserve">Стимулирование занятости граждан пожилого возраста является одним из важных направлений государственной политики и имеет большое значение как с позиции обеспечения доходов пожилых людей, использования имеющегося у них образовательного и трудового потенциала в интересах экономики страны, так и с точки зрения социализации пожилых людей, их интеграции в жизнь общества.</w:t>
      </w:r>
    </w:p>
    <w:p>
      <w:pPr>
        <w:pStyle w:val="0"/>
        <w:spacing w:before="200" w:line-rule="auto"/>
        <w:ind w:firstLine="540"/>
        <w:jc w:val="both"/>
      </w:pPr>
      <w:r>
        <w:rPr>
          <w:sz w:val="20"/>
        </w:rPr>
        <w:t xml:space="preserve">Многие пожилые люди, вышедшие на пенсию, имеют силы и желание продолжать трудовую деятельность, однако в условиях конкуренции с гражданами трудоспособного возраста испытывают проблемы с трудоустройством.</w:t>
      </w:r>
    </w:p>
    <w:p>
      <w:pPr>
        <w:pStyle w:val="0"/>
        <w:spacing w:before="200" w:line-rule="auto"/>
        <w:ind w:firstLine="540"/>
        <w:jc w:val="both"/>
      </w:pPr>
      <w:r>
        <w:rPr>
          <w:sz w:val="20"/>
        </w:rPr>
        <w:t xml:space="preserve">Ежегодно Комитетом по труду и занятости населения Санкт-Петербурга проводятся мероприятия, направленные на оказание содействия гражданам пожилого возраста в трудоустройстве, в том числе информирование о положении на рынке труда, профориентация граждан пенсионного возраста из числа граждан, ищущих работу, стремящихся возобновить трудовую деятельность; проводятся ярмарки вакансий.</w:t>
      </w:r>
    </w:p>
    <w:p>
      <w:pPr>
        <w:pStyle w:val="0"/>
        <w:spacing w:before="200" w:line-rule="auto"/>
        <w:ind w:firstLine="540"/>
        <w:jc w:val="both"/>
      </w:pPr>
      <w:r>
        <w:rPr>
          <w:sz w:val="20"/>
        </w:rPr>
        <w:t xml:space="preserve">Кроме того, Комитетом по труду и занятости населения Санкт-Петербурга по теме организации профессионального обучения и дополнительного профессионального образования лиц предпенсионного возраста организуются публикации в средствах массовой информации, а также на официальных сайтах Службы занятости населения Санкт-Петербурга, Комитета по труду и занятости населения Санкт-Петербурга, Администрации Санкт-Петербурга.</w:t>
      </w:r>
    </w:p>
    <w:p>
      <w:pPr>
        <w:pStyle w:val="0"/>
        <w:spacing w:before="200" w:line-rule="auto"/>
        <w:ind w:firstLine="540"/>
        <w:jc w:val="both"/>
      </w:pPr>
      <w:r>
        <w:rPr>
          <w:sz w:val="20"/>
        </w:rPr>
        <w:t xml:space="preserve">В целях информирования пожилых людей о направлениях деятельности комплексных центров в организациях, подведомственных администрациям районов Санкт-Петербурга, ежегодно организуются и проводятся "Дни открытых дверей".</w:t>
      </w:r>
    </w:p>
    <w:p>
      <w:pPr>
        <w:pStyle w:val="0"/>
        <w:spacing w:before="200" w:line-rule="auto"/>
        <w:ind w:firstLine="540"/>
        <w:jc w:val="both"/>
      </w:pPr>
      <w:r>
        <w:rPr>
          <w:sz w:val="20"/>
        </w:rPr>
        <w:t xml:space="preserve">В условиях ежегодного увеличения количества граждан пожилого возраста уделяется особое внимание гражданам, сохранившим способность к самообслуживанию, но нуждающимся в создании условий поддержания их активности. Гражданам, вышедшим на пенсию, сложно адаптироваться к внезапно изменившимся условиям, нередко возникает психологический дискомфорт в связи с невозможностью организовать свободное время, реализовать имеющийся потенциал, применить накопленные знания и профессиональный опыт.</w:t>
      </w:r>
    </w:p>
    <w:p>
      <w:pPr>
        <w:pStyle w:val="0"/>
        <w:spacing w:before="200" w:line-rule="auto"/>
        <w:ind w:firstLine="540"/>
        <w:jc w:val="both"/>
      </w:pPr>
      <w:r>
        <w:rPr>
          <w:sz w:val="20"/>
        </w:rPr>
        <w:t xml:space="preserve">Большое значение для самореализации и социальной активности граждан старшего поколения имеет формирование условий для организации досуга и отдыха этих граждан, их вовлечение в различные виды деятельности (физкультурно-оздоровительную, туристскую и культурную).</w:t>
      </w:r>
    </w:p>
    <w:p>
      <w:pPr>
        <w:pStyle w:val="0"/>
        <w:spacing w:before="200" w:line-rule="auto"/>
        <w:ind w:firstLine="540"/>
        <w:jc w:val="both"/>
      </w:pPr>
      <w:r>
        <w:rPr>
          <w:sz w:val="20"/>
        </w:rPr>
        <w:t xml:space="preserve">В целях удовлетворения духовных и культурных потребностей граждан старшего поколения в Санкт-Петербурге созданы условия для организации их досуга, вовлечения в различные виды художественного и прикладного творчества.</w:t>
      </w:r>
    </w:p>
    <w:p>
      <w:pPr>
        <w:pStyle w:val="0"/>
        <w:spacing w:before="200" w:line-rule="auto"/>
        <w:ind w:firstLine="540"/>
        <w:jc w:val="both"/>
      </w:pPr>
      <w:r>
        <w:rPr>
          <w:sz w:val="20"/>
        </w:rPr>
        <w:t xml:space="preserve">Для решения таких социальных и нравственных проблем пожилых жителей Санкт-Петербурга, как одиночество, вынужденная изолированность от общества, ограничение возможности активного участия в общественной жизни, по состоянию на 31.12.2022 в 18 комплексных центрах функционировали 36 социально-досуговых отделений, в которых организованы более 500 клубов (кружков, студий, классов) по интересам, танцевальные студии, кружки декоративно-прикладного творчества, осуществляется обучение пожилых людей иностранным языкам, проводятся лекции, конкурсы, встречи с интересными людьми, танцевальные вечера, патриотические мероприятия, направленные на развитие межпоколенческого взаимодействия молодежи и граждан пожилого возраста.</w:t>
      </w:r>
    </w:p>
    <w:p>
      <w:pPr>
        <w:pStyle w:val="0"/>
        <w:spacing w:before="200" w:line-rule="auto"/>
        <w:ind w:firstLine="540"/>
        <w:jc w:val="both"/>
      </w:pPr>
      <w:r>
        <w:rPr>
          <w:sz w:val="20"/>
        </w:rPr>
        <w:t xml:space="preserve">В связи с развитием информационно-телекоммуникационных технологий возникла насущная необходимость обучения граждан старшего поколения использованию современных информационных ресурсов, компьютерной грамотности, в том числе для получения оперативного доступа к получению услуг.</w:t>
      </w:r>
    </w:p>
    <w:p>
      <w:pPr>
        <w:pStyle w:val="0"/>
        <w:spacing w:before="200" w:line-rule="auto"/>
        <w:ind w:firstLine="540"/>
        <w:jc w:val="both"/>
      </w:pPr>
      <w:r>
        <w:rPr>
          <w:sz w:val="20"/>
        </w:rPr>
        <w:t xml:space="preserve">При этом многие граждане пожилого возраста стремятся к приобретению новых знаний, способствующих развитию личности и занятию уверенной позиции в обществе. В последние годы пожилыми людьми востребованы занятия по бесплатному обучению навыкам компьютерной грамотности.</w:t>
      </w:r>
    </w:p>
    <w:p>
      <w:pPr>
        <w:pStyle w:val="0"/>
        <w:spacing w:before="200" w:line-rule="auto"/>
        <w:ind w:firstLine="540"/>
        <w:jc w:val="both"/>
      </w:pPr>
      <w:r>
        <w:rPr>
          <w:sz w:val="20"/>
        </w:rPr>
        <w:t xml:space="preserve">В целях совершенствования коммуникативных связей услуги по обучению компьютерной грамотности, пользованию информационно-телекоммуникационными технологиями и сетью "Интернет" оказываются гражданам пожилого возраста социально-досуговыми отделениями комплексных центров, общедоступными библиотеками Санкт-Петербурга, находящихся в ведении Комитета по культуре Санкт-Петербурга, профессиональными образовательными учреждениями, находящимися в ведении Комитета по науке и высшей школе.</w:t>
      </w:r>
    </w:p>
    <w:p>
      <w:pPr>
        <w:pStyle w:val="0"/>
        <w:spacing w:before="200" w:line-rule="auto"/>
        <w:ind w:firstLine="540"/>
        <w:jc w:val="both"/>
      </w:pPr>
      <w:r>
        <w:rPr>
          <w:sz w:val="20"/>
        </w:rPr>
        <w:t xml:space="preserve">Благодаря межведомственной работе в 2022 году 28,8 тыс. граждан пожилого возраста получили услуги по пользованию информационно-телекоммуникационными технологиями и сетью "Интернет", оперативно получили доступ к государственным услугам, оплачивали услуги жилищно-коммунального хозяйства, следили за новостями, имели возможность общаться с родными и близкими.</w:t>
      </w:r>
    </w:p>
    <w:p>
      <w:pPr>
        <w:pStyle w:val="0"/>
        <w:spacing w:before="200" w:line-rule="auto"/>
        <w:ind w:firstLine="540"/>
        <w:jc w:val="both"/>
      </w:pPr>
      <w:r>
        <w:rPr>
          <w:sz w:val="20"/>
        </w:rPr>
        <w:t xml:space="preserve">Большое влияние на сохранение здоровья, повышение работоспособности организма, организацию правильного и полезного отдыха людей старшего поколения оказывает туризм.</w:t>
      </w:r>
    </w:p>
    <w:p>
      <w:pPr>
        <w:pStyle w:val="0"/>
        <w:spacing w:before="200" w:line-rule="auto"/>
        <w:ind w:firstLine="540"/>
        <w:jc w:val="both"/>
      </w:pPr>
      <w:r>
        <w:rPr>
          <w:sz w:val="20"/>
        </w:rPr>
        <w:t xml:space="preserve">Путешествие является уникальным средством реабилитации, дает возможность расширять круг общения по интересам, устанавливать независимые и разнообразные контакты, которые помогают получить уверенную и эффективную жизненную поддержку, необходимую человеку старшего поколения.</w:t>
      </w:r>
    </w:p>
    <w:p>
      <w:pPr>
        <w:pStyle w:val="0"/>
        <w:spacing w:before="200" w:line-rule="auto"/>
        <w:ind w:firstLine="540"/>
        <w:jc w:val="both"/>
      </w:pPr>
      <w:r>
        <w:rPr>
          <w:sz w:val="20"/>
        </w:rPr>
        <w:t xml:space="preserve">В Санкт-Петербурге мероприятия по социальному туризму (путешествия, экскурсии, в том числе виртуальные, страноведение (краеведение) проводятся на базе социально-досуговых отделений комплексных центров.</w:t>
      </w:r>
    </w:p>
    <w:p>
      <w:pPr>
        <w:pStyle w:val="0"/>
        <w:spacing w:before="200" w:line-rule="auto"/>
        <w:ind w:firstLine="540"/>
        <w:jc w:val="both"/>
      </w:pPr>
      <w:r>
        <w:rPr>
          <w:sz w:val="20"/>
        </w:rPr>
        <w:t xml:space="preserve">Кроме того, в целях координации деятельности исполнительных органов государственной власти Санкт-Петербурга в сфере повышения качества жизни граждан пожилого возраста в Санкт-Петербурге, а также комплексного решения актуальных проблем граждан старшего поколения распоряжением Правительства Санкт-Петербурга от 23.11.2021 N 37-рп утвержден </w:t>
      </w:r>
      <w:hyperlink w:history="0" r:id="rId377" w:tooltip="Распоряжение Правительства Санкт-Петербурга от 23.11.2021 N 37-рп &quot;О Плане мероприятий на 2021-2025 годы по реализации в Санкт-Петербурге второго этапа Стратегии действий в интересах граждан старшего поколения в Российской Федерации до 2025 года&quot; {КонсультантПлюс}">
        <w:r>
          <w:rPr>
            <w:sz w:val="20"/>
            <w:color w:val="0000ff"/>
          </w:rPr>
          <w:t xml:space="preserve">План</w:t>
        </w:r>
      </w:hyperlink>
      <w:r>
        <w:rPr>
          <w:sz w:val="20"/>
        </w:rPr>
        <w:t xml:space="preserve"> мероприятий на 2021-2025 годы по реализации в Санкт-Петербурге второго этапа Стратегии действий в интересах граждан старшего поколения в Российской Федерации до 2025 года.</w:t>
      </w:r>
    </w:p>
    <w:p>
      <w:pPr>
        <w:pStyle w:val="0"/>
        <w:spacing w:before="200" w:line-rule="auto"/>
        <w:ind w:firstLine="540"/>
        <w:jc w:val="both"/>
      </w:pPr>
      <w:r>
        <w:rPr>
          <w:sz w:val="20"/>
        </w:rPr>
        <w:t xml:space="preserve">В целях реализации </w:t>
      </w:r>
      <w:hyperlink w:history="0" r:id="rId378"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и </w:t>
      </w:r>
      <w:hyperlink w:history="0" r:id="rId37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21.07.2020 N 474 "О национальных целях развития Российской Федерации на период до 2030 года" Комитетом по социальной политике Санкт-Петербурга совместно с исполнительными органами государственной власти Санкт-Петербурга реализуется региональный проект "Разработка и реализация программы системной поддержки и повышения качества жизни граждан старшего поколения (город федерального значения Санкт-Петербург)" в соответствии с заключенным соглашением от 31.01.2019 с Министерством труда и социальной защиты Российской Федерации.</w:t>
      </w:r>
    </w:p>
    <w:p>
      <w:pPr>
        <w:pStyle w:val="0"/>
        <w:spacing w:before="200" w:line-rule="auto"/>
        <w:ind w:firstLine="540"/>
        <w:jc w:val="both"/>
      </w:pPr>
      <w:r>
        <w:rPr>
          <w:sz w:val="20"/>
        </w:rPr>
        <w:t xml:space="preserve">Граждане пожилого возраста составляют особую социальную группу, социальный статус которой определяется целым рядом факторов, поэтому необходимо продолжить реализацию мероприятий, направленных на улучшение условий и уровня жизни граждан пожилого возраста, усиление их социальной защищенности, создание условий для их активного участия в жизни общества.</w:t>
      </w:r>
    </w:p>
    <w:p>
      <w:pPr>
        <w:pStyle w:val="0"/>
      </w:pPr>
      <w:r>
        <w:rPr>
          <w:sz w:val="20"/>
        </w:rPr>
      </w:r>
    </w:p>
    <w:p>
      <w:pPr>
        <w:pStyle w:val="2"/>
        <w:outlineLvl w:val="2"/>
        <w:jc w:val="center"/>
      </w:pPr>
      <w:r>
        <w:rPr>
          <w:sz w:val="20"/>
        </w:rPr>
        <w:t xml:space="preserve">13.3. Перечень мероприятий подпрограммы 5</w:t>
      </w:r>
    </w:p>
    <w:p>
      <w:pPr>
        <w:pStyle w:val="0"/>
        <w:jc w:val="center"/>
      </w:pPr>
      <w:r>
        <w:rPr>
          <w:sz w:val="20"/>
        </w:rPr>
      </w:r>
    </w:p>
    <w:p>
      <w:pPr>
        <w:pStyle w:val="0"/>
        <w:ind w:firstLine="540"/>
        <w:jc w:val="both"/>
      </w:pPr>
      <w:r>
        <w:rPr>
          <w:sz w:val="20"/>
        </w:rPr>
        <w:t xml:space="preserve">Перечень мероприятий подпрограммы 5 с указанием сроков их реализации, объемов финансирования и исполнителей мероприятий представлен в таблице 12.</w:t>
      </w:r>
    </w:p>
    <w:p>
      <w:pPr>
        <w:pStyle w:val="0"/>
        <w:jc w:val="center"/>
      </w:pPr>
      <w:r>
        <w:rPr>
          <w:sz w:val="20"/>
        </w:rPr>
      </w:r>
    </w:p>
    <w:p>
      <w:pPr>
        <w:pStyle w:val="0"/>
        <w:outlineLvl w:val="3"/>
        <w:jc w:val="right"/>
      </w:pPr>
      <w:r>
        <w:rPr>
          <w:sz w:val="20"/>
        </w:rPr>
        <w:t xml:space="preserve">Таблица 12</w:t>
      </w:r>
    </w:p>
    <w:p>
      <w:pPr>
        <w:pStyle w:val="0"/>
      </w:pPr>
      <w:r>
        <w:rPr>
          <w:sz w:val="20"/>
        </w:rPr>
      </w:r>
    </w:p>
    <w:p>
      <w:pPr>
        <w:pStyle w:val="2"/>
        <w:jc w:val="center"/>
      </w:pPr>
      <w:r>
        <w:rPr>
          <w:sz w:val="20"/>
        </w:rPr>
        <w:t xml:space="preserve">ПЕРЕЧЕНЬ</w:t>
      </w:r>
    </w:p>
    <w:p>
      <w:pPr>
        <w:pStyle w:val="2"/>
        <w:jc w:val="center"/>
      </w:pPr>
      <w:r>
        <w:rPr>
          <w:sz w:val="20"/>
        </w:rPr>
        <w:t xml:space="preserve">мероприятий подпрограммы 5</w:t>
      </w:r>
    </w:p>
    <w:p>
      <w:pPr>
        <w:pStyle w:val="0"/>
        <w:jc w:val="center"/>
      </w:pPr>
      <w:r>
        <w:rPr>
          <w:sz w:val="20"/>
        </w:rPr>
      </w:r>
    </w:p>
    <w:p>
      <w:pPr>
        <w:pStyle w:val="2"/>
        <w:outlineLvl w:val="4"/>
        <w:jc w:val="center"/>
      </w:pPr>
      <w:r>
        <w:rPr>
          <w:sz w:val="20"/>
        </w:rPr>
        <w:t xml:space="preserve">Процессная часть</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38"/>
        <w:gridCol w:w="2098"/>
        <w:gridCol w:w="1134"/>
        <w:gridCol w:w="964"/>
        <w:gridCol w:w="964"/>
        <w:gridCol w:w="964"/>
        <w:gridCol w:w="964"/>
        <w:gridCol w:w="964"/>
        <w:gridCol w:w="964"/>
        <w:gridCol w:w="1119"/>
        <w:gridCol w:w="2044"/>
      </w:tblGrid>
      <w:tr>
        <w:tc>
          <w:tcPr>
            <w:tcW w:w="567" w:type="dxa"/>
            <w:vMerge w:val="restart"/>
          </w:tcPr>
          <w:p>
            <w:pPr>
              <w:pStyle w:val="0"/>
              <w:jc w:val="center"/>
            </w:pPr>
            <w:r>
              <w:rPr>
                <w:sz w:val="20"/>
              </w:rPr>
              <w:t xml:space="preserve">N п/п</w:t>
            </w:r>
          </w:p>
        </w:tc>
        <w:tc>
          <w:tcPr>
            <w:tcW w:w="2438" w:type="dxa"/>
            <w:vMerge w:val="restart"/>
          </w:tcPr>
          <w:p>
            <w:pPr>
              <w:pStyle w:val="0"/>
              <w:jc w:val="center"/>
            </w:pPr>
            <w:r>
              <w:rPr>
                <w:sz w:val="20"/>
              </w:rPr>
              <w:t xml:space="preserve">Наименование мероприятия</w:t>
            </w:r>
          </w:p>
        </w:tc>
        <w:tc>
          <w:tcPr>
            <w:tcW w:w="2098" w:type="dxa"/>
            <w:vMerge w:val="restart"/>
          </w:tcPr>
          <w:p>
            <w:pPr>
              <w:pStyle w:val="0"/>
              <w:jc w:val="center"/>
            </w:pPr>
            <w:r>
              <w:rPr>
                <w:sz w:val="20"/>
              </w:rPr>
              <w:t xml:space="preserve">Исполнитель, участник</w:t>
            </w:r>
          </w:p>
        </w:tc>
        <w:tc>
          <w:tcPr>
            <w:tcW w:w="1134" w:type="dxa"/>
            <w:vMerge w:val="restart"/>
          </w:tcPr>
          <w:p>
            <w:pPr>
              <w:pStyle w:val="0"/>
              <w:jc w:val="center"/>
            </w:pPr>
            <w:r>
              <w:rPr>
                <w:sz w:val="20"/>
              </w:rPr>
              <w:t xml:space="preserve">Источник финансирования</w:t>
            </w:r>
          </w:p>
        </w:tc>
        <w:tc>
          <w:tcPr>
            <w:gridSpan w:val="6"/>
            <w:tcW w:w="5784" w:type="dxa"/>
          </w:tcPr>
          <w:p>
            <w:pPr>
              <w:pStyle w:val="0"/>
              <w:jc w:val="center"/>
            </w:pPr>
            <w:r>
              <w:rPr>
                <w:sz w:val="20"/>
              </w:rPr>
              <w:t xml:space="preserve">Срок реализации и объем финансирования по годам, тыс. руб.</w:t>
            </w:r>
          </w:p>
        </w:tc>
        <w:tc>
          <w:tcPr>
            <w:tcW w:w="1119" w:type="dxa"/>
            <w:vMerge w:val="restart"/>
          </w:tcPr>
          <w:p>
            <w:pPr>
              <w:pStyle w:val="0"/>
              <w:jc w:val="center"/>
            </w:pPr>
            <w:r>
              <w:rPr>
                <w:sz w:val="20"/>
              </w:rPr>
              <w:t xml:space="preserve">ИТОГО</w:t>
            </w:r>
          </w:p>
        </w:tc>
        <w:tc>
          <w:tcPr>
            <w:tcW w:w="2044" w:type="dxa"/>
            <w:vMerge w:val="restart"/>
          </w:tcPr>
          <w:p>
            <w:pPr>
              <w:pStyle w:val="0"/>
              <w:jc w:val="center"/>
            </w:pPr>
            <w:r>
              <w:rPr>
                <w:sz w:val="20"/>
              </w:rPr>
              <w:t xml:space="preserve">Наименование целевого показателя, индикатора, на достижение которых оказывает влияние реализация мероприятия</w:t>
            </w:r>
          </w:p>
        </w:tc>
      </w:tr>
      <w:tr>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2023 г.</w:t>
            </w:r>
          </w:p>
        </w:tc>
        <w:tc>
          <w:tcPr>
            <w:tcW w:w="964" w:type="dxa"/>
          </w:tcPr>
          <w:p>
            <w:pPr>
              <w:pStyle w:val="0"/>
              <w:jc w:val="center"/>
            </w:pPr>
            <w:r>
              <w:rPr>
                <w:sz w:val="20"/>
              </w:rPr>
              <w:t xml:space="preserve">2024 г.</w:t>
            </w:r>
          </w:p>
        </w:tc>
        <w:tc>
          <w:tcPr>
            <w:tcW w:w="964" w:type="dxa"/>
          </w:tcPr>
          <w:p>
            <w:pPr>
              <w:pStyle w:val="0"/>
              <w:jc w:val="center"/>
            </w:pPr>
            <w:r>
              <w:rPr>
                <w:sz w:val="20"/>
              </w:rPr>
              <w:t xml:space="preserve">2025 г.</w:t>
            </w:r>
          </w:p>
        </w:tc>
        <w:tc>
          <w:tcPr>
            <w:tcW w:w="964" w:type="dxa"/>
          </w:tcPr>
          <w:p>
            <w:pPr>
              <w:pStyle w:val="0"/>
              <w:jc w:val="center"/>
            </w:pPr>
            <w:r>
              <w:rPr>
                <w:sz w:val="20"/>
              </w:rPr>
              <w:t xml:space="preserve">2026 г.</w:t>
            </w:r>
          </w:p>
        </w:tc>
        <w:tc>
          <w:tcPr>
            <w:tcW w:w="964" w:type="dxa"/>
          </w:tcPr>
          <w:p>
            <w:pPr>
              <w:pStyle w:val="0"/>
              <w:jc w:val="center"/>
            </w:pPr>
            <w:r>
              <w:rPr>
                <w:sz w:val="20"/>
              </w:rPr>
              <w:t xml:space="preserve">2027 г.</w:t>
            </w:r>
          </w:p>
        </w:tc>
        <w:tc>
          <w:tcPr>
            <w:tcW w:w="964" w:type="dxa"/>
          </w:tcPr>
          <w:p>
            <w:pPr>
              <w:pStyle w:val="0"/>
              <w:jc w:val="center"/>
            </w:pPr>
            <w:r>
              <w:rPr>
                <w:sz w:val="20"/>
              </w:rPr>
              <w:t xml:space="preserve">2028 г.</w:t>
            </w:r>
          </w:p>
        </w:tc>
        <w:tc>
          <w:tcPr>
            <w:vMerge w:val="continue"/>
          </w:tcPr>
          <w:p/>
        </w:tc>
        <w:tc>
          <w:tcPr>
            <w:vMerge w:val="continue"/>
          </w:tcPr>
          <w:p/>
        </w:tc>
      </w:tr>
      <w:tr>
        <w:tc>
          <w:tcPr>
            <w:tcW w:w="567" w:type="dxa"/>
          </w:tcPr>
          <w:p>
            <w:pPr>
              <w:pStyle w:val="0"/>
              <w:jc w:val="center"/>
            </w:pPr>
            <w:r>
              <w:rPr>
                <w:sz w:val="20"/>
              </w:rPr>
              <w:t xml:space="preserve">1</w:t>
            </w:r>
          </w:p>
        </w:tc>
        <w:tc>
          <w:tcPr>
            <w:tcW w:w="2438" w:type="dxa"/>
          </w:tcPr>
          <w:p>
            <w:pPr>
              <w:pStyle w:val="0"/>
              <w:jc w:val="center"/>
            </w:pPr>
            <w:r>
              <w:rPr>
                <w:sz w:val="20"/>
              </w:rPr>
              <w:t xml:space="preserve">2</w:t>
            </w:r>
          </w:p>
        </w:tc>
        <w:tc>
          <w:tcPr>
            <w:tcW w:w="2098" w:type="dxa"/>
          </w:tcPr>
          <w:p>
            <w:pPr>
              <w:pStyle w:val="0"/>
              <w:jc w:val="center"/>
            </w:pPr>
            <w:r>
              <w:rPr>
                <w:sz w:val="20"/>
              </w:rPr>
              <w:t xml:space="preserve">3</w:t>
            </w:r>
          </w:p>
        </w:tc>
        <w:tc>
          <w:tcPr>
            <w:tcW w:w="1134" w:type="dxa"/>
          </w:tcPr>
          <w:p>
            <w:pPr>
              <w:pStyle w:val="0"/>
              <w:jc w:val="center"/>
            </w:pPr>
            <w:r>
              <w:rPr>
                <w:sz w:val="20"/>
              </w:rPr>
              <w:t xml:space="preserve">4</w:t>
            </w:r>
          </w:p>
        </w:tc>
        <w:tc>
          <w:tcPr>
            <w:tcW w:w="964" w:type="dxa"/>
          </w:tcPr>
          <w:p>
            <w:pPr>
              <w:pStyle w:val="0"/>
              <w:jc w:val="center"/>
            </w:pPr>
            <w:r>
              <w:rPr>
                <w:sz w:val="20"/>
              </w:rPr>
              <w:t xml:space="preserve">5</w:t>
            </w:r>
          </w:p>
        </w:tc>
        <w:tc>
          <w:tcPr>
            <w:tcW w:w="964" w:type="dxa"/>
          </w:tcPr>
          <w:p>
            <w:pPr>
              <w:pStyle w:val="0"/>
              <w:jc w:val="center"/>
            </w:pPr>
            <w:r>
              <w:rPr>
                <w:sz w:val="20"/>
              </w:rPr>
              <w:t xml:space="preserve">6</w:t>
            </w:r>
          </w:p>
        </w:tc>
        <w:tc>
          <w:tcPr>
            <w:tcW w:w="964" w:type="dxa"/>
          </w:tcPr>
          <w:p>
            <w:pPr>
              <w:pStyle w:val="0"/>
              <w:jc w:val="center"/>
            </w:pPr>
            <w:r>
              <w:rPr>
                <w:sz w:val="20"/>
              </w:rPr>
              <w:t xml:space="preserve">7</w:t>
            </w:r>
          </w:p>
        </w:tc>
        <w:tc>
          <w:tcPr>
            <w:tcW w:w="964" w:type="dxa"/>
          </w:tcPr>
          <w:p>
            <w:pPr>
              <w:pStyle w:val="0"/>
              <w:jc w:val="center"/>
            </w:pPr>
            <w:r>
              <w:rPr>
                <w:sz w:val="20"/>
              </w:rPr>
              <w:t xml:space="preserve">8</w:t>
            </w:r>
          </w:p>
        </w:tc>
        <w:tc>
          <w:tcPr>
            <w:tcW w:w="964" w:type="dxa"/>
          </w:tcPr>
          <w:p>
            <w:pPr>
              <w:pStyle w:val="0"/>
              <w:jc w:val="center"/>
            </w:pPr>
            <w:r>
              <w:rPr>
                <w:sz w:val="20"/>
              </w:rPr>
              <w:t xml:space="preserve">9</w:t>
            </w:r>
          </w:p>
        </w:tc>
        <w:tc>
          <w:tcPr>
            <w:tcW w:w="964" w:type="dxa"/>
          </w:tcPr>
          <w:p>
            <w:pPr>
              <w:pStyle w:val="0"/>
              <w:jc w:val="center"/>
            </w:pPr>
            <w:r>
              <w:rPr>
                <w:sz w:val="20"/>
              </w:rPr>
              <w:t xml:space="preserve">10</w:t>
            </w:r>
          </w:p>
        </w:tc>
        <w:tc>
          <w:tcPr>
            <w:tcW w:w="1119" w:type="dxa"/>
          </w:tcPr>
          <w:p>
            <w:pPr>
              <w:pStyle w:val="0"/>
              <w:jc w:val="center"/>
            </w:pPr>
            <w:r>
              <w:rPr>
                <w:sz w:val="20"/>
              </w:rPr>
              <w:t xml:space="preserve">11</w:t>
            </w:r>
          </w:p>
        </w:tc>
        <w:tc>
          <w:tcPr>
            <w:tcW w:w="2044" w:type="dxa"/>
          </w:tcPr>
          <w:p>
            <w:pPr>
              <w:pStyle w:val="0"/>
              <w:jc w:val="center"/>
            </w:pPr>
            <w:r>
              <w:rPr>
                <w:sz w:val="20"/>
              </w:rPr>
              <w:t xml:space="preserve">12</w:t>
            </w:r>
          </w:p>
        </w:tc>
      </w:tr>
      <w:tr>
        <w:tc>
          <w:tcPr>
            <w:gridSpan w:val="12"/>
            <w:tcW w:w="15184" w:type="dxa"/>
          </w:tcPr>
          <w:p>
            <w:pPr>
              <w:pStyle w:val="0"/>
              <w:outlineLvl w:val="5"/>
              <w:jc w:val="center"/>
            </w:pPr>
            <w:r>
              <w:rPr>
                <w:sz w:val="20"/>
              </w:rPr>
              <w:t xml:space="preserve">1. Обеспечение социальной защищенности граждан пожилого возраста</w:t>
            </w:r>
          </w:p>
        </w:tc>
      </w:tr>
      <w:tr>
        <w:tc>
          <w:tcPr>
            <w:tcW w:w="567" w:type="dxa"/>
          </w:tcPr>
          <w:bookmarkStart w:id="12254" w:name="P12254"/>
          <w:bookmarkEnd w:id="12254"/>
          <w:p>
            <w:pPr>
              <w:pStyle w:val="0"/>
              <w:jc w:val="center"/>
            </w:pPr>
            <w:r>
              <w:rPr>
                <w:sz w:val="20"/>
              </w:rPr>
              <w:t xml:space="preserve">1.1</w:t>
            </w:r>
          </w:p>
        </w:tc>
        <w:tc>
          <w:tcPr>
            <w:tcW w:w="2438" w:type="dxa"/>
          </w:tcPr>
          <w:p>
            <w:pPr>
              <w:pStyle w:val="0"/>
            </w:pPr>
            <w:r>
              <w:rPr>
                <w:sz w:val="20"/>
              </w:rPr>
              <w:t xml:space="preserve">Предоставление дополнительных мер социальной поддержки отдельных категорий граждан по финансированию расходов, связанных с предоставлением услуг по социально-медицинскому уходу на дому</w:t>
            </w:r>
          </w:p>
        </w:tc>
        <w:tc>
          <w:tcPr>
            <w:tcW w:w="2098" w:type="dxa"/>
          </w:tcPr>
          <w:p>
            <w:pPr>
              <w:pStyle w:val="0"/>
            </w:pPr>
            <w:r>
              <w:rPr>
                <w:sz w:val="20"/>
              </w:rPr>
              <w:t xml:space="preserve">Комитет по социальной политике Санкт-Петербурга</w:t>
            </w:r>
          </w:p>
        </w:tc>
        <w:tc>
          <w:tcPr>
            <w:tcW w:w="1134" w:type="dxa"/>
          </w:tcPr>
          <w:p>
            <w:pPr>
              <w:pStyle w:val="0"/>
            </w:pPr>
            <w:r>
              <w:rPr>
                <w:sz w:val="20"/>
              </w:rPr>
              <w:t xml:space="preserve">Бюджет Санкт-Петербурга</w:t>
            </w:r>
          </w:p>
        </w:tc>
        <w:tc>
          <w:tcPr>
            <w:tcW w:w="964" w:type="dxa"/>
          </w:tcPr>
          <w:p>
            <w:pPr>
              <w:pStyle w:val="0"/>
              <w:jc w:val="center"/>
            </w:pPr>
            <w:r>
              <w:rPr>
                <w:sz w:val="20"/>
              </w:rPr>
              <w:t xml:space="preserve">33175,8</w:t>
            </w:r>
          </w:p>
        </w:tc>
        <w:tc>
          <w:tcPr>
            <w:tcW w:w="964" w:type="dxa"/>
          </w:tcPr>
          <w:p>
            <w:pPr>
              <w:pStyle w:val="0"/>
              <w:jc w:val="center"/>
            </w:pPr>
            <w:r>
              <w:rPr>
                <w:sz w:val="20"/>
              </w:rPr>
              <w:t xml:space="preserve">25146,6</w:t>
            </w:r>
          </w:p>
        </w:tc>
        <w:tc>
          <w:tcPr>
            <w:tcW w:w="964" w:type="dxa"/>
          </w:tcPr>
          <w:p>
            <w:pPr>
              <w:pStyle w:val="0"/>
              <w:jc w:val="center"/>
            </w:pPr>
            <w:r>
              <w:rPr>
                <w:sz w:val="20"/>
              </w:rPr>
              <w:t xml:space="preserve">8017,8</w:t>
            </w:r>
          </w:p>
        </w:tc>
        <w:tc>
          <w:tcPr>
            <w:tcW w:w="964" w:type="dxa"/>
          </w:tcPr>
          <w:p>
            <w:pPr>
              <w:pStyle w:val="0"/>
              <w:jc w:val="center"/>
            </w:pPr>
            <w:r>
              <w:rPr>
                <w:sz w:val="20"/>
              </w:rPr>
              <w:t xml:space="preserve">8017,8</w:t>
            </w:r>
          </w:p>
        </w:tc>
        <w:tc>
          <w:tcPr>
            <w:tcW w:w="964" w:type="dxa"/>
          </w:tcPr>
          <w:p>
            <w:pPr>
              <w:pStyle w:val="0"/>
              <w:jc w:val="center"/>
            </w:pPr>
            <w:r>
              <w:rPr>
                <w:sz w:val="20"/>
              </w:rPr>
              <w:t xml:space="preserve">8017,8</w:t>
            </w:r>
          </w:p>
        </w:tc>
        <w:tc>
          <w:tcPr>
            <w:tcW w:w="964" w:type="dxa"/>
          </w:tcPr>
          <w:p>
            <w:pPr>
              <w:pStyle w:val="0"/>
              <w:jc w:val="center"/>
            </w:pPr>
            <w:r>
              <w:rPr>
                <w:sz w:val="20"/>
              </w:rPr>
              <w:t xml:space="preserve">8017,8</w:t>
            </w:r>
          </w:p>
        </w:tc>
        <w:tc>
          <w:tcPr>
            <w:tcW w:w="1119" w:type="dxa"/>
          </w:tcPr>
          <w:p>
            <w:pPr>
              <w:pStyle w:val="0"/>
              <w:jc w:val="center"/>
            </w:pPr>
            <w:r>
              <w:rPr>
                <w:sz w:val="20"/>
              </w:rPr>
              <w:t xml:space="preserve">90393,6</w:t>
            </w:r>
          </w:p>
        </w:tc>
        <w:tc>
          <w:tcPr>
            <w:tcW w:w="2044"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67" w:type="dxa"/>
          </w:tcPr>
          <w:bookmarkStart w:id="12266" w:name="P12266"/>
          <w:bookmarkEnd w:id="12266"/>
          <w:p>
            <w:pPr>
              <w:pStyle w:val="0"/>
              <w:jc w:val="center"/>
            </w:pPr>
            <w:r>
              <w:rPr>
                <w:sz w:val="20"/>
              </w:rPr>
              <w:t xml:space="preserve">1.2</w:t>
            </w:r>
          </w:p>
        </w:tc>
        <w:tc>
          <w:tcPr>
            <w:tcW w:w="2438" w:type="dxa"/>
          </w:tcPr>
          <w:p>
            <w:pPr>
              <w:pStyle w:val="0"/>
            </w:pPr>
            <w:r>
              <w:rPr>
                <w:sz w:val="20"/>
              </w:rPr>
              <w:t xml:space="preserve">Предоставление дополнительных мер социальной поддержки отдельных категорий граждан по финансированию расходов, связанных с предоставлением услуг "тревожная кнопка"</w:t>
            </w:r>
          </w:p>
        </w:tc>
        <w:tc>
          <w:tcPr>
            <w:tcW w:w="2098" w:type="dxa"/>
          </w:tcPr>
          <w:p>
            <w:pPr>
              <w:pStyle w:val="0"/>
            </w:pPr>
            <w:r>
              <w:rPr>
                <w:sz w:val="20"/>
              </w:rPr>
              <w:t xml:space="preserve">Комитет по социальной политике Санкт-Петербурга</w:t>
            </w:r>
          </w:p>
        </w:tc>
        <w:tc>
          <w:tcPr>
            <w:tcW w:w="1134" w:type="dxa"/>
          </w:tcPr>
          <w:p>
            <w:pPr>
              <w:pStyle w:val="0"/>
            </w:pPr>
            <w:r>
              <w:rPr>
                <w:sz w:val="20"/>
              </w:rPr>
              <w:t xml:space="preserve">Бюджет Санкт-Петербурга</w:t>
            </w:r>
          </w:p>
        </w:tc>
        <w:tc>
          <w:tcPr>
            <w:tcW w:w="964" w:type="dxa"/>
          </w:tcPr>
          <w:p>
            <w:pPr>
              <w:pStyle w:val="0"/>
              <w:jc w:val="center"/>
            </w:pPr>
            <w:r>
              <w:rPr>
                <w:sz w:val="20"/>
              </w:rPr>
              <w:t xml:space="preserve">25104,1</w:t>
            </w:r>
          </w:p>
        </w:tc>
        <w:tc>
          <w:tcPr>
            <w:tcW w:w="964" w:type="dxa"/>
          </w:tcPr>
          <w:p>
            <w:pPr>
              <w:pStyle w:val="0"/>
              <w:jc w:val="center"/>
            </w:pPr>
            <w:r>
              <w:rPr>
                <w:sz w:val="20"/>
              </w:rPr>
              <w:t xml:space="preserve">20923,4</w:t>
            </w:r>
          </w:p>
        </w:tc>
        <w:tc>
          <w:tcPr>
            <w:tcW w:w="964" w:type="dxa"/>
          </w:tcPr>
          <w:p>
            <w:pPr>
              <w:pStyle w:val="0"/>
              <w:jc w:val="center"/>
            </w:pPr>
            <w:r>
              <w:rPr>
                <w:sz w:val="20"/>
              </w:rPr>
              <w:t xml:space="preserve">17396,2</w:t>
            </w:r>
          </w:p>
        </w:tc>
        <w:tc>
          <w:tcPr>
            <w:tcW w:w="964" w:type="dxa"/>
          </w:tcPr>
          <w:p>
            <w:pPr>
              <w:pStyle w:val="0"/>
              <w:jc w:val="center"/>
            </w:pPr>
            <w:r>
              <w:rPr>
                <w:sz w:val="20"/>
              </w:rPr>
              <w:t xml:space="preserve">17396,2</w:t>
            </w:r>
          </w:p>
        </w:tc>
        <w:tc>
          <w:tcPr>
            <w:tcW w:w="964" w:type="dxa"/>
          </w:tcPr>
          <w:p>
            <w:pPr>
              <w:pStyle w:val="0"/>
              <w:jc w:val="center"/>
            </w:pPr>
            <w:r>
              <w:rPr>
                <w:sz w:val="20"/>
              </w:rPr>
              <w:t xml:space="preserve">17396,2</w:t>
            </w:r>
          </w:p>
        </w:tc>
        <w:tc>
          <w:tcPr>
            <w:tcW w:w="964" w:type="dxa"/>
          </w:tcPr>
          <w:p>
            <w:pPr>
              <w:pStyle w:val="0"/>
              <w:jc w:val="center"/>
            </w:pPr>
            <w:r>
              <w:rPr>
                <w:sz w:val="20"/>
              </w:rPr>
              <w:t xml:space="preserve">17396,2</w:t>
            </w:r>
          </w:p>
        </w:tc>
        <w:tc>
          <w:tcPr>
            <w:tcW w:w="1119" w:type="dxa"/>
          </w:tcPr>
          <w:p>
            <w:pPr>
              <w:pStyle w:val="0"/>
              <w:jc w:val="center"/>
            </w:pPr>
            <w:r>
              <w:rPr>
                <w:sz w:val="20"/>
              </w:rPr>
              <w:t xml:space="preserve">115612,3</w:t>
            </w:r>
          </w:p>
        </w:tc>
        <w:tc>
          <w:tcPr>
            <w:tcW w:w="2044"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67" w:type="dxa"/>
          </w:tcPr>
          <w:bookmarkStart w:id="12278" w:name="P12278"/>
          <w:bookmarkEnd w:id="12278"/>
          <w:p>
            <w:pPr>
              <w:pStyle w:val="0"/>
              <w:jc w:val="center"/>
            </w:pPr>
            <w:r>
              <w:rPr>
                <w:sz w:val="20"/>
              </w:rPr>
              <w:t xml:space="preserve">1.3</w:t>
            </w:r>
          </w:p>
        </w:tc>
        <w:tc>
          <w:tcPr>
            <w:tcW w:w="2438" w:type="dxa"/>
          </w:tcPr>
          <w:p>
            <w:pPr>
              <w:pStyle w:val="0"/>
            </w:pPr>
            <w:r>
              <w:rPr>
                <w:sz w:val="20"/>
              </w:rPr>
              <w:t xml:space="preserve">Развитие технологий проката ТСР гражданам пожилого возраста в отделениях срочного социального обслуживания комплексных центров</w:t>
            </w:r>
          </w:p>
        </w:tc>
        <w:tc>
          <w:tcPr>
            <w:tcW w:w="2098" w:type="dxa"/>
          </w:tcPr>
          <w:p>
            <w:pPr>
              <w:pStyle w:val="0"/>
            </w:pPr>
            <w:r>
              <w:rPr>
                <w:sz w:val="20"/>
              </w:rPr>
              <w:t xml:space="preserve">Администрации районов Санкт-Петербурга</w:t>
            </w:r>
          </w:p>
        </w:tc>
        <w:tc>
          <w:tcPr>
            <w:tcW w:w="1134" w:type="dxa"/>
          </w:tcPr>
          <w:p>
            <w:pPr>
              <w:pStyle w:val="0"/>
            </w:pPr>
            <w:r>
              <w:rPr>
                <w:sz w:val="20"/>
              </w:rPr>
              <w:t xml:space="preserve">Бюджет Санкт-Петербурга</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119" w:type="dxa"/>
          </w:tcPr>
          <w:p>
            <w:pPr>
              <w:pStyle w:val="0"/>
              <w:jc w:val="center"/>
            </w:pPr>
            <w:r>
              <w:rPr>
                <w:sz w:val="20"/>
              </w:rPr>
              <w:t xml:space="preserve">0,0</w:t>
            </w:r>
          </w:p>
        </w:tc>
        <w:tc>
          <w:tcPr>
            <w:tcW w:w="2044"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gridSpan w:val="12"/>
            <w:tcW w:w="15184" w:type="dxa"/>
          </w:tcPr>
          <w:p>
            <w:pPr>
              <w:pStyle w:val="0"/>
              <w:outlineLvl w:val="5"/>
              <w:jc w:val="center"/>
            </w:pPr>
            <w:r>
              <w:rPr>
                <w:sz w:val="20"/>
              </w:rPr>
              <w:t xml:space="preserve">2. Меры по оказанию содействия гражданам пожилого возраста в трудоустройстве</w:t>
            </w:r>
          </w:p>
        </w:tc>
      </w:tr>
      <w:tr>
        <w:tc>
          <w:tcPr>
            <w:tcW w:w="567" w:type="dxa"/>
          </w:tcPr>
          <w:bookmarkStart w:id="12291" w:name="P12291"/>
          <w:bookmarkEnd w:id="12291"/>
          <w:p>
            <w:pPr>
              <w:pStyle w:val="0"/>
              <w:jc w:val="center"/>
            </w:pPr>
            <w:r>
              <w:rPr>
                <w:sz w:val="20"/>
              </w:rPr>
              <w:t xml:space="preserve">2.1</w:t>
            </w:r>
          </w:p>
        </w:tc>
        <w:tc>
          <w:tcPr>
            <w:tcW w:w="2438" w:type="dxa"/>
          </w:tcPr>
          <w:p>
            <w:pPr>
              <w:pStyle w:val="0"/>
            </w:pPr>
            <w:r>
              <w:rPr>
                <w:sz w:val="20"/>
              </w:rPr>
              <w:t xml:space="preserve">Предоставление гражданам пожилого возраста государственных услуг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обращающимся в службу занятости населения Санкт-Петербурга, в том числе на специализированных ярмарках вакансий для граждан предпенсионного и пенсионного возраста, проводимых в соответствии с утвержденным планом</w:t>
            </w:r>
          </w:p>
        </w:tc>
        <w:tc>
          <w:tcPr>
            <w:tcW w:w="2098" w:type="dxa"/>
          </w:tcPr>
          <w:p>
            <w:pPr>
              <w:pStyle w:val="0"/>
            </w:pPr>
            <w:r>
              <w:rPr>
                <w:sz w:val="20"/>
              </w:rPr>
              <w:t xml:space="preserve">Комитет по труду и занятости населения Санкт-Петербурга</w:t>
            </w:r>
          </w:p>
        </w:tc>
        <w:tc>
          <w:tcPr>
            <w:tcW w:w="1134" w:type="dxa"/>
          </w:tcPr>
          <w:p>
            <w:pPr>
              <w:pStyle w:val="0"/>
            </w:pPr>
            <w:r>
              <w:rPr>
                <w:sz w:val="20"/>
              </w:rPr>
              <w:t xml:space="preserve">Бюджет Санкт-Петербурга</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119" w:type="dxa"/>
          </w:tcPr>
          <w:p>
            <w:pPr>
              <w:pStyle w:val="0"/>
              <w:jc w:val="center"/>
            </w:pPr>
            <w:r>
              <w:rPr>
                <w:sz w:val="20"/>
              </w:rPr>
              <w:t xml:space="preserve">0,0</w:t>
            </w:r>
          </w:p>
        </w:tc>
        <w:tc>
          <w:tcPr>
            <w:tcW w:w="2044"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67" w:type="dxa"/>
          </w:tcPr>
          <w:bookmarkStart w:id="12303" w:name="P12303"/>
          <w:bookmarkEnd w:id="12303"/>
          <w:p>
            <w:pPr>
              <w:pStyle w:val="0"/>
              <w:jc w:val="center"/>
            </w:pPr>
            <w:r>
              <w:rPr>
                <w:sz w:val="20"/>
              </w:rPr>
              <w:t xml:space="preserve">2.2</w:t>
            </w:r>
          </w:p>
        </w:tc>
        <w:tc>
          <w:tcPr>
            <w:tcW w:w="2438" w:type="dxa"/>
          </w:tcPr>
          <w:p>
            <w:pPr>
              <w:pStyle w:val="0"/>
            </w:pPr>
            <w:r>
              <w:rPr>
                <w:sz w:val="20"/>
              </w:rPr>
              <w:t xml:space="preserve">Подготовка и издание информационно-справочных материалов по вопросам занятости населения Санкт-Петербурга для размещения в комплексных центрах, районных средствах массовой информации</w:t>
            </w:r>
          </w:p>
        </w:tc>
        <w:tc>
          <w:tcPr>
            <w:tcW w:w="2098" w:type="dxa"/>
          </w:tcPr>
          <w:p>
            <w:pPr>
              <w:pStyle w:val="0"/>
            </w:pPr>
            <w:r>
              <w:rPr>
                <w:sz w:val="20"/>
              </w:rPr>
              <w:t xml:space="preserve">Комитет по труду и занятости населения Санкт-Петербурга</w:t>
            </w:r>
          </w:p>
        </w:tc>
        <w:tc>
          <w:tcPr>
            <w:tcW w:w="1134" w:type="dxa"/>
          </w:tcPr>
          <w:p>
            <w:pPr>
              <w:pStyle w:val="0"/>
            </w:pPr>
            <w:r>
              <w:rPr>
                <w:sz w:val="20"/>
              </w:rPr>
              <w:t xml:space="preserve">Бюджет Санкт-Петербурга</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119" w:type="dxa"/>
          </w:tcPr>
          <w:p>
            <w:pPr>
              <w:pStyle w:val="0"/>
              <w:jc w:val="center"/>
            </w:pPr>
            <w:r>
              <w:rPr>
                <w:sz w:val="20"/>
              </w:rPr>
              <w:t xml:space="preserve">0,0</w:t>
            </w:r>
          </w:p>
        </w:tc>
        <w:tc>
          <w:tcPr>
            <w:tcW w:w="2044"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gridSpan w:val="12"/>
            <w:tcW w:w="15184" w:type="dxa"/>
          </w:tcPr>
          <w:p>
            <w:pPr>
              <w:pStyle w:val="0"/>
              <w:outlineLvl w:val="5"/>
              <w:jc w:val="center"/>
            </w:pPr>
            <w:r>
              <w:rPr>
                <w:sz w:val="20"/>
              </w:rPr>
              <w:t xml:space="preserve">3. Меры по организации свободного времени граждан пожилого возраста и совершенствованию коммуникативных связей</w:t>
            </w:r>
          </w:p>
        </w:tc>
      </w:tr>
      <w:tr>
        <w:tc>
          <w:tcPr>
            <w:tcW w:w="567" w:type="dxa"/>
          </w:tcPr>
          <w:bookmarkStart w:id="12316" w:name="P12316"/>
          <w:bookmarkEnd w:id="12316"/>
          <w:p>
            <w:pPr>
              <w:pStyle w:val="0"/>
              <w:jc w:val="center"/>
            </w:pPr>
            <w:r>
              <w:rPr>
                <w:sz w:val="20"/>
              </w:rPr>
              <w:t xml:space="preserve">3.1</w:t>
            </w:r>
          </w:p>
        </w:tc>
        <w:tc>
          <w:tcPr>
            <w:tcW w:w="2438" w:type="dxa"/>
          </w:tcPr>
          <w:p>
            <w:pPr>
              <w:pStyle w:val="0"/>
            </w:pPr>
            <w:r>
              <w:rPr>
                <w:sz w:val="20"/>
              </w:rPr>
              <w:t xml:space="preserve">Предоставление гражданам пожилого возраста услуг по пользованию информационно-телекоммуникационными технологиями и сетью "Интернет" социально-досуговыми отделениями граждан пожилого возраста комплексных центров</w:t>
            </w:r>
          </w:p>
        </w:tc>
        <w:tc>
          <w:tcPr>
            <w:tcW w:w="2098" w:type="dxa"/>
          </w:tcPr>
          <w:p>
            <w:pPr>
              <w:pStyle w:val="0"/>
            </w:pPr>
            <w:r>
              <w:rPr>
                <w:sz w:val="20"/>
              </w:rPr>
              <w:t xml:space="preserve">Администрации районов Санкт-Петербурга</w:t>
            </w:r>
          </w:p>
        </w:tc>
        <w:tc>
          <w:tcPr>
            <w:tcW w:w="1134" w:type="dxa"/>
          </w:tcPr>
          <w:p>
            <w:pPr>
              <w:pStyle w:val="0"/>
            </w:pPr>
            <w:r>
              <w:rPr>
                <w:sz w:val="20"/>
              </w:rPr>
              <w:t xml:space="preserve">Бюджет Санкт-Петербурга</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119" w:type="dxa"/>
          </w:tcPr>
          <w:p>
            <w:pPr>
              <w:pStyle w:val="0"/>
              <w:jc w:val="center"/>
            </w:pPr>
            <w:r>
              <w:rPr>
                <w:sz w:val="20"/>
              </w:rPr>
              <w:t xml:space="preserve">0,0</w:t>
            </w:r>
          </w:p>
        </w:tc>
        <w:tc>
          <w:tcPr>
            <w:tcW w:w="2044"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67" w:type="dxa"/>
          </w:tcPr>
          <w:bookmarkStart w:id="12328" w:name="P12328"/>
          <w:bookmarkEnd w:id="12328"/>
          <w:p>
            <w:pPr>
              <w:pStyle w:val="0"/>
              <w:jc w:val="center"/>
            </w:pPr>
            <w:r>
              <w:rPr>
                <w:sz w:val="20"/>
              </w:rPr>
              <w:t xml:space="preserve">3.2</w:t>
            </w:r>
          </w:p>
        </w:tc>
        <w:tc>
          <w:tcPr>
            <w:tcW w:w="2438" w:type="dxa"/>
          </w:tcPr>
          <w:p>
            <w:pPr>
              <w:pStyle w:val="0"/>
            </w:pPr>
            <w:r>
              <w:rPr>
                <w:sz w:val="20"/>
              </w:rPr>
              <w:t xml:space="preserve">Реализация на базе социально-досуговых отделений граждан пожилого возраста комплексных центров межпоколенческих, образовательных, экскурсионных и туристических программ</w:t>
            </w:r>
          </w:p>
        </w:tc>
        <w:tc>
          <w:tcPr>
            <w:tcW w:w="2098" w:type="dxa"/>
          </w:tcPr>
          <w:p>
            <w:pPr>
              <w:pStyle w:val="0"/>
            </w:pPr>
            <w:r>
              <w:rPr>
                <w:sz w:val="20"/>
              </w:rPr>
              <w:t xml:space="preserve">Администрации районов Санкт-Петербурга</w:t>
            </w:r>
          </w:p>
        </w:tc>
        <w:tc>
          <w:tcPr>
            <w:tcW w:w="1134" w:type="dxa"/>
          </w:tcPr>
          <w:p>
            <w:pPr>
              <w:pStyle w:val="0"/>
            </w:pPr>
            <w:r>
              <w:rPr>
                <w:sz w:val="20"/>
              </w:rPr>
              <w:t xml:space="preserve">Бюджет Санкт-Петербурга</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119" w:type="dxa"/>
          </w:tcPr>
          <w:p>
            <w:pPr>
              <w:pStyle w:val="0"/>
              <w:jc w:val="center"/>
            </w:pPr>
            <w:r>
              <w:rPr>
                <w:sz w:val="20"/>
              </w:rPr>
              <w:t xml:space="preserve">0,0</w:t>
            </w:r>
          </w:p>
        </w:tc>
        <w:tc>
          <w:tcPr>
            <w:tcW w:w="2044" w:type="dxa"/>
          </w:tcPr>
          <w:p>
            <w:pPr>
              <w:pStyle w:val="0"/>
            </w:pPr>
            <w:r>
              <w:rPr>
                <w:sz w:val="20"/>
              </w:rPr>
              <w:t xml:space="preserve">Доля граждан пожилого возраста, удовлетворенных качеством социальных услуг, предоставленных государственными учреждениями социального обслуживания населения, в общей численности граждан пожилого возраста, получивших социальные услуги</w:t>
            </w:r>
          </w:p>
        </w:tc>
      </w:tr>
      <w:tr>
        <w:tc>
          <w:tcPr>
            <w:tcW w:w="567" w:type="dxa"/>
          </w:tcPr>
          <w:bookmarkStart w:id="12340" w:name="P12340"/>
          <w:bookmarkEnd w:id="12340"/>
          <w:p>
            <w:pPr>
              <w:pStyle w:val="0"/>
              <w:jc w:val="center"/>
            </w:pPr>
            <w:r>
              <w:rPr>
                <w:sz w:val="20"/>
              </w:rPr>
              <w:t xml:space="preserve">3.3</w:t>
            </w:r>
          </w:p>
        </w:tc>
        <w:tc>
          <w:tcPr>
            <w:tcW w:w="2438" w:type="dxa"/>
          </w:tcPr>
          <w:p>
            <w:pPr>
              <w:pStyle w:val="0"/>
            </w:pPr>
            <w:r>
              <w:rPr>
                <w:sz w:val="20"/>
              </w:rPr>
              <w:t xml:space="preserve">Организация и проведение мероприятия "Неделя информационной поддержки граждан пожилого возраста" в Санкт-Петербургском государственном бюджетном учреждении культуры "Центральная городская публичная библиотека имени В.В.Маяковского"</w:t>
            </w:r>
          </w:p>
        </w:tc>
        <w:tc>
          <w:tcPr>
            <w:tcW w:w="2098" w:type="dxa"/>
          </w:tcPr>
          <w:p>
            <w:pPr>
              <w:pStyle w:val="0"/>
            </w:pPr>
            <w:r>
              <w:rPr>
                <w:sz w:val="20"/>
              </w:rPr>
              <w:t xml:space="preserve">Комитет по культуре Санкт-Петербурга</w:t>
            </w:r>
          </w:p>
        </w:tc>
        <w:tc>
          <w:tcPr>
            <w:tcW w:w="1134" w:type="dxa"/>
          </w:tcPr>
          <w:p>
            <w:pPr>
              <w:pStyle w:val="0"/>
            </w:pPr>
            <w:r>
              <w:rPr>
                <w:sz w:val="20"/>
              </w:rPr>
              <w:t xml:space="preserve">Бюджет Санкт-Петербурга</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119" w:type="dxa"/>
          </w:tcPr>
          <w:p>
            <w:pPr>
              <w:pStyle w:val="0"/>
              <w:jc w:val="center"/>
            </w:pPr>
            <w:r>
              <w:rPr>
                <w:sz w:val="20"/>
              </w:rPr>
              <w:t xml:space="preserve">0,0</w:t>
            </w:r>
          </w:p>
        </w:tc>
        <w:tc>
          <w:tcPr>
            <w:tcW w:w="2044"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67" w:type="dxa"/>
          </w:tcPr>
          <w:p>
            <w:pPr>
              <w:pStyle w:val="0"/>
              <w:jc w:val="center"/>
            </w:pPr>
            <w:r>
              <w:rPr>
                <w:sz w:val="20"/>
              </w:rPr>
              <w:t xml:space="preserve">3.4</w:t>
            </w:r>
          </w:p>
        </w:tc>
        <w:tc>
          <w:tcPr>
            <w:tcW w:w="2438" w:type="dxa"/>
          </w:tcPr>
          <w:p>
            <w:pPr>
              <w:pStyle w:val="0"/>
            </w:pPr>
            <w:r>
              <w:rPr>
                <w:sz w:val="20"/>
              </w:rPr>
              <w:t xml:space="preserve">Оказание гражданам пожилого возраста консультационных услуг по пользованию персональным компьютером и сетью "Интернет" в государственных учреждениях культуры Санкт-Петербурга - общедоступных библиотеках</w:t>
            </w:r>
          </w:p>
        </w:tc>
        <w:tc>
          <w:tcPr>
            <w:tcW w:w="2098" w:type="dxa"/>
          </w:tcPr>
          <w:p>
            <w:pPr>
              <w:pStyle w:val="0"/>
            </w:pPr>
            <w:r>
              <w:rPr>
                <w:sz w:val="20"/>
              </w:rPr>
              <w:t xml:space="preserve">Комитет по культуре Санкт-Петербурга,</w:t>
            </w:r>
          </w:p>
          <w:p>
            <w:pPr>
              <w:pStyle w:val="0"/>
            </w:pPr>
            <w:r>
              <w:rPr>
                <w:sz w:val="20"/>
              </w:rPr>
              <w:t xml:space="preserve">администрации районов Санкт-Петербурга</w:t>
            </w:r>
          </w:p>
        </w:tc>
        <w:tc>
          <w:tcPr>
            <w:tcW w:w="1134" w:type="dxa"/>
          </w:tcPr>
          <w:p>
            <w:pPr>
              <w:pStyle w:val="0"/>
            </w:pPr>
            <w:r>
              <w:rPr>
                <w:sz w:val="20"/>
              </w:rPr>
              <w:t xml:space="preserve">Бюджет Санкт-Петербурга</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119" w:type="dxa"/>
          </w:tcPr>
          <w:p>
            <w:pPr>
              <w:pStyle w:val="0"/>
              <w:jc w:val="center"/>
            </w:pPr>
            <w:r>
              <w:rPr>
                <w:sz w:val="20"/>
              </w:rPr>
              <w:t xml:space="preserve">0,0</w:t>
            </w:r>
          </w:p>
        </w:tc>
        <w:tc>
          <w:tcPr>
            <w:tcW w:w="2044"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67" w:type="dxa"/>
          </w:tcPr>
          <w:p>
            <w:pPr>
              <w:pStyle w:val="0"/>
              <w:jc w:val="center"/>
            </w:pPr>
            <w:r>
              <w:rPr>
                <w:sz w:val="20"/>
              </w:rPr>
              <w:t xml:space="preserve">3.5</w:t>
            </w:r>
          </w:p>
        </w:tc>
        <w:tc>
          <w:tcPr>
            <w:tcW w:w="2438" w:type="dxa"/>
          </w:tcPr>
          <w:p>
            <w:pPr>
              <w:pStyle w:val="0"/>
            </w:pPr>
            <w:r>
              <w:rPr>
                <w:sz w:val="20"/>
              </w:rPr>
              <w:t xml:space="preserve">Оказание гражданам пожилого возраста услуг по пользованию персональным компьютером и сетью "Интернет" в образовательных учреждениях среднего профессионального образования, подведомственных Комитету по науке и высшей школе</w:t>
            </w:r>
          </w:p>
        </w:tc>
        <w:tc>
          <w:tcPr>
            <w:tcW w:w="2098" w:type="dxa"/>
          </w:tcPr>
          <w:p>
            <w:pPr>
              <w:pStyle w:val="0"/>
            </w:pPr>
            <w:r>
              <w:rPr>
                <w:sz w:val="20"/>
              </w:rPr>
              <w:t xml:space="preserve">Комитет по науке и высшей школе</w:t>
            </w:r>
          </w:p>
        </w:tc>
        <w:tc>
          <w:tcPr>
            <w:tcW w:w="1134" w:type="dxa"/>
          </w:tcPr>
          <w:p>
            <w:pPr>
              <w:pStyle w:val="0"/>
            </w:pPr>
            <w:r>
              <w:rPr>
                <w:sz w:val="20"/>
              </w:rPr>
              <w:t xml:space="preserve">Бюджет Санкт-Петербурга</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119" w:type="dxa"/>
          </w:tcPr>
          <w:p>
            <w:pPr>
              <w:pStyle w:val="0"/>
              <w:jc w:val="center"/>
            </w:pPr>
            <w:r>
              <w:rPr>
                <w:sz w:val="20"/>
              </w:rPr>
              <w:t xml:space="preserve">0,0</w:t>
            </w:r>
          </w:p>
        </w:tc>
        <w:tc>
          <w:tcPr>
            <w:tcW w:w="2044"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67" w:type="dxa"/>
          </w:tcPr>
          <w:bookmarkStart w:id="12377" w:name="P12377"/>
          <w:bookmarkEnd w:id="12377"/>
          <w:p>
            <w:pPr>
              <w:pStyle w:val="0"/>
              <w:jc w:val="center"/>
            </w:pPr>
            <w:r>
              <w:rPr>
                <w:sz w:val="20"/>
              </w:rPr>
              <w:t xml:space="preserve">3.6</w:t>
            </w:r>
          </w:p>
        </w:tc>
        <w:tc>
          <w:tcPr>
            <w:tcW w:w="2438" w:type="dxa"/>
          </w:tcPr>
          <w:p>
            <w:pPr>
              <w:pStyle w:val="0"/>
            </w:pPr>
            <w:r>
              <w:rPr>
                <w:sz w:val="20"/>
              </w:rPr>
              <w:t xml:space="preserve">Обеспечение работы клуба "Здоровье" для граждан пожилого возраста в Санкт-Петербургском государственном бюджетном учреждении культуры "Музейно-досуговый комплекс "Центральный парк культуры и отдыха имени С.М.Кирова"</w:t>
            </w:r>
          </w:p>
        </w:tc>
        <w:tc>
          <w:tcPr>
            <w:tcW w:w="2098" w:type="dxa"/>
          </w:tcPr>
          <w:p>
            <w:pPr>
              <w:pStyle w:val="0"/>
            </w:pPr>
            <w:r>
              <w:rPr>
                <w:sz w:val="20"/>
              </w:rPr>
              <w:t xml:space="preserve">Комитет по культуре Санкт-Петербурга</w:t>
            </w:r>
          </w:p>
        </w:tc>
        <w:tc>
          <w:tcPr>
            <w:tcW w:w="1134" w:type="dxa"/>
          </w:tcPr>
          <w:p>
            <w:pPr>
              <w:pStyle w:val="0"/>
            </w:pPr>
            <w:r>
              <w:rPr>
                <w:sz w:val="20"/>
              </w:rPr>
              <w:t xml:space="preserve">Бюджет Санкт-Петербурга</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119" w:type="dxa"/>
          </w:tcPr>
          <w:p>
            <w:pPr>
              <w:pStyle w:val="0"/>
              <w:jc w:val="center"/>
            </w:pPr>
            <w:r>
              <w:rPr>
                <w:sz w:val="20"/>
              </w:rPr>
              <w:t xml:space="preserve">0,0</w:t>
            </w:r>
          </w:p>
        </w:tc>
        <w:tc>
          <w:tcPr>
            <w:tcW w:w="2044"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67" w:type="dxa"/>
          </w:tcPr>
          <w:bookmarkStart w:id="12389" w:name="P12389"/>
          <w:bookmarkEnd w:id="12389"/>
          <w:p>
            <w:pPr>
              <w:pStyle w:val="0"/>
              <w:jc w:val="center"/>
            </w:pPr>
            <w:r>
              <w:rPr>
                <w:sz w:val="20"/>
              </w:rPr>
              <w:t xml:space="preserve">3.7</w:t>
            </w:r>
          </w:p>
        </w:tc>
        <w:tc>
          <w:tcPr>
            <w:tcW w:w="2438" w:type="dxa"/>
          </w:tcPr>
          <w:p>
            <w:pPr>
              <w:pStyle w:val="0"/>
            </w:pPr>
            <w:r>
              <w:rPr>
                <w:sz w:val="20"/>
              </w:rPr>
              <w:t xml:space="preserve">Организация и проведение Дня открытых дверей для граждан пожилого возраста по вопросам предоставления услуг учреждениями социального обслуживания населения, образования, культуры, физической культуры и спорта, здравоохранения, подведомственными администрациям районов Санкт-Петербурга</w:t>
            </w:r>
          </w:p>
        </w:tc>
        <w:tc>
          <w:tcPr>
            <w:tcW w:w="2098" w:type="dxa"/>
          </w:tcPr>
          <w:p>
            <w:pPr>
              <w:pStyle w:val="0"/>
            </w:pPr>
            <w:r>
              <w:rPr>
                <w:sz w:val="20"/>
              </w:rPr>
              <w:t xml:space="preserve">Администрации районов Санкт-Петербурга</w:t>
            </w:r>
          </w:p>
        </w:tc>
        <w:tc>
          <w:tcPr>
            <w:tcW w:w="1134" w:type="dxa"/>
          </w:tcPr>
          <w:p>
            <w:pPr>
              <w:pStyle w:val="0"/>
            </w:pPr>
            <w:r>
              <w:rPr>
                <w:sz w:val="20"/>
              </w:rPr>
              <w:t xml:space="preserve">Бюджет Санкт-Петербурга</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119" w:type="dxa"/>
          </w:tcPr>
          <w:p>
            <w:pPr>
              <w:pStyle w:val="0"/>
              <w:jc w:val="center"/>
            </w:pPr>
            <w:r>
              <w:rPr>
                <w:sz w:val="20"/>
              </w:rPr>
              <w:t xml:space="preserve">0,0</w:t>
            </w:r>
          </w:p>
        </w:tc>
        <w:tc>
          <w:tcPr>
            <w:tcW w:w="2044" w:type="dxa"/>
          </w:tcPr>
          <w:p>
            <w:pPr>
              <w:pStyle w:val="0"/>
            </w:pPr>
            <w:r>
              <w:rPr>
                <w:sz w:val="20"/>
              </w:rPr>
              <w:t xml:space="preserve">Доля граждан пожилого возраста, удовлетворенных качеством социальных услуг, предоставленных государственными учреждениями социального обслуживания населения, в общей численности граждан пожилого возраста, получивших социальные услуги</w:t>
            </w:r>
          </w:p>
        </w:tc>
      </w:tr>
      <w:tr>
        <w:tc>
          <w:tcPr>
            <w:tcW w:w="567" w:type="dxa"/>
          </w:tcPr>
          <w:bookmarkStart w:id="12401" w:name="P12401"/>
          <w:bookmarkEnd w:id="12401"/>
          <w:p>
            <w:pPr>
              <w:pStyle w:val="0"/>
              <w:jc w:val="center"/>
            </w:pPr>
            <w:r>
              <w:rPr>
                <w:sz w:val="20"/>
              </w:rPr>
              <w:t xml:space="preserve">3.8</w:t>
            </w:r>
          </w:p>
        </w:tc>
        <w:tc>
          <w:tcPr>
            <w:tcW w:w="2438" w:type="dxa"/>
          </w:tcPr>
          <w:p>
            <w:pPr>
              <w:pStyle w:val="0"/>
            </w:pPr>
            <w:r>
              <w:rPr>
                <w:sz w:val="20"/>
              </w:rPr>
              <w:t xml:space="preserve">Организация и проведение Дня открытых дверей для граждан пожилого возраста в музеях - государственных учреждениях культуры Санкт-Петербурга, приуроченного ко Дню пожилого человека</w:t>
            </w:r>
          </w:p>
        </w:tc>
        <w:tc>
          <w:tcPr>
            <w:tcW w:w="2098" w:type="dxa"/>
          </w:tcPr>
          <w:p>
            <w:pPr>
              <w:pStyle w:val="0"/>
            </w:pPr>
            <w:r>
              <w:rPr>
                <w:sz w:val="20"/>
              </w:rPr>
              <w:t xml:space="preserve">Комитет по культуре Санкт-Петербурга</w:t>
            </w:r>
          </w:p>
        </w:tc>
        <w:tc>
          <w:tcPr>
            <w:tcW w:w="1134" w:type="dxa"/>
          </w:tcPr>
          <w:p>
            <w:pPr>
              <w:pStyle w:val="0"/>
            </w:pPr>
            <w:r>
              <w:rPr>
                <w:sz w:val="20"/>
              </w:rPr>
              <w:t xml:space="preserve">Бюджет Санкт-Петербурга</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119" w:type="dxa"/>
          </w:tcPr>
          <w:p>
            <w:pPr>
              <w:pStyle w:val="0"/>
              <w:jc w:val="center"/>
            </w:pPr>
            <w:r>
              <w:rPr>
                <w:sz w:val="20"/>
              </w:rPr>
              <w:t xml:space="preserve">0,0</w:t>
            </w:r>
          </w:p>
        </w:tc>
        <w:tc>
          <w:tcPr>
            <w:tcW w:w="2044" w:type="dxa"/>
          </w:tcPr>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gridSpan w:val="12"/>
            <w:tcW w:w="15184" w:type="dxa"/>
          </w:tcPr>
          <w:p>
            <w:pPr>
              <w:pStyle w:val="0"/>
              <w:outlineLvl w:val="5"/>
              <w:jc w:val="center"/>
            </w:pPr>
            <w:r>
              <w:rPr>
                <w:sz w:val="20"/>
              </w:rPr>
              <w:t xml:space="preserve">4. Научное, научно-методическое и информационное сопровождение подпрограммы 5</w:t>
            </w:r>
          </w:p>
        </w:tc>
      </w:tr>
      <w:tr>
        <w:tc>
          <w:tcPr>
            <w:tcW w:w="567" w:type="dxa"/>
          </w:tcPr>
          <w:bookmarkStart w:id="12414" w:name="P12414"/>
          <w:bookmarkEnd w:id="12414"/>
          <w:p>
            <w:pPr>
              <w:pStyle w:val="0"/>
              <w:jc w:val="center"/>
            </w:pPr>
            <w:r>
              <w:rPr>
                <w:sz w:val="20"/>
              </w:rPr>
              <w:t xml:space="preserve">4.1</w:t>
            </w:r>
          </w:p>
        </w:tc>
        <w:tc>
          <w:tcPr>
            <w:tcW w:w="2438" w:type="dxa"/>
          </w:tcPr>
          <w:p>
            <w:pPr>
              <w:pStyle w:val="0"/>
            </w:pPr>
            <w:r>
              <w:rPr>
                <w:sz w:val="20"/>
              </w:rPr>
              <w:t xml:space="preserve">Организация и проведение международного форума "Старшее поколение"</w:t>
            </w:r>
          </w:p>
        </w:tc>
        <w:tc>
          <w:tcPr>
            <w:tcW w:w="2098" w:type="dxa"/>
          </w:tcPr>
          <w:p>
            <w:pPr>
              <w:pStyle w:val="0"/>
            </w:pPr>
            <w:r>
              <w:rPr>
                <w:sz w:val="20"/>
              </w:rPr>
              <w:t xml:space="preserve">Комитет по социальной политике Санкт-Петербурга</w:t>
            </w:r>
          </w:p>
        </w:tc>
        <w:tc>
          <w:tcPr>
            <w:tcW w:w="1134" w:type="dxa"/>
          </w:tcPr>
          <w:p>
            <w:pPr>
              <w:pStyle w:val="0"/>
            </w:pPr>
            <w:r>
              <w:rPr>
                <w:sz w:val="20"/>
              </w:rPr>
              <w:t xml:space="preserve">Бюджет Санкт-Петербурга</w:t>
            </w:r>
          </w:p>
        </w:tc>
        <w:tc>
          <w:tcPr>
            <w:tcW w:w="964" w:type="dxa"/>
          </w:tcPr>
          <w:p>
            <w:pPr>
              <w:pStyle w:val="0"/>
              <w:jc w:val="center"/>
            </w:pPr>
            <w:r>
              <w:rPr>
                <w:sz w:val="20"/>
              </w:rPr>
              <w:t xml:space="preserve">1944,9</w:t>
            </w:r>
          </w:p>
        </w:tc>
        <w:tc>
          <w:tcPr>
            <w:tcW w:w="964" w:type="dxa"/>
          </w:tcPr>
          <w:p>
            <w:pPr>
              <w:pStyle w:val="0"/>
              <w:jc w:val="center"/>
            </w:pPr>
            <w:r>
              <w:rPr>
                <w:sz w:val="20"/>
              </w:rPr>
              <w:t xml:space="preserve">2039,6</w:t>
            </w:r>
          </w:p>
        </w:tc>
        <w:tc>
          <w:tcPr>
            <w:tcW w:w="964" w:type="dxa"/>
          </w:tcPr>
          <w:p>
            <w:pPr>
              <w:pStyle w:val="0"/>
              <w:jc w:val="center"/>
            </w:pPr>
            <w:r>
              <w:rPr>
                <w:sz w:val="20"/>
              </w:rPr>
              <w:t xml:space="preserve">2132,8</w:t>
            </w:r>
          </w:p>
        </w:tc>
        <w:tc>
          <w:tcPr>
            <w:tcW w:w="964" w:type="dxa"/>
          </w:tcPr>
          <w:p>
            <w:pPr>
              <w:pStyle w:val="0"/>
              <w:jc w:val="center"/>
            </w:pPr>
            <w:r>
              <w:rPr>
                <w:sz w:val="20"/>
              </w:rPr>
              <w:t xml:space="preserve">2218,1</w:t>
            </w:r>
          </w:p>
        </w:tc>
        <w:tc>
          <w:tcPr>
            <w:tcW w:w="964" w:type="dxa"/>
          </w:tcPr>
          <w:p>
            <w:pPr>
              <w:pStyle w:val="0"/>
              <w:jc w:val="center"/>
            </w:pPr>
            <w:r>
              <w:rPr>
                <w:sz w:val="20"/>
              </w:rPr>
              <w:t xml:space="preserve">2306,8</w:t>
            </w:r>
          </w:p>
        </w:tc>
        <w:tc>
          <w:tcPr>
            <w:tcW w:w="964" w:type="dxa"/>
          </w:tcPr>
          <w:p>
            <w:pPr>
              <w:pStyle w:val="0"/>
              <w:jc w:val="center"/>
            </w:pPr>
            <w:r>
              <w:rPr>
                <w:sz w:val="20"/>
              </w:rPr>
              <w:t xml:space="preserve">2399,1</w:t>
            </w:r>
          </w:p>
        </w:tc>
        <w:tc>
          <w:tcPr>
            <w:tcW w:w="1119" w:type="dxa"/>
          </w:tcPr>
          <w:p>
            <w:pPr>
              <w:pStyle w:val="0"/>
              <w:jc w:val="center"/>
            </w:pPr>
            <w:r>
              <w:rPr>
                <w:sz w:val="20"/>
              </w:rPr>
              <w:t xml:space="preserve">13041,3</w:t>
            </w:r>
          </w:p>
        </w:tc>
        <w:tc>
          <w:tcPr>
            <w:tcW w:w="2044" w:type="dxa"/>
          </w:tcPr>
          <w:p>
            <w:pPr>
              <w:pStyle w:val="0"/>
            </w:pPr>
            <w:r>
              <w:rPr>
                <w:sz w:val="20"/>
              </w:rPr>
            </w:r>
          </w:p>
        </w:tc>
      </w:tr>
      <w:tr>
        <w:tc>
          <w:tcPr>
            <w:tcW w:w="567" w:type="dxa"/>
          </w:tcPr>
          <w:bookmarkStart w:id="12426" w:name="P12426"/>
          <w:bookmarkEnd w:id="12426"/>
          <w:p>
            <w:pPr>
              <w:pStyle w:val="0"/>
              <w:jc w:val="center"/>
            </w:pPr>
            <w:r>
              <w:rPr>
                <w:sz w:val="20"/>
              </w:rPr>
              <w:t xml:space="preserve">4.2</w:t>
            </w:r>
          </w:p>
        </w:tc>
        <w:tc>
          <w:tcPr>
            <w:tcW w:w="2438" w:type="dxa"/>
          </w:tcPr>
          <w:p>
            <w:pPr>
              <w:pStyle w:val="0"/>
            </w:pPr>
            <w:r>
              <w:rPr>
                <w:sz w:val="20"/>
              </w:rPr>
              <w:t xml:space="preserve">Организация изготовления и размещения социальной рекламы, направленной на воспитание уважения к заслугам людей старшего поколения, сохранение традиций преемственности поколений, в рамках реализации </w:t>
            </w:r>
            <w:hyperlink w:history="0" r:id="rId380" w:tooltip="Закон Санкт-Петербурга от 26.10.2001 N 701-88 (ред. от 29.03.2023) &quot;О грантах Санкт-Петербурга на производство и размещение социальной рекламы&quot; (принят ЗС СПб 10.10.2001) {КонсультантПлюс}">
              <w:r>
                <w:rPr>
                  <w:sz w:val="20"/>
                  <w:color w:val="0000ff"/>
                </w:rPr>
                <w:t xml:space="preserve">Закона</w:t>
              </w:r>
            </w:hyperlink>
            <w:r>
              <w:rPr>
                <w:sz w:val="20"/>
              </w:rPr>
              <w:t xml:space="preserve"> Санкт-Петербурга от 10.10.2001 N 701-88 "О грантах Санкт-Петербурга на производство и размещение социальной рекламы"</w:t>
            </w:r>
          </w:p>
        </w:tc>
        <w:tc>
          <w:tcPr>
            <w:tcW w:w="2098" w:type="dxa"/>
          </w:tcPr>
          <w:p>
            <w:pPr>
              <w:pStyle w:val="0"/>
            </w:pPr>
            <w:r>
              <w:rPr>
                <w:sz w:val="20"/>
              </w:rPr>
              <w:t xml:space="preserve">Комитет по печати и взаимодействию со средствами массовой информации</w:t>
            </w:r>
          </w:p>
        </w:tc>
        <w:tc>
          <w:tcPr>
            <w:tcW w:w="1134" w:type="dxa"/>
          </w:tcPr>
          <w:p>
            <w:pPr>
              <w:pStyle w:val="0"/>
            </w:pPr>
            <w:r>
              <w:rPr>
                <w:sz w:val="20"/>
              </w:rPr>
              <w:t xml:space="preserve">Бюджет Санкт-Петербурга</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119" w:type="dxa"/>
          </w:tcPr>
          <w:p>
            <w:pPr>
              <w:pStyle w:val="0"/>
              <w:jc w:val="center"/>
            </w:pPr>
            <w:r>
              <w:rPr>
                <w:sz w:val="20"/>
              </w:rPr>
              <w:t xml:space="preserve">0,0</w:t>
            </w:r>
          </w:p>
        </w:tc>
        <w:tc>
          <w:tcPr>
            <w:tcW w:w="2044" w:type="dxa"/>
          </w:tcPr>
          <w:p>
            <w:pPr>
              <w:pStyle w:val="0"/>
              <w:jc w:val="center"/>
            </w:pPr>
            <w:r>
              <w:rPr>
                <w:sz w:val="20"/>
              </w:rPr>
            </w:r>
          </w:p>
        </w:tc>
      </w:tr>
      <w:tr>
        <w:tc>
          <w:tcPr>
            <w:gridSpan w:val="4"/>
            <w:tcW w:w="6237" w:type="dxa"/>
          </w:tcPr>
          <w:p>
            <w:pPr>
              <w:pStyle w:val="0"/>
            </w:pPr>
            <w:r>
              <w:rPr>
                <w:sz w:val="20"/>
              </w:rPr>
              <w:t xml:space="preserve">ВСЕГО процессная часть подпрограммы 5</w:t>
            </w:r>
          </w:p>
        </w:tc>
        <w:tc>
          <w:tcPr>
            <w:tcW w:w="964" w:type="dxa"/>
          </w:tcPr>
          <w:p>
            <w:pPr>
              <w:pStyle w:val="0"/>
              <w:jc w:val="center"/>
            </w:pPr>
            <w:r>
              <w:rPr>
                <w:sz w:val="20"/>
              </w:rPr>
              <w:t xml:space="preserve">60224,8</w:t>
            </w:r>
          </w:p>
        </w:tc>
        <w:tc>
          <w:tcPr>
            <w:tcW w:w="964" w:type="dxa"/>
          </w:tcPr>
          <w:p>
            <w:pPr>
              <w:pStyle w:val="0"/>
              <w:jc w:val="center"/>
            </w:pPr>
            <w:r>
              <w:rPr>
                <w:sz w:val="20"/>
              </w:rPr>
              <w:t xml:space="preserve">48109,6</w:t>
            </w:r>
          </w:p>
        </w:tc>
        <w:tc>
          <w:tcPr>
            <w:tcW w:w="964" w:type="dxa"/>
          </w:tcPr>
          <w:p>
            <w:pPr>
              <w:pStyle w:val="0"/>
              <w:jc w:val="center"/>
            </w:pPr>
            <w:r>
              <w:rPr>
                <w:sz w:val="20"/>
              </w:rPr>
              <w:t xml:space="preserve">27546,8</w:t>
            </w:r>
          </w:p>
        </w:tc>
        <w:tc>
          <w:tcPr>
            <w:tcW w:w="964" w:type="dxa"/>
          </w:tcPr>
          <w:p>
            <w:pPr>
              <w:pStyle w:val="0"/>
              <w:jc w:val="center"/>
            </w:pPr>
            <w:r>
              <w:rPr>
                <w:sz w:val="20"/>
              </w:rPr>
              <w:t xml:space="preserve">27632,1</w:t>
            </w:r>
          </w:p>
        </w:tc>
        <w:tc>
          <w:tcPr>
            <w:tcW w:w="964" w:type="dxa"/>
          </w:tcPr>
          <w:p>
            <w:pPr>
              <w:pStyle w:val="0"/>
              <w:jc w:val="center"/>
            </w:pPr>
            <w:r>
              <w:rPr>
                <w:sz w:val="20"/>
              </w:rPr>
              <w:t xml:space="preserve">27720,8</w:t>
            </w:r>
          </w:p>
        </w:tc>
        <w:tc>
          <w:tcPr>
            <w:tcW w:w="964" w:type="dxa"/>
          </w:tcPr>
          <w:p>
            <w:pPr>
              <w:pStyle w:val="0"/>
              <w:jc w:val="center"/>
            </w:pPr>
            <w:r>
              <w:rPr>
                <w:sz w:val="20"/>
              </w:rPr>
              <w:t xml:space="preserve">27813,1</w:t>
            </w:r>
          </w:p>
        </w:tc>
        <w:tc>
          <w:tcPr>
            <w:tcW w:w="1119" w:type="dxa"/>
          </w:tcPr>
          <w:p>
            <w:pPr>
              <w:pStyle w:val="0"/>
              <w:jc w:val="center"/>
            </w:pPr>
            <w:r>
              <w:rPr>
                <w:sz w:val="20"/>
              </w:rPr>
              <w:t xml:space="preserve">219047,2</w:t>
            </w:r>
          </w:p>
        </w:tc>
        <w:tc>
          <w:tcPr>
            <w:tcW w:w="2044" w:type="dxa"/>
          </w:tcPr>
          <w:p>
            <w:pPr>
              <w:pStyle w:val="0"/>
              <w:jc w:val="center"/>
            </w:pPr>
            <w:r>
              <w:rPr>
                <w:sz w:val="20"/>
              </w:rPr>
              <w:t xml:space="preserve">x</w:t>
            </w:r>
          </w:p>
        </w:tc>
      </w:tr>
    </w:tbl>
    <w:p>
      <w:pPr>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pPr>
    </w:p>
    <w:p>
      <w:pPr>
        <w:pStyle w:val="0"/>
        <w:jc w:val="center"/>
      </w:pPr>
      <w:r>
        <w:rPr>
          <w:sz w:val="20"/>
        </w:rPr>
      </w:r>
    </w:p>
    <w:p>
      <w:pPr>
        <w:pStyle w:val="2"/>
        <w:outlineLvl w:val="2"/>
        <w:jc w:val="center"/>
      </w:pPr>
      <w:r>
        <w:rPr>
          <w:sz w:val="20"/>
        </w:rPr>
        <w:t xml:space="preserve">13.4. Механизм реализации мероприятий</w:t>
      </w:r>
    </w:p>
    <w:p>
      <w:pPr>
        <w:pStyle w:val="2"/>
        <w:jc w:val="center"/>
      </w:pPr>
      <w:r>
        <w:rPr>
          <w:sz w:val="20"/>
        </w:rPr>
        <w:t xml:space="preserve">подпрограммы 5</w:t>
      </w:r>
    </w:p>
    <w:p>
      <w:pPr>
        <w:pStyle w:val="0"/>
        <w:jc w:val="center"/>
      </w:pPr>
      <w:r>
        <w:rPr>
          <w:sz w:val="20"/>
        </w:rPr>
      </w:r>
    </w:p>
    <w:p>
      <w:pPr>
        <w:pStyle w:val="0"/>
        <w:ind w:firstLine="540"/>
        <w:jc w:val="both"/>
      </w:pPr>
      <w:r>
        <w:rPr>
          <w:sz w:val="20"/>
        </w:rPr>
        <w:t xml:space="preserve">1. Реализация мероприятия, предусмотренного в </w:t>
      </w:r>
      <w:hyperlink w:history="0" w:anchor="P12254" w:tooltip="1.1">
        <w:r>
          <w:rPr>
            <w:sz w:val="20"/>
            <w:color w:val="0000ff"/>
          </w:rPr>
          <w:t xml:space="preserve">пункте 1.1</w:t>
        </w:r>
      </w:hyperlink>
      <w:r>
        <w:rPr>
          <w:sz w:val="20"/>
        </w:rPr>
        <w:t xml:space="preserve"> процессной части перечня мероприятий подпрограммы 5, осуществляется в соответствии с </w:t>
      </w:r>
      <w:hyperlink w:history="0" r:id="rId381" w:tooltip="Постановление Правительства Санкт-Петербурга от 11.02.2011 N 163 (ред. от 17.08.2017) &quot;О мерах по реализации Закона Санкт-Петербурга &quot;О дополнительных мерах социальной поддержки отдельных категорий граждан по финансированию расходов, связанных с предоставлением услуг по социально-медицинскому уходу на дому&quot; {КонсультантПлюс}">
        <w:r>
          <w:rPr>
            <w:sz w:val="20"/>
            <w:color w:val="0000ff"/>
          </w:rPr>
          <w:t xml:space="preserve">постановлением</w:t>
        </w:r>
      </w:hyperlink>
      <w:r>
        <w:rPr>
          <w:sz w:val="20"/>
        </w:rPr>
        <w:t xml:space="preserve"> Правительства Санкт-Петербурга от 11.02.2011 N 163 "О мерах по реализации Закона Санкт-Петербурга "О дополнительных мерах социальной поддержки отдельных категорий граждан по финансированию расходов, связанных с предоставлением услуг по социально-медицинскому уходу на дому" и </w:t>
      </w:r>
      <w:hyperlink w:history="0" r:id="rId382" w:tooltip="Закон Санкт-Петербурга от 21.12.2010 N 719-166 (ред. от 16.12.2016) &quot;О дополнительных мерах социальной поддержки отдельных категорий граждан по финансированию расходов, связанных с предоставлением услуг по социально-медицинскому уходу на дому&quot; (принят ЗС СПб 08.12.2010) {КонсультантПлюс}">
        <w:r>
          <w:rPr>
            <w:sz w:val="20"/>
            <w:color w:val="0000ff"/>
          </w:rPr>
          <w:t xml:space="preserve">Законом</w:t>
        </w:r>
      </w:hyperlink>
      <w:r>
        <w:rPr>
          <w:sz w:val="20"/>
        </w:rPr>
        <w:t xml:space="preserve"> Санкт-Петербурга N 719-166.</w:t>
      </w:r>
    </w:p>
    <w:p>
      <w:pPr>
        <w:pStyle w:val="0"/>
        <w:spacing w:before="200" w:line-rule="auto"/>
        <w:ind w:firstLine="540"/>
        <w:jc w:val="both"/>
      </w:pPr>
      <w:r>
        <w:rPr>
          <w:sz w:val="20"/>
        </w:rPr>
        <w:t xml:space="preserve">2. Реализация мероприятия, предусмотренного в </w:t>
      </w:r>
      <w:hyperlink w:history="0" w:anchor="P12266" w:tooltip="1.2">
        <w:r>
          <w:rPr>
            <w:sz w:val="20"/>
            <w:color w:val="0000ff"/>
          </w:rPr>
          <w:t xml:space="preserve">пункте 1.2</w:t>
        </w:r>
      </w:hyperlink>
      <w:r>
        <w:rPr>
          <w:sz w:val="20"/>
        </w:rPr>
        <w:t xml:space="preserve"> процессной части перечня мероприятий подпрограммы 5, осуществляется в соответствии с </w:t>
      </w:r>
      <w:hyperlink w:history="0" r:id="rId383" w:tooltip="Постановление Правительства Санкт-Петербурга от 11.02.2011 N 164 (ред. от 17.08.2017) &quot;О мерах по реализации Закона Санкт-Петербурга &quot;О дополнительных мерах социальной поддержки отдельных категорий граждан по финансированию расходов, связанных с предоставлением специализированных услуг экстренной помощи &quot;тревожная кнопка&quot; {КонсультантПлюс}">
        <w:r>
          <w:rPr>
            <w:sz w:val="20"/>
            <w:color w:val="0000ff"/>
          </w:rPr>
          <w:t xml:space="preserve">постановлением</w:t>
        </w:r>
      </w:hyperlink>
      <w:r>
        <w:rPr>
          <w:sz w:val="20"/>
        </w:rPr>
        <w:t xml:space="preserve"> Правительства Санкт-Петербурга от 11.02.2011 N 164 "О мерах по реализации Закона Санкт-Петербурга "О дополнительных мерах социальной поддержки отдельных категорий граждан по финансированию расходов, связанных с предоставлением специализированных услуг экстренной помощи "тревожная кнопка" и </w:t>
      </w:r>
      <w:hyperlink w:history="0" r:id="rId384" w:tooltip="Закон Санкт-Петербурга от 21.12.2010 N 721-167 (ред. от 16.12.2016) &quot;О дополнительных мерах социальной поддержки отдельных категорий граждан по финансированию расходов, связанных с предоставлением специализированных услуг экстренной помощи &quot;тревожная кнопка&quot; (принят ЗС СПб 08.12.2010) {КонсультантПлюс}">
        <w:r>
          <w:rPr>
            <w:sz w:val="20"/>
            <w:color w:val="0000ff"/>
          </w:rPr>
          <w:t xml:space="preserve">Законом</w:t>
        </w:r>
      </w:hyperlink>
      <w:r>
        <w:rPr>
          <w:sz w:val="20"/>
        </w:rPr>
        <w:t xml:space="preserve"> Санкт-Петербурга N 721-167.</w:t>
      </w:r>
    </w:p>
    <w:p>
      <w:pPr>
        <w:pStyle w:val="0"/>
        <w:spacing w:before="200" w:line-rule="auto"/>
        <w:ind w:firstLine="540"/>
        <w:jc w:val="both"/>
      </w:pPr>
      <w:r>
        <w:rPr>
          <w:sz w:val="20"/>
        </w:rPr>
        <w:t xml:space="preserve">3. Реализация мероприятий, предусмотренных в </w:t>
      </w:r>
      <w:hyperlink w:history="0" w:anchor="P12278" w:tooltip="1.3">
        <w:r>
          <w:rPr>
            <w:sz w:val="20"/>
            <w:color w:val="0000ff"/>
          </w:rPr>
          <w:t xml:space="preserve">пунктах 1.3</w:t>
        </w:r>
      </w:hyperlink>
      <w:r>
        <w:rPr>
          <w:sz w:val="20"/>
        </w:rPr>
        <w:t xml:space="preserve">, </w:t>
      </w:r>
      <w:hyperlink w:history="0" w:anchor="P12316" w:tooltip="3.1">
        <w:r>
          <w:rPr>
            <w:sz w:val="20"/>
            <w:color w:val="0000ff"/>
          </w:rPr>
          <w:t xml:space="preserve">3.1</w:t>
        </w:r>
      </w:hyperlink>
      <w:r>
        <w:rPr>
          <w:sz w:val="20"/>
        </w:rPr>
        <w:t xml:space="preserve"> и </w:t>
      </w:r>
      <w:hyperlink w:history="0" w:anchor="P12328" w:tooltip="3.2">
        <w:r>
          <w:rPr>
            <w:sz w:val="20"/>
            <w:color w:val="0000ff"/>
          </w:rPr>
          <w:t xml:space="preserve">3.2</w:t>
        </w:r>
      </w:hyperlink>
      <w:r>
        <w:rPr>
          <w:sz w:val="20"/>
        </w:rPr>
        <w:t xml:space="preserve"> процессной части перечня мероприятий подпрограммы 5, осуществляется в рамках государственных заданий, утвержденных для комплексных центров администрациями районов Санкт-Петербурга в соответствии с </w:t>
      </w:r>
      <w:hyperlink w:history="0" r:id="rId385" w:tooltip="Постановление Правительства Санкт-Петербурга от 20.01.2011 N 63 (ред. от 14.04.2021) &quot;О Порядке формирования государственных заданий для государственных учреждений Санкт-Петербурга и порядке финансового обеспечения выполнения государственных заданий&quot; {КонсультантПлюс}">
        <w:r>
          <w:rPr>
            <w:sz w:val="20"/>
            <w:color w:val="0000ff"/>
          </w:rPr>
          <w:t xml:space="preserve">постановлением</w:t>
        </w:r>
      </w:hyperlink>
      <w:r>
        <w:rPr>
          <w:sz w:val="20"/>
        </w:rPr>
        <w:t xml:space="preserve"> Правительства Санкт-Петербурга от 20.01.2011 N 63 "О Порядке формирования государственных заданий для государственных учреждений Санкт-Петербурга и порядке финансового обеспечения выполнения государственных заданий".</w:t>
      </w:r>
    </w:p>
    <w:p>
      <w:pPr>
        <w:pStyle w:val="0"/>
        <w:spacing w:before="200" w:line-rule="auto"/>
        <w:ind w:firstLine="540"/>
        <w:jc w:val="both"/>
      </w:pPr>
      <w:r>
        <w:rPr>
          <w:sz w:val="20"/>
        </w:rPr>
        <w:t xml:space="preserve">4. Реализация мероприятий, предусмотренных в </w:t>
      </w:r>
      <w:hyperlink w:history="0" w:anchor="P12291" w:tooltip="2.1">
        <w:r>
          <w:rPr>
            <w:sz w:val="20"/>
            <w:color w:val="0000ff"/>
          </w:rPr>
          <w:t xml:space="preserve">пунктах 2.1</w:t>
        </w:r>
      </w:hyperlink>
      <w:r>
        <w:rPr>
          <w:sz w:val="20"/>
        </w:rPr>
        <w:t xml:space="preserve">, </w:t>
      </w:r>
      <w:hyperlink w:history="0" w:anchor="P12303" w:tooltip="2.2">
        <w:r>
          <w:rPr>
            <w:sz w:val="20"/>
            <w:color w:val="0000ff"/>
          </w:rPr>
          <w:t xml:space="preserve">2.2</w:t>
        </w:r>
      </w:hyperlink>
      <w:r>
        <w:rPr>
          <w:sz w:val="20"/>
        </w:rPr>
        <w:t xml:space="preserve">, </w:t>
      </w:r>
      <w:hyperlink w:history="0" w:anchor="P12340" w:tooltip="3.3">
        <w:r>
          <w:rPr>
            <w:sz w:val="20"/>
            <w:color w:val="0000ff"/>
          </w:rPr>
          <w:t xml:space="preserve">3.3</w:t>
        </w:r>
      </w:hyperlink>
      <w:r>
        <w:rPr>
          <w:sz w:val="20"/>
        </w:rPr>
        <w:t xml:space="preserve"> - </w:t>
      </w:r>
      <w:hyperlink w:history="0" w:anchor="P12377" w:tooltip="3.6">
        <w:r>
          <w:rPr>
            <w:sz w:val="20"/>
            <w:color w:val="0000ff"/>
          </w:rPr>
          <w:t xml:space="preserve">3.6</w:t>
        </w:r>
      </w:hyperlink>
      <w:r>
        <w:rPr>
          <w:sz w:val="20"/>
        </w:rPr>
        <w:t xml:space="preserve"> и </w:t>
      </w:r>
      <w:hyperlink w:history="0" w:anchor="P12401" w:tooltip="3.8">
        <w:r>
          <w:rPr>
            <w:sz w:val="20"/>
            <w:color w:val="0000ff"/>
          </w:rPr>
          <w:t xml:space="preserve">3.8</w:t>
        </w:r>
      </w:hyperlink>
      <w:r>
        <w:rPr>
          <w:sz w:val="20"/>
        </w:rPr>
        <w:t xml:space="preserve"> процессной части перечня мероприятий подпрограммы 5, осуществляется исполнителями и участниками мероприятий подпрограммы 5 в рамках реализации своих полномочий в соответствующей сфере деятельности.</w:t>
      </w:r>
    </w:p>
    <w:p>
      <w:pPr>
        <w:pStyle w:val="0"/>
        <w:spacing w:before="200" w:line-rule="auto"/>
        <w:ind w:firstLine="540"/>
        <w:jc w:val="both"/>
      </w:pPr>
      <w:r>
        <w:rPr>
          <w:sz w:val="20"/>
        </w:rPr>
        <w:t xml:space="preserve">5. Реализация мероприятия, предусмотренного в </w:t>
      </w:r>
      <w:hyperlink w:history="0" w:anchor="P12389" w:tooltip="3.7">
        <w:r>
          <w:rPr>
            <w:sz w:val="20"/>
            <w:color w:val="0000ff"/>
          </w:rPr>
          <w:t xml:space="preserve">пункте 3.7</w:t>
        </w:r>
      </w:hyperlink>
      <w:r>
        <w:rPr>
          <w:sz w:val="20"/>
        </w:rPr>
        <w:t xml:space="preserve"> процессной части перечня мероприятий подпрограммы 5, осуществляется администрациями районов Санкт-Петербурга с привлечением подведомственных учреждений в соответствии с планом проведения мероприятий, утверждаемым администрацией района Санкт-Петербурга.</w:t>
      </w:r>
    </w:p>
    <w:p>
      <w:pPr>
        <w:pStyle w:val="0"/>
        <w:spacing w:before="200" w:line-rule="auto"/>
        <w:ind w:firstLine="540"/>
        <w:jc w:val="both"/>
      </w:pPr>
      <w:r>
        <w:rPr>
          <w:sz w:val="20"/>
        </w:rPr>
        <w:t xml:space="preserve">6. Реализация мероприятия, предусмотренного в </w:t>
      </w:r>
      <w:hyperlink w:history="0" w:anchor="P12414" w:tooltip="4.1">
        <w:r>
          <w:rPr>
            <w:sz w:val="20"/>
            <w:color w:val="0000ff"/>
          </w:rPr>
          <w:t xml:space="preserve">пункте 4.1</w:t>
        </w:r>
      </w:hyperlink>
      <w:r>
        <w:rPr>
          <w:sz w:val="20"/>
        </w:rPr>
        <w:t xml:space="preserve"> процессной части перечня мероприятий подпрограммы 5, осуществляется за счет бюджетных ассигнований бюджета Санкт-Петербурга на соответствующий финансовый год, предусмотренных Комитету по социальной политике Санкт-Петербурга в соответствии с Федеральным </w:t>
      </w:r>
      <w:hyperlink w:history="0" r:id="rId38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7. Реализация мероприятия, предусмотренного в </w:t>
      </w:r>
      <w:hyperlink w:history="0" w:anchor="P12426" w:tooltip="4.2">
        <w:r>
          <w:rPr>
            <w:sz w:val="20"/>
            <w:color w:val="0000ff"/>
          </w:rPr>
          <w:t xml:space="preserve">пункте 4.2</w:t>
        </w:r>
      </w:hyperlink>
      <w:r>
        <w:rPr>
          <w:sz w:val="20"/>
        </w:rPr>
        <w:t xml:space="preserve"> процессной части перечня мероприятий подпрограммы 5, осуществляется за счет бюджетных ассигнований бюджета Санкт-Петербурга на соответствующий финансовый год, предусмотренных Комитету по печати и взаимодействию со средствами массовой информации, учтенных в подпрограмме 4.</w:t>
      </w:r>
    </w:p>
    <w:p>
      <w:pPr>
        <w:pStyle w:val="0"/>
      </w:pPr>
      <w:r>
        <w:rPr>
          <w:sz w:val="20"/>
        </w:rPr>
      </w:r>
    </w:p>
    <w:bookmarkStart w:id="12459" w:name="P12459"/>
    <w:bookmarkEnd w:id="12459"/>
    <w:p>
      <w:pPr>
        <w:pStyle w:val="2"/>
        <w:outlineLvl w:val="1"/>
        <w:jc w:val="center"/>
      </w:pPr>
      <w:r>
        <w:rPr>
          <w:sz w:val="20"/>
        </w:rPr>
        <w:t xml:space="preserve">14. Подпрограмма 6</w:t>
      </w:r>
    </w:p>
    <w:p>
      <w:pPr>
        <w:pStyle w:val="0"/>
        <w:jc w:val="center"/>
      </w:pPr>
      <w:r>
        <w:rPr>
          <w:sz w:val="20"/>
        </w:rPr>
      </w:r>
    </w:p>
    <w:p>
      <w:pPr>
        <w:pStyle w:val="2"/>
        <w:outlineLvl w:val="2"/>
        <w:jc w:val="center"/>
      </w:pPr>
      <w:r>
        <w:rPr>
          <w:sz w:val="20"/>
        </w:rPr>
        <w:t xml:space="preserve">14.1. Паспорт</w:t>
      </w:r>
    </w:p>
    <w:p>
      <w:pPr>
        <w:pStyle w:val="2"/>
        <w:jc w:val="center"/>
      </w:pPr>
      <w:r>
        <w:rPr>
          <w:sz w:val="20"/>
        </w:rPr>
        <w:t xml:space="preserve">подпрограммы 6</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041"/>
        <w:gridCol w:w="6576"/>
      </w:tblGrid>
      <w:tr>
        <w:tc>
          <w:tcPr>
            <w:tcW w:w="454" w:type="dxa"/>
          </w:tcPr>
          <w:p>
            <w:pPr>
              <w:pStyle w:val="0"/>
              <w:jc w:val="center"/>
            </w:pPr>
            <w:r>
              <w:rPr>
                <w:sz w:val="20"/>
              </w:rPr>
              <w:t xml:space="preserve">1</w:t>
            </w:r>
          </w:p>
        </w:tc>
        <w:tc>
          <w:tcPr>
            <w:tcW w:w="2041" w:type="dxa"/>
          </w:tcPr>
          <w:p>
            <w:pPr>
              <w:pStyle w:val="0"/>
            </w:pPr>
            <w:r>
              <w:rPr>
                <w:sz w:val="20"/>
              </w:rPr>
              <w:t xml:space="preserve">Исполнители подпрограммы 6 (соисполнители государственной программы и(или) ответственный исполнитель государственной программы)</w:t>
            </w:r>
          </w:p>
        </w:tc>
        <w:tc>
          <w:tcPr>
            <w:tcW w:w="6576" w:type="dxa"/>
          </w:tcPr>
          <w:p>
            <w:pPr>
              <w:pStyle w:val="0"/>
            </w:pPr>
            <w:r>
              <w:rPr>
                <w:sz w:val="20"/>
              </w:rPr>
              <w:t xml:space="preserve">Управление по развитию садоводства и огородничества Санкт-Петербурга</w:t>
            </w:r>
          </w:p>
        </w:tc>
      </w:tr>
      <w:tr>
        <w:tc>
          <w:tcPr>
            <w:tcW w:w="454" w:type="dxa"/>
          </w:tcPr>
          <w:p>
            <w:pPr>
              <w:pStyle w:val="0"/>
              <w:jc w:val="center"/>
            </w:pPr>
            <w:r>
              <w:rPr>
                <w:sz w:val="20"/>
              </w:rPr>
              <w:t xml:space="preserve">2</w:t>
            </w:r>
          </w:p>
        </w:tc>
        <w:tc>
          <w:tcPr>
            <w:tcW w:w="2041" w:type="dxa"/>
          </w:tcPr>
          <w:p>
            <w:pPr>
              <w:pStyle w:val="0"/>
            </w:pPr>
            <w:r>
              <w:rPr>
                <w:sz w:val="20"/>
              </w:rPr>
              <w:t xml:space="preserve">Участник(-и) государственной программы (в части реализации подпрограммы 6)</w:t>
            </w:r>
          </w:p>
        </w:tc>
        <w:tc>
          <w:tcPr>
            <w:tcW w:w="6576" w:type="dxa"/>
          </w:tcPr>
          <w:p>
            <w:pPr>
              <w:pStyle w:val="0"/>
            </w:pPr>
            <w:r>
              <w:rPr>
                <w:sz w:val="20"/>
              </w:rPr>
              <w:t xml:space="preserve">Садоводческие некоммерческие товарищества</w:t>
            </w:r>
          </w:p>
        </w:tc>
      </w:tr>
      <w:tr>
        <w:tc>
          <w:tcPr>
            <w:tcW w:w="454" w:type="dxa"/>
          </w:tcPr>
          <w:p>
            <w:pPr>
              <w:pStyle w:val="0"/>
              <w:jc w:val="center"/>
            </w:pPr>
            <w:r>
              <w:rPr>
                <w:sz w:val="20"/>
              </w:rPr>
              <w:t xml:space="preserve">3</w:t>
            </w:r>
          </w:p>
        </w:tc>
        <w:tc>
          <w:tcPr>
            <w:tcW w:w="2041" w:type="dxa"/>
          </w:tcPr>
          <w:p>
            <w:pPr>
              <w:pStyle w:val="0"/>
            </w:pPr>
            <w:r>
              <w:rPr>
                <w:sz w:val="20"/>
              </w:rPr>
              <w:t xml:space="preserve">Цель подпрограммы 6</w:t>
            </w:r>
          </w:p>
        </w:tc>
        <w:tc>
          <w:tcPr>
            <w:tcW w:w="6576" w:type="dxa"/>
          </w:tcPr>
          <w:p>
            <w:pPr>
              <w:pStyle w:val="0"/>
            </w:pPr>
            <w:r>
              <w:rPr>
                <w:sz w:val="20"/>
              </w:rPr>
              <w:t xml:space="preserve">Развитие территорий ведения жителями Санкт-Петербурга садоводства для собственных нужд как системы рекреационных поселений</w:t>
            </w:r>
          </w:p>
        </w:tc>
      </w:tr>
      <w:tr>
        <w:tc>
          <w:tcPr>
            <w:tcW w:w="454" w:type="dxa"/>
          </w:tcPr>
          <w:p>
            <w:pPr>
              <w:pStyle w:val="0"/>
              <w:jc w:val="center"/>
            </w:pPr>
            <w:r>
              <w:rPr>
                <w:sz w:val="20"/>
              </w:rPr>
              <w:t xml:space="preserve">4</w:t>
            </w:r>
          </w:p>
        </w:tc>
        <w:tc>
          <w:tcPr>
            <w:tcW w:w="2041" w:type="dxa"/>
          </w:tcPr>
          <w:p>
            <w:pPr>
              <w:pStyle w:val="0"/>
            </w:pPr>
            <w:r>
              <w:rPr>
                <w:sz w:val="20"/>
              </w:rPr>
              <w:t xml:space="preserve">Задачи подпрограммы 6</w:t>
            </w:r>
          </w:p>
        </w:tc>
        <w:tc>
          <w:tcPr>
            <w:tcW w:w="6576" w:type="dxa"/>
          </w:tcPr>
          <w:p>
            <w:pPr>
              <w:pStyle w:val="0"/>
            </w:pPr>
            <w:r>
              <w:rPr>
                <w:sz w:val="20"/>
              </w:rPr>
              <w:t xml:space="preserve">Создание условий для формирования документов землепользования и развития территорий ведения жителями Санкт-Петербурга садоводства для собственных нужд: проектов организации и застройки территории, кадастровых планов;</w:t>
            </w:r>
          </w:p>
          <w:p>
            <w:pPr>
              <w:pStyle w:val="0"/>
            </w:pPr>
            <w:r>
              <w:rPr>
                <w:sz w:val="20"/>
              </w:rPr>
              <w:t xml:space="preserve">обеспечение устойчивого функционирования инженерной и дорожной инфраструктуры, расположенной в границах территорий ведения жителями Санкт-Петербурга садоводства для собственных нужд: энергоснабжения, водоснабжения, газоснабжения, мелиорации и дорожного хозяйства;</w:t>
            </w:r>
          </w:p>
          <w:p>
            <w:pPr>
              <w:pStyle w:val="0"/>
            </w:pPr>
            <w:r>
              <w:rPr>
                <w:sz w:val="20"/>
              </w:rPr>
              <w:t xml:space="preserve">обеспечение безопасности пребывания горожан в границах территории ведения жителями Санкт-Петербурга садоводства для собственных нужд, в том числе экологической, санитарно-гигиенической, пожарной и общественной безопасности, охрана окружающей среды;</w:t>
            </w:r>
          </w:p>
          <w:p>
            <w:pPr>
              <w:pStyle w:val="0"/>
            </w:pPr>
            <w:r>
              <w:rPr>
                <w:sz w:val="20"/>
              </w:rPr>
              <w:t xml:space="preserve">обеспечение территории ведения жителями Санкт-Петербурга садоводства зданиями (помещениями) для организации работы медпунктов, современными модульными врачебными амбулаториями и культурно-досуговыми центрами;</w:t>
            </w:r>
          </w:p>
          <w:p>
            <w:pPr>
              <w:pStyle w:val="0"/>
            </w:pPr>
            <w:r>
              <w:rPr>
                <w:sz w:val="20"/>
              </w:rPr>
              <w:t xml:space="preserve">формирование комфортных социальных условий жизнеобеспечения и отдыха: пунктов управления и связи, медицины; спортивных и детских площадок, зон отдыха; проведение спортивно-оздоровительных, культурно-развлекательных, учебно-просветительских и зрелищных мероприятий;</w:t>
            </w:r>
          </w:p>
          <w:p>
            <w:pPr>
              <w:pStyle w:val="0"/>
            </w:pPr>
            <w:r>
              <w:rPr>
                <w:sz w:val="20"/>
              </w:rPr>
              <w:t xml:space="preserve">информационная и просветительская работа по всему спектру вопросов ведения жителями Санкт-Петербурга садоводства для собственных нужд, в том числе пропаганда здорового образа жизни, содействие продовольственному обеспечению;</w:t>
            </w:r>
          </w:p>
          <w:p>
            <w:pPr>
              <w:pStyle w:val="0"/>
            </w:pPr>
            <w:r>
              <w:rPr>
                <w:sz w:val="20"/>
              </w:rPr>
              <w:t xml:space="preserve">совершенствование организации ведения жителями Санкт-Петербурга садоводства для собственных нужд: повышение квалификации руководящих кадров</w:t>
            </w:r>
          </w:p>
        </w:tc>
      </w:tr>
      <w:tr>
        <w:tc>
          <w:tcPr>
            <w:tcW w:w="454" w:type="dxa"/>
          </w:tcPr>
          <w:p>
            <w:pPr>
              <w:pStyle w:val="0"/>
              <w:jc w:val="center"/>
            </w:pPr>
            <w:r>
              <w:rPr>
                <w:sz w:val="20"/>
              </w:rPr>
              <w:t xml:space="preserve">5</w:t>
            </w:r>
          </w:p>
        </w:tc>
        <w:tc>
          <w:tcPr>
            <w:tcW w:w="2041" w:type="dxa"/>
          </w:tcPr>
          <w:p>
            <w:pPr>
              <w:pStyle w:val="0"/>
            </w:pPr>
            <w:r>
              <w:rPr>
                <w:sz w:val="20"/>
              </w:rPr>
              <w:t xml:space="preserve">Региональные проекты, реализуемые в рамках подпрограммы 6</w:t>
            </w:r>
          </w:p>
        </w:tc>
        <w:tc>
          <w:tcPr>
            <w:tcW w:w="6576" w:type="dxa"/>
          </w:tcPr>
          <w:p>
            <w:pPr>
              <w:pStyle w:val="0"/>
            </w:pPr>
            <w:r>
              <w:rPr>
                <w:sz w:val="20"/>
              </w:rPr>
              <w:t xml:space="preserve">-</w:t>
            </w:r>
          </w:p>
        </w:tc>
      </w:tr>
      <w:tr>
        <w:tc>
          <w:tcPr>
            <w:tcW w:w="454" w:type="dxa"/>
          </w:tcPr>
          <w:p>
            <w:pPr>
              <w:pStyle w:val="0"/>
              <w:jc w:val="center"/>
            </w:pPr>
            <w:r>
              <w:rPr>
                <w:sz w:val="20"/>
              </w:rPr>
              <w:t xml:space="preserve">6</w:t>
            </w:r>
          </w:p>
        </w:tc>
        <w:tc>
          <w:tcPr>
            <w:tcW w:w="2041" w:type="dxa"/>
          </w:tcPr>
          <w:p>
            <w:pPr>
              <w:pStyle w:val="0"/>
            </w:pPr>
            <w:r>
              <w:rPr>
                <w:sz w:val="20"/>
              </w:rPr>
              <w:t xml:space="preserve">Общий объем финансирования подпрограммы 6 по источникам финансирования с указанием объема финансирования, предусмотренного на реализацию региональных проектов, в том числе по годам реализации</w:t>
            </w:r>
          </w:p>
        </w:tc>
        <w:tc>
          <w:tcPr>
            <w:tcW w:w="6576" w:type="dxa"/>
          </w:tcPr>
          <w:p>
            <w:pPr>
              <w:pStyle w:val="0"/>
            </w:pPr>
            <w:r>
              <w:rPr>
                <w:sz w:val="20"/>
              </w:rPr>
              <w:t xml:space="preserve">Общий объем финансирования подпрограммы 6 составляет 3712240,7 тыс. руб.,</w:t>
            </w:r>
          </w:p>
          <w:p>
            <w:pPr>
              <w:pStyle w:val="0"/>
            </w:pPr>
            <w:r>
              <w:rPr>
                <w:sz w:val="20"/>
              </w:rPr>
              <w:t xml:space="preserve">в том числе по годам реализации:</w:t>
            </w:r>
          </w:p>
          <w:p>
            <w:pPr>
              <w:pStyle w:val="0"/>
            </w:pPr>
            <w:r>
              <w:rPr>
                <w:sz w:val="20"/>
              </w:rPr>
              <w:t xml:space="preserve">2023 г. - 650151,3 тыс. руб.;</w:t>
            </w:r>
          </w:p>
          <w:p>
            <w:pPr>
              <w:pStyle w:val="0"/>
            </w:pPr>
            <w:r>
              <w:rPr>
                <w:sz w:val="20"/>
              </w:rPr>
              <w:t xml:space="preserve">2024 г. - 652738,3 тыс. руб.;</w:t>
            </w:r>
          </w:p>
          <w:p>
            <w:pPr>
              <w:pStyle w:val="0"/>
            </w:pPr>
            <w:r>
              <w:rPr>
                <w:sz w:val="20"/>
              </w:rPr>
              <w:t xml:space="preserve">2025 г. - 355437,2 тыс. руб.;</w:t>
            </w:r>
          </w:p>
          <w:p>
            <w:pPr>
              <w:pStyle w:val="0"/>
            </w:pPr>
            <w:r>
              <w:rPr>
                <w:sz w:val="20"/>
              </w:rPr>
              <w:t xml:space="preserve">2026 г. - 669654,7 тыс. руб.;</w:t>
            </w:r>
          </w:p>
          <w:p>
            <w:pPr>
              <w:pStyle w:val="0"/>
            </w:pPr>
            <w:r>
              <w:rPr>
                <w:sz w:val="20"/>
              </w:rPr>
              <w:t xml:space="preserve">2027 г. - 684440,8 тыс. руб.;</w:t>
            </w:r>
          </w:p>
          <w:p>
            <w:pPr>
              <w:pStyle w:val="0"/>
            </w:pPr>
            <w:r>
              <w:rPr>
                <w:sz w:val="20"/>
              </w:rPr>
              <w:t xml:space="preserve">2028 г. - 699818,4 тыс. руб.</w:t>
            </w:r>
          </w:p>
          <w:p>
            <w:pPr>
              <w:pStyle w:val="0"/>
            </w:pPr>
            <w:r>
              <w:rPr>
                <w:sz w:val="20"/>
              </w:rPr>
              <w:t xml:space="preserve">Источники финансирования мероприятий подпрограммы 6 - бюджет Санкт-Петербурга и внебюджетные средства.</w:t>
            </w:r>
          </w:p>
          <w:p>
            <w:pPr>
              <w:pStyle w:val="0"/>
            </w:pPr>
            <w:r>
              <w:rPr>
                <w:sz w:val="20"/>
              </w:rPr>
              <w:t xml:space="preserve">Общий объем финансирования подпрограммы 6 за счет средств бюджета Санкт-Петербурга составляет 2424476,7 тыс. руб.,</w:t>
            </w:r>
          </w:p>
          <w:p>
            <w:pPr>
              <w:pStyle w:val="0"/>
            </w:pPr>
            <w:r>
              <w:rPr>
                <w:sz w:val="20"/>
              </w:rPr>
              <w:t xml:space="preserve">в том числе по годам реализации:</w:t>
            </w:r>
          </w:p>
          <w:p>
            <w:pPr>
              <w:pStyle w:val="0"/>
            </w:pPr>
            <w:r>
              <w:rPr>
                <w:sz w:val="20"/>
              </w:rPr>
              <w:t xml:space="preserve">2023 г. - 448000,0 тыс. руб.;</w:t>
            </w:r>
          </w:p>
          <w:p>
            <w:pPr>
              <w:pStyle w:val="0"/>
            </w:pPr>
            <w:r>
              <w:rPr>
                <w:sz w:val="20"/>
              </w:rPr>
              <w:t xml:space="preserve">2024 г. - 448000,0 тыс. руб.;</w:t>
            </w:r>
          </w:p>
          <w:p>
            <w:pPr>
              <w:pStyle w:val="0"/>
            </w:pPr>
            <w:r>
              <w:rPr>
                <w:sz w:val="20"/>
              </w:rPr>
              <w:t xml:space="preserve">2025 г. - 148000,0 тыс. руб.;</w:t>
            </w:r>
          </w:p>
          <w:p>
            <w:pPr>
              <w:pStyle w:val="0"/>
            </w:pPr>
            <w:r>
              <w:rPr>
                <w:sz w:val="20"/>
              </w:rPr>
              <w:t xml:space="preserve">2026 г. - 453920,0 тыс. руб.;</w:t>
            </w:r>
          </w:p>
          <w:p>
            <w:pPr>
              <w:pStyle w:val="0"/>
            </w:pPr>
            <w:r>
              <w:rPr>
                <w:sz w:val="20"/>
              </w:rPr>
              <w:t xml:space="preserve">2027 г. - 460076,8 тыс. руб.;</w:t>
            </w:r>
          </w:p>
          <w:p>
            <w:pPr>
              <w:pStyle w:val="0"/>
            </w:pPr>
            <w:r>
              <w:rPr>
                <w:sz w:val="20"/>
              </w:rPr>
              <w:t xml:space="preserve">2028 г. - 466479,9 тыс. руб.</w:t>
            </w:r>
          </w:p>
          <w:p>
            <w:pPr>
              <w:pStyle w:val="0"/>
            </w:pPr>
            <w:r>
              <w:rPr>
                <w:sz w:val="20"/>
              </w:rPr>
              <w:t xml:space="preserve">Общий объем финансирования подпрограммы 6 за счет внебюджетных средств составляет 1287764,0 тыс. руб., в том числе по годам реализации:</w:t>
            </w:r>
          </w:p>
          <w:p>
            <w:pPr>
              <w:pStyle w:val="0"/>
            </w:pPr>
            <w:r>
              <w:rPr>
                <w:sz w:val="20"/>
              </w:rPr>
              <w:t xml:space="preserve">2023 г. - 202151,3 тыс. руб.;</w:t>
            </w:r>
          </w:p>
          <w:p>
            <w:pPr>
              <w:pStyle w:val="0"/>
            </w:pPr>
            <w:r>
              <w:rPr>
                <w:sz w:val="20"/>
              </w:rPr>
              <w:t xml:space="preserve">2024 г. - 204738,3 тыс. руб.;</w:t>
            </w:r>
          </w:p>
          <w:p>
            <w:pPr>
              <w:pStyle w:val="0"/>
            </w:pPr>
            <w:r>
              <w:rPr>
                <w:sz w:val="20"/>
              </w:rPr>
              <w:t xml:space="preserve">2025 г. - 207437,2 тыс. руб.;</w:t>
            </w:r>
          </w:p>
          <w:p>
            <w:pPr>
              <w:pStyle w:val="0"/>
            </w:pPr>
            <w:r>
              <w:rPr>
                <w:sz w:val="20"/>
              </w:rPr>
              <w:t xml:space="preserve">2026 г. - 215734,7 тыс. руб.;</w:t>
            </w:r>
          </w:p>
          <w:p>
            <w:pPr>
              <w:pStyle w:val="0"/>
            </w:pPr>
            <w:r>
              <w:rPr>
                <w:sz w:val="20"/>
              </w:rPr>
              <w:t xml:space="preserve">2027 г. - 224364,0 тыс. руб.;</w:t>
            </w:r>
          </w:p>
          <w:p>
            <w:pPr>
              <w:pStyle w:val="0"/>
            </w:pPr>
            <w:r>
              <w:rPr>
                <w:sz w:val="20"/>
              </w:rPr>
              <w:t xml:space="preserve">2028 г. - 233338,5 тыс. руб.</w:t>
            </w:r>
          </w:p>
        </w:tc>
      </w:tr>
      <w:tr>
        <w:tc>
          <w:tcPr>
            <w:tcW w:w="454" w:type="dxa"/>
          </w:tcPr>
          <w:p>
            <w:pPr>
              <w:pStyle w:val="0"/>
              <w:jc w:val="center"/>
            </w:pPr>
            <w:r>
              <w:rPr>
                <w:sz w:val="20"/>
              </w:rPr>
              <w:t xml:space="preserve">7</w:t>
            </w:r>
          </w:p>
        </w:tc>
        <w:tc>
          <w:tcPr>
            <w:tcW w:w="2041" w:type="dxa"/>
          </w:tcPr>
          <w:p>
            <w:pPr>
              <w:pStyle w:val="0"/>
            </w:pPr>
            <w:r>
              <w:rPr>
                <w:sz w:val="20"/>
              </w:rPr>
              <w:t xml:space="preserve">Ожидаемые результаты реализации подпрограммы 6</w:t>
            </w:r>
          </w:p>
        </w:tc>
        <w:tc>
          <w:tcPr>
            <w:tcW w:w="6576" w:type="dxa"/>
          </w:tcPr>
          <w:p>
            <w:pPr>
              <w:pStyle w:val="0"/>
            </w:pPr>
            <w:r>
              <w:rPr>
                <w:sz w:val="20"/>
              </w:rPr>
              <w:t xml:space="preserve">Улучшение условий комфортного пребывания жителей Санкт-Петербурга в границах территории ведения садоводства, в которых предоставляются услуги по оздоровлению и отдыху, в том числе детям и гражданам пожилого возраста;</w:t>
            </w:r>
          </w:p>
          <w:p>
            <w:pPr>
              <w:pStyle w:val="0"/>
            </w:pPr>
            <w:r>
              <w:rPr>
                <w:sz w:val="20"/>
              </w:rPr>
              <w:t xml:space="preserve">оказание поддержки садоводам, собственникам садовых земельных участков в границах территорий ведения жителями Санкт-Петербурга садоводства для собственных нужд, в приведении инженерной и социальной инфраструктуры в нормативное состояние</w:t>
            </w:r>
          </w:p>
        </w:tc>
      </w:tr>
    </w:tbl>
    <w:p>
      <w:pPr>
        <w:pStyle w:val="0"/>
        <w:jc w:val="center"/>
      </w:pPr>
      <w:r>
        <w:rPr>
          <w:sz w:val="20"/>
        </w:rPr>
      </w:r>
    </w:p>
    <w:p>
      <w:pPr>
        <w:pStyle w:val="2"/>
        <w:outlineLvl w:val="2"/>
        <w:jc w:val="center"/>
      </w:pPr>
      <w:r>
        <w:rPr>
          <w:sz w:val="20"/>
        </w:rPr>
        <w:t xml:space="preserve">14.2. Характеристика текущего состояния сферы</w:t>
      </w:r>
    </w:p>
    <w:p>
      <w:pPr>
        <w:pStyle w:val="2"/>
        <w:jc w:val="center"/>
      </w:pPr>
      <w:r>
        <w:rPr>
          <w:sz w:val="20"/>
        </w:rPr>
        <w:t xml:space="preserve">государственной поддержки ведения жителями Санкт-Петербурга</w:t>
      </w:r>
    </w:p>
    <w:p>
      <w:pPr>
        <w:pStyle w:val="2"/>
        <w:jc w:val="center"/>
      </w:pPr>
      <w:r>
        <w:rPr>
          <w:sz w:val="20"/>
        </w:rPr>
        <w:t xml:space="preserve">садоводства для собственных нужд с указанием основных</w:t>
      </w:r>
    </w:p>
    <w:p>
      <w:pPr>
        <w:pStyle w:val="2"/>
        <w:jc w:val="center"/>
      </w:pPr>
      <w:r>
        <w:rPr>
          <w:sz w:val="20"/>
        </w:rPr>
        <w:t xml:space="preserve">проблем в указанной сфере и прогноз ее развития</w:t>
      </w:r>
    </w:p>
    <w:p>
      <w:pPr>
        <w:pStyle w:val="0"/>
        <w:jc w:val="center"/>
      </w:pPr>
      <w:r>
        <w:rPr>
          <w:sz w:val="20"/>
        </w:rPr>
      </w:r>
    </w:p>
    <w:p>
      <w:pPr>
        <w:pStyle w:val="0"/>
        <w:ind w:firstLine="540"/>
        <w:jc w:val="both"/>
      </w:pPr>
      <w:r>
        <w:rPr>
          <w:sz w:val="20"/>
        </w:rPr>
        <w:t xml:space="preserve">Подпрограмма 6 разработана в соответствии с Федеральным </w:t>
      </w:r>
      <w:hyperlink w:history="0" r:id="rId387"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w:t>
      </w:r>
      <w:hyperlink w:history="0" r:id="rId388" w:tooltip="Закон Санкт-Петербурга от 29.09.2008 N 528-92 (ред. от 19.12.2018) &quot;О разграничении полномочий Законодательного Собрания Санкт-Петербурга и Правительства Санкт-Петербурга в сфере садоводства и огородничества&quot; (принят ЗС СПб 10.09.2008) {КонсультантПлюс}">
        <w:r>
          <w:rPr>
            <w:sz w:val="20"/>
            <w:color w:val="0000ff"/>
          </w:rPr>
          <w:t xml:space="preserve">Законом</w:t>
        </w:r>
      </w:hyperlink>
      <w:r>
        <w:rPr>
          <w:sz w:val="20"/>
        </w:rPr>
        <w:t xml:space="preserve"> Санкт-Петербурга от 10.09.2008 N 528-92 "О разграничении полномочий Законодательного Собрания Санкт-Петербурга и Правительства Санкт-Петербурга в сфере садоводства и огородничества".</w:t>
      </w:r>
    </w:p>
    <w:p>
      <w:pPr>
        <w:pStyle w:val="0"/>
        <w:spacing w:before="200" w:line-rule="auto"/>
        <w:ind w:firstLine="540"/>
        <w:jc w:val="both"/>
      </w:pPr>
      <w:r>
        <w:rPr>
          <w:sz w:val="20"/>
        </w:rPr>
        <w:t xml:space="preserve">Перечень мероприятий подпрограммы 6 составлен и выполняется с учетом опыта реализации </w:t>
      </w:r>
      <w:hyperlink w:history="0" r:id="rId389" w:tooltip="Закон Санкт-Петербурга от 24.09.2002 N 396-40 (ред. от 19.07.2005) &quot;О целевой программе Санкт-Петербурга &quot;Развитие садоводческих, огороднических и дачных некоммерческих объединений жителей Санкт-Петербурга&quot; на 2003-2010 годы&quot; (принят ЗС СПб 11.09.2002) {КонсультантПлюс}">
        <w:r>
          <w:rPr>
            <w:sz w:val="20"/>
            <w:color w:val="0000ff"/>
          </w:rPr>
          <w:t xml:space="preserve">Закона</w:t>
        </w:r>
      </w:hyperlink>
      <w:r>
        <w:rPr>
          <w:sz w:val="20"/>
        </w:rPr>
        <w:t xml:space="preserve"> Санкт-Петербурга от 11.09.2002 N 396-40 "О целевой программе Санкт-Петербурга "Развитие садоводческих, огороднических и дачных некоммерческих объединений жителей Санкт-Петербурга" на 2003-2010 годы", </w:t>
      </w:r>
      <w:hyperlink w:history="0" r:id="rId390" w:tooltip="Постановление Правительства Санкт-Петербурга от 10.08.2010 N 1060 (ред. от 20.09.2012) &quot;О Плане мероприятий по развитию садоводческих и дачных некоммерческих объединений жителей Санкт-Петербурга на 2011 и 2012 годы&quot; {КонсультантПлюс}">
        <w:r>
          <w:rPr>
            <w:sz w:val="20"/>
            <w:color w:val="0000ff"/>
          </w:rPr>
          <w:t xml:space="preserve">постановления</w:t>
        </w:r>
      </w:hyperlink>
      <w:r>
        <w:rPr>
          <w:sz w:val="20"/>
        </w:rPr>
        <w:t xml:space="preserve"> Правительства Санкт-Петербурга от 10.08.2010 N 1060 "О Плане мероприятий по развитию садоводческих и дачных некоммерческих объединений жителей Санкт-Петербурга на 2011 и 2012 годы", </w:t>
      </w:r>
      <w:hyperlink w:history="0" r:id="rId391" w:tooltip="Постановление Правительства Санкт-Петербурга от 26.06.2012 N 649 (ред. от 06.06.2014) &quot;О Программе &quot;Развитие садоводческих и дачных некоммерческих объединений жителей Санкт-Петербурга на 2013-2015 годы&quot; {КонсультантПлюс}">
        <w:r>
          <w:rPr>
            <w:sz w:val="20"/>
            <w:color w:val="0000ff"/>
          </w:rPr>
          <w:t xml:space="preserve">постановления</w:t>
        </w:r>
      </w:hyperlink>
      <w:r>
        <w:rPr>
          <w:sz w:val="20"/>
        </w:rPr>
        <w:t xml:space="preserve"> Правительства Санкт-Петербурга от 26.06.2012 N 649 "О Программе "Развитие садоводческих и дачных некоммерческих объединений жителей Санкт-Петербурга на 2013-2015 годы", </w:t>
      </w:r>
      <w:hyperlink w:history="0" r:id="rId392" w:tooltip="Постановление Правительства Санкт-Петербурга от 12.11.2012 N 1200 (ред. от 26.11.2015) &quot;Об Основных направлениях деятельности Правительства Санкт-Петербурга на 2013 год и на плановый период 2014 и 2015 годов&quot; {КонсультантПлюс}">
        <w:r>
          <w:rPr>
            <w:sz w:val="20"/>
            <w:color w:val="0000ff"/>
          </w:rPr>
          <w:t xml:space="preserve">раздела 3</w:t>
        </w:r>
      </w:hyperlink>
      <w:r>
        <w:rPr>
          <w:sz w:val="20"/>
        </w:rPr>
        <w:t xml:space="preserve"> "Социальная политика" постановления Правительства Санкт-Петербурга от 12.11.2012 N 1200 "Об Основных направлениях деятельности Правительства Санкт-Петербурга на 2013 год и на плановый период 2014 и 2015 годов".</w:t>
      </w:r>
    </w:p>
    <w:p>
      <w:pPr>
        <w:pStyle w:val="0"/>
        <w:spacing w:before="200" w:line-rule="auto"/>
        <w:ind w:firstLine="540"/>
        <w:jc w:val="both"/>
      </w:pPr>
      <w:r>
        <w:rPr>
          <w:sz w:val="20"/>
        </w:rPr>
        <w:t xml:space="preserve">Подпрограмма 6 является механизмом централизованного влияния Санкт-Петербурга на пути и темпы развития территорий ведения жителями Санкт-Петербурга садоводства для собственных нужд как системы рекреационных поселений, в которых предоставляются услуги по оздоровлению и отдыху, в том числе детям и гражданам пожилого возраста, создаются условия для решения задач продовольственного обеспечения, формирования здорового образа жизни, создания предпосылок для повышения уровня и качества жизни горожан.</w:t>
      </w:r>
    </w:p>
    <w:p>
      <w:pPr>
        <w:pStyle w:val="0"/>
        <w:spacing w:before="200" w:line-rule="auto"/>
        <w:ind w:firstLine="540"/>
        <w:jc w:val="both"/>
      </w:pPr>
      <w:r>
        <w:rPr>
          <w:sz w:val="20"/>
        </w:rPr>
        <w:t xml:space="preserve">Садоводство - территория ведения гражданами садоводства для собственных нужд, собственниками (правообладателями) садовых земельных участков в границах которой являются 60 и более процентов жителей Санкт-Петербурга либо садовые земельные участки на которой предоставлены в соответствии с </w:t>
      </w:r>
      <w:hyperlink w:history="0" r:id="rId393" w:tooltip="Закон Санкт-Петербурга от 06.12.2011 N 710-136 (ред. от 19.12.2018) &quot;О предоставлении земельных участков для индивидуального жилищного строительства или ведения садоводства для собственных нужд и дополнительной меры социальной поддержки гражданам, имеющим трех и более детей&quot; (принят ЗС СПб 09.11.2011) {КонсультантПлюс}">
        <w:r>
          <w:rPr>
            <w:sz w:val="20"/>
            <w:color w:val="0000ff"/>
          </w:rPr>
          <w:t xml:space="preserve">Законом</w:t>
        </w:r>
      </w:hyperlink>
      <w:r>
        <w:rPr>
          <w:sz w:val="20"/>
        </w:rPr>
        <w:t xml:space="preserve"> Санкт-Петербурга от 09.11.2011 N 710-136 "О предоставлении земельных участков для индивидуального жилищного строительства или ведения садоводства для собственных нужд и дополнительной меры социальной поддержки гражданам, имеющим трех и более детей".</w:t>
      </w:r>
    </w:p>
    <w:p>
      <w:pPr>
        <w:pStyle w:val="0"/>
        <w:spacing w:before="200" w:line-rule="auto"/>
        <w:ind w:firstLine="540"/>
        <w:jc w:val="both"/>
      </w:pPr>
      <w:r>
        <w:rPr>
          <w:sz w:val="20"/>
        </w:rPr>
        <w:t xml:space="preserve">В настоящее время в границах 172 муниципальных образований Санкт-Петербурга и Ленинградской области расположены свыше 3 тыс. садоводств, насчитывающих около 700 тыс. садовых земельных участков. На них жители Санкт-Петербурга занимаются выращиванием сельскохозяйственной продукции и активным отдыхом. В данной сфере задействовано около 2,5 млн горожан, среди которых в основном малообеспеченные граждане, а также относящиеся к категории социально незащищенных слоев населения: пенсионеры, дети и подростки.</w:t>
      </w:r>
    </w:p>
    <w:p>
      <w:pPr>
        <w:pStyle w:val="0"/>
        <w:spacing w:before="200" w:line-rule="auto"/>
        <w:ind w:firstLine="540"/>
        <w:jc w:val="both"/>
      </w:pPr>
      <w:r>
        <w:rPr>
          <w:sz w:val="20"/>
        </w:rPr>
        <w:t xml:space="preserve">Расположенные в основном в Ленинградской области в пределах двухчасовой доступности от Санкт-Петербурга садоводческие некоммерческие товарищества, осуществляющие управление имуществом общего пользования в границах садоводств (далее - садоводческие некоммерческие товарищества), - это фактически поселки жителей Санкт-Петербурга численностью населения от 40 до 150000 жителей, существующие на условиях самостоятельных финансирования и жизнеобеспечения, имеющие ограниченный доступ к объектам и услугам социальной инфраструктуры на территории другого субъекта Российской Федерации.</w:t>
      </w:r>
    </w:p>
    <w:p>
      <w:pPr>
        <w:pStyle w:val="0"/>
        <w:spacing w:before="200" w:line-rule="auto"/>
        <w:ind w:firstLine="540"/>
        <w:jc w:val="both"/>
      </w:pPr>
      <w:r>
        <w:rPr>
          <w:sz w:val="20"/>
        </w:rPr>
        <w:t xml:space="preserve">В то же время в садоводствах предоставляются фактически социально ориентированные услуги по оздоровлению и отдыху всем категориям жителей Санкт-Петербурга, создаются условия для решения задач продовольственного обеспечения, формирования здорового образа жизни, создаются предпосылки для повышения уровня и качества жизни горожан, тем самым снимается социальная напряженность в обществе.</w:t>
      </w:r>
    </w:p>
    <w:p>
      <w:pPr>
        <w:pStyle w:val="0"/>
        <w:spacing w:before="200" w:line-rule="auto"/>
        <w:ind w:firstLine="540"/>
        <w:jc w:val="both"/>
      </w:pPr>
      <w:r>
        <w:rPr>
          <w:sz w:val="20"/>
        </w:rPr>
        <w:t xml:space="preserve">Ведение жителями Санкт-Петербурга садоводства для собственных нужд позволяет:</w:t>
      </w:r>
    </w:p>
    <w:p>
      <w:pPr>
        <w:pStyle w:val="0"/>
        <w:spacing w:before="200" w:line-rule="auto"/>
        <w:ind w:firstLine="540"/>
        <w:jc w:val="both"/>
      </w:pPr>
      <w:r>
        <w:rPr>
          <w:sz w:val="20"/>
        </w:rPr>
        <w:t xml:space="preserve">решать вопросы продовольственной безопасности и импортозамещения, так как ежегодно петербургские садоводы производят на своих участках свыше 550 тыс. тонн плодово-овощной продукции;</w:t>
      </w:r>
    </w:p>
    <w:p>
      <w:pPr>
        <w:pStyle w:val="0"/>
        <w:spacing w:before="200" w:line-rule="auto"/>
        <w:ind w:firstLine="540"/>
        <w:jc w:val="both"/>
      </w:pPr>
      <w:r>
        <w:rPr>
          <w:sz w:val="20"/>
        </w:rPr>
        <w:t xml:space="preserve">содействовать решению жилищного вопроса многих семей - уже около 200 тыс. семей петербуржцев круглогодично проживают на своих садовых земельных участках;</w:t>
      </w:r>
    </w:p>
    <w:p>
      <w:pPr>
        <w:pStyle w:val="0"/>
        <w:spacing w:before="200" w:line-rule="auto"/>
        <w:ind w:firstLine="540"/>
        <w:jc w:val="both"/>
      </w:pPr>
      <w:r>
        <w:rPr>
          <w:sz w:val="20"/>
        </w:rPr>
        <w:t xml:space="preserve">содействовать оздоровлению свыше 1 млн пенсионеров - жителей Санкт-Петербурга и увеличению продолжительности жизни: согласно исследованиям специалистов федерального государственного бюджетного военного образовательного учреждения высшего образования "Военно-медицинская академия имени С.М.Кирова" Министерства обороны Российской Федерации занятие садоводством увеличивает продолжительность жизни лиц старше трудоспособного возраста до 20 лет;</w:t>
      </w:r>
    </w:p>
    <w:p>
      <w:pPr>
        <w:pStyle w:val="0"/>
        <w:spacing w:before="200" w:line-rule="auto"/>
        <w:ind w:firstLine="540"/>
        <w:jc w:val="both"/>
      </w:pPr>
      <w:r>
        <w:rPr>
          <w:sz w:val="20"/>
        </w:rPr>
        <w:t xml:space="preserve">обеспечивать отдых более 500 тыс. петербургских детей. Особенно это актуально для семей с небольшим достатком, так как путевка в детский лагерь на территории Ленинградской области на 21 день стоит более 40 тыс. руб.</w:t>
      </w:r>
    </w:p>
    <w:p>
      <w:pPr>
        <w:pStyle w:val="0"/>
        <w:spacing w:before="200" w:line-rule="auto"/>
        <w:ind w:firstLine="540"/>
        <w:jc w:val="both"/>
      </w:pPr>
      <w:r>
        <w:rPr>
          <w:sz w:val="20"/>
        </w:rPr>
        <w:t xml:space="preserve">Реализация мероприятий подпрограммы 6 имеет высокую социальную значимость для Санкт-Петербурга в последующих периодах прогнозируемого социально-экономического развития. Поселения садоводов приобретают особое значение в части адаптации экономики и социальной инфраструктуры Санкт-Петербурга к следующим факторам:</w:t>
      </w:r>
    </w:p>
    <w:p>
      <w:pPr>
        <w:pStyle w:val="0"/>
        <w:spacing w:before="200" w:line-rule="auto"/>
        <w:ind w:firstLine="540"/>
        <w:jc w:val="both"/>
      </w:pPr>
      <w:r>
        <w:rPr>
          <w:sz w:val="20"/>
        </w:rPr>
        <w:t xml:space="preserve">демографические проблемы Санкт-Петербурга, ожидаемый процесс старения трудоспособного населения и планируемого роста количества детей и подростков, увеличение нагрузки на бюджет и инфраструктуры Санкт-Петербурга;</w:t>
      </w:r>
    </w:p>
    <w:p>
      <w:pPr>
        <w:pStyle w:val="0"/>
        <w:spacing w:before="200" w:line-rule="auto"/>
        <w:ind w:firstLine="540"/>
        <w:jc w:val="both"/>
      </w:pPr>
      <w:r>
        <w:rPr>
          <w:sz w:val="20"/>
        </w:rPr>
        <w:t xml:space="preserve">сокращение территориальных резервов Санкт-Петербурга: объективное увеличение потребности в территории для транспортного и жилищного строительства, ограничение возможностей в создании и развитии рекреационных зон на территории Санкт-Петербурга;</w:t>
      </w:r>
    </w:p>
    <w:p>
      <w:pPr>
        <w:pStyle w:val="0"/>
        <w:spacing w:before="200" w:line-rule="auto"/>
        <w:ind w:firstLine="540"/>
        <w:jc w:val="both"/>
      </w:pPr>
      <w:r>
        <w:rPr>
          <w:sz w:val="20"/>
        </w:rPr>
        <w:t xml:space="preserve">увеличение количества техногенных и природных аварий, необходимость в создании и поддержании инженерно подготовленной территории для обеспечения задач в области гражданской обороны, защиты населения и территорий от чрезвычайных ситуаций, в том числе в области преодоления последствий техногенных аварий и катастроф;</w:t>
      </w:r>
    </w:p>
    <w:p>
      <w:pPr>
        <w:pStyle w:val="0"/>
        <w:spacing w:before="200" w:line-rule="auto"/>
        <w:ind w:firstLine="540"/>
        <w:jc w:val="both"/>
      </w:pPr>
      <w:r>
        <w:rPr>
          <w:sz w:val="20"/>
        </w:rPr>
        <w:t xml:space="preserve">условия финансового кризиса, обеспечение стабильного повышения уровня и качества жизни горожан: использование садоводческой и дачной недвижимости горожан как дополнительного источника формирования инвестиционного потенциала Санкт-Петербурга и потенциальной возможности для роста потребительских расходов горожан, в том числе решение проблем жилья и образования молодых семей, резерва роста экономики малого и среднего бизнеса.</w:t>
      </w:r>
    </w:p>
    <w:p>
      <w:pPr>
        <w:pStyle w:val="0"/>
        <w:spacing w:before="200" w:line-rule="auto"/>
        <w:ind w:firstLine="540"/>
        <w:jc w:val="both"/>
      </w:pPr>
      <w:r>
        <w:rPr>
          <w:sz w:val="20"/>
        </w:rPr>
        <w:t xml:space="preserve">Кроме того, устойчивое функционирование садоводческих некоммерческих товариществ позволит основной массе населения с доходами ниже среднего разнообразить питание, удовлетворять потребности в отдыхе, смягчать стрессы, связанные со старостью и социальной неустроенностью.</w:t>
      </w:r>
    </w:p>
    <w:p>
      <w:pPr>
        <w:pStyle w:val="0"/>
        <w:spacing w:before="200" w:line-rule="auto"/>
        <w:ind w:firstLine="540"/>
        <w:jc w:val="both"/>
      </w:pPr>
      <w:r>
        <w:rPr>
          <w:sz w:val="20"/>
        </w:rPr>
        <w:t xml:space="preserve">Для развития потенциала садоводств и формирования рекреационных поселений садоводов, в которых оказывается комплекс социально ориентированных услуг, требуется системный подход, важнейшей частью которого является осуществление мер по повышению уровня и качества пребывания горожан в границах садоводств, преодолению регрессивных тенденций доступности и эффективности их использования как рекреационных поселений.</w:t>
      </w:r>
    </w:p>
    <w:p>
      <w:pPr>
        <w:pStyle w:val="0"/>
        <w:spacing w:before="200" w:line-rule="auto"/>
        <w:ind w:firstLine="540"/>
        <w:jc w:val="both"/>
      </w:pPr>
      <w:r>
        <w:rPr>
          <w:sz w:val="20"/>
        </w:rPr>
        <w:t xml:space="preserve">Решение этих задач в рамках реализации подпрограммы 6 позволит создать благоприятные условия для отдыха и оздоровления различных категорий горожан на садовых земельных участках в границах садоводств, повысить уровень их инвестиционной активности в сфере развития инженерной и социальной инфраструктур, обеспечения безопасности пребывания горожан на их территории, преодолеть тенденцию сокращения числа используемых садовых земельных участков (особенно малообеспеченных и пенсионеров), в том числе:</w:t>
      </w:r>
    </w:p>
    <w:p>
      <w:pPr>
        <w:pStyle w:val="0"/>
        <w:spacing w:before="200" w:line-rule="auto"/>
        <w:ind w:firstLine="540"/>
        <w:jc w:val="both"/>
      </w:pPr>
      <w:r>
        <w:rPr>
          <w:sz w:val="20"/>
        </w:rPr>
        <w:t xml:space="preserve">создать условия для формирования документов землепользования и развития территории;</w:t>
      </w:r>
    </w:p>
    <w:p>
      <w:pPr>
        <w:pStyle w:val="0"/>
        <w:spacing w:before="200" w:line-rule="auto"/>
        <w:ind w:firstLine="540"/>
        <w:jc w:val="both"/>
      </w:pPr>
      <w:r>
        <w:rPr>
          <w:sz w:val="20"/>
        </w:rPr>
        <w:t xml:space="preserve">приостановить физическое и моральное старение, обеспечить устойчивое функционирование инженерной и дорожной инфраструктур садоводств, в том числе объектов энергоснабжения; объектов централизованного водоснабжения; объектов газоснабжения, объектов мелиорации и дорожного хозяйства;</w:t>
      </w:r>
    </w:p>
    <w:p>
      <w:pPr>
        <w:pStyle w:val="0"/>
        <w:spacing w:before="200" w:line-rule="auto"/>
        <w:ind w:firstLine="540"/>
        <w:jc w:val="both"/>
      </w:pPr>
      <w:r>
        <w:rPr>
          <w:sz w:val="20"/>
        </w:rPr>
        <w:t xml:space="preserve">повысить уровень безопасности (экологической, санитарно-гигиенической и пожарной безопасности, охраны порядка и окружающей среды) пребывания горожан на садовых земельных участках в границах садоводств, в том числе их обеспеченность объектами и техническими средствами экологической и санитарно-гигиенической безопасности; объектами и техническими средствами пожарной безопасности; объектами охраны в районах сосредоточения садоводств, а также в местах длительного пребывания горожан, в том числе детей и пенсионеров;</w:t>
      </w:r>
    </w:p>
    <w:p>
      <w:pPr>
        <w:pStyle w:val="0"/>
        <w:spacing w:before="200" w:line-rule="auto"/>
        <w:ind w:firstLine="540"/>
        <w:jc w:val="both"/>
      </w:pPr>
      <w:r>
        <w:rPr>
          <w:sz w:val="20"/>
        </w:rPr>
        <w:t xml:space="preserve">сохранить и восполнить объекты инфраструктуры, формирующие социальные условия жизнеобеспечения и отдыха на территории садоводств, в том числе повысить обеспеченность садоводств объектами социально-административного, медицинского и спортивно-оздоровительного назначения;</w:t>
      </w:r>
    </w:p>
    <w:p>
      <w:pPr>
        <w:pStyle w:val="0"/>
        <w:spacing w:before="200" w:line-rule="auto"/>
        <w:ind w:firstLine="540"/>
        <w:jc w:val="both"/>
      </w:pPr>
      <w:r>
        <w:rPr>
          <w:sz w:val="20"/>
        </w:rPr>
        <w:t xml:space="preserve">сформировать систему общественных объединений жителей Санкт-Петербурга, обеспечивающую информационно-просветительскую работу по всему спектру вопросов ведения садоводства для собственных нужд;</w:t>
      </w:r>
    </w:p>
    <w:p>
      <w:pPr>
        <w:pStyle w:val="0"/>
        <w:spacing w:before="200" w:line-rule="auto"/>
        <w:ind w:firstLine="540"/>
        <w:jc w:val="both"/>
      </w:pPr>
      <w:r>
        <w:rPr>
          <w:sz w:val="20"/>
        </w:rPr>
        <w:t xml:space="preserve">пропагандировать здоровый образ жизни;</w:t>
      </w:r>
    </w:p>
    <w:p>
      <w:pPr>
        <w:pStyle w:val="0"/>
        <w:spacing w:before="200" w:line-rule="auto"/>
        <w:ind w:firstLine="540"/>
        <w:jc w:val="both"/>
      </w:pPr>
      <w:r>
        <w:rPr>
          <w:sz w:val="20"/>
        </w:rPr>
        <w:t xml:space="preserve">содействовать продовольственному обеспечению;</w:t>
      </w:r>
    </w:p>
    <w:p>
      <w:pPr>
        <w:pStyle w:val="0"/>
        <w:spacing w:before="200" w:line-rule="auto"/>
        <w:ind w:firstLine="540"/>
        <w:jc w:val="both"/>
      </w:pPr>
      <w:r>
        <w:rPr>
          <w:sz w:val="20"/>
        </w:rPr>
        <w:t xml:space="preserve">укреплять позитивное отношение и доверие к государственным органам власти Санкт-Петербурга.</w:t>
      </w:r>
    </w:p>
    <w:p>
      <w:pPr>
        <w:pStyle w:val="0"/>
        <w:spacing w:before="200" w:line-rule="auto"/>
        <w:ind w:firstLine="540"/>
        <w:jc w:val="both"/>
      </w:pPr>
      <w:r>
        <w:rPr>
          <w:sz w:val="20"/>
        </w:rPr>
        <w:t xml:space="preserve">Понимая важность и социальную значимость дальнейшего развития садоводческого движения, Правительство Санкт-Петербурга продолжает оказывать финансовую поддержку садоводческим некоммерческим товариществам.</w:t>
      </w:r>
    </w:p>
    <w:p>
      <w:pPr>
        <w:pStyle w:val="0"/>
        <w:spacing w:before="200" w:line-rule="auto"/>
        <w:ind w:firstLine="540"/>
        <w:jc w:val="both"/>
      </w:pPr>
      <w:r>
        <w:rPr>
          <w:sz w:val="20"/>
        </w:rPr>
        <w:t xml:space="preserve">Государственная поддержка ведения садоводства жителями Санкт-Петербурга осуществляется путем оказания содействия в реализации программных мероприятий и предоставления финансовой помощи путем:</w:t>
      </w:r>
    </w:p>
    <w:p>
      <w:pPr>
        <w:pStyle w:val="0"/>
        <w:spacing w:before="200" w:line-rule="auto"/>
        <w:ind w:firstLine="540"/>
        <w:jc w:val="both"/>
      </w:pPr>
      <w:r>
        <w:rPr>
          <w:sz w:val="20"/>
        </w:rPr>
        <w:t xml:space="preserve">предоставления субсидий садоводческим некоммерческим товариществам (юридическим лицам) на создание и восстановление объектов инженерной и дорожной инфраструктур: энергоснабжения, водоснабжения, газоснабжения, дорожного хозяйства и мелиорации;</w:t>
      </w:r>
    </w:p>
    <w:p>
      <w:pPr>
        <w:pStyle w:val="0"/>
        <w:spacing w:before="200" w:line-rule="auto"/>
        <w:ind w:firstLine="540"/>
        <w:jc w:val="both"/>
      </w:pPr>
      <w:r>
        <w:rPr>
          <w:sz w:val="20"/>
        </w:rPr>
        <w:t xml:space="preserve">предоставления субсидий садоводческим некоммерческим товариществам (юридическим лицам) на создание объектов и оснащение техническими средствами обеспечения экологической, санитарно-гигиенической и пожарной безопасности, охраны порядка и окружающей среды;</w:t>
      </w:r>
    </w:p>
    <w:p>
      <w:pPr>
        <w:pStyle w:val="0"/>
        <w:spacing w:before="200" w:line-rule="auto"/>
        <w:ind w:firstLine="540"/>
        <w:jc w:val="both"/>
      </w:pPr>
      <w:r>
        <w:rPr>
          <w:sz w:val="20"/>
        </w:rPr>
        <w:t xml:space="preserve">предоставления субсидий садоводческим некоммерческим товариществам (юридическим лицам) на создание объектов социальной инфраструктуры: управления и связи, медицины; спортивных и детских площадок, зон отдыха;</w:t>
      </w:r>
    </w:p>
    <w:p>
      <w:pPr>
        <w:pStyle w:val="0"/>
        <w:spacing w:before="200" w:line-rule="auto"/>
        <w:ind w:firstLine="540"/>
        <w:jc w:val="both"/>
      </w:pPr>
      <w:r>
        <w:rPr>
          <w:sz w:val="20"/>
        </w:rPr>
        <w:t xml:space="preserve">организации и проведения региональных, городских и тематических выставок, конкурсов, информационных и просветительских мероприятий по вопросам ведения садоводства для собственных нужд, пропаганды здорового образа жизни, содействия продовольственному обеспечению;</w:t>
      </w:r>
    </w:p>
    <w:p>
      <w:pPr>
        <w:pStyle w:val="0"/>
        <w:spacing w:before="200" w:line-rule="auto"/>
        <w:ind w:firstLine="540"/>
        <w:jc w:val="both"/>
      </w:pPr>
      <w:r>
        <w:rPr>
          <w:sz w:val="20"/>
        </w:rPr>
        <w:t xml:space="preserve">организации и проведения повышения квалификации руководителей и специалистов: председателей, бухгалтеров, членов правления и ревизионных комиссий садоводческих некоммерческих товариществ.</w:t>
      </w:r>
    </w:p>
    <w:p>
      <w:pPr>
        <w:pStyle w:val="0"/>
        <w:spacing w:before="200" w:line-rule="auto"/>
        <w:ind w:firstLine="540"/>
        <w:jc w:val="both"/>
      </w:pPr>
      <w:r>
        <w:rPr>
          <w:sz w:val="20"/>
        </w:rPr>
        <w:t xml:space="preserve">Благодаря поддержке Санкт-Петербургом ведения садоводства развивается инженерная и социальная инфраструктуры: строятся и реконструируются дороги и объекты мелиорации, линии электропередач, трансформаторные подстанции, системы водоснабжения, скважины и насосные станции, детские спортивные площадки и другие объекты.</w:t>
      </w:r>
    </w:p>
    <w:p>
      <w:pPr>
        <w:pStyle w:val="0"/>
        <w:spacing w:before="200" w:line-rule="auto"/>
        <w:ind w:firstLine="540"/>
        <w:jc w:val="both"/>
      </w:pPr>
      <w:r>
        <w:rPr>
          <w:sz w:val="20"/>
        </w:rPr>
        <w:t xml:space="preserve">За последнее десятилетие на развитие садоводств бюджетом Санкт-Петербурга было выделено свыше 2 млрд руб. бюджетных средств, использованных целевым образом под контролем Управления по развитию садоводства и огородничества Санкт-Петербурга на создание или восстановление объектов инфраструктуры садоводств.</w:t>
      </w:r>
    </w:p>
    <w:p>
      <w:pPr>
        <w:pStyle w:val="0"/>
        <w:spacing w:before="200" w:line-rule="auto"/>
        <w:ind w:firstLine="540"/>
        <w:jc w:val="both"/>
      </w:pPr>
      <w:r>
        <w:rPr>
          <w:sz w:val="20"/>
        </w:rPr>
        <w:t xml:space="preserve">В частности, за указанный период при финансовой поддержке Санкт-Петербурга было создано (восстановлено):</w:t>
      </w:r>
    </w:p>
    <w:p>
      <w:pPr>
        <w:pStyle w:val="0"/>
        <w:spacing w:before="200" w:line-rule="auto"/>
        <w:ind w:firstLine="540"/>
        <w:jc w:val="both"/>
      </w:pPr>
      <w:r>
        <w:rPr>
          <w:sz w:val="20"/>
        </w:rPr>
        <w:t xml:space="preserve">3,9 млн кв. м объектов дорожного хозяйства и мелиорации;</w:t>
      </w:r>
    </w:p>
    <w:p>
      <w:pPr>
        <w:pStyle w:val="0"/>
        <w:spacing w:before="200" w:line-rule="auto"/>
        <w:ind w:firstLine="540"/>
        <w:jc w:val="both"/>
      </w:pPr>
      <w:r>
        <w:rPr>
          <w:sz w:val="20"/>
        </w:rPr>
        <w:t xml:space="preserve">1,1 тыс. км линий электропередачи;</w:t>
      </w:r>
    </w:p>
    <w:p>
      <w:pPr>
        <w:pStyle w:val="0"/>
        <w:spacing w:before="200" w:line-rule="auto"/>
        <w:ind w:firstLine="540"/>
        <w:jc w:val="both"/>
      </w:pPr>
      <w:r>
        <w:rPr>
          <w:sz w:val="20"/>
        </w:rPr>
        <w:t xml:space="preserve">374 объекта водоснабжения, пожарной, экологической инфраструктуры и социального назначения.</w:t>
      </w:r>
    </w:p>
    <w:p>
      <w:pPr>
        <w:pStyle w:val="0"/>
        <w:spacing w:before="200" w:line-rule="auto"/>
        <w:ind w:firstLine="540"/>
        <w:jc w:val="both"/>
      </w:pPr>
      <w:r>
        <w:rPr>
          <w:sz w:val="20"/>
        </w:rPr>
        <w:t xml:space="preserve">Наряду с реализацией мероприятий по благоустройству и развитию инфраструктуры садоводств значительное внимание уделяется созданию в их границах благоприятной нравственной атмосферы, локализации социальной напряженности, предотвращению возникновения и разрешению конфликтных ситуаций.</w:t>
      </w:r>
    </w:p>
    <w:p>
      <w:pPr>
        <w:pStyle w:val="0"/>
        <w:spacing w:before="200" w:line-rule="auto"/>
        <w:ind w:firstLine="540"/>
        <w:jc w:val="both"/>
      </w:pPr>
      <w:r>
        <w:rPr>
          <w:sz w:val="20"/>
        </w:rPr>
        <w:t xml:space="preserve">Впервые в Российской Федерации при активной поддержке Территориального фонда обязательного медицинского страхования Санкт-Петербурга и частных медицинских компаний разработана и успешно реализуется программа оказания медицинской помощи в наиболее крупных садоводческих массивах, где созданы и работают врачебные амбулатории, в которых садоводы могут получить бесплатную помощь, предъявив паспорт и медицинский полис.</w:t>
      </w:r>
    </w:p>
    <w:p>
      <w:pPr>
        <w:pStyle w:val="0"/>
        <w:spacing w:before="200" w:line-rule="auto"/>
        <w:ind w:firstLine="540"/>
        <w:jc w:val="both"/>
      </w:pPr>
      <w:r>
        <w:rPr>
          <w:sz w:val="20"/>
        </w:rPr>
        <w:t xml:space="preserve">Учитывая, что амбулатории в настоящее время располагаются, как правило, в помещениях правлений садоводческих некоммерческих товариществ, Правительство Санкт-Петербурга приняло решение о выделении с 2017 года бюджетных средств для устройства в крупных садоводческих массивах стационарных медицинских пунктов, полностью отвечающих требованиям к медицинским учреждениям.</w:t>
      </w:r>
    </w:p>
    <w:p>
      <w:pPr>
        <w:pStyle w:val="0"/>
        <w:spacing w:before="200" w:line-rule="auto"/>
        <w:ind w:firstLine="540"/>
        <w:jc w:val="both"/>
      </w:pPr>
      <w:r>
        <w:rPr>
          <w:sz w:val="20"/>
        </w:rPr>
        <w:t xml:space="preserve">Подпрограммой 6 предусмотрены мероприятия по строительству, капитальному ремонту и реконструкции зданий (помещений) для организации работы медпунктов, модульных врачебных амбулаторий и культурно-досуговых центров в границах садоводств, расположенных в крупных садоводческих и дачных массивах.</w:t>
      </w:r>
    </w:p>
    <w:p>
      <w:pPr>
        <w:pStyle w:val="0"/>
        <w:spacing w:before="200" w:line-rule="auto"/>
        <w:ind w:firstLine="540"/>
        <w:jc w:val="both"/>
      </w:pPr>
      <w:r>
        <w:rPr>
          <w:sz w:val="20"/>
        </w:rPr>
        <w:t xml:space="preserve">Бюджетный эффект от реализации подпрограммы 6 непосредственно связан с условным уменьшением потребностей в расходах по отдельным статьям бюджета Санкт-Петербурга, обслуживающим жизнедеятельность горожан на территории Санкт-Петербурга (социальную, здравоохранения, безопасности и правопорядка, транспортную, благоустройства и коммунального хозяйства).</w:t>
      </w:r>
    </w:p>
    <w:p>
      <w:pPr>
        <w:pStyle w:val="0"/>
        <w:spacing w:before="200" w:line-rule="auto"/>
        <w:ind w:firstLine="540"/>
        <w:jc w:val="both"/>
      </w:pPr>
      <w:r>
        <w:rPr>
          <w:sz w:val="20"/>
        </w:rPr>
        <w:t xml:space="preserve">В целом реализация подпрограммы 6 позволит на долгосрочный период:</w:t>
      </w:r>
    </w:p>
    <w:p>
      <w:pPr>
        <w:pStyle w:val="0"/>
        <w:spacing w:before="200" w:line-rule="auto"/>
        <w:ind w:firstLine="540"/>
        <w:jc w:val="both"/>
      </w:pPr>
      <w:r>
        <w:rPr>
          <w:sz w:val="20"/>
        </w:rPr>
        <w:t xml:space="preserve">создать благоприятные условия для отдыха и оздоровления различных категорий жителей Санкт-Петербурга на садовых земельных участках в границах садоводств;</w:t>
      </w:r>
    </w:p>
    <w:p>
      <w:pPr>
        <w:pStyle w:val="0"/>
        <w:spacing w:before="200" w:line-rule="auto"/>
        <w:ind w:firstLine="540"/>
        <w:jc w:val="both"/>
      </w:pPr>
      <w:r>
        <w:rPr>
          <w:sz w:val="20"/>
        </w:rPr>
        <w:t xml:space="preserve">стимулировать повышение уровня инвестиционной активности в сфере развития инженерной и социальной инфраструктур садоводств, обеспечения безопасности пребывания жителей Санкт-Петербурга на садовых земельных участках в границах садоводств;</w:t>
      </w:r>
    </w:p>
    <w:p>
      <w:pPr>
        <w:pStyle w:val="0"/>
        <w:spacing w:before="200" w:line-rule="auto"/>
        <w:ind w:firstLine="540"/>
        <w:jc w:val="both"/>
      </w:pPr>
      <w:r>
        <w:rPr>
          <w:sz w:val="20"/>
        </w:rPr>
        <w:t xml:space="preserve">содействовать модернизации садоводств в полноценные рекреационные поселения горожан;</w:t>
      </w:r>
    </w:p>
    <w:p>
      <w:pPr>
        <w:pStyle w:val="0"/>
        <w:spacing w:before="200" w:line-rule="auto"/>
        <w:ind w:firstLine="540"/>
        <w:jc w:val="both"/>
      </w:pPr>
      <w:r>
        <w:rPr>
          <w:sz w:val="20"/>
        </w:rPr>
        <w:t xml:space="preserve">преодолеть тенденцию сокращения числа используемых садовых земельных участков (особенно малообеспеченных и пенсионеров).</w:t>
      </w:r>
    </w:p>
    <w:p>
      <w:pPr>
        <w:pStyle w:val="0"/>
        <w:spacing w:before="200" w:line-rule="auto"/>
        <w:ind w:firstLine="540"/>
        <w:jc w:val="both"/>
      </w:pPr>
      <w:r>
        <w:rPr>
          <w:sz w:val="20"/>
        </w:rPr>
        <w:t xml:space="preserve">Таким образом, реализация подпрограммы 6 удовлетворяет интересы как жителей Санкт-Петербурга, ведущих садоводство, так и Санкт-Петербурга в целом.</w:t>
      </w:r>
    </w:p>
    <w:p>
      <w:pPr>
        <w:pStyle w:val="0"/>
        <w:jc w:val="center"/>
      </w:pPr>
      <w:r>
        <w:rPr>
          <w:sz w:val="20"/>
        </w:rPr>
      </w:r>
    </w:p>
    <w:p>
      <w:pPr>
        <w:pStyle w:val="2"/>
        <w:outlineLvl w:val="2"/>
        <w:jc w:val="center"/>
      </w:pPr>
      <w:r>
        <w:rPr>
          <w:sz w:val="20"/>
        </w:rPr>
        <w:t xml:space="preserve">14.3. Перечень мероприятий подпрограммы 6</w:t>
      </w:r>
    </w:p>
    <w:p>
      <w:pPr>
        <w:pStyle w:val="0"/>
        <w:jc w:val="center"/>
      </w:pPr>
      <w:r>
        <w:rPr>
          <w:sz w:val="20"/>
        </w:rPr>
      </w:r>
    </w:p>
    <w:p>
      <w:pPr>
        <w:pStyle w:val="0"/>
        <w:ind w:firstLine="540"/>
        <w:jc w:val="both"/>
      </w:pPr>
      <w:r>
        <w:rPr>
          <w:sz w:val="20"/>
        </w:rPr>
        <w:t xml:space="preserve">Перечень мероприятий подпрограммы 6 с указанием сроков их реализации, объемов финансирования, исполнителей и участников мероприятий представлен в таблице 13.</w:t>
      </w:r>
    </w:p>
    <w:p>
      <w:pPr>
        <w:pStyle w:val="0"/>
        <w:jc w:val="center"/>
      </w:pPr>
      <w:r>
        <w:rPr>
          <w:sz w:val="20"/>
        </w:rPr>
      </w:r>
    </w:p>
    <w:p>
      <w:pPr>
        <w:pStyle w:val="0"/>
        <w:outlineLvl w:val="3"/>
        <w:jc w:val="right"/>
      </w:pPr>
      <w:r>
        <w:rPr>
          <w:sz w:val="20"/>
        </w:rPr>
        <w:t xml:space="preserve">Таблица 13</w:t>
      </w:r>
    </w:p>
    <w:p>
      <w:pPr>
        <w:pStyle w:val="0"/>
        <w:jc w:val="center"/>
      </w:pPr>
      <w:r>
        <w:rPr>
          <w:sz w:val="20"/>
        </w:rPr>
      </w:r>
    </w:p>
    <w:p>
      <w:pPr>
        <w:pStyle w:val="2"/>
        <w:jc w:val="center"/>
      </w:pPr>
      <w:r>
        <w:rPr>
          <w:sz w:val="20"/>
        </w:rPr>
        <w:t xml:space="preserve">ПЕРЕЧЕНЬ</w:t>
      </w:r>
    </w:p>
    <w:p>
      <w:pPr>
        <w:pStyle w:val="2"/>
        <w:jc w:val="center"/>
      </w:pPr>
      <w:r>
        <w:rPr>
          <w:sz w:val="20"/>
        </w:rPr>
        <w:t xml:space="preserve">мероприятий подпрограммы 6</w:t>
      </w:r>
    </w:p>
    <w:p>
      <w:pPr>
        <w:pStyle w:val="0"/>
        <w:jc w:val="center"/>
      </w:pPr>
      <w:r>
        <w:rPr>
          <w:sz w:val="20"/>
        </w:rPr>
      </w:r>
    </w:p>
    <w:p>
      <w:pPr>
        <w:pStyle w:val="2"/>
        <w:outlineLvl w:val="4"/>
        <w:jc w:val="center"/>
      </w:pPr>
      <w:r>
        <w:rPr>
          <w:sz w:val="20"/>
        </w:rPr>
        <w:t xml:space="preserve">Процессная часть</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438"/>
        <w:gridCol w:w="2098"/>
        <w:gridCol w:w="1134"/>
        <w:gridCol w:w="1134"/>
        <w:gridCol w:w="1191"/>
        <w:gridCol w:w="1134"/>
        <w:gridCol w:w="1134"/>
        <w:gridCol w:w="1191"/>
        <w:gridCol w:w="1134"/>
        <w:gridCol w:w="1144"/>
        <w:gridCol w:w="3175"/>
      </w:tblGrid>
      <w:tr>
        <w:tc>
          <w:tcPr>
            <w:tcW w:w="680" w:type="dxa"/>
            <w:vMerge w:val="restart"/>
          </w:tcPr>
          <w:p>
            <w:pPr>
              <w:pStyle w:val="0"/>
              <w:jc w:val="center"/>
            </w:pPr>
            <w:r>
              <w:rPr>
                <w:sz w:val="20"/>
              </w:rPr>
              <w:t xml:space="preserve">N п/п</w:t>
            </w:r>
          </w:p>
        </w:tc>
        <w:tc>
          <w:tcPr>
            <w:tcW w:w="2438" w:type="dxa"/>
            <w:vMerge w:val="restart"/>
          </w:tcPr>
          <w:p>
            <w:pPr>
              <w:pStyle w:val="0"/>
              <w:jc w:val="center"/>
            </w:pPr>
            <w:r>
              <w:rPr>
                <w:sz w:val="20"/>
              </w:rPr>
              <w:t xml:space="preserve">Наименование мероприятия</w:t>
            </w:r>
          </w:p>
        </w:tc>
        <w:tc>
          <w:tcPr>
            <w:tcW w:w="2098" w:type="dxa"/>
            <w:vMerge w:val="restart"/>
          </w:tcPr>
          <w:p>
            <w:pPr>
              <w:pStyle w:val="0"/>
              <w:jc w:val="center"/>
            </w:pPr>
            <w:r>
              <w:rPr>
                <w:sz w:val="20"/>
              </w:rPr>
              <w:t xml:space="preserve">Исполнитель, участник</w:t>
            </w:r>
          </w:p>
        </w:tc>
        <w:tc>
          <w:tcPr>
            <w:tcW w:w="1134" w:type="dxa"/>
            <w:vMerge w:val="restart"/>
          </w:tcPr>
          <w:p>
            <w:pPr>
              <w:pStyle w:val="0"/>
              <w:jc w:val="center"/>
            </w:pPr>
            <w:r>
              <w:rPr>
                <w:sz w:val="20"/>
              </w:rPr>
              <w:t xml:space="preserve">Источник финансирования</w:t>
            </w:r>
          </w:p>
        </w:tc>
        <w:tc>
          <w:tcPr>
            <w:gridSpan w:val="6"/>
            <w:tcW w:w="6918" w:type="dxa"/>
          </w:tcPr>
          <w:p>
            <w:pPr>
              <w:pStyle w:val="0"/>
              <w:jc w:val="center"/>
            </w:pPr>
            <w:r>
              <w:rPr>
                <w:sz w:val="20"/>
              </w:rPr>
              <w:t xml:space="preserve">Срок реализации и объем финансирования по годам, тыс. руб.</w:t>
            </w:r>
          </w:p>
        </w:tc>
        <w:tc>
          <w:tcPr>
            <w:tcW w:w="1144" w:type="dxa"/>
            <w:vMerge w:val="restart"/>
          </w:tcPr>
          <w:p>
            <w:pPr>
              <w:pStyle w:val="0"/>
              <w:jc w:val="center"/>
            </w:pPr>
            <w:r>
              <w:rPr>
                <w:sz w:val="20"/>
              </w:rPr>
              <w:t xml:space="preserve">ИТОГО</w:t>
            </w:r>
          </w:p>
        </w:tc>
        <w:tc>
          <w:tcPr>
            <w:tcW w:w="3175" w:type="dxa"/>
            <w:vMerge w:val="restart"/>
          </w:tcPr>
          <w:p>
            <w:pPr>
              <w:pStyle w:val="0"/>
              <w:jc w:val="center"/>
            </w:pPr>
            <w:r>
              <w:rPr>
                <w:sz w:val="20"/>
              </w:rPr>
              <w:t xml:space="preserve">Наименование целевого показателя, индикатора, на достижение которых оказывает влияние реализация мероприятия</w:t>
            </w:r>
          </w:p>
        </w:tc>
      </w:tr>
      <w:tr>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2023 г.</w:t>
            </w:r>
          </w:p>
        </w:tc>
        <w:tc>
          <w:tcPr>
            <w:tcW w:w="1191" w:type="dxa"/>
          </w:tcPr>
          <w:p>
            <w:pPr>
              <w:pStyle w:val="0"/>
              <w:jc w:val="center"/>
            </w:pPr>
            <w:r>
              <w:rPr>
                <w:sz w:val="20"/>
              </w:rPr>
              <w:t xml:space="preserve">2024 г.</w:t>
            </w:r>
          </w:p>
        </w:tc>
        <w:tc>
          <w:tcPr>
            <w:tcW w:w="1134" w:type="dxa"/>
          </w:tcPr>
          <w:p>
            <w:pPr>
              <w:pStyle w:val="0"/>
              <w:jc w:val="center"/>
            </w:pPr>
            <w:r>
              <w:rPr>
                <w:sz w:val="20"/>
              </w:rPr>
              <w:t xml:space="preserve">2025 г.</w:t>
            </w:r>
          </w:p>
        </w:tc>
        <w:tc>
          <w:tcPr>
            <w:tcW w:w="1134" w:type="dxa"/>
          </w:tcPr>
          <w:p>
            <w:pPr>
              <w:pStyle w:val="0"/>
              <w:jc w:val="center"/>
            </w:pPr>
            <w:r>
              <w:rPr>
                <w:sz w:val="20"/>
              </w:rPr>
              <w:t xml:space="preserve">2026 г.</w:t>
            </w:r>
          </w:p>
        </w:tc>
        <w:tc>
          <w:tcPr>
            <w:tcW w:w="1191" w:type="dxa"/>
          </w:tcPr>
          <w:p>
            <w:pPr>
              <w:pStyle w:val="0"/>
              <w:jc w:val="center"/>
            </w:pPr>
            <w:r>
              <w:rPr>
                <w:sz w:val="20"/>
              </w:rPr>
              <w:t xml:space="preserve">2027 г.</w:t>
            </w:r>
          </w:p>
        </w:tc>
        <w:tc>
          <w:tcPr>
            <w:tcW w:w="1134" w:type="dxa"/>
          </w:tcPr>
          <w:p>
            <w:pPr>
              <w:pStyle w:val="0"/>
              <w:jc w:val="center"/>
            </w:pPr>
            <w:r>
              <w:rPr>
                <w:sz w:val="20"/>
              </w:rPr>
              <w:t xml:space="preserve">2028 г.</w:t>
            </w:r>
          </w:p>
        </w:tc>
        <w:tc>
          <w:tcPr>
            <w:vMerge w:val="continue"/>
          </w:tcPr>
          <w:p/>
        </w:tc>
        <w:tc>
          <w:tcPr>
            <w:vMerge w:val="continue"/>
          </w:tcPr>
          <w:p/>
        </w:tc>
      </w:tr>
      <w:tr>
        <w:tc>
          <w:tcPr>
            <w:tcW w:w="680" w:type="dxa"/>
          </w:tcPr>
          <w:p>
            <w:pPr>
              <w:pStyle w:val="0"/>
              <w:jc w:val="center"/>
            </w:pPr>
            <w:r>
              <w:rPr>
                <w:sz w:val="20"/>
              </w:rPr>
              <w:t xml:space="preserve">1</w:t>
            </w:r>
          </w:p>
        </w:tc>
        <w:tc>
          <w:tcPr>
            <w:tcW w:w="2438" w:type="dxa"/>
          </w:tcPr>
          <w:p>
            <w:pPr>
              <w:pStyle w:val="0"/>
              <w:jc w:val="center"/>
            </w:pPr>
            <w:r>
              <w:rPr>
                <w:sz w:val="20"/>
              </w:rPr>
              <w:t xml:space="preserve">2</w:t>
            </w:r>
          </w:p>
        </w:tc>
        <w:tc>
          <w:tcPr>
            <w:tcW w:w="2098" w:type="dxa"/>
          </w:tcPr>
          <w:p>
            <w:pPr>
              <w:pStyle w:val="0"/>
              <w:jc w:val="center"/>
            </w:pPr>
            <w:r>
              <w:rPr>
                <w:sz w:val="20"/>
              </w:rPr>
              <w:t xml:space="preserve">3</w:t>
            </w:r>
          </w:p>
        </w:tc>
        <w:tc>
          <w:tcPr>
            <w:tcW w:w="1134" w:type="dxa"/>
          </w:tcPr>
          <w:p>
            <w:pPr>
              <w:pStyle w:val="0"/>
              <w:jc w:val="center"/>
            </w:pPr>
            <w:r>
              <w:rPr>
                <w:sz w:val="20"/>
              </w:rPr>
              <w:t xml:space="preserve">4</w:t>
            </w:r>
          </w:p>
        </w:tc>
        <w:tc>
          <w:tcPr>
            <w:tcW w:w="1134" w:type="dxa"/>
          </w:tcPr>
          <w:p>
            <w:pPr>
              <w:pStyle w:val="0"/>
              <w:jc w:val="center"/>
            </w:pPr>
            <w:r>
              <w:rPr>
                <w:sz w:val="20"/>
              </w:rPr>
              <w:t xml:space="preserve">5</w:t>
            </w:r>
          </w:p>
        </w:tc>
        <w:tc>
          <w:tcPr>
            <w:tcW w:w="1191"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c>
          <w:tcPr>
            <w:tcW w:w="1191" w:type="dxa"/>
          </w:tcPr>
          <w:p>
            <w:pPr>
              <w:pStyle w:val="0"/>
              <w:jc w:val="center"/>
            </w:pPr>
            <w:r>
              <w:rPr>
                <w:sz w:val="20"/>
              </w:rPr>
              <w:t xml:space="preserve">9</w:t>
            </w:r>
          </w:p>
        </w:tc>
        <w:tc>
          <w:tcPr>
            <w:tcW w:w="1134" w:type="dxa"/>
          </w:tcPr>
          <w:p>
            <w:pPr>
              <w:pStyle w:val="0"/>
              <w:jc w:val="center"/>
            </w:pPr>
            <w:r>
              <w:rPr>
                <w:sz w:val="20"/>
              </w:rPr>
              <w:t xml:space="preserve">10</w:t>
            </w:r>
          </w:p>
        </w:tc>
        <w:tc>
          <w:tcPr>
            <w:tcW w:w="1144" w:type="dxa"/>
          </w:tcPr>
          <w:p>
            <w:pPr>
              <w:pStyle w:val="0"/>
              <w:jc w:val="center"/>
            </w:pPr>
            <w:r>
              <w:rPr>
                <w:sz w:val="20"/>
              </w:rPr>
              <w:t xml:space="preserve">11</w:t>
            </w:r>
          </w:p>
        </w:tc>
        <w:tc>
          <w:tcPr>
            <w:tcW w:w="3175" w:type="dxa"/>
          </w:tcPr>
          <w:p>
            <w:pPr>
              <w:pStyle w:val="0"/>
              <w:jc w:val="center"/>
            </w:pPr>
            <w:r>
              <w:rPr>
                <w:sz w:val="20"/>
              </w:rPr>
              <w:t xml:space="preserve">12</w:t>
            </w:r>
          </w:p>
        </w:tc>
      </w:tr>
      <w:tr>
        <w:tc>
          <w:tcPr>
            <w:gridSpan w:val="12"/>
            <w:tcW w:w="17587" w:type="dxa"/>
          </w:tcPr>
          <w:p>
            <w:pPr>
              <w:pStyle w:val="0"/>
              <w:outlineLvl w:val="5"/>
              <w:jc w:val="center"/>
            </w:pPr>
            <w:r>
              <w:rPr>
                <w:sz w:val="20"/>
              </w:rPr>
              <w:t xml:space="preserve">1. Создание условий для формирования документов землепользования и развития территорий ведения жителями Санкт-Петербурга садоводства</w:t>
            </w:r>
          </w:p>
        </w:tc>
      </w:tr>
      <w:tr>
        <w:tc>
          <w:tcPr>
            <w:tcW w:w="680" w:type="dxa"/>
          </w:tcPr>
          <w:bookmarkStart w:id="12611" w:name="P12611"/>
          <w:bookmarkEnd w:id="12611"/>
          <w:p>
            <w:pPr>
              <w:pStyle w:val="0"/>
              <w:jc w:val="center"/>
            </w:pPr>
            <w:r>
              <w:rPr>
                <w:sz w:val="20"/>
              </w:rPr>
              <w:t xml:space="preserve">1.1</w:t>
            </w:r>
          </w:p>
        </w:tc>
        <w:tc>
          <w:tcPr>
            <w:tcW w:w="2438" w:type="dxa"/>
          </w:tcPr>
          <w:p>
            <w:pPr>
              <w:pStyle w:val="0"/>
            </w:pPr>
            <w:r>
              <w:rPr>
                <w:sz w:val="20"/>
              </w:rPr>
              <w:t xml:space="preserve">Реализация мероприятий, направленных на оказание содействия садоводческим некоммерческим товариществам по вопросам развития территорий ведения жителями Санкт-Петербурга садоводства</w:t>
            </w:r>
          </w:p>
        </w:tc>
        <w:tc>
          <w:tcPr>
            <w:tcW w:w="2098" w:type="dxa"/>
          </w:tcPr>
          <w:p>
            <w:pPr>
              <w:pStyle w:val="0"/>
            </w:pPr>
            <w:r>
              <w:rPr>
                <w:sz w:val="20"/>
              </w:rPr>
              <w:t xml:space="preserve">Управление по развитию садоводства и огородничества Санкт-Петербурга, садоводческие некоммерческие товарищества</w:t>
            </w:r>
          </w:p>
        </w:tc>
        <w:tc>
          <w:tcPr>
            <w:tcW w:w="1134"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44" w:type="dxa"/>
          </w:tcPr>
          <w:p>
            <w:pPr>
              <w:pStyle w:val="0"/>
              <w:jc w:val="center"/>
            </w:pPr>
            <w:r>
              <w:rPr>
                <w:sz w:val="20"/>
              </w:rPr>
              <w:t xml:space="preserve">0,0</w:t>
            </w:r>
          </w:p>
        </w:tc>
        <w:tc>
          <w:tcPr>
            <w:tcW w:w="3175" w:type="dxa"/>
          </w:tcPr>
          <w:p>
            <w:pPr>
              <w:pStyle w:val="0"/>
            </w:pPr>
            <w:r>
              <w:rPr>
                <w:sz w:val="20"/>
              </w:rP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tc>
          <w:tcPr>
            <w:gridSpan w:val="12"/>
            <w:tcW w:w="17587" w:type="dxa"/>
          </w:tcPr>
          <w:p>
            <w:pPr>
              <w:pStyle w:val="0"/>
              <w:outlineLvl w:val="5"/>
              <w:jc w:val="center"/>
            </w:pPr>
            <w:r>
              <w:rPr>
                <w:sz w:val="20"/>
              </w:rPr>
              <w:t xml:space="preserve">2. Обеспечение устойчивого функционирования инженерной и дорожной инфраструктур территорий ведения жителями Санкт-Петербурга садоводства</w:t>
            </w:r>
          </w:p>
        </w:tc>
      </w:tr>
      <w:tr>
        <w:tc>
          <w:tcPr>
            <w:tcW w:w="680" w:type="dxa"/>
          </w:tcPr>
          <w:bookmarkStart w:id="12624" w:name="P12624"/>
          <w:bookmarkEnd w:id="12624"/>
          <w:p>
            <w:pPr>
              <w:pStyle w:val="0"/>
              <w:jc w:val="center"/>
            </w:pPr>
            <w:r>
              <w:rPr>
                <w:sz w:val="20"/>
              </w:rPr>
              <w:t xml:space="preserve">2.1</w:t>
            </w:r>
          </w:p>
        </w:tc>
        <w:tc>
          <w:tcPr>
            <w:tcW w:w="2438" w:type="dxa"/>
          </w:tcPr>
          <w:p>
            <w:pPr>
              <w:pStyle w:val="0"/>
            </w:pPr>
            <w:r>
              <w:rPr>
                <w:sz w:val="20"/>
              </w:rPr>
              <w:t xml:space="preserve">Субсидии на реализацию садоводческими некоммерческими товариществами проектов развития и содержания инженерной и дорожной инфраструктур садоводств</w:t>
            </w:r>
          </w:p>
        </w:tc>
        <w:tc>
          <w:tcPr>
            <w:tcW w:w="2098" w:type="dxa"/>
          </w:tcPr>
          <w:p>
            <w:pPr>
              <w:pStyle w:val="0"/>
            </w:pPr>
            <w:r>
              <w:rPr>
                <w:sz w:val="20"/>
              </w:rPr>
              <w:t xml:space="preserve">Управление по развитию садоводства и огородничества Санкт-Петербурга</w:t>
            </w:r>
          </w:p>
        </w:tc>
        <w:tc>
          <w:tcPr>
            <w:tcW w:w="1134" w:type="dxa"/>
          </w:tcPr>
          <w:p>
            <w:pPr>
              <w:pStyle w:val="0"/>
            </w:pPr>
            <w:r>
              <w:rPr>
                <w:sz w:val="20"/>
              </w:rPr>
              <w:t xml:space="preserve">Бюджет Санкт-Петербурга</w:t>
            </w:r>
          </w:p>
        </w:tc>
        <w:tc>
          <w:tcPr>
            <w:tcW w:w="1134" w:type="dxa"/>
          </w:tcPr>
          <w:p>
            <w:pPr>
              <w:pStyle w:val="0"/>
              <w:jc w:val="center"/>
            </w:pPr>
            <w:r>
              <w:rPr>
                <w:sz w:val="20"/>
              </w:rPr>
              <w:t xml:space="preserve">108950,9</w:t>
            </w:r>
          </w:p>
        </w:tc>
        <w:tc>
          <w:tcPr>
            <w:tcW w:w="1191" w:type="dxa"/>
          </w:tcPr>
          <w:p>
            <w:pPr>
              <w:pStyle w:val="0"/>
              <w:jc w:val="center"/>
            </w:pPr>
            <w:r>
              <w:rPr>
                <w:sz w:val="20"/>
              </w:rPr>
              <w:t xml:space="preserve">108599,3</w:t>
            </w:r>
          </w:p>
        </w:tc>
        <w:tc>
          <w:tcPr>
            <w:tcW w:w="1134" w:type="dxa"/>
          </w:tcPr>
          <w:p>
            <w:pPr>
              <w:pStyle w:val="0"/>
              <w:jc w:val="center"/>
            </w:pPr>
            <w:r>
              <w:rPr>
                <w:sz w:val="20"/>
              </w:rPr>
              <w:t xml:space="preserve">108231,8</w:t>
            </w:r>
          </w:p>
        </w:tc>
        <w:tc>
          <w:tcPr>
            <w:tcW w:w="1134" w:type="dxa"/>
          </w:tcPr>
          <w:p>
            <w:pPr>
              <w:pStyle w:val="0"/>
              <w:jc w:val="center"/>
            </w:pPr>
            <w:r>
              <w:rPr>
                <w:sz w:val="20"/>
              </w:rPr>
              <w:t xml:space="preserve">112561,1</w:t>
            </w:r>
          </w:p>
        </w:tc>
        <w:tc>
          <w:tcPr>
            <w:tcW w:w="1191" w:type="dxa"/>
          </w:tcPr>
          <w:p>
            <w:pPr>
              <w:pStyle w:val="0"/>
              <w:jc w:val="center"/>
            </w:pPr>
            <w:r>
              <w:rPr>
                <w:sz w:val="20"/>
              </w:rPr>
              <w:t xml:space="preserve">117063,5</w:t>
            </w:r>
          </w:p>
        </w:tc>
        <w:tc>
          <w:tcPr>
            <w:tcW w:w="1134" w:type="dxa"/>
          </w:tcPr>
          <w:p>
            <w:pPr>
              <w:pStyle w:val="0"/>
              <w:jc w:val="center"/>
            </w:pPr>
            <w:r>
              <w:rPr>
                <w:sz w:val="20"/>
              </w:rPr>
              <w:t xml:space="preserve">121746,0</w:t>
            </w:r>
          </w:p>
        </w:tc>
        <w:tc>
          <w:tcPr>
            <w:tcW w:w="1144" w:type="dxa"/>
          </w:tcPr>
          <w:p>
            <w:pPr>
              <w:pStyle w:val="0"/>
              <w:jc w:val="center"/>
            </w:pPr>
            <w:r>
              <w:rPr>
                <w:sz w:val="20"/>
              </w:rPr>
              <w:t xml:space="preserve">677152,6</w:t>
            </w:r>
          </w:p>
        </w:tc>
        <w:tc>
          <w:tcPr>
            <w:tcW w:w="3175" w:type="dxa"/>
          </w:tcPr>
          <w:p>
            <w:pPr>
              <w:pStyle w:val="0"/>
            </w:pPr>
            <w:r>
              <w:rPr>
                <w:sz w:val="20"/>
              </w:rP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tc>
          <w:tcPr>
            <w:tcW w:w="680" w:type="dxa"/>
          </w:tcPr>
          <w:bookmarkStart w:id="12636" w:name="P12636"/>
          <w:bookmarkEnd w:id="12636"/>
          <w:p>
            <w:pPr>
              <w:pStyle w:val="0"/>
              <w:jc w:val="center"/>
            </w:pPr>
            <w:r>
              <w:rPr>
                <w:sz w:val="20"/>
              </w:rPr>
              <w:t xml:space="preserve">2.2</w:t>
            </w:r>
          </w:p>
        </w:tc>
        <w:tc>
          <w:tcPr>
            <w:tcW w:w="2438" w:type="dxa"/>
          </w:tcPr>
          <w:p>
            <w:pPr>
              <w:pStyle w:val="0"/>
            </w:pPr>
            <w:r>
              <w:rPr>
                <w:sz w:val="20"/>
              </w:rPr>
              <w:t xml:space="preserve">Реализация мероприятий, направленных на оказание содействия в создании, восстановлении и эксплуатации инженерной и дорожной инфраструктур садоводств</w:t>
            </w:r>
          </w:p>
        </w:tc>
        <w:tc>
          <w:tcPr>
            <w:tcW w:w="2098" w:type="dxa"/>
          </w:tcPr>
          <w:p>
            <w:pPr>
              <w:pStyle w:val="0"/>
            </w:pPr>
            <w:r>
              <w:rPr>
                <w:sz w:val="20"/>
              </w:rPr>
              <w:t xml:space="preserve">Управление по развитию садоводства и огородничества Санкт-Петербурга, садоводческие некоммерческие товарищества</w:t>
            </w:r>
          </w:p>
        </w:tc>
        <w:tc>
          <w:tcPr>
            <w:tcW w:w="1134"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44" w:type="dxa"/>
          </w:tcPr>
          <w:p>
            <w:pPr>
              <w:pStyle w:val="0"/>
              <w:jc w:val="center"/>
            </w:pPr>
            <w:r>
              <w:rPr>
                <w:sz w:val="20"/>
              </w:rPr>
              <w:t xml:space="preserve">0,0</w:t>
            </w:r>
          </w:p>
        </w:tc>
        <w:tc>
          <w:tcPr>
            <w:tcW w:w="3175" w:type="dxa"/>
          </w:tcPr>
          <w:p>
            <w:pPr>
              <w:pStyle w:val="0"/>
            </w:pPr>
            <w:r>
              <w:rPr>
                <w:sz w:val="20"/>
              </w:rP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tc>
          <w:tcPr>
            <w:gridSpan w:val="12"/>
            <w:tcW w:w="17587" w:type="dxa"/>
          </w:tcPr>
          <w:p>
            <w:pPr>
              <w:pStyle w:val="0"/>
              <w:outlineLvl w:val="5"/>
              <w:jc w:val="center"/>
            </w:pPr>
            <w:r>
              <w:rPr>
                <w:sz w:val="20"/>
              </w:rPr>
              <w:t xml:space="preserve">3. Обеспечение безопасности пребывания граждан на территориях ведения жителями Санкт-Петербурга садоводства</w:t>
            </w:r>
          </w:p>
        </w:tc>
      </w:tr>
      <w:tr>
        <w:tc>
          <w:tcPr>
            <w:tcW w:w="680" w:type="dxa"/>
          </w:tcPr>
          <w:bookmarkStart w:id="12649" w:name="P12649"/>
          <w:bookmarkEnd w:id="12649"/>
          <w:p>
            <w:pPr>
              <w:pStyle w:val="0"/>
              <w:jc w:val="center"/>
            </w:pPr>
            <w:r>
              <w:rPr>
                <w:sz w:val="20"/>
              </w:rPr>
              <w:t xml:space="preserve">3.1</w:t>
            </w:r>
          </w:p>
        </w:tc>
        <w:tc>
          <w:tcPr>
            <w:tcW w:w="2438" w:type="dxa"/>
          </w:tcPr>
          <w:p>
            <w:pPr>
              <w:pStyle w:val="0"/>
            </w:pPr>
            <w:r>
              <w:rPr>
                <w:sz w:val="20"/>
              </w:rPr>
              <w:t xml:space="preserve">Субсидии на реализацию садоводческими некоммерческими товариществами проектов развития и содержания инфраструктур садоводств, обеспечивающих безопасность пребывания граждан в границах садоводств</w:t>
            </w:r>
          </w:p>
        </w:tc>
        <w:tc>
          <w:tcPr>
            <w:tcW w:w="2098" w:type="dxa"/>
          </w:tcPr>
          <w:p>
            <w:pPr>
              <w:pStyle w:val="0"/>
            </w:pPr>
            <w:r>
              <w:rPr>
                <w:sz w:val="20"/>
              </w:rPr>
              <w:t xml:space="preserve">Управление по развитию садоводства и огородничества Санкт-Петербурга</w:t>
            </w:r>
          </w:p>
        </w:tc>
        <w:tc>
          <w:tcPr>
            <w:tcW w:w="1134" w:type="dxa"/>
          </w:tcPr>
          <w:p>
            <w:pPr>
              <w:pStyle w:val="0"/>
            </w:pPr>
            <w:r>
              <w:rPr>
                <w:sz w:val="20"/>
              </w:rPr>
              <w:t xml:space="preserve">Бюджет Санкт-Петербурга</w:t>
            </w:r>
          </w:p>
        </w:tc>
        <w:tc>
          <w:tcPr>
            <w:tcW w:w="1134" w:type="dxa"/>
          </w:tcPr>
          <w:p>
            <w:pPr>
              <w:pStyle w:val="0"/>
              <w:jc w:val="center"/>
            </w:pPr>
            <w:r>
              <w:rPr>
                <w:sz w:val="20"/>
              </w:rPr>
              <w:t xml:space="preserve">1000,0</w:t>
            </w:r>
          </w:p>
        </w:tc>
        <w:tc>
          <w:tcPr>
            <w:tcW w:w="1191" w:type="dxa"/>
          </w:tcPr>
          <w:p>
            <w:pPr>
              <w:pStyle w:val="0"/>
              <w:jc w:val="center"/>
            </w:pPr>
            <w:r>
              <w:rPr>
                <w:sz w:val="20"/>
              </w:rPr>
              <w:t xml:space="preserve">1000,0</w:t>
            </w:r>
          </w:p>
        </w:tc>
        <w:tc>
          <w:tcPr>
            <w:tcW w:w="1134" w:type="dxa"/>
          </w:tcPr>
          <w:p>
            <w:pPr>
              <w:pStyle w:val="0"/>
              <w:jc w:val="center"/>
            </w:pPr>
            <w:r>
              <w:rPr>
                <w:sz w:val="20"/>
              </w:rPr>
              <w:t xml:space="preserve">1000,0</w:t>
            </w:r>
          </w:p>
        </w:tc>
        <w:tc>
          <w:tcPr>
            <w:tcW w:w="1134" w:type="dxa"/>
          </w:tcPr>
          <w:p>
            <w:pPr>
              <w:pStyle w:val="0"/>
              <w:jc w:val="center"/>
            </w:pPr>
            <w:r>
              <w:rPr>
                <w:sz w:val="20"/>
              </w:rPr>
              <w:t xml:space="preserve">1040,0</w:t>
            </w:r>
          </w:p>
        </w:tc>
        <w:tc>
          <w:tcPr>
            <w:tcW w:w="1191" w:type="dxa"/>
          </w:tcPr>
          <w:p>
            <w:pPr>
              <w:pStyle w:val="0"/>
              <w:jc w:val="center"/>
            </w:pPr>
            <w:r>
              <w:rPr>
                <w:sz w:val="20"/>
              </w:rPr>
              <w:t xml:space="preserve">1081,6</w:t>
            </w:r>
          </w:p>
        </w:tc>
        <w:tc>
          <w:tcPr>
            <w:tcW w:w="1134" w:type="dxa"/>
          </w:tcPr>
          <w:p>
            <w:pPr>
              <w:pStyle w:val="0"/>
              <w:jc w:val="center"/>
            </w:pPr>
            <w:r>
              <w:rPr>
                <w:sz w:val="20"/>
              </w:rPr>
              <w:t xml:space="preserve">1124,9</w:t>
            </w:r>
          </w:p>
        </w:tc>
        <w:tc>
          <w:tcPr>
            <w:tcW w:w="1144" w:type="dxa"/>
          </w:tcPr>
          <w:p>
            <w:pPr>
              <w:pStyle w:val="0"/>
              <w:jc w:val="center"/>
            </w:pPr>
            <w:r>
              <w:rPr>
                <w:sz w:val="20"/>
              </w:rPr>
              <w:t xml:space="preserve">6246,5</w:t>
            </w:r>
          </w:p>
        </w:tc>
        <w:tc>
          <w:tcPr>
            <w:tcW w:w="3175" w:type="dxa"/>
          </w:tcPr>
          <w:p>
            <w:pPr>
              <w:pStyle w:val="0"/>
            </w:pPr>
            <w:r>
              <w:rPr>
                <w:sz w:val="20"/>
              </w:rP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tc>
          <w:tcPr>
            <w:tcW w:w="680" w:type="dxa"/>
          </w:tcPr>
          <w:bookmarkStart w:id="12661" w:name="P12661"/>
          <w:bookmarkEnd w:id="12661"/>
          <w:p>
            <w:pPr>
              <w:pStyle w:val="0"/>
              <w:jc w:val="center"/>
            </w:pPr>
            <w:r>
              <w:rPr>
                <w:sz w:val="20"/>
              </w:rPr>
              <w:t xml:space="preserve">3.2</w:t>
            </w:r>
          </w:p>
        </w:tc>
        <w:tc>
          <w:tcPr>
            <w:tcW w:w="2438" w:type="dxa"/>
          </w:tcPr>
          <w:p>
            <w:pPr>
              <w:pStyle w:val="0"/>
            </w:pPr>
            <w:r>
              <w:rPr>
                <w:sz w:val="20"/>
              </w:rPr>
              <w:t xml:space="preserve">Реализация мероприятий, направленных на оказание содействия жителям Санкт-Петербурга, ведущим садоводство для собственных нужд, по вопросам пожарной, экологической, санитарно-гигиенической, общественной безопасности, охраны окружающей природной среды в границах садоводств</w:t>
            </w:r>
          </w:p>
        </w:tc>
        <w:tc>
          <w:tcPr>
            <w:tcW w:w="2098" w:type="dxa"/>
          </w:tcPr>
          <w:p>
            <w:pPr>
              <w:pStyle w:val="0"/>
            </w:pPr>
            <w:r>
              <w:rPr>
                <w:sz w:val="20"/>
              </w:rPr>
              <w:t xml:space="preserve">Управление по развитию садоводства и огородничества Санкт-Петербурга, садоводческие некоммерческие товарищества</w:t>
            </w:r>
          </w:p>
        </w:tc>
        <w:tc>
          <w:tcPr>
            <w:tcW w:w="1134"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44" w:type="dxa"/>
          </w:tcPr>
          <w:p>
            <w:pPr>
              <w:pStyle w:val="0"/>
              <w:jc w:val="center"/>
            </w:pPr>
            <w:r>
              <w:rPr>
                <w:sz w:val="20"/>
              </w:rPr>
              <w:t xml:space="preserve">0,0</w:t>
            </w:r>
          </w:p>
        </w:tc>
        <w:tc>
          <w:tcPr>
            <w:tcW w:w="3175" w:type="dxa"/>
          </w:tcPr>
          <w:p>
            <w:pPr>
              <w:pStyle w:val="0"/>
            </w:pPr>
            <w:r>
              <w:rPr>
                <w:sz w:val="20"/>
              </w:rP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tc>
          <w:tcPr>
            <w:gridSpan w:val="12"/>
            <w:tcW w:w="17587" w:type="dxa"/>
          </w:tcPr>
          <w:p>
            <w:pPr>
              <w:pStyle w:val="0"/>
              <w:outlineLvl w:val="5"/>
              <w:jc w:val="center"/>
            </w:pPr>
            <w:r>
              <w:rPr>
                <w:sz w:val="20"/>
              </w:rPr>
              <w:t xml:space="preserve">4. Формирование комфортных социальных условий жизнеобеспечения и отдыха на территориях ведения жителями Санкт-Петербурга садоводства</w:t>
            </w:r>
          </w:p>
        </w:tc>
      </w:tr>
      <w:tr>
        <w:tc>
          <w:tcPr>
            <w:tcW w:w="680" w:type="dxa"/>
          </w:tcPr>
          <w:bookmarkStart w:id="12674" w:name="P12674"/>
          <w:bookmarkEnd w:id="12674"/>
          <w:p>
            <w:pPr>
              <w:pStyle w:val="0"/>
              <w:jc w:val="center"/>
            </w:pPr>
            <w:r>
              <w:rPr>
                <w:sz w:val="20"/>
              </w:rPr>
              <w:t xml:space="preserve">4.1</w:t>
            </w:r>
          </w:p>
        </w:tc>
        <w:tc>
          <w:tcPr>
            <w:tcW w:w="2438" w:type="dxa"/>
          </w:tcPr>
          <w:p>
            <w:pPr>
              <w:pStyle w:val="0"/>
            </w:pPr>
            <w:r>
              <w:rPr>
                <w:sz w:val="20"/>
              </w:rPr>
              <w:t xml:space="preserve">Субсидии на реализацию садоводческими некоммерческими товариществами проектов развития и содержания инфраструктур жизнеобеспечения и отдыха в границах садоводств</w:t>
            </w:r>
          </w:p>
        </w:tc>
        <w:tc>
          <w:tcPr>
            <w:tcW w:w="2098" w:type="dxa"/>
          </w:tcPr>
          <w:p>
            <w:pPr>
              <w:pStyle w:val="0"/>
            </w:pPr>
            <w:r>
              <w:rPr>
                <w:sz w:val="20"/>
              </w:rPr>
              <w:t xml:space="preserve">Управление по развитию садоводства и огородничества Санкт-Петербурга</w:t>
            </w:r>
          </w:p>
        </w:tc>
        <w:tc>
          <w:tcPr>
            <w:tcW w:w="1134" w:type="dxa"/>
          </w:tcPr>
          <w:p>
            <w:pPr>
              <w:pStyle w:val="0"/>
            </w:pPr>
            <w:r>
              <w:rPr>
                <w:sz w:val="20"/>
              </w:rPr>
              <w:t xml:space="preserve">Бюджет Санкт-Петербурга</w:t>
            </w:r>
          </w:p>
        </w:tc>
        <w:tc>
          <w:tcPr>
            <w:tcW w:w="1134" w:type="dxa"/>
          </w:tcPr>
          <w:p>
            <w:pPr>
              <w:pStyle w:val="0"/>
              <w:jc w:val="center"/>
            </w:pPr>
            <w:r>
              <w:rPr>
                <w:sz w:val="20"/>
              </w:rPr>
              <w:t xml:space="preserve">6000,0</w:t>
            </w:r>
          </w:p>
        </w:tc>
        <w:tc>
          <w:tcPr>
            <w:tcW w:w="1191" w:type="dxa"/>
          </w:tcPr>
          <w:p>
            <w:pPr>
              <w:pStyle w:val="0"/>
              <w:jc w:val="center"/>
            </w:pPr>
            <w:r>
              <w:rPr>
                <w:sz w:val="20"/>
              </w:rPr>
              <w:t xml:space="preserve">6000,0</w:t>
            </w:r>
          </w:p>
        </w:tc>
        <w:tc>
          <w:tcPr>
            <w:tcW w:w="1134" w:type="dxa"/>
          </w:tcPr>
          <w:p>
            <w:pPr>
              <w:pStyle w:val="0"/>
              <w:jc w:val="center"/>
            </w:pPr>
            <w:r>
              <w:rPr>
                <w:sz w:val="20"/>
              </w:rPr>
              <w:t xml:space="preserve">6000,0</w:t>
            </w:r>
          </w:p>
        </w:tc>
        <w:tc>
          <w:tcPr>
            <w:tcW w:w="1134" w:type="dxa"/>
          </w:tcPr>
          <w:p>
            <w:pPr>
              <w:pStyle w:val="0"/>
              <w:jc w:val="center"/>
            </w:pPr>
            <w:r>
              <w:rPr>
                <w:sz w:val="20"/>
              </w:rPr>
              <w:t xml:space="preserve">6240,0</w:t>
            </w:r>
          </w:p>
        </w:tc>
        <w:tc>
          <w:tcPr>
            <w:tcW w:w="1191" w:type="dxa"/>
          </w:tcPr>
          <w:p>
            <w:pPr>
              <w:pStyle w:val="0"/>
              <w:jc w:val="center"/>
            </w:pPr>
            <w:r>
              <w:rPr>
                <w:sz w:val="20"/>
              </w:rPr>
              <w:t xml:space="preserve">6489,6</w:t>
            </w:r>
          </w:p>
        </w:tc>
        <w:tc>
          <w:tcPr>
            <w:tcW w:w="1134" w:type="dxa"/>
          </w:tcPr>
          <w:p>
            <w:pPr>
              <w:pStyle w:val="0"/>
              <w:jc w:val="center"/>
            </w:pPr>
            <w:r>
              <w:rPr>
                <w:sz w:val="20"/>
              </w:rPr>
              <w:t xml:space="preserve">6749,2</w:t>
            </w:r>
          </w:p>
        </w:tc>
        <w:tc>
          <w:tcPr>
            <w:tcW w:w="1144" w:type="dxa"/>
          </w:tcPr>
          <w:p>
            <w:pPr>
              <w:pStyle w:val="0"/>
              <w:jc w:val="center"/>
            </w:pPr>
            <w:r>
              <w:rPr>
                <w:sz w:val="20"/>
              </w:rPr>
              <w:t xml:space="preserve">37478,8</w:t>
            </w:r>
          </w:p>
        </w:tc>
        <w:tc>
          <w:tcPr>
            <w:tcW w:w="3175" w:type="dxa"/>
          </w:tcPr>
          <w:p>
            <w:pPr>
              <w:pStyle w:val="0"/>
            </w:pPr>
            <w:r>
              <w:rPr>
                <w:sz w:val="20"/>
              </w:rP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p>
            <w:pPr>
              <w:pStyle w:val="0"/>
            </w:pPr>
            <w:r>
              <w:rPr>
                <w:sz w:val="20"/>
              </w:rPr>
              <w:t xml:space="preserve">доля садоводческих некоммерческих товариществ - получателей субсидий, в общем числе садоводческих некоммерческих товариществ, заявки которых признаны надлежащими по результатам проведения отбора получателей субсидий</w:t>
            </w:r>
          </w:p>
        </w:tc>
      </w:tr>
      <w:tr>
        <w:tc>
          <w:tcPr>
            <w:tcW w:w="680" w:type="dxa"/>
          </w:tcPr>
          <w:bookmarkStart w:id="12687" w:name="P12687"/>
          <w:bookmarkEnd w:id="12687"/>
          <w:p>
            <w:pPr>
              <w:pStyle w:val="0"/>
              <w:jc w:val="center"/>
            </w:pPr>
            <w:r>
              <w:rPr>
                <w:sz w:val="20"/>
              </w:rPr>
              <w:t xml:space="preserve">4.2</w:t>
            </w:r>
          </w:p>
        </w:tc>
        <w:tc>
          <w:tcPr>
            <w:tcW w:w="2438" w:type="dxa"/>
          </w:tcPr>
          <w:p>
            <w:pPr>
              <w:pStyle w:val="0"/>
            </w:pPr>
            <w:r>
              <w:rPr>
                <w:sz w:val="20"/>
              </w:rPr>
              <w:t xml:space="preserve">Реализация мероприятий, направленных на оказание содействия жителям Санкт-Петербурга, ведущим садоводство, по вопросам формирования комфортных социальных условий жизнеобеспечения и отдыха в границах садоводств</w:t>
            </w:r>
          </w:p>
        </w:tc>
        <w:tc>
          <w:tcPr>
            <w:tcW w:w="2098" w:type="dxa"/>
          </w:tcPr>
          <w:p>
            <w:pPr>
              <w:pStyle w:val="0"/>
            </w:pPr>
            <w:r>
              <w:rPr>
                <w:sz w:val="20"/>
              </w:rPr>
              <w:t xml:space="preserve">Управление по развитию садоводства и огородничества Санкт-Петербурга, садоводческие некоммерческие товарищества</w:t>
            </w:r>
          </w:p>
        </w:tc>
        <w:tc>
          <w:tcPr>
            <w:tcW w:w="1134"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44" w:type="dxa"/>
          </w:tcPr>
          <w:p>
            <w:pPr>
              <w:pStyle w:val="0"/>
              <w:jc w:val="center"/>
            </w:pPr>
            <w:r>
              <w:rPr>
                <w:sz w:val="20"/>
              </w:rPr>
              <w:t xml:space="preserve">0,0</w:t>
            </w:r>
          </w:p>
        </w:tc>
        <w:tc>
          <w:tcPr>
            <w:tcW w:w="3175" w:type="dxa"/>
          </w:tcPr>
          <w:p>
            <w:pPr>
              <w:pStyle w:val="0"/>
            </w:pPr>
            <w:r>
              <w:rPr>
                <w:sz w:val="20"/>
              </w:rP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tc>
          <w:tcPr>
            <w:gridSpan w:val="12"/>
            <w:tcW w:w="17587" w:type="dxa"/>
          </w:tcPr>
          <w:p>
            <w:pPr>
              <w:pStyle w:val="0"/>
              <w:outlineLvl w:val="5"/>
              <w:jc w:val="center"/>
            </w:pPr>
            <w:r>
              <w:rPr>
                <w:sz w:val="20"/>
              </w:rPr>
              <w:t xml:space="preserve">5. Создание благоприятных условий для отдыха и оздоровления различных категорий горожан (проведение спортивно-оздоровительных, культурно-развлекательных, учебно-просветительских и зрелищных мероприятий)</w:t>
            </w:r>
          </w:p>
        </w:tc>
      </w:tr>
      <w:tr>
        <w:tc>
          <w:tcPr>
            <w:tcW w:w="680" w:type="dxa"/>
          </w:tcPr>
          <w:bookmarkStart w:id="12700" w:name="P12700"/>
          <w:bookmarkEnd w:id="12700"/>
          <w:p>
            <w:pPr>
              <w:pStyle w:val="0"/>
              <w:jc w:val="center"/>
            </w:pPr>
            <w:r>
              <w:rPr>
                <w:sz w:val="20"/>
              </w:rPr>
              <w:t xml:space="preserve">5.1</w:t>
            </w:r>
          </w:p>
        </w:tc>
        <w:tc>
          <w:tcPr>
            <w:tcW w:w="2438" w:type="dxa"/>
          </w:tcPr>
          <w:p>
            <w:pPr>
              <w:pStyle w:val="0"/>
            </w:pPr>
            <w:r>
              <w:rPr>
                <w:sz w:val="20"/>
              </w:rPr>
              <w:t xml:space="preserve">Реализация мероприятий, направленных на оказание содействия жителям Санкт-Петербурга, ведущим садоводство, по вопросам создания благоприятных условий для отдыха и оздоровления различных категорий жителей Санкт-Петербурга в границах садоводств</w:t>
            </w:r>
          </w:p>
        </w:tc>
        <w:tc>
          <w:tcPr>
            <w:tcW w:w="2098" w:type="dxa"/>
          </w:tcPr>
          <w:p>
            <w:pPr>
              <w:pStyle w:val="0"/>
            </w:pPr>
            <w:r>
              <w:rPr>
                <w:sz w:val="20"/>
              </w:rPr>
              <w:t xml:space="preserve">Управление по развитию садоводства и огородничества Санкт-Петербурга, садоводческие некоммерческие товарищества</w:t>
            </w:r>
          </w:p>
        </w:tc>
        <w:tc>
          <w:tcPr>
            <w:tcW w:w="1134"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44" w:type="dxa"/>
          </w:tcPr>
          <w:p>
            <w:pPr>
              <w:pStyle w:val="0"/>
              <w:jc w:val="center"/>
            </w:pPr>
            <w:r>
              <w:rPr>
                <w:sz w:val="20"/>
              </w:rPr>
              <w:t xml:space="preserve">0,0</w:t>
            </w:r>
          </w:p>
        </w:tc>
        <w:tc>
          <w:tcPr>
            <w:tcW w:w="3175" w:type="dxa"/>
          </w:tcPr>
          <w:p>
            <w:pPr>
              <w:pStyle w:val="0"/>
            </w:pPr>
            <w:r>
              <w:rPr>
                <w:sz w:val="20"/>
              </w:rP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tc>
          <w:tcPr>
            <w:gridSpan w:val="12"/>
            <w:tcW w:w="17587" w:type="dxa"/>
          </w:tcPr>
          <w:p>
            <w:pPr>
              <w:pStyle w:val="0"/>
              <w:outlineLvl w:val="5"/>
              <w:jc w:val="center"/>
            </w:pPr>
            <w:r>
              <w:rPr>
                <w:sz w:val="20"/>
              </w:rPr>
              <w:t xml:space="preserve">6. Информационная и просветительская работа по вопросам ведения садоводства: пропаганда здорового образа жизни, содействие продовольственному обеспечению</w:t>
            </w:r>
          </w:p>
        </w:tc>
      </w:tr>
      <w:tr>
        <w:tc>
          <w:tcPr>
            <w:tcW w:w="680" w:type="dxa"/>
          </w:tcPr>
          <w:bookmarkStart w:id="12713" w:name="P12713"/>
          <w:bookmarkEnd w:id="12713"/>
          <w:p>
            <w:pPr>
              <w:pStyle w:val="0"/>
              <w:jc w:val="center"/>
            </w:pPr>
            <w:r>
              <w:rPr>
                <w:sz w:val="20"/>
              </w:rPr>
              <w:t xml:space="preserve">6.1</w:t>
            </w:r>
          </w:p>
        </w:tc>
        <w:tc>
          <w:tcPr>
            <w:tcW w:w="2438" w:type="dxa"/>
          </w:tcPr>
          <w:p>
            <w:pPr>
              <w:pStyle w:val="0"/>
            </w:pPr>
            <w:r>
              <w:rPr>
                <w:sz w:val="20"/>
              </w:rPr>
              <w:t xml:space="preserve">Реализация мероприятий, направленных на популяризацию ведения садоводства для собственных нужд</w:t>
            </w:r>
          </w:p>
        </w:tc>
        <w:tc>
          <w:tcPr>
            <w:tcW w:w="2098" w:type="dxa"/>
          </w:tcPr>
          <w:p>
            <w:pPr>
              <w:pStyle w:val="0"/>
            </w:pPr>
            <w:r>
              <w:rPr>
                <w:sz w:val="20"/>
              </w:rPr>
              <w:t xml:space="preserve">Управление по развитию садоводства и огородничества Санкт-Петербурга</w:t>
            </w:r>
          </w:p>
        </w:tc>
        <w:tc>
          <w:tcPr>
            <w:tcW w:w="1134" w:type="dxa"/>
          </w:tcPr>
          <w:p>
            <w:pPr>
              <w:pStyle w:val="0"/>
            </w:pPr>
            <w:r>
              <w:rPr>
                <w:sz w:val="20"/>
              </w:rPr>
              <w:t xml:space="preserve">Бюджет Санкт-Петербурга</w:t>
            </w:r>
          </w:p>
        </w:tc>
        <w:tc>
          <w:tcPr>
            <w:tcW w:w="1134" w:type="dxa"/>
          </w:tcPr>
          <w:p>
            <w:pPr>
              <w:pStyle w:val="0"/>
              <w:jc w:val="center"/>
            </w:pPr>
            <w:r>
              <w:rPr>
                <w:sz w:val="20"/>
              </w:rPr>
              <w:t xml:space="preserve">8835,4</w:t>
            </w:r>
          </w:p>
        </w:tc>
        <w:tc>
          <w:tcPr>
            <w:tcW w:w="1191" w:type="dxa"/>
          </w:tcPr>
          <w:p>
            <w:pPr>
              <w:pStyle w:val="0"/>
              <w:jc w:val="center"/>
            </w:pPr>
            <w:r>
              <w:rPr>
                <w:sz w:val="20"/>
              </w:rPr>
              <w:t xml:space="preserve">9187,0</w:t>
            </w:r>
          </w:p>
        </w:tc>
        <w:tc>
          <w:tcPr>
            <w:tcW w:w="1134" w:type="dxa"/>
          </w:tcPr>
          <w:p>
            <w:pPr>
              <w:pStyle w:val="0"/>
              <w:jc w:val="center"/>
            </w:pPr>
            <w:r>
              <w:rPr>
                <w:sz w:val="20"/>
              </w:rPr>
              <w:t xml:space="preserve">9554,5</w:t>
            </w:r>
          </w:p>
        </w:tc>
        <w:tc>
          <w:tcPr>
            <w:tcW w:w="1134" w:type="dxa"/>
          </w:tcPr>
          <w:p>
            <w:pPr>
              <w:pStyle w:val="0"/>
              <w:jc w:val="center"/>
            </w:pPr>
            <w:r>
              <w:rPr>
                <w:sz w:val="20"/>
              </w:rPr>
              <w:t xml:space="preserve">9936,7</w:t>
            </w:r>
          </w:p>
        </w:tc>
        <w:tc>
          <w:tcPr>
            <w:tcW w:w="1191" w:type="dxa"/>
          </w:tcPr>
          <w:p>
            <w:pPr>
              <w:pStyle w:val="0"/>
              <w:jc w:val="center"/>
            </w:pPr>
            <w:r>
              <w:rPr>
                <w:sz w:val="20"/>
              </w:rPr>
              <w:t xml:space="preserve">10334,2</w:t>
            </w:r>
          </w:p>
        </w:tc>
        <w:tc>
          <w:tcPr>
            <w:tcW w:w="1134" w:type="dxa"/>
          </w:tcPr>
          <w:p>
            <w:pPr>
              <w:pStyle w:val="0"/>
              <w:jc w:val="center"/>
            </w:pPr>
            <w:r>
              <w:rPr>
                <w:sz w:val="20"/>
              </w:rPr>
              <w:t xml:space="preserve">10747,6</w:t>
            </w:r>
          </w:p>
        </w:tc>
        <w:tc>
          <w:tcPr>
            <w:tcW w:w="1144" w:type="dxa"/>
          </w:tcPr>
          <w:p>
            <w:pPr>
              <w:pStyle w:val="0"/>
              <w:jc w:val="center"/>
            </w:pPr>
            <w:r>
              <w:rPr>
                <w:sz w:val="20"/>
              </w:rPr>
              <w:t xml:space="preserve">58595,4</w:t>
            </w:r>
          </w:p>
        </w:tc>
        <w:tc>
          <w:tcPr>
            <w:tcW w:w="3175" w:type="dxa"/>
          </w:tcPr>
          <w:p>
            <w:pPr>
              <w:pStyle w:val="0"/>
            </w:pPr>
            <w:r>
              <w:rPr>
                <w:sz w:val="20"/>
              </w:rP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tc>
          <w:tcPr>
            <w:tcW w:w="680" w:type="dxa"/>
          </w:tcPr>
          <w:bookmarkStart w:id="12725" w:name="P12725"/>
          <w:bookmarkEnd w:id="12725"/>
          <w:p>
            <w:pPr>
              <w:pStyle w:val="0"/>
              <w:jc w:val="center"/>
            </w:pPr>
            <w:r>
              <w:rPr>
                <w:sz w:val="20"/>
              </w:rPr>
              <w:t xml:space="preserve">6.2</w:t>
            </w:r>
          </w:p>
        </w:tc>
        <w:tc>
          <w:tcPr>
            <w:tcW w:w="2438" w:type="dxa"/>
          </w:tcPr>
          <w:p>
            <w:pPr>
              <w:pStyle w:val="0"/>
            </w:pPr>
            <w:r>
              <w:rPr>
                <w:sz w:val="20"/>
              </w:rPr>
              <w:t xml:space="preserve">Реализация мероприятий, направленных на организацию и администрирование сайта по проблемам развития садоводств, освещению различных аспектов деятельности органов управления садоводческих некоммерческих товариществ в границах садоводств</w:t>
            </w:r>
          </w:p>
        </w:tc>
        <w:tc>
          <w:tcPr>
            <w:tcW w:w="2098" w:type="dxa"/>
          </w:tcPr>
          <w:p>
            <w:pPr>
              <w:pStyle w:val="0"/>
            </w:pPr>
            <w:r>
              <w:rPr>
                <w:sz w:val="20"/>
              </w:rPr>
              <w:t xml:space="preserve">Управление по развитию садоводства и огородничества Санкт-Петербурга, садоводческие некоммерческие товарищества</w:t>
            </w:r>
          </w:p>
        </w:tc>
        <w:tc>
          <w:tcPr>
            <w:tcW w:w="1134"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44" w:type="dxa"/>
          </w:tcPr>
          <w:p>
            <w:pPr>
              <w:pStyle w:val="0"/>
              <w:jc w:val="center"/>
            </w:pPr>
            <w:r>
              <w:rPr>
                <w:sz w:val="20"/>
              </w:rPr>
              <w:t xml:space="preserve">0,0</w:t>
            </w:r>
          </w:p>
        </w:tc>
        <w:tc>
          <w:tcPr>
            <w:tcW w:w="3175" w:type="dxa"/>
          </w:tcPr>
          <w:p>
            <w:pPr>
              <w:pStyle w:val="0"/>
            </w:pPr>
            <w:r>
              <w:rPr>
                <w:sz w:val="20"/>
              </w:rP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tc>
          <w:tcPr>
            <w:gridSpan w:val="12"/>
            <w:tcW w:w="17587" w:type="dxa"/>
          </w:tcPr>
          <w:p>
            <w:pPr>
              <w:pStyle w:val="0"/>
              <w:outlineLvl w:val="5"/>
              <w:jc w:val="center"/>
            </w:pPr>
            <w:r>
              <w:rPr>
                <w:sz w:val="20"/>
              </w:rPr>
              <w:t xml:space="preserve">7. Оказание поддержки в ведении садоводства жителям Санкт-Петербурга, имеющим трех и более детей, которым предоставлены земельные участки в соответствии с </w:t>
            </w:r>
            <w:hyperlink w:history="0" r:id="rId394" w:tooltip="Закон Санкт-Петербурга от 06.12.2011 N 710-136 (ред. от 19.12.2018) &quot;О предоставлении земельных участков для индивидуального жилищного строительства или ведения садоводства для собственных нужд и дополнительной меры социальной поддержки гражданам, имеющим трех и более детей&quot; (принят ЗС СПб 09.11.2011) {КонсультантПлюс}">
              <w:r>
                <w:rPr>
                  <w:sz w:val="20"/>
                  <w:color w:val="0000ff"/>
                </w:rPr>
                <w:t xml:space="preserve">Законом</w:t>
              </w:r>
            </w:hyperlink>
            <w:r>
              <w:rPr>
                <w:sz w:val="20"/>
              </w:rPr>
              <w:t xml:space="preserve"> Санкт-Петербурга от 09.11.2011 N 710-136 "О предоставлении земельных участков для индивидуального жилищного строительства или ведения садоводства для собственных нужд и дополнительной меры социальной поддержки гражданам, имеющим трех и более детей"</w:t>
            </w:r>
          </w:p>
        </w:tc>
      </w:tr>
      <w:tr>
        <w:tc>
          <w:tcPr>
            <w:tcW w:w="680" w:type="dxa"/>
          </w:tcPr>
          <w:bookmarkStart w:id="12738" w:name="P12738"/>
          <w:bookmarkEnd w:id="12738"/>
          <w:p>
            <w:pPr>
              <w:pStyle w:val="0"/>
              <w:jc w:val="center"/>
            </w:pPr>
            <w:r>
              <w:rPr>
                <w:sz w:val="20"/>
              </w:rPr>
              <w:t xml:space="preserve">7.1</w:t>
            </w:r>
          </w:p>
        </w:tc>
        <w:tc>
          <w:tcPr>
            <w:tcW w:w="2438" w:type="dxa"/>
          </w:tcPr>
          <w:p>
            <w:pPr>
              <w:pStyle w:val="0"/>
            </w:pPr>
            <w:r>
              <w:rPr>
                <w:sz w:val="20"/>
              </w:rPr>
              <w:t xml:space="preserve">Предоставление субсидий садоводческим некоммерческим товариществам на реализацию проектов: по проектированию и строительству улично-дорожной сети, газораспределительной сети, линий электропередачи, систем мелиорации, водоснабжения и канализации; по организации и застройке территории в отношении земель общего назначения, по разработке проектов планировки территории, созданию объектов социальной инфраструктуры, обеспечения пожарной и санитарной безопасности в границах садоводств</w:t>
            </w:r>
          </w:p>
        </w:tc>
        <w:tc>
          <w:tcPr>
            <w:tcW w:w="2098" w:type="dxa"/>
          </w:tcPr>
          <w:p>
            <w:pPr>
              <w:pStyle w:val="0"/>
            </w:pPr>
            <w:r>
              <w:rPr>
                <w:sz w:val="20"/>
              </w:rPr>
              <w:t xml:space="preserve">Управление по развитию садоводства и огородничества Санкт-Петербурга</w:t>
            </w:r>
          </w:p>
        </w:tc>
        <w:tc>
          <w:tcPr>
            <w:tcW w:w="1134" w:type="dxa"/>
          </w:tcPr>
          <w:p>
            <w:pPr>
              <w:pStyle w:val="0"/>
            </w:pPr>
            <w:r>
              <w:rPr>
                <w:sz w:val="20"/>
              </w:rPr>
              <w:t xml:space="preserve">Бюджет Санкт-Петербурга</w:t>
            </w:r>
          </w:p>
        </w:tc>
        <w:tc>
          <w:tcPr>
            <w:tcW w:w="1134" w:type="dxa"/>
          </w:tcPr>
          <w:p>
            <w:pPr>
              <w:pStyle w:val="0"/>
              <w:jc w:val="center"/>
            </w:pPr>
            <w:r>
              <w:rPr>
                <w:sz w:val="20"/>
              </w:rPr>
              <w:t xml:space="preserve">300000,0</w:t>
            </w:r>
          </w:p>
        </w:tc>
        <w:tc>
          <w:tcPr>
            <w:tcW w:w="1191" w:type="dxa"/>
          </w:tcPr>
          <w:p>
            <w:pPr>
              <w:pStyle w:val="0"/>
              <w:jc w:val="center"/>
            </w:pPr>
            <w:r>
              <w:rPr>
                <w:sz w:val="20"/>
              </w:rPr>
              <w:t xml:space="preserve">300000,0</w:t>
            </w:r>
          </w:p>
        </w:tc>
        <w:tc>
          <w:tcPr>
            <w:tcW w:w="1134" w:type="dxa"/>
          </w:tcPr>
          <w:p>
            <w:pPr>
              <w:pStyle w:val="0"/>
              <w:jc w:val="center"/>
            </w:pPr>
            <w:r>
              <w:rPr>
                <w:sz w:val="20"/>
              </w:rPr>
              <w:t xml:space="preserve">-</w:t>
            </w:r>
          </w:p>
        </w:tc>
        <w:tc>
          <w:tcPr>
            <w:tcW w:w="1134" w:type="dxa"/>
          </w:tcPr>
          <w:p>
            <w:pPr>
              <w:pStyle w:val="0"/>
              <w:jc w:val="center"/>
            </w:pPr>
            <w:r>
              <w:rPr>
                <w:sz w:val="20"/>
              </w:rPr>
              <w:t xml:space="preserve">300000,0</w:t>
            </w:r>
          </w:p>
        </w:tc>
        <w:tc>
          <w:tcPr>
            <w:tcW w:w="1191" w:type="dxa"/>
          </w:tcPr>
          <w:p>
            <w:pPr>
              <w:pStyle w:val="0"/>
              <w:jc w:val="center"/>
            </w:pPr>
            <w:r>
              <w:rPr>
                <w:sz w:val="20"/>
              </w:rPr>
              <w:t xml:space="preserve">300000,0</w:t>
            </w:r>
          </w:p>
        </w:tc>
        <w:tc>
          <w:tcPr>
            <w:tcW w:w="1134" w:type="dxa"/>
          </w:tcPr>
          <w:p>
            <w:pPr>
              <w:pStyle w:val="0"/>
              <w:jc w:val="center"/>
            </w:pPr>
            <w:r>
              <w:rPr>
                <w:sz w:val="20"/>
              </w:rPr>
              <w:t xml:space="preserve">300000,0</w:t>
            </w:r>
          </w:p>
        </w:tc>
        <w:tc>
          <w:tcPr>
            <w:tcW w:w="1144" w:type="dxa"/>
          </w:tcPr>
          <w:p>
            <w:pPr>
              <w:pStyle w:val="0"/>
              <w:jc w:val="center"/>
            </w:pPr>
            <w:r>
              <w:rPr>
                <w:sz w:val="20"/>
              </w:rPr>
              <w:t xml:space="preserve">1500000,0</w:t>
            </w:r>
          </w:p>
        </w:tc>
        <w:tc>
          <w:tcPr>
            <w:tcW w:w="3175" w:type="dxa"/>
          </w:tcPr>
          <w:p>
            <w:pPr>
              <w:pStyle w:val="0"/>
            </w:pPr>
            <w:r>
              <w:rPr>
                <w:sz w:val="20"/>
              </w:rP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p>
            <w:pPr>
              <w:pStyle w:val="0"/>
            </w:pPr>
            <w:r>
              <w:rPr>
                <w:sz w:val="20"/>
              </w:rPr>
              <w:t xml:space="preserve">доля садоводческих некоммерческих товариществ - получателей субсидий, в общем числе садоводческих некоммерческих товариществ, заявки которых признаны надлежащими по результатам проведения отбора получателей субсидий</w:t>
            </w:r>
          </w:p>
        </w:tc>
      </w:tr>
      <w:tr>
        <w:tc>
          <w:tcPr>
            <w:tcW w:w="680" w:type="dxa"/>
          </w:tcPr>
          <w:bookmarkStart w:id="12751" w:name="P12751"/>
          <w:bookmarkEnd w:id="12751"/>
          <w:p>
            <w:pPr>
              <w:pStyle w:val="0"/>
              <w:jc w:val="center"/>
            </w:pPr>
            <w:r>
              <w:rPr>
                <w:sz w:val="20"/>
              </w:rPr>
              <w:t xml:space="preserve">7.2</w:t>
            </w:r>
          </w:p>
        </w:tc>
        <w:tc>
          <w:tcPr>
            <w:tcW w:w="2438" w:type="dxa"/>
          </w:tcPr>
          <w:p>
            <w:pPr>
              <w:pStyle w:val="0"/>
            </w:pPr>
            <w:r>
              <w:rPr>
                <w:sz w:val="20"/>
              </w:rPr>
              <w:t xml:space="preserve">Реализация мероприятий, направленных на оказание содействия жителям Санкт-Петербурга, ведущим садоводство, по вопросам создания, восстановления и эксплуатации их инженерной и социальной инфраструктур в границах садоводств</w:t>
            </w:r>
          </w:p>
        </w:tc>
        <w:tc>
          <w:tcPr>
            <w:tcW w:w="2098" w:type="dxa"/>
          </w:tcPr>
          <w:p>
            <w:pPr>
              <w:pStyle w:val="0"/>
            </w:pPr>
            <w:r>
              <w:rPr>
                <w:sz w:val="20"/>
              </w:rPr>
              <w:t xml:space="preserve">Управление по развитию садоводства и огородничества Санкт-Петербурга, садоводческие некоммерческие товарищества</w:t>
            </w:r>
          </w:p>
        </w:tc>
        <w:tc>
          <w:tcPr>
            <w:tcW w:w="1134" w:type="dxa"/>
          </w:tcPr>
          <w:p>
            <w:pPr>
              <w:pStyle w:val="0"/>
            </w:pPr>
            <w:r>
              <w:rPr>
                <w:sz w:val="20"/>
              </w:rPr>
              <w:t xml:space="preserve">Бюджет Санкт-Петербурга</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44" w:type="dxa"/>
          </w:tcPr>
          <w:p>
            <w:pPr>
              <w:pStyle w:val="0"/>
              <w:jc w:val="center"/>
            </w:pPr>
            <w:r>
              <w:rPr>
                <w:sz w:val="20"/>
              </w:rPr>
              <w:t xml:space="preserve">0,0</w:t>
            </w:r>
          </w:p>
        </w:tc>
        <w:tc>
          <w:tcPr>
            <w:tcW w:w="3175" w:type="dxa"/>
          </w:tcPr>
          <w:p>
            <w:pPr>
              <w:pStyle w:val="0"/>
            </w:pPr>
            <w:r>
              <w:rPr>
                <w:sz w:val="20"/>
              </w:rP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tc>
          <w:tcPr>
            <w:gridSpan w:val="12"/>
            <w:tcW w:w="17587" w:type="dxa"/>
          </w:tcPr>
          <w:p>
            <w:pPr>
              <w:pStyle w:val="0"/>
              <w:outlineLvl w:val="5"/>
              <w:jc w:val="center"/>
            </w:pPr>
            <w:r>
              <w:rPr>
                <w:sz w:val="20"/>
              </w:rPr>
              <w:t xml:space="preserve">8. Обеспечение территории ведения жителями Санкт-Петербурга садоводства современными модульными врачебными амбулаториями и культурно-досуговыми центрами</w:t>
            </w:r>
          </w:p>
        </w:tc>
      </w:tr>
      <w:tr>
        <w:tc>
          <w:tcPr>
            <w:tcW w:w="680" w:type="dxa"/>
          </w:tcPr>
          <w:bookmarkStart w:id="12764" w:name="P12764"/>
          <w:bookmarkEnd w:id="12764"/>
          <w:p>
            <w:pPr>
              <w:pStyle w:val="0"/>
              <w:jc w:val="center"/>
            </w:pPr>
            <w:r>
              <w:rPr>
                <w:sz w:val="20"/>
              </w:rPr>
              <w:t xml:space="preserve">8.1</w:t>
            </w:r>
          </w:p>
        </w:tc>
        <w:tc>
          <w:tcPr>
            <w:tcW w:w="2438" w:type="dxa"/>
          </w:tcPr>
          <w:p>
            <w:pPr>
              <w:pStyle w:val="0"/>
            </w:pPr>
            <w:r>
              <w:rPr>
                <w:sz w:val="20"/>
              </w:rPr>
              <w:t xml:space="preserve">Субсидии на реализацию садоводческими некоммерческими товариществами проектов обеспечения садоводств современными модульными врачебными амбулаториями и культурно-досуговыми центрами в границах садоводств</w:t>
            </w:r>
          </w:p>
        </w:tc>
        <w:tc>
          <w:tcPr>
            <w:tcW w:w="2098" w:type="dxa"/>
          </w:tcPr>
          <w:p>
            <w:pPr>
              <w:pStyle w:val="0"/>
            </w:pPr>
            <w:r>
              <w:rPr>
                <w:sz w:val="20"/>
              </w:rPr>
              <w:t xml:space="preserve">Управление по развитию садоводства и огородничества Санкт-Петербурга</w:t>
            </w:r>
          </w:p>
        </w:tc>
        <w:tc>
          <w:tcPr>
            <w:tcW w:w="1134" w:type="dxa"/>
          </w:tcPr>
          <w:p>
            <w:pPr>
              <w:pStyle w:val="0"/>
            </w:pPr>
            <w:r>
              <w:rPr>
                <w:sz w:val="20"/>
              </w:rPr>
              <w:t xml:space="preserve">Бюджет Санкт-Петербурга</w:t>
            </w:r>
          </w:p>
        </w:tc>
        <w:tc>
          <w:tcPr>
            <w:tcW w:w="1134" w:type="dxa"/>
          </w:tcPr>
          <w:p>
            <w:pPr>
              <w:pStyle w:val="0"/>
              <w:jc w:val="center"/>
            </w:pPr>
            <w:r>
              <w:rPr>
                <w:sz w:val="20"/>
              </w:rPr>
              <w:t xml:space="preserve">23213,7</w:t>
            </w:r>
          </w:p>
        </w:tc>
        <w:tc>
          <w:tcPr>
            <w:tcW w:w="1191" w:type="dxa"/>
          </w:tcPr>
          <w:p>
            <w:pPr>
              <w:pStyle w:val="0"/>
              <w:jc w:val="center"/>
            </w:pPr>
            <w:r>
              <w:rPr>
                <w:sz w:val="20"/>
              </w:rPr>
              <w:t xml:space="preserve">23213,7</w:t>
            </w:r>
          </w:p>
        </w:tc>
        <w:tc>
          <w:tcPr>
            <w:tcW w:w="1134" w:type="dxa"/>
          </w:tcPr>
          <w:p>
            <w:pPr>
              <w:pStyle w:val="0"/>
              <w:jc w:val="center"/>
            </w:pPr>
            <w:r>
              <w:rPr>
                <w:sz w:val="20"/>
              </w:rPr>
              <w:t xml:space="preserve">23213,7</w:t>
            </w:r>
          </w:p>
        </w:tc>
        <w:tc>
          <w:tcPr>
            <w:tcW w:w="1134" w:type="dxa"/>
          </w:tcPr>
          <w:p>
            <w:pPr>
              <w:pStyle w:val="0"/>
              <w:jc w:val="center"/>
            </w:pPr>
            <w:r>
              <w:rPr>
                <w:sz w:val="20"/>
              </w:rPr>
              <w:t xml:space="preserve">24142,2</w:t>
            </w:r>
          </w:p>
        </w:tc>
        <w:tc>
          <w:tcPr>
            <w:tcW w:w="1191" w:type="dxa"/>
          </w:tcPr>
          <w:p>
            <w:pPr>
              <w:pStyle w:val="0"/>
              <w:jc w:val="center"/>
            </w:pPr>
            <w:r>
              <w:rPr>
                <w:sz w:val="20"/>
              </w:rPr>
              <w:t xml:space="preserve">25107,9</w:t>
            </w:r>
          </w:p>
        </w:tc>
        <w:tc>
          <w:tcPr>
            <w:tcW w:w="1134" w:type="dxa"/>
          </w:tcPr>
          <w:p>
            <w:pPr>
              <w:pStyle w:val="0"/>
              <w:jc w:val="center"/>
            </w:pPr>
            <w:r>
              <w:rPr>
                <w:sz w:val="20"/>
              </w:rPr>
              <w:t xml:space="preserve">26112,2</w:t>
            </w:r>
          </w:p>
        </w:tc>
        <w:tc>
          <w:tcPr>
            <w:tcW w:w="1144" w:type="dxa"/>
          </w:tcPr>
          <w:p>
            <w:pPr>
              <w:pStyle w:val="0"/>
              <w:jc w:val="center"/>
            </w:pPr>
            <w:r>
              <w:rPr>
                <w:sz w:val="20"/>
              </w:rPr>
              <w:t xml:space="preserve">145003,4</w:t>
            </w:r>
          </w:p>
        </w:tc>
        <w:tc>
          <w:tcPr>
            <w:tcW w:w="3175" w:type="dxa"/>
          </w:tcPr>
          <w:p>
            <w:pPr>
              <w:pStyle w:val="0"/>
            </w:pPr>
            <w:r>
              <w:rPr>
                <w:sz w:val="20"/>
              </w:rP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p>
            <w:pPr>
              <w:pStyle w:val="0"/>
            </w:pPr>
            <w:r>
              <w:rPr>
                <w:sz w:val="20"/>
              </w:rPr>
              <w:t xml:space="preserve">доля садоводческих некоммерческих товариществ - получателей субсидий, в общем числе садоводческих некоммерческих товариществ, заявки которых признаны надлежащими по результатам проведения отбора получателей субсидий</w:t>
            </w:r>
          </w:p>
        </w:tc>
      </w:tr>
      <w:tr>
        <w:tc>
          <w:tcPr>
            <w:gridSpan w:val="12"/>
            <w:tcW w:w="17587" w:type="dxa"/>
          </w:tcPr>
          <w:p>
            <w:pPr>
              <w:pStyle w:val="0"/>
              <w:outlineLvl w:val="5"/>
              <w:jc w:val="center"/>
            </w:pPr>
            <w:r>
              <w:rPr>
                <w:sz w:val="20"/>
              </w:rPr>
              <w:t xml:space="preserve">9. Мероприятия, осуществляемые садоводческими некоммерческими товариществами за счет собственных и привлеченных средств</w:t>
            </w:r>
          </w:p>
        </w:tc>
      </w:tr>
      <w:tr>
        <w:tc>
          <w:tcPr>
            <w:gridSpan w:val="12"/>
            <w:tcW w:w="17587" w:type="dxa"/>
          </w:tcPr>
          <w:p>
            <w:pPr>
              <w:pStyle w:val="0"/>
              <w:outlineLvl w:val="6"/>
              <w:jc w:val="center"/>
            </w:pPr>
            <w:r>
              <w:rPr>
                <w:sz w:val="20"/>
              </w:rPr>
              <w:t xml:space="preserve">9.1. Создание условий для формирования документов землепользования и развития территорий ведения жителями Санкт-Петербурга садоводства</w:t>
            </w:r>
          </w:p>
        </w:tc>
      </w:tr>
      <w:tr>
        <w:tc>
          <w:tcPr>
            <w:tcW w:w="680" w:type="dxa"/>
          </w:tcPr>
          <w:bookmarkStart w:id="12779" w:name="P12779"/>
          <w:bookmarkEnd w:id="12779"/>
          <w:p>
            <w:pPr>
              <w:pStyle w:val="0"/>
              <w:jc w:val="center"/>
            </w:pPr>
            <w:r>
              <w:rPr>
                <w:sz w:val="20"/>
              </w:rPr>
              <w:t xml:space="preserve">9.1.1</w:t>
            </w:r>
          </w:p>
        </w:tc>
        <w:tc>
          <w:tcPr>
            <w:tcW w:w="2438" w:type="dxa"/>
          </w:tcPr>
          <w:p>
            <w:pPr>
              <w:pStyle w:val="0"/>
            </w:pPr>
            <w:r>
              <w:rPr>
                <w:sz w:val="20"/>
              </w:rPr>
              <w:t xml:space="preserve">Подготовка и оформление проектов организации и застройки территории ведения жителями Санкт-Петербурга садоводства, кадастровых планов</w:t>
            </w:r>
          </w:p>
        </w:tc>
        <w:tc>
          <w:tcPr>
            <w:tcW w:w="2098" w:type="dxa"/>
          </w:tcPr>
          <w:p>
            <w:pPr>
              <w:pStyle w:val="0"/>
            </w:pPr>
            <w:r>
              <w:rPr>
                <w:sz w:val="20"/>
              </w:rPr>
              <w:t xml:space="preserve">Садоводческие некоммерческие товарищества</w:t>
            </w:r>
          </w:p>
        </w:tc>
        <w:tc>
          <w:tcPr>
            <w:tcW w:w="1134" w:type="dxa"/>
          </w:tcPr>
          <w:p>
            <w:pPr>
              <w:pStyle w:val="0"/>
            </w:pPr>
            <w:r>
              <w:rPr>
                <w:sz w:val="20"/>
              </w:rPr>
              <w:t xml:space="preserve">Собственные средства садоводческих некоммерческих товариществ</w:t>
            </w:r>
          </w:p>
        </w:tc>
        <w:tc>
          <w:tcPr>
            <w:tcW w:w="1134" w:type="dxa"/>
          </w:tcPr>
          <w:p>
            <w:pPr>
              <w:pStyle w:val="0"/>
              <w:jc w:val="center"/>
            </w:pPr>
            <w:r>
              <w:rPr>
                <w:sz w:val="20"/>
              </w:rPr>
              <w:t xml:space="preserve">43005,1</w:t>
            </w:r>
          </w:p>
        </w:tc>
        <w:tc>
          <w:tcPr>
            <w:tcW w:w="1191" w:type="dxa"/>
          </w:tcPr>
          <w:p>
            <w:pPr>
              <w:pStyle w:val="0"/>
              <w:jc w:val="center"/>
            </w:pPr>
            <w:r>
              <w:rPr>
                <w:sz w:val="20"/>
              </w:rPr>
              <w:t xml:space="preserve">44716,7</w:t>
            </w:r>
          </w:p>
        </w:tc>
        <w:tc>
          <w:tcPr>
            <w:tcW w:w="1134" w:type="dxa"/>
          </w:tcPr>
          <w:p>
            <w:pPr>
              <w:pStyle w:val="0"/>
              <w:jc w:val="center"/>
            </w:pPr>
            <w:r>
              <w:rPr>
                <w:sz w:val="20"/>
              </w:rPr>
              <w:t xml:space="preserve">46505,4</w:t>
            </w:r>
          </w:p>
        </w:tc>
        <w:tc>
          <w:tcPr>
            <w:tcW w:w="1134" w:type="dxa"/>
          </w:tcPr>
          <w:p>
            <w:pPr>
              <w:pStyle w:val="0"/>
              <w:jc w:val="center"/>
            </w:pPr>
            <w:r>
              <w:rPr>
                <w:sz w:val="20"/>
              </w:rPr>
              <w:t xml:space="preserve">48365,6</w:t>
            </w:r>
          </w:p>
        </w:tc>
        <w:tc>
          <w:tcPr>
            <w:tcW w:w="1191" w:type="dxa"/>
          </w:tcPr>
          <w:p>
            <w:pPr>
              <w:pStyle w:val="0"/>
              <w:jc w:val="center"/>
            </w:pPr>
            <w:r>
              <w:rPr>
                <w:sz w:val="20"/>
              </w:rPr>
              <w:t xml:space="preserve">50300,2</w:t>
            </w:r>
          </w:p>
        </w:tc>
        <w:tc>
          <w:tcPr>
            <w:tcW w:w="1134" w:type="dxa"/>
          </w:tcPr>
          <w:p>
            <w:pPr>
              <w:pStyle w:val="0"/>
              <w:jc w:val="center"/>
            </w:pPr>
            <w:r>
              <w:rPr>
                <w:sz w:val="20"/>
              </w:rPr>
              <w:t xml:space="preserve">52312,2</w:t>
            </w:r>
          </w:p>
        </w:tc>
        <w:tc>
          <w:tcPr>
            <w:tcW w:w="1144" w:type="dxa"/>
          </w:tcPr>
          <w:p>
            <w:pPr>
              <w:pStyle w:val="0"/>
              <w:jc w:val="center"/>
            </w:pPr>
            <w:r>
              <w:rPr>
                <w:sz w:val="20"/>
              </w:rPr>
              <w:t xml:space="preserve">285205,2</w:t>
            </w:r>
          </w:p>
        </w:tc>
        <w:tc>
          <w:tcPr>
            <w:tcW w:w="3175" w:type="dxa"/>
          </w:tcPr>
          <w:p>
            <w:pPr>
              <w:pStyle w:val="0"/>
            </w:pPr>
            <w:r>
              <w:rPr>
                <w:sz w:val="20"/>
              </w:rP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tc>
          <w:tcPr>
            <w:tcW w:w="680" w:type="dxa"/>
          </w:tcPr>
          <w:bookmarkStart w:id="12791" w:name="P12791"/>
          <w:bookmarkEnd w:id="12791"/>
          <w:p>
            <w:pPr>
              <w:pStyle w:val="0"/>
              <w:jc w:val="center"/>
            </w:pPr>
            <w:r>
              <w:rPr>
                <w:sz w:val="20"/>
              </w:rPr>
              <w:t xml:space="preserve">9.1.2</w:t>
            </w:r>
          </w:p>
        </w:tc>
        <w:tc>
          <w:tcPr>
            <w:tcW w:w="2438" w:type="dxa"/>
          </w:tcPr>
          <w:p>
            <w:pPr>
              <w:pStyle w:val="0"/>
            </w:pPr>
            <w:r>
              <w:rPr>
                <w:sz w:val="20"/>
              </w:rPr>
              <w:t xml:space="preserve">Подготовка и оформление документов землепользования на садовые земельные участки жителей Санкт-Петербурга в границах садоводств</w:t>
            </w:r>
          </w:p>
        </w:tc>
        <w:tc>
          <w:tcPr>
            <w:tcW w:w="2098" w:type="dxa"/>
          </w:tcPr>
          <w:p>
            <w:pPr>
              <w:pStyle w:val="0"/>
            </w:pPr>
            <w:r>
              <w:rPr>
                <w:sz w:val="20"/>
              </w:rPr>
              <w:t xml:space="preserve">Садоводческие некоммерческие товарищества</w:t>
            </w:r>
          </w:p>
        </w:tc>
        <w:tc>
          <w:tcPr>
            <w:tcW w:w="1134" w:type="dxa"/>
          </w:tcPr>
          <w:p>
            <w:pPr>
              <w:pStyle w:val="0"/>
            </w:pPr>
            <w:r>
              <w:rPr>
                <w:sz w:val="20"/>
              </w:rPr>
              <w:t xml:space="preserve">Собственные средства садоводческих некоммерческих товариществ</w:t>
            </w:r>
          </w:p>
        </w:tc>
        <w:tc>
          <w:tcPr>
            <w:tcW w:w="1134" w:type="dxa"/>
          </w:tcPr>
          <w:p>
            <w:pPr>
              <w:pStyle w:val="0"/>
              <w:jc w:val="center"/>
            </w:pPr>
            <w:r>
              <w:rPr>
                <w:sz w:val="20"/>
              </w:rPr>
              <w:t xml:space="preserve">30103,6</w:t>
            </w:r>
          </w:p>
        </w:tc>
        <w:tc>
          <w:tcPr>
            <w:tcW w:w="1191" w:type="dxa"/>
          </w:tcPr>
          <w:p>
            <w:pPr>
              <w:pStyle w:val="0"/>
              <w:jc w:val="center"/>
            </w:pPr>
            <w:r>
              <w:rPr>
                <w:sz w:val="20"/>
              </w:rPr>
              <w:t xml:space="preserve">31301,7</w:t>
            </w:r>
          </w:p>
        </w:tc>
        <w:tc>
          <w:tcPr>
            <w:tcW w:w="1134" w:type="dxa"/>
          </w:tcPr>
          <w:p>
            <w:pPr>
              <w:pStyle w:val="0"/>
              <w:jc w:val="center"/>
            </w:pPr>
            <w:r>
              <w:rPr>
                <w:sz w:val="20"/>
              </w:rPr>
              <w:t xml:space="preserve">32553,8</w:t>
            </w:r>
          </w:p>
        </w:tc>
        <w:tc>
          <w:tcPr>
            <w:tcW w:w="1134" w:type="dxa"/>
          </w:tcPr>
          <w:p>
            <w:pPr>
              <w:pStyle w:val="0"/>
              <w:jc w:val="center"/>
            </w:pPr>
            <w:r>
              <w:rPr>
                <w:sz w:val="20"/>
              </w:rPr>
              <w:t xml:space="preserve">33856,0</w:t>
            </w:r>
          </w:p>
        </w:tc>
        <w:tc>
          <w:tcPr>
            <w:tcW w:w="1191" w:type="dxa"/>
          </w:tcPr>
          <w:p>
            <w:pPr>
              <w:pStyle w:val="0"/>
              <w:jc w:val="center"/>
            </w:pPr>
            <w:r>
              <w:rPr>
                <w:sz w:val="20"/>
              </w:rPr>
              <w:t xml:space="preserve">35210,2</w:t>
            </w:r>
          </w:p>
        </w:tc>
        <w:tc>
          <w:tcPr>
            <w:tcW w:w="1134" w:type="dxa"/>
          </w:tcPr>
          <w:p>
            <w:pPr>
              <w:pStyle w:val="0"/>
              <w:jc w:val="center"/>
            </w:pPr>
            <w:r>
              <w:rPr>
                <w:sz w:val="20"/>
              </w:rPr>
              <w:t xml:space="preserve">36618,6</w:t>
            </w:r>
          </w:p>
        </w:tc>
        <w:tc>
          <w:tcPr>
            <w:tcW w:w="1144" w:type="dxa"/>
          </w:tcPr>
          <w:p>
            <w:pPr>
              <w:pStyle w:val="0"/>
              <w:jc w:val="center"/>
            </w:pPr>
            <w:r>
              <w:rPr>
                <w:sz w:val="20"/>
              </w:rPr>
              <w:t xml:space="preserve">199643,9</w:t>
            </w:r>
          </w:p>
        </w:tc>
        <w:tc>
          <w:tcPr>
            <w:tcW w:w="3175" w:type="dxa"/>
          </w:tcPr>
          <w:p>
            <w:pPr>
              <w:pStyle w:val="0"/>
            </w:pPr>
            <w:r>
              <w:rPr>
                <w:sz w:val="20"/>
              </w:rP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tc>
          <w:tcPr>
            <w:gridSpan w:val="12"/>
            <w:tcW w:w="17587" w:type="dxa"/>
          </w:tcPr>
          <w:p>
            <w:pPr>
              <w:pStyle w:val="0"/>
              <w:outlineLvl w:val="6"/>
              <w:jc w:val="center"/>
            </w:pPr>
            <w:r>
              <w:rPr>
                <w:sz w:val="20"/>
              </w:rPr>
              <w:t xml:space="preserve">9.2. Обеспечение устойчивого функционирования инженерной и дорожной инфраструктур территорий ведения жителями Санкт-Петербурга садоводства</w:t>
            </w:r>
          </w:p>
        </w:tc>
      </w:tr>
      <w:tr>
        <w:tc>
          <w:tcPr>
            <w:tcW w:w="680" w:type="dxa"/>
          </w:tcPr>
          <w:bookmarkStart w:id="12804" w:name="P12804"/>
          <w:bookmarkEnd w:id="12804"/>
          <w:p>
            <w:pPr>
              <w:pStyle w:val="0"/>
              <w:jc w:val="center"/>
            </w:pPr>
            <w:r>
              <w:rPr>
                <w:sz w:val="20"/>
              </w:rPr>
              <w:t xml:space="preserve">9.2.1</w:t>
            </w:r>
          </w:p>
        </w:tc>
        <w:tc>
          <w:tcPr>
            <w:tcW w:w="2438" w:type="dxa"/>
          </w:tcPr>
          <w:p>
            <w:pPr>
              <w:pStyle w:val="0"/>
            </w:pPr>
            <w:r>
              <w:rPr>
                <w:sz w:val="20"/>
              </w:rPr>
              <w:t xml:space="preserve">Реализация проектов развития и содержания инженерной и дорожной инфраструктур садоводств</w:t>
            </w:r>
          </w:p>
        </w:tc>
        <w:tc>
          <w:tcPr>
            <w:tcW w:w="2098" w:type="dxa"/>
          </w:tcPr>
          <w:p>
            <w:pPr>
              <w:pStyle w:val="0"/>
            </w:pPr>
            <w:r>
              <w:rPr>
                <w:sz w:val="20"/>
              </w:rPr>
              <w:t xml:space="preserve">Управление по развитию садоводства и огородничества Санкт-Петербурга, садоводческие некоммерческие товарищества</w:t>
            </w:r>
          </w:p>
        </w:tc>
        <w:tc>
          <w:tcPr>
            <w:tcW w:w="1134" w:type="dxa"/>
          </w:tcPr>
          <w:p>
            <w:pPr>
              <w:pStyle w:val="0"/>
            </w:pPr>
            <w:r>
              <w:rPr>
                <w:sz w:val="20"/>
              </w:rPr>
              <w:t xml:space="preserve">Собственные средства садоводческих некоммерческих товариществ</w:t>
            </w:r>
          </w:p>
        </w:tc>
        <w:tc>
          <w:tcPr>
            <w:tcW w:w="1134" w:type="dxa"/>
          </w:tcPr>
          <w:p>
            <w:pPr>
              <w:pStyle w:val="0"/>
              <w:jc w:val="center"/>
            </w:pPr>
            <w:r>
              <w:rPr>
                <w:sz w:val="20"/>
              </w:rPr>
              <w:t xml:space="preserve">108950,9</w:t>
            </w:r>
          </w:p>
        </w:tc>
        <w:tc>
          <w:tcPr>
            <w:tcW w:w="1191" w:type="dxa"/>
          </w:tcPr>
          <w:p>
            <w:pPr>
              <w:pStyle w:val="0"/>
              <w:jc w:val="center"/>
            </w:pPr>
            <w:r>
              <w:rPr>
                <w:sz w:val="20"/>
              </w:rPr>
              <w:t xml:space="preserve">108599,3</w:t>
            </w:r>
          </w:p>
        </w:tc>
        <w:tc>
          <w:tcPr>
            <w:tcW w:w="1134" w:type="dxa"/>
          </w:tcPr>
          <w:p>
            <w:pPr>
              <w:pStyle w:val="0"/>
              <w:jc w:val="center"/>
            </w:pPr>
            <w:r>
              <w:rPr>
                <w:sz w:val="20"/>
              </w:rPr>
              <w:t xml:space="preserve">108231,8</w:t>
            </w:r>
          </w:p>
        </w:tc>
        <w:tc>
          <w:tcPr>
            <w:tcW w:w="1134" w:type="dxa"/>
          </w:tcPr>
          <w:p>
            <w:pPr>
              <w:pStyle w:val="0"/>
              <w:jc w:val="center"/>
            </w:pPr>
            <w:r>
              <w:rPr>
                <w:sz w:val="20"/>
              </w:rPr>
              <w:t xml:space="preserve">112561,1</w:t>
            </w:r>
          </w:p>
        </w:tc>
        <w:tc>
          <w:tcPr>
            <w:tcW w:w="1191" w:type="dxa"/>
          </w:tcPr>
          <w:p>
            <w:pPr>
              <w:pStyle w:val="0"/>
              <w:jc w:val="center"/>
            </w:pPr>
            <w:r>
              <w:rPr>
                <w:sz w:val="20"/>
              </w:rPr>
              <w:t xml:space="preserve">117063,5</w:t>
            </w:r>
          </w:p>
        </w:tc>
        <w:tc>
          <w:tcPr>
            <w:tcW w:w="1134" w:type="dxa"/>
          </w:tcPr>
          <w:p>
            <w:pPr>
              <w:pStyle w:val="0"/>
              <w:jc w:val="center"/>
            </w:pPr>
            <w:r>
              <w:rPr>
                <w:sz w:val="20"/>
              </w:rPr>
              <w:t xml:space="preserve">121746,0</w:t>
            </w:r>
          </w:p>
        </w:tc>
        <w:tc>
          <w:tcPr>
            <w:tcW w:w="1144" w:type="dxa"/>
          </w:tcPr>
          <w:p>
            <w:pPr>
              <w:pStyle w:val="0"/>
              <w:jc w:val="center"/>
            </w:pPr>
            <w:r>
              <w:rPr>
                <w:sz w:val="20"/>
              </w:rPr>
              <w:t xml:space="preserve">677152,6</w:t>
            </w:r>
          </w:p>
        </w:tc>
        <w:tc>
          <w:tcPr>
            <w:tcW w:w="3175" w:type="dxa"/>
          </w:tcPr>
          <w:p>
            <w:pPr>
              <w:pStyle w:val="0"/>
            </w:pPr>
            <w:r>
              <w:rPr>
                <w:sz w:val="20"/>
              </w:rP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tc>
          <w:tcPr>
            <w:tcW w:w="680" w:type="dxa"/>
          </w:tcPr>
          <w:bookmarkStart w:id="12816" w:name="P12816"/>
          <w:bookmarkEnd w:id="12816"/>
          <w:p>
            <w:pPr>
              <w:pStyle w:val="0"/>
              <w:jc w:val="center"/>
            </w:pPr>
            <w:r>
              <w:rPr>
                <w:sz w:val="20"/>
              </w:rPr>
              <w:t xml:space="preserve">9.2.2</w:t>
            </w:r>
          </w:p>
        </w:tc>
        <w:tc>
          <w:tcPr>
            <w:tcW w:w="2438" w:type="dxa"/>
          </w:tcPr>
          <w:p>
            <w:pPr>
              <w:pStyle w:val="0"/>
            </w:pPr>
            <w:r>
              <w:rPr>
                <w:sz w:val="20"/>
              </w:rPr>
              <w:t xml:space="preserve">Подготовка проектной и разрешительной документации по созданию и восстановлению инженерной и дорожной инфраструктур садоводческих некоммерческих товариществ в границах садоводств</w:t>
            </w:r>
          </w:p>
        </w:tc>
        <w:tc>
          <w:tcPr>
            <w:tcW w:w="2098" w:type="dxa"/>
          </w:tcPr>
          <w:p>
            <w:pPr>
              <w:pStyle w:val="0"/>
            </w:pPr>
            <w:r>
              <w:rPr>
                <w:sz w:val="20"/>
              </w:rPr>
              <w:t xml:space="preserve">Садоводческие некоммерческие товарищества</w:t>
            </w:r>
          </w:p>
        </w:tc>
        <w:tc>
          <w:tcPr>
            <w:tcW w:w="1134" w:type="dxa"/>
          </w:tcPr>
          <w:p>
            <w:pPr>
              <w:pStyle w:val="0"/>
            </w:pPr>
            <w:r>
              <w:rPr>
                <w:sz w:val="20"/>
              </w:rPr>
              <w:t xml:space="preserve">Собственные средства садоводческих некоммерческих товариществ</w:t>
            </w:r>
          </w:p>
        </w:tc>
        <w:tc>
          <w:tcPr>
            <w:tcW w:w="1134" w:type="dxa"/>
          </w:tcPr>
          <w:p>
            <w:pPr>
              <w:pStyle w:val="0"/>
              <w:jc w:val="center"/>
            </w:pPr>
            <w:r>
              <w:rPr>
                <w:sz w:val="20"/>
              </w:rPr>
              <w:t xml:space="preserve">10895,1</w:t>
            </w:r>
          </w:p>
        </w:tc>
        <w:tc>
          <w:tcPr>
            <w:tcW w:w="1191" w:type="dxa"/>
          </w:tcPr>
          <w:p>
            <w:pPr>
              <w:pStyle w:val="0"/>
              <w:jc w:val="center"/>
            </w:pPr>
            <w:r>
              <w:rPr>
                <w:sz w:val="20"/>
              </w:rPr>
              <w:t xml:space="preserve">10859,9</w:t>
            </w:r>
          </w:p>
        </w:tc>
        <w:tc>
          <w:tcPr>
            <w:tcW w:w="1134" w:type="dxa"/>
          </w:tcPr>
          <w:p>
            <w:pPr>
              <w:pStyle w:val="0"/>
              <w:jc w:val="center"/>
            </w:pPr>
            <w:r>
              <w:rPr>
                <w:sz w:val="20"/>
              </w:rPr>
              <w:t xml:space="preserve">10823,2</w:t>
            </w:r>
          </w:p>
        </w:tc>
        <w:tc>
          <w:tcPr>
            <w:tcW w:w="1134" w:type="dxa"/>
          </w:tcPr>
          <w:p>
            <w:pPr>
              <w:pStyle w:val="0"/>
              <w:jc w:val="center"/>
            </w:pPr>
            <w:r>
              <w:rPr>
                <w:sz w:val="20"/>
              </w:rPr>
              <w:t xml:space="preserve">11256,1</w:t>
            </w:r>
          </w:p>
        </w:tc>
        <w:tc>
          <w:tcPr>
            <w:tcW w:w="1191" w:type="dxa"/>
          </w:tcPr>
          <w:p>
            <w:pPr>
              <w:pStyle w:val="0"/>
              <w:jc w:val="center"/>
            </w:pPr>
            <w:r>
              <w:rPr>
                <w:sz w:val="20"/>
              </w:rPr>
              <w:t xml:space="preserve">11706,3</w:t>
            </w:r>
          </w:p>
        </w:tc>
        <w:tc>
          <w:tcPr>
            <w:tcW w:w="1134" w:type="dxa"/>
          </w:tcPr>
          <w:p>
            <w:pPr>
              <w:pStyle w:val="0"/>
              <w:jc w:val="center"/>
            </w:pPr>
            <w:r>
              <w:rPr>
                <w:sz w:val="20"/>
              </w:rPr>
              <w:t xml:space="preserve">12174,6</w:t>
            </w:r>
          </w:p>
        </w:tc>
        <w:tc>
          <w:tcPr>
            <w:tcW w:w="1144" w:type="dxa"/>
          </w:tcPr>
          <w:p>
            <w:pPr>
              <w:pStyle w:val="0"/>
              <w:jc w:val="center"/>
            </w:pPr>
            <w:r>
              <w:rPr>
                <w:sz w:val="20"/>
              </w:rPr>
              <w:t xml:space="preserve">67715,2</w:t>
            </w:r>
          </w:p>
        </w:tc>
        <w:tc>
          <w:tcPr>
            <w:tcW w:w="3175" w:type="dxa"/>
          </w:tcPr>
          <w:p>
            <w:pPr>
              <w:pStyle w:val="0"/>
            </w:pPr>
            <w:r>
              <w:rPr>
                <w:sz w:val="20"/>
              </w:rP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tc>
          <w:tcPr>
            <w:gridSpan w:val="12"/>
            <w:tcW w:w="17587" w:type="dxa"/>
          </w:tcPr>
          <w:p>
            <w:pPr>
              <w:pStyle w:val="0"/>
              <w:outlineLvl w:val="6"/>
              <w:jc w:val="center"/>
            </w:pPr>
            <w:r>
              <w:rPr>
                <w:sz w:val="20"/>
              </w:rPr>
              <w:t xml:space="preserve">9.3. Обеспечение безопасности пребывания граждан на территориях ведения жителями Санкт-Петербурга садоводства</w:t>
            </w:r>
          </w:p>
        </w:tc>
      </w:tr>
      <w:tr>
        <w:tc>
          <w:tcPr>
            <w:tcW w:w="680" w:type="dxa"/>
          </w:tcPr>
          <w:bookmarkStart w:id="12829" w:name="P12829"/>
          <w:bookmarkEnd w:id="12829"/>
          <w:p>
            <w:pPr>
              <w:pStyle w:val="0"/>
              <w:jc w:val="center"/>
            </w:pPr>
            <w:r>
              <w:rPr>
                <w:sz w:val="20"/>
              </w:rPr>
              <w:t xml:space="preserve">9.3.1</w:t>
            </w:r>
          </w:p>
        </w:tc>
        <w:tc>
          <w:tcPr>
            <w:tcW w:w="2438" w:type="dxa"/>
          </w:tcPr>
          <w:p>
            <w:pPr>
              <w:pStyle w:val="0"/>
            </w:pPr>
            <w:r>
              <w:rPr>
                <w:sz w:val="20"/>
              </w:rPr>
              <w:t xml:space="preserve">Реализация садоводческими некоммерческими товариществами проектов развития и содержания инфраструктур садоводств, обеспечивающих безопасность пребывания граждан в границах садоводств</w:t>
            </w:r>
          </w:p>
        </w:tc>
        <w:tc>
          <w:tcPr>
            <w:tcW w:w="2098" w:type="dxa"/>
          </w:tcPr>
          <w:p>
            <w:pPr>
              <w:pStyle w:val="0"/>
            </w:pPr>
            <w:r>
              <w:rPr>
                <w:sz w:val="20"/>
              </w:rPr>
              <w:t xml:space="preserve">Управление по развитию садоводства и огородничества Санкт-Петербурга, садоводческие некоммерческие товарищества</w:t>
            </w:r>
          </w:p>
        </w:tc>
        <w:tc>
          <w:tcPr>
            <w:tcW w:w="1134" w:type="dxa"/>
          </w:tcPr>
          <w:p>
            <w:pPr>
              <w:pStyle w:val="0"/>
            </w:pPr>
            <w:r>
              <w:rPr>
                <w:sz w:val="20"/>
              </w:rPr>
              <w:t xml:space="preserve">Собственные средства садоводческих некоммерческих товариществ</w:t>
            </w:r>
          </w:p>
        </w:tc>
        <w:tc>
          <w:tcPr>
            <w:tcW w:w="1134" w:type="dxa"/>
          </w:tcPr>
          <w:p>
            <w:pPr>
              <w:pStyle w:val="0"/>
              <w:jc w:val="center"/>
            </w:pPr>
            <w:r>
              <w:rPr>
                <w:sz w:val="20"/>
              </w:rPr>
              <w:t xml:space="preserve">1000,0</w:t>
            </w:r>
          </w:p>
        </w:tc>
        <w:tc>
          <w:tcPr>
            <w:tcW w:w="1191" w:type="dxa"/>
          </w:tcPr>
          <w:p>
            <w:pPr>
              <w:pStyle w:val="0"/>
              <w:jc w:val="center"/>
            </w:pPr>
            <w:r>
              <w:rPr>
                <w:sz w:val="20"/>
              </w:rPr>
              <w:t xml:space="preserve">1000,0</w:t>
            </w:r>
          </w:p>
        </w:tc>
        <w:tc>
          <w:tcPr>
            <w:tcW w:w="1134" w:type="dxa"/>
          </w:tcPr>
          <w:p>
            <w:pPr>
              <w:pStyle w:val="0"/>
              <w:jc w:val="center"/>
            </w:pPr>
            <w:r>
              <w:rPr>
                <w:sz w:val="20"/>
              </w:rPr>
              <w:t xml:space="preserve">1000,0</w:t>
            </w:r>
          </w:p>
        </w:tc>
        <w:tc>
          <w:tcPr>
            <w:tcW w:w="1134" w:type="dxa"/>
          </w:tcPr>
          <w:p>
            <w:pPr>
              <w:pStyle w:val="0"/>
              <w:jc w:val="center"/>
            </w:pPr>
            <w:r>
              <w:rPr>
                <w:sz w:val="20"/>
              </w:rPr>
              <w:t xml:space="preserve">1040,0</w:t>
            </w:r>
          </w:p>
        </w:tc>
        <w:tc>
          <w:tcPr>
            <w:tcW w:w="1191" w:type="dxa"/>
          </w:tcPr>
          <w:p>
            <w:pPr>
              <w:pStyle w:val="0"/>
              <w:jc w:val="center"/>
            </w:pPr>
            <w:r>
              <w:rPr>
                <w:sz w:val="20"/>
              </w:rPr>
              <w:t xml:space="preserve">1081,6</w:t>
            </w:r>
          </w:p>
        </w:tc>
        <w:tc>
          <w:tcPr>
            <w:tcW w:w="1134" w:type="dxa"/>
          </w:tcPr>
          <w:p>
            <w:pPr>
              <w:pStyle w:val="0"/>
              <w:jc w:val="center"/>
            </w:pPr>
            <w:r>
              <w:rPr>
                <w:sz w:val="20"/>
              </w:rPr>
              <w:t xml:space="preserve">1124,9</w:t>
            </w:r>
          </w:p>
        </w:tc>
        <w:tc>
          <w:tcPr>
            <w:tcW w:w="1144" w:type="dxa"/>
          </w:tcPr>
          <w:p>
            <w:pPr>
              <w:pStyle w:val="0"/>
              <w:jc w:val="center"/>
            </w:pPr>
            <w:r>
              <w:rPr>
                <w:sz w:val="20"/>
              </w:rPr>
              <w:t xml:space="preserve">6246,5</w:t>
            </w:r>
          </w:p>
        </w:tc>
        <w:tc>
          <w:tcPr>
            <w:tcW w:w="3175" w:type="dxa"/>
          </w:tcPr>
          <w:p>
            <w:pPr>
              <w:pStyle w:val="0"/>
            </w:pPr>
            <w:r>
              <w:rPr>
                <w:sz w:val="20"/>
              </w:rP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tc>
          <w:tcPr>
            <w:tcW w:w="680" w:type="dxa"/>
          </w:tcPr>
          <w:p>
            <w:pPr>
              <w:pStyle w:val="0"/>
              <w:jc w:val="center"/>
            </w:pPr>
            <w:r>
              <w:rPr>
                <w:sz w:val="20"/>
              </w:rPr>
              <w:t xml:space="preserve">9.3.2</w:t>
            </w:r>
          </w:p>
        </w:tc>
        <w:tc>
          <w:tcPr>
            <w:tcW w:w="2438" w:type="dxa"/>
          </w:tcPr>
          <w:p>
            <w:pPr>
              <w:pStyle w:val="0"/>
            </w:pPr>
            <w:r>
              <w:rPr>
                <w:sz w:val="20"/>
              </w:rPr>
              <w:t xml:space="preserve">Подготовка проектной и разрешительной документации садоводческих некоммерческих товариществ по вопросу оснащения техническими средствами обеспечения экологической, санитарно-гигиенической и пожарной безопасности, охраны порядка и окружающей среды садоводств</w:t>
            </w:r>
          </w:p>
        </w:tc>
        <w:tc>
          <w:tcPr>
            <w:tcW w:w="2098" w:type="dxa"/>
          </w:tcPr>
          <w:p>
            <w:pPr>
              <w:pStyle w:val="0"/>
            </w:pPr>
            <w:r>
              <w:rPr>
                <w:sz w:val="20"/>
              </w:rPr>
              <w:t xml:space="preserve">Садоводческие некоммерческие товарищества</w:t>
            </w:r>
          </w:p>
        </w:tc>
        <w:tc>
          <w:tcPr>
            <w:tcW w:w="1134" w:type="dxa"/>
          </w:tcPr>
          <w:p>
            <w:pPr>
              <w:pStyle w:val="0"/>
            </w:pPr>
            <w:r>
              <w:rPr>
                <w:sz w:val="20"/>
              </w:rPr>
              <w:t xml:space="preserve">Собственные средства садоводческих некоммерческих товариществ</w:t>
            </w:r>
          </w:p>
        </w:tc>
        <w:tc>
          <w:tcPr>
            <w:tcW w:w="1134" w:type="dxa"/>
          </w:tcPr>
          <w:p>
            <w:pPr>
              <w:pStyle w:val="0"/>
              <w:jc w:val="center"/>
            </w:pPr>
            <w:r>
              <w:rPr>
                <w:sz w:val="20"/>
              </w:rPr>
              <w:t xml:space="preserve">100,0</w:t>
            </w:r>
          </w:p>
        </w:tc>
        <w:tc>
          <w:tcPr>
            <w:tcW w:w="1191" w:type="dxa"/>
          </w:tcPr>
          <w:p>
            <w:pPr>
              <w:pStyle w:val="0"/>
              <w:jc w:val="center"/>
            </w:pPr>
            <w:r>
              <w:rPr>
                <w:sz w:val="20"/>
              </w:rPr>
              <w:t xml:space="preserve">100,0</w:t>
            </w:r>
          </w:p>
        </w:tc>
        <w:tc>
          <w:tcPr>
            <w:tcW w:w="1134" w:type="dxa"/>
          </w:tcPr>
          <w:p>
            <w:pPr>
              <w:pStyle w:val="0"/>
              <w:jc w:val="center"/>
            </w:pPr>
            <w:r>
              <w:rPr>
                <w:sz w:val="20"/>
              </w:rPr>
              <w:t xml:space="preserve">100,0</w:t>
            </w:r>
          </w:p>
        </w:tc>
        <w:tc>
          <w:tcPr>
            <w:tcW w:w="1134" w:type="dxa"/>
          </w:tcPr>
          <w:p>
            <w:pPr>
              <w:pStyle w:val="0"/>
              <w:jc w:val="center"/>
            </w:pPr>
            <w:r>
              <w:rPr>
                <w:sz w:val="20"/>
              </w:rPr>
              <w:t xml:space="preserve">104,0</w:t>
            </w:r>
          </w:p>
        </w:tc>
        <w:tc>
          <w:tcPr>
            <w:tcW w:w="1191" w:type="dxa"/>
          </w:tcPr>
          <w:p>
            <w:pPr>
              <w:pStyle w:val="0"/>
              <w:jc w:val="center"/>
            </w:pPr>
            <w:r>
              <w:rPr>
                <w:sz w:val="20"/>
              </w:rPr>
              <w:t xml:space="preserve">108,2</w:t>
            </w:r>
          </w:p>
        </w:tc>
        <w:tc>
          <w:tcPr>
            <w:tcW w:w="1134" w:type="dxa"/>
          </w:tcPr>
          <w:p>
            <w:pPr>
              <w:pStyle w:val="0"/>
              <w:jc w:val="center"/>
            </w:pPr>
            <w:r>
              <w:rPr>
                <w:sz w:val="20"/>
              </w:rPr>
              <w:t xml:space="preserve">112,5</w:t>
            </w:r>
          </w:p>
        </w:tc>
        <w:tc>
          <w:tcPr>
            <w:tcW w:w="1144" w:type="dxa"/>
          </w:tcPr>
          <w:p>
            <w:pPr>
              <w:pStyle w:val="0"/>
              <w:jc w:val="center"/>
            </w:pPr>
            <w:r>
              <w:rPr>
                <w:sz w:val="20"/>
              </w:rPr>
              <w:t xml:space="preserve">624,7</w:t>
            </w:r>
          </w:p>
        </w:tc>
        <w:tc>
          <w:tcPr>
            <w:tcW w:w="3175" w:type="dxa"/>
          </w:tcPr>
          <w:p>
            <w:pPr>
              <w:pStyle w:val="0"/>
            </w:pPr>
            <w:r>
              <w:rPr>
                <w:sz w:val="20"/>
              </w:rP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tc>
          <w:tcPr>
            <w:tcW w:w="680" w:type="dxa"/>
          </w:tcPr>
          <w:p>
            <w:pPr>
              <w:pStyle w:val="0"/>
              <w:jc w:val="center"/>
            </w:pPr>
            <w:r>
              <w:rPr>
                <w:sz w:val="20"/>
              </w:rPr>
              <w:t xml:space="preserve">9.3.3</w:t>
            </w:r>
          </w:p>
        </w:tc>
        <w:tc>
          <w:tcPr>
            <w:tcW w:w="2438" w:type="dxa"/>
          </w:tcPr>
          <w:p>
            <w:pPr>
              <w:pStyle w:val="0"/>
            </w:pPr>
            <w:r>
              <w:rPr>
                <w:sz w:val="20"/>
              </w:rPr>
              <w:t xml:space="preserve">Организация централизованного сбора и вывоза твердых бытовых отходов в границах садоводств</w:t>
            </w:r>
          </w:p>
        </w:tc>
        <w:tc>
          <w:tcPr>
            <w:tcW w:w="2098" w:type="dxa"/>
          </w:tcPr>
          <w:p>
            <w:pPr>
              <w:pStyle w:val="0"/>
            </w:pPr>
            <w:r>
              <w:rPr>
                <w:sz w:val="20"/>
              </w:rPr>
              <w:t xml:space="preserve">Садоводческие некоммерческие товарищества</w:t>
            </w:r>
          </w:p>
        </w:tc>
        <w:tc>
          <w:tcPr>
            <w:tcW w:w="1134" w:type="dxa"/>
          </w:tcPr>
          <w:p>
            <w:pPr>
              <w:pStyle w:val="0"/>
            </w:pPr>
            <w:r>
              <w:rPr>
                <w:sz w:val="20"/>
              </w:rPr>
              <w:t xml:space="preserve">Привлеченные средства садоводческих некоммерческих товариществ</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44" w:type="dxa"/>
          </w:tcPr>
          <w:p>
            <w:pPr>
              <w:pStyle w:val="0"/>
              <w:jc w:val="center"/>
            </w:pPr>
            <w:r>
              <w:rPr>
                <w:sz w:val="20"/>
              </w:rPr>
              <w:t xml:space="preserve">0,0</w:t>
            </w:r>
          </w:p>
        </w:tc>
        <w:tc>
          <w:tcPr>
            <w:tcW w:w="3175" w:type="dxa"/>
          </w:tcPr>
          <w:p>
            <w:pPr>
              <w:pStyle w:val="0"/>
              <w:jc w:val="center"/>
            </w:pPr>
            <w:r>
              <w:rPr>
                <w:sz w:val="20"/>
              </w:rPr>
              <w:t xml:space="preserve">-</w:t>
            </w:r>
          </w:p>
        </w:tc>
      </w:tr>
      <w:tr>
        <w:tc>
          <w:tcPr>
            <w:tcW w:w="680" w:type="dxa"/>
          </w:tcPr>
          <w:p>
            <w:pPr>
              <w:pStyle w:val="0"/>
              <w:jc w:val="center"/>
            </w:pPr>
            <w:r>
              <w:rPr>
                <w:sz w:val="20"/>
              </w:rPr>
              <w:t xml:space="preserve">9.3.4</w:t>
            </w:r>
          </w:p>
        </w:tc>
        <w:tc>
          <w:tcPr>
            <w:tcW w:w="2438" w:type="dxa"/>
          </w:tcPr>
          <w:p>
            <w:pPr>
              <w:pStyle w:val="0"/>
            </w:pPr>
            <w:r>
              <w:rPr>
                <w:sz w:val="20"/>
              </w:rPr>
              <w:t xml:space="preserve">Организация мероприятий, направленных на предупреждение несанкционированных свалок в границах садоводств, экологических опасных ситуаций, охрану окружающей среды</w:t>
            </w:r>
          </w:p>
        </w:tc>
        <w:tc>
          <w:tcPr>
            <w:tcW w:w="2098" w:type="dxa"/>
          </w:tcPr>
          <w:p>
            <w:pPr>
              <w:pStyle w:val="0"/>
            </w:pPr>
            <w:r>
              <w:rPr>
                <w:sz w:val="20"/>
              </w:rPr>
              <w:t xml:space="preserve">Садоводческие некоммерческие товарищества</w:t>
            </w:r>
          </w:p>
        </w:tc>
        <w:tc>
          <w:tcPr>
            <w:tcW w:w="1134" w:type="dxa"/>
          </w:tcPr>
          <w:p>
            <w:pPr>
              <w:pStyle w:val="0"/>
            </w:pPr>
            <w:r>
              <w:rPr>
                <w:sz w:val="20"/>
              </w:rPr>
              <w:t xml:space="preserve">Привлеченные средства садоводческих некоммерческих товариществ</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44" w:type="dxa"/>
          </w:tcPr>
          <w:p>
            <w:pPr>
              <w:pStyle w:val="0"/>
              <w:jc w:val="center"/>
            </w:pPr>
            <w:r>
              <w:rPr>
                <w:sz w:val="20"/>
              </w:rPr>
              <w:t xml:space="preserve">0,0</w:t>
            </w:r>
          </w:p>
        </w:tc>
        <w:tc>
          <w:tcPr>
            <w:tcW w:w="3175" w:type="dxa"/>
          </w:tcPr>
          <w:p>
            <w:pPr>
              <w:pStyle w:val="0"/>
              <w:jc w:val="center"/>
            </w:pPr>
            <w:r>
              <w:rPr>
                <w:sz w:val="20"/>
              </w:rPr>
              <w:t xml:space="preserve">-</w:t>
            </w:r>
          </w:p>
        </w:tc>
      </w:tr>
      <w:tr>
        <w:tc>
          <w:tcPr>
            <w:tcW w:w="680" w:type="dxa"/>
          </w:tcPr>
          <w:p>
            <w:pPr>
              <w:pStyle w:val="0"/>
              <w:jc w:val="center"/>
            </w:pPr>
            <w:r>
              <w:rPr>
                <w:sz w:val="20"/>
              </w:rPr>
              <w:t xml:space="preserve">9.3.5</w:t>
            </w:r>
          </w:p>
        </w:tc>
        <w:tc>
          <w:tcPr>
            <w:tcW w:w="2438" w:type="dxa"/>
          </w:tcPr>
          <w:p>
            <w:pPr>
              <w:pStyle w:val="0"/>
            </w:pPr>
            <w:r>
              <w:rPr>
                <w:sz w:val="20"/>
              </w:rPr>
              <w:t xml:space="preserve">Организация централизованной охраны и охранно-пожарной сигнализации в границах садоводств</w:t>
            </w:r>
          </w:p>
        </w:tc>
        <w:tc>
          <w:tcPr>
            <w:tcW w:w="2098" w:type="dxa"/>
          </w:tcPr>
          <w:p>
            <w:pPr>
              <w:pStyle w:val="0"/>
            </w:pPr>
            <w:r>
              <w:rPr>
                <w:sz w:val="20"/>
              </w:rPr>
              <w:t xml:space="preserve">Садоводческие некоммерческие товарищества</w:t>
            </w:r>
          </w:p>
        </w:tc>
        <w:tc>
          <w:tcPr>
            <w:tcW w:w="1134" w:type="dxa"/>
          </w:tcPr>
          <w:p>
            <w:pPr>
              <w:pStyle w:val="0"/>
            </w:pPr>
            <w:r>
              <w:rPr>
                <w:sz w:val="20"/>
              </w:rPr>
              <w:t xml:space="preserve">Привлеченные средства садоводческих некоммерческих товариществ</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44" w:type="dxa"/>
          </w:tcPr>
          <w:p>
            <w:pPr>
              <w:pStyle w:val="0"/>
              <w:jc w:val="center"/>
            </w:pPr>
            <w:r>
              <w:rPr>
                <w:sz w:val="20"/>
              </w:rPr>
              <w:t xml:space="preserve">0,0</w:t>
            </w:r>
          </w:p>
        </w:tc>
        <w:tc>
          <w:tcPr>
            <w:tcW w:w="3175" w:type="dxa"/>
          </w:tcPr>
          <w:p>
            <w:pPr>
              <w:pStyle w:val="0"/>
              <w:jc w:val="center"/>
            </w:pPr>
            <w:r>
              <w:rPr>
                <w:sz w:val="20"/>
              </w:rPr>
              <w:t xml:space="preserve">-</w:t>
            </w:r>
          </w:p>
        </w:tc>
      </w:tr>
      <w:tr>
        <w:tc>
          <w:tcPr>
            <w:tcW w:w="680" w:type="dxa"/>
          </w:tcPr>
          <w:bookmarkStart w:id="12889" w:name="P12889"/>
          <w:bookmarkEnd w:id="12889"/>
          <w:p>
            <w:pPr>
              <w:pStyle w:val="0"/>
              <w:jc w:val="center"/>
            </w:pPr>
            <w:r>
              <w:rPr>
                <w:sz w:val="20"/>
              </w:rPr>
              <w:t xml:space="preserve">9.3.6</w:t>
            </w:r>
          </w:p>
        </w:tc>
        <w:tc>
          <w:tcPr>
            <w:tcW w:w="2438" w:type="dxa"/>
          </w:tcPr>
          <w:p>
            <w:pPr>
              <w:pStyle w:val="0"/>
            </w:pPr>
            <w:r>
              <w:rPr>
                <w:sz w:val="20"/>
              </w:rPr>
              <w:t xml:space="preserve">Организация добровольных пожарных дружин, проведение мероприятий, направленных на предупреждение пожароопасных ситуаций в границах садоводств</w:t>
            </w:r>
          </w:p>
        </w:tc>
        <w:tc>
          <w:tcPr>
            <w:tcW w:w="2098" w:type="dxa"/>
          </w:tcPr>
          <w:p>
            <w:pPr>
              <w:pStyle w:val="0"/>
            </w:pPr>
            <w:r>
              <w:rPr>
                <w:sz w:val="20"/>
              </w:rPr>
              <w:t xml:space="preserve">Садоводческие некоммерческие товарищества</w:t>
            </w:r>
          </w:p>
        </w:tc>
        <w:tc>
          <w:tcPr>
            <w:tcW w:w="1134" w:type="dxa"/>
          </w:tcPr>
          <w:p>
            <w:pPr>
              <w:pStyle w:val="0"/>
            </w:pPr>
            <w:r>
              <w:rPr>
                <w:sz w:val="20"/>
              </w:rPr>
              <w:t xml:space="preserve">Привлеченные средства садоводческих некоммерческих товариществ</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44" w:type="dxa"/>
          </w:tcPr>
          <w:p>
            <w:pPr>
              <w:pStyle w:val="0"/>
              <w:jc w:val="center"/>
            </w:pPr>
            <w:r>
              <w:rPr>
                <w:sz w:val="20"/>
              </w:rPr>
              <w:t xml:space="preserve">0,0</w:t>
            </w:r>
          </w:p>
        </w:tc>
        <w:tc>
          <w:tcPr>
            <w:tcW w:w="3175" w:type="dxa"/>
          </w:tcPr>
          <w:p>
            <w:pPr>
              <w:pStyle w:val="0"/>
              <w:jc w:val="center"/>
            </w:pPr>
            <w:r>
              <w:rPr>
                <w:sz w:val="20"/>
              </w:rPr>
              <w:t xml:space="preserve">-</w:t>
            </w:r>
          </w:p>
        </w:tc>
      </w:tr>
      <w:tr>
        <w:tc>
          <w:tcPr>
            <w:gridSpan w:val="12"/>
            <w:tcW w:w="17587" w:type="dxa"/>
          </w:tcPr>
          <w:p>
            <w:pPr>
              <w:pStyle w:val="0"/>
              <w:outlineLvl w:val="6"/>
              <w:jc w:val="center"/>
            </w:pPr>
            <w:r>
              <w:rPr>
                <w:sz w:val="20"/>
              </w:rPr>
              <w:t xml:space="preserve">9.4. Формирование комфортных социальных условий жизнеобеспечения и отдыха на территориях ведения жителями Санкт-Петербурга садоводства</w:t>
            </w:r>
          </w:p>
        </w:tc>
      </w:tr>
      <w:tr>
        <w:tc>
          <w:tcPr>
            <w:tcW w:w="680" w:type="dxa"/>
          </w:tcPr>
          <w:bookmarkStart w:id="12902" w:name="P12902"/>
          <w:bookmarkEnd w:id="12902"/>
          <w:p>
            <w:pPr>
              <w:pStyle w:val="0"/>
              <w:jc w:val="center"/>
            </w:pPr>
            <w:r>
              <w:rPr>
                <w:sz w:val="20"/>
              </w:rPr>
              <w:t xml:space="preserve">9.4.1</w:t>
            </w:r>
          </w:p>
        </w:tc>
        <w:tc>
          <w:tcPr>
            <w:tcW w:w="2438" w:type="dxa"/>
          </w:tcPr>
          <w:p>
            <w:pPr>
              <w:pStyle w:val="0"/>
            </w:pPr>
            <w:r>
              <w:rPr>
                <w:sz w:val="20"/>
              </w:rPr>
              <w:t xml:space="preserve">Реализация проектов развития и содержания инфраструктур жизнеобеспечения и отдыха жителей Санкт-Петербурга в границах садоводств</w:t>
            </w:r>
          </w:p>
        </w:tc>
        <w:tc>
          <w:tcPr>
            <w:tcW w:w="2098" w:type="dxa"/>
          </w:tcPr>
          <w:p>
            <w:pPr>
              <w:pStyle w:val="0"/>
            </w:pPr>
            <w:r>
              <w:rPr>
                <w:sz w:val="20"/>
              </w:rPr>
              <w:t xml:space="preserve">Управление по развитию садоводства и огородничества Санкт-Петербурга, садоводческие некоммерческие товарищества</w:t>
            </w:r>
          </w:p>
        </w:tc>
        <w:tc>
          <w:tcPr>
            <w:tcW w:w="1134" w:type="dxa"/>
          </w:tcPr>
          <w:p>
            <w:pPr>
              <w:pStyle w:val="0"/>
            </w:pPr>
            <w:r>
              <w:rPr>
                <w:sz w:val="20"/>
              </w:rPr>
              <w:t xml:space="preserve">Собственные средства садоводческих некоммерческих товариществ</w:t>
            </w:r>
          </w:p>
        </w:tc>
        <w:tc>
          <w:tcPr>
            <w:tcW w:w="1134" w:type="dxa"/>
          </w:tcPr>
          <w:p>
            <w:pPr>
              <w:pStyle w:val="0"/>
              <w:jc w:val="center"/>
            </w:pPr>
            <w:r>
              <w:rPr>
                <w:sz w:val="20"/>
              </w:rPr>
              <w:t xml:space="preserve">6000,0</w:t>
            </w:r>
          </w:p>
        </w:tc>
        <w:tc>
          <w:tcPr>
            <w:tcW w:w="1191" w:type="dxa"/>
          </w:tcPr>
          <w:p>
            <w:pPr>
              <w:pStyle w:val="0"/>
              <w:jc w:val="center"/>
            </w:pPr>
            <w:r>
              <w:rPr>
                <w:sz w:val="20"/>
              </w:rPr>
              <w:t xml:space="preserve">6000,0</w:t>
            </w:r>
          </w:p>
        </w:tc>
        <w:tc>
          <w:tcPr>
            <w:tcW w:w="1134" w:type="dxa"/>
          </w:tcPr>
          <w:p>
            <w:pPr>
              <w:pStyle w:val="0"/>
              <w:jc w:val="center"/>
            </w:pPr>
            <w:r>
              <w:rPr>
                <w:sz w:val="20"/>
              </w:rPr>
              <w:t xml:space="preserve">6000,0</w:t>
            </w:r>
          </w:p>
        </w:tc>
        <w:tc>
          <w:tcPr>
            <w:tcW w:w="1134" w:type="dxa"/>
          </w:tcPr>
          <w:p>
            <w:pPr>
              <w:pStyle w:val="0"/>
              <w:jc w:val="center"/>
            </w:pPr>
            <w:r>
              <w:rPr>
                <w:sz w:val="20"/>
              </w:rPr>
              <w:t xml:space="preserve">6240,0</w:t>
            </w:r>
          </w:p>
        </w:tc>
        <w:tc>
          <w:tcPr>
            <w:tcW w:w="1191" w:type="dxa"/>
          </w:tcPr>
          <w:p>
            <w:pPr>
              <w:pStyle w:val="0"/>
              <w:jc w:val="center"/>
            </w:pPr>
            <w:r>
              <w:rPr>
                <w:sz w:val="20"/>
              </w:rPr>
              <w:t xml:space="preserve">6489,6</w:t>
            </w:r>
          </w:p>
        </w:tc>
        <w:tc>
          <w:tcPr>
            <w:tcW w:w="1134" w:type="dxa"/>
          </w:tcPr>
          <w:p>
            <w:pPr>
              <w:pStyle w:val="0"/>
              <w:jc w:val="center"/>
            </w:pPr>
            <w:r>
              <w:rPr>
                <w:sz w:val="20"/>
              </w:rPr>
              <w:t xml:space="preserve">6749,2</w:t>
            </w:r>
          </w:p>
        </w:tc>
        <w:tc>
          <w:tcPr>
            <w:tcW w:w="1144" w:type="dxa"/>
          </w:tcPr>
          <w:p>
            <w:pPr>
              <w:pStyle w:val="0"/>
              <w:jc w:val="center"/>
            </w:pPr>
            <w:r>
              <w:rPr>
                <w:sz w:val="20"/>
              </w:rPr>
              <w:t xml:space="preserve">37478,8</w:t>
            </w:r>
          </w:p>
        </w:tc>
        <w:tc>
          <w:tcPr>
            <w:tcW w:w="3175" w:type="dxa"/>
          </w:tcPr>
          <w:p>
            <w:pPr>
              <w:pStyle w:val="0"/>
            </w:pPr>
            <w:r>
              <w:rPr>
                <w:sz w:val="20"/>
              </w:rP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tc>
          <w:tcPr>
            <w:tcW w:w="680" w:type="dxa"/>
          </w:tcPr>
          <w:p>
            <w:pPr>
              <w:pStyle w:val="0"/>
              <w:jc w:val="center"/>
            </w:pPr>
            <w:r>
              <w:rPr>
                <w:sz w:val="20"/>
              </w:rPr>
              <w:t xml:space="preserve">9.4.2</w:t>
            </w:r>
          </w:p>
        </w:tc>
        <w:tc>
          <w:tcPr>
            <w:tcW w:w="2438" w:type="dxa"/>
          </w:tcPr>
          <w:p>
            <w:pPr>
              <w:pStyle w:val="0"/>
            </w:pPr>
            <w:r>
              <w:rPr>
                <w:sz w:val="20"/>
              </w:rPr>
              <w:t xml:space="preserve">Подготовка проектной и разрешительной документации по созданию и восстановлению объектов социальной инфраструктуры на территории садоводств</w:t>
            </w:r>
          </w:p>
        </w:tc>
        <w:tc>
          <w:tcPr>
            <w:tcW w:w="2098" w:type="dxa"/>
          </w:tcPr>
          <w:p>
            <w:pPr>
              <w:pStyle w:val="0"/>
            </w:pPr>
            <w:r>
              <w:rPr>
                <w:sz w:val="20"/>
              </w:rPr>
              <w:t xml:space="preserve">Садоводческие некоммерческие товарищества</w:t>
            </w:r>
          </w:p>
        </w:tc>
        <w:tc>
          <w:tcPr>
            <w:tcW w:w="1134" w:type="dxa"/>
          </w:tcPr>
          <w:p>
            <w:pPr>
              <w:pStyle w:val="0"/>
            </w:pPr>
            <w:r>
              <w:rPr>
                <w:sz w:val="20"/>
              </w:rPr>
              <w:t xml:space="preserve">Собственные средства садоводческих некоммерческих товариществ</w:t>
            </w:r>
          </w:p>
        </w:tc>
        <w:tc>
          <w:tcPr>
            <w:tcW w:w="1134" w:type="dxa"/>
          </w:tcPr>
          <w:p>
            <w:pPr>
              <w:pStyle w:val="0"/>
              <w:jc w:val="center"/>
            </w:pPr>
            <w:r>
              <w:rPr>
                <w:sz w:val="20"/>
              </w:rPr>
              <w:t xml:space="preserve">600,0</w:t>
            </w:r>
          </w:p>
        </w:tc>
        <w:tc>
          <w:tcPr>
            <w:tcW w:w="1191" w:type="dxa"/>
          </w:tcPr>
          <w:p>
            <w:pPr>
              <w:pStyle w:val="0"/>
              <w:jc w:val="center"/>
            </w:pPr>
            <w:r>
              <w:rPr>
                <w:sz w:val="20"/>
              </w:rPr>
              <w:t xml:space="preserve">600,0</w:t>
            </w:r>
          </w:p>
        </w:tc>
        <w:tc>
          <w:tcPr>
            <w:tcW w:w="1134" w:type="dxa"/>
          </w:tcPr>
          <w:p>
            <w:pPr>
              <w:pStyle w:val="0"/>
              <w:jc w:val="center"/>
            </w:pPr>
            <w:r>
              <w:rPr>
                <w:sz w:val="20"/>
              </w:rPr>
              <w:t xml:space="preserve">600,0</w:t>
            </w:r>
          </w:p>
        </w:tc>
        <w:tc>
          <w:tcPr>
            <w:tcW w:w="1134" w:type="dxa"/>
          </w:tcPr>
          <w:p>
            <w:pPr>
              <w:pStyle w:val="0"/>
              <w:jc w:val="center"/>
            </w:pPr>
            <w:r>
              <w:rPr>
                <w:sz w:val="20"/>
              </w:rPr>
              <w:t xml:space="preserve">624,0</w:t>
            </w:r>
          </w:p>
        </w:tc>
        <w:tc>
          <w:tcPr>
            <w:tcW w:w="1191" w:type="dxa"/>
          </w:tcPr>
          <w:p>
            <w:pPr>
              <w:pStyle w:val="0"/>
              <w:jc w:val="center"/>
            </w:pPr>
            <w:r>
              <w:rPr>
                <w:sz w:val="20"/>
              </w:rPr>
              <w:t xml:space="preserve">649,0</w:t>
            </w:r>
          </w:p>
        </w:tc>
        <w:tc>
          <w:tcPr>
            <w:tcW w:w="1134" w:type="dxa"/>
          </w:tcPr>
          <w:p>
            <w:pPr>
              <w:pStyle w:val="0"/>
              <w:jc w:val="center"/>
            </w:pPr>
            <w:r>
              <w:rPr>
                <w:sz w:val="20"/>
              </w:rPr>
              <w:t xml:space="preserve">675,0</w:t>
            </w:r>
          </w:p>
        </w:tc>
        <w:tc>
          <w:tcPr>
            <w:tcW w:w="1144" w:type="dxa"/>
          </w:tcPr>
          <w:p>
            <w:pPr>
              <w:pStyle w:val="0"/>
              <w:jc w:val="center"/>
            </w:pPr>
            <w:r>
              <w:rPr>
                <w:sz w:val="20"/>
              </w:rPr>
              <w:t xml:space="preserve">3748,0</w:t>
            </w:r>
          </w:p>
        </w:tc>
        <w:tc>
          <w:tcPr>
            <w:tcW w:w="3175" w:type="dxa"/>
          </w:tcPr>
          <w:p>
            <w:pPr>
              <w:pStyle w:val="0"/>
            </w:pPr>
            <w:r>
              <w:rPr>
                <w:sz w:val="20"/>
              </w:rP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tc>
          <w:tcPr>
            <w:tcW w:w="680" w:type="dxa"/>
          </w:tcPr>
          <w:p>
            <w:pPr>
              <w:pStyle w:val="0"/>
              <w:jc w:val="center"/>
            </w:pPr>
            <w:r>
              <w:rPr>
                <w:sz w:val="20"/>
              </w:rPr>
              <w:t xml:space="preserve">9.4.3</w:t>
            </w:r>
          </w:p>
        </w:tc>
        <w:tc>
          <w:tcPr>
            <w:tcW w:w="2438" w:type="dxa"/>
          </w:tcPr>
          <w:p>
            <w:pPr>
              <w:pStyle w:val="0"/>
            </w:pPr>
            <w:r>
              <w:rPr>
                <w:sz w:val="20"/>
              </w:rPr>
              <w:t xml:space="preserve">Организация условий для оказания первичной медико-санитарной помощи жителям Санкт-Петербурга в границах садоводств</w:t>
            </w:r>
          </w:p>
        </w:tc>
        <w:tc>
          <w:tcPr>
            <w:tcW w:w="2098" w:type="dxa"/>
          </w:tcPr>
          <w:p>
            <w:pPr>
              <w:pStyle w:val="0"/>
            </w:pPr>
            <w:r>
              <w:rPr>
                <w:sz w:val="20"/>
              </w:rPr>
              <w:t xml:space="preserve">Садоводческие некоммерческие товарищества</w:t>
            </w:r>
          </w:p>
        </w:tc>
        <w:tc>
          <w:tcPr>
            <w:tcW w:w="1134" w:type="dxa"/>
          </w:tcPr>
          <w:p>
            <w:pPr>
              <w:pStyle w:val="0"/>
            </w:pPr>
            <w:r>
              <w:rPr>
                <w:sz w:val="20"/>
              </w:rPr>
              <w:t xml:space="preserve">Собственные средства садоводческих некоммерческих товариществ</w:t>
            </w:r>
          </w:p>
        </w:tc>
        <w:tc>
          <w:tcPr>
            <w:tcW w:w="1134" w:type="dxa"/>
          </w:tcPr>
          <w:p>
            <w:pPr>
              <w:pStyle w:val="0"/>
              <w:jc w:val="center"/>
            </w:pPr>
            <w:r>
              <w:rPr>
                <w:sz w:val="20"/>
              </w:rPr>
              <w:t xml:space="preserve">622,8</w:t>
            </w:r>
          </w:p>
        </w:tc>
        <w:tc>
          <w:tcPr>
            <w:tcW w:w="1191" w:type="dxa"/>
          </w:tcPr>
          <w:p>
            <w:pPr>
              <w:pStyle w:val="0"/>
              <w:jc w:val="center"/>
            </w:pPr>
            <w:r>
              <w:rPr>
                <w:sz w:val="20"/>
              </w:rPr>
              <w:t xml:space="preserve">652,1</w:t>
            </w:r>
          </w:p>
        </w:tc>
        <w:tc>
          <w:tcPr>
            <w:tcW w:w="1134" w:type="dxa"/>
          </w:tcPr>
          <w:p>
            <w:pPr>
              <w:pStyle w:val="0"/>
              <w:jc w:val="center"/>
            </w:pPr>
            <w:r>
              <w:rPr>
                <w:sz w:val="20"/>
              </w:rPr>
              <w:t xml:space="preserve">678,1</w:t>
            </w:r>
          </w:p>
        </w:tc>
        <w:tc>
          <w:tcPr>
            <w:tcW w:w="1134" w:type="dxa"/>
          </w:tcPr>
          <w:p>
            <w:pPr>
              <w:pStyle w:val="0"/>
              <w:jc w:val="center"/>
            </w:pPr>
            <w:r>
              <w:rPr>
                <w:sz w:val="20"/>
              </w:rPr>
              <w:t xml:space="preserve">705,2</w:t>
            </w:r>
          </w:p>
        </w:tc>
        <w:tc>
          <w:tcPr>
            <w:tcW w:w="1191" w:type="dxa"/>
          </w:tcPr>
          <w:p>
            <w:pPr>
              <w:pStyle w:val="0"/>
              <w:jc w:val="center"/>
            </w:pPr>
            <w:r>
              <w:rPr>
                <w:sz w:val="20"/>
              </w:rPr>
              <w:t xml:space="preserve">733,4</w:t>
            </w:r>
          </w:p>
        </w:tc>
        <w:tc>
          <w:tcPr>
            <w:tcW w:w="1134" w:type="dxa"/>
          </w:tcPr>
          <w:p>
            <w:pPr>
              <w:pStyle w:val="0"/>
              <w:jc w:val="center"/>
            </w:pPr>
            <w:r>
              <w:rPr>
                <w:sz w:val="20"/>
              </w:rPr>
              <w:t xml:space="preserve">762,7</w:t>
            </w:r>
          </w:p>
        </w:tc>
        <w:tc>
          <w:tcPr>
            <w:tcW w:w="1144" w:type="dxa"/>
          </w:tcPr>
          <w:p>
            <w:pPr>
              <w:pStyle w:val="0"/>
              <w:jc w:val="center"/>
            </w:pPr>
            <w:r>
              <w:rPr>
                <w:sz w:val="20"/>
              </w:rPr>
              <w:t xml:space="preserve">4154,3</w:t>
            </w:r>
          </w:p>
        </w:tc>
        <w:tc>
          <w:tcPr>
            <w:tcW w:w="3175" w:type="dxa"/>
          </w:tcPr>
          <w:p>
            <w:pPr>
              <w:pStyle w:val="0"/>
            </w:pPr>
            <w:r>
              <w:rPr>
                <w:sz w:val="20"/>
              </w:rP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tc>
          <w:tcPr>
            <w:tcW w:w="680" w:type="dxa"/>
          </w:tcPr>
          <w:bookmarkStart w:id="12938" w:name="P12938"/>
          <w:bookmarkEnd w:id="12938"/>
          <w:p>
            <w:pPr>
              <w:pStyle w:val="0"/>
              <w:jc w:val="center"/>
            </w:pPr>
            <w:r>
              <w:rPr>
                <w:sz w:val="20"/>
              </w:rPr>
              <w:t xml:space="preserve">9.4.4</w:t>
            </w:r>
          </w:p>
        </w:tc>
        <w:tc>
          <w:tcPr>
            <w:tcW w:w="2438" w:type="dxa"/>
          </w:tcPr>
          <w:p>
            <w:pPr>
              <w:pStyle w:val="0"/>
            </w:pPr>
            <w:r>
              <w:rPr>
                <w:sz w:val="20"/>
              </w:rPr>
              <w:t xml:space="preserve">Организация условий для развития торговли в границах садоводств</w:t>
            </w:r>
          </w:p>
        </w:tc>
        <w:tc>
          <w:tcPr>
            <w:tcW w:w="2098" w:type="dxa"/>
          </w:tcPr>
          <w:p>
            <w:pPr>
              <w:pStyle w:val="0"/>
            </w:pPr>
            <w:r>
              <w:rPr>
                <w:sz w:val="20"/>
              </w:rPr>
              <w:t xml:space="preserve">Садоводческие некоммерческие товарищества</w:t>
            </w:r>
          </w:p>
        </w:tc>
        <w:tc>
          <w:tcPr>
            <w:tcW w:w="1134" w:type="dxa"/>
          </w:tcPr>
          <w:p>
            <w:pPr>
              <w:pStyle w:val="0"/>
            </w:pPr>
            <w:r>
              <w:rPr>
                <w:sz w:val="20"/>
              </w:rPr>
              <w:t xml:space="preserve">Собственные средства садоводческих некоммерческих товариществ</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44" w:type="dxa"/>
          </w:tcPr>
          <w:p>
            <w:pPr>
              <w:pStyle w:val="0"/>
              <w:jc w:val="center"/>
            </w:pPr>
            <w:r>
              <w:rPr>
                <w:sz w:val="20"/>
              </w:rPr>
              <w:t xml:space="preserve">0,0</w:t>
            </w:r>
          </w:p>
        </w:tc>
        <w:tc>
          <w:tcPr>
            <w:tcW w:w="3175" w:type="dxa"/>
          </w:tcPr>
          <w:p>
            <w:pPr>
              <w:pStyle w:val="0"/>
            </w:pPr>
            <w:r>
              <w:rPr>
                <w:sz w:val="20"/>
              </w:rPr>
              <w:t xml:space="preserve">Доля жителей Санкт-Петербурга, ведущих садоводство на садовых земельных участках в границах Санкт-Петербурга и Ленинградской области, повысивших уровень обеспечения социальной и инженерной инфраструктурой и улучшивших условия комфортного пребывания в границах территории ведения садоводства, в общей численности жителей Санкт-Петербурга, ведущих садоводство на садовых земельных участках в границах Санкт-Петербурга и Ленинградской области</w:t>
            </w:r>
          </w:p>
        </w:tc>
      </w:tr>
      <w:tr>
        <w:tc>
          <w:tcPr>
            <w:gridSpan w:val="12"/>
            <w:tcW w:w="17587" w:type="dxa"/>
          </w:tcPr>
          <w:p>
            <w:pPr>
              <w:pStyle w:val="0"/>
              <w:outlineLvl w:val="6"/>
              <w:jc w:val="center"/>
            </w:pPr>
            <w:r>
              <w:rPr>
                <w:sz w:val="20"/>
              </w:rPr>
              <w:t xml:space="preserve">9.5. Создание благоприятных условий для отдыха и оздоровления различных категорий горожан (проведение спортивно-оздоровительных, культурно-развлекательных, учебно-просветительских мероприятий)</w:t>
            </w:r>
          </w:p>
        </w:tc>
      </w:tr>
      <w:tr>
        <w:tc>
          <w:tcPr>
            <w:tcW w:w="680" w:type="dxa"/>
          </w:tcPr>
          <w:bookmarkStart w:id="12951" w:name="P12951"/>
          <w:bookmarkEnd w:id="12951"/>
          <w:p>
            <w:pPr>
              <w:pStyle w:val="0"/>
              <w:jc w:val="center"/>
            </w:pPr>
            <w:r>
              <w:rPr>
                <w:sz w:val="20"/>
              </w:rPr>
              <w:t xml:space="preserve">9.5.1</w:t>
            </w:r>
          </w:p>
        </w:tc>
        <w:tc>
          <w:tcPr>
            <w:tcW w:w="2438" w:type="dxa"/>
          </w:tcPr>
          <w:p>
            <w:pPr>
              <w:pStyle w:val="0"/>
            </w:pPr>
            <w:r>
              <w:rPr>
                <w:sz w:val="20"/>
              </w:rPr>
              <w:t xml:space="preserve">Организация и проведение спортивно-оздоровительных мероприятий в границах садоводств</w:t>
            </w:r>
          </w:p>
        </w:tc>
        <w:tc>
          <w:tcPr>
            <w:tcW w:w="2098" w:type="dxa"/>
          </w:tcPr>
          <w:p>
            <w:pPr>
              <w:pStyle w:val="0"/>
            </w:pPr>
            <w:r>
              <w:rPr>
                <w:sz w:val="20"/>
              </w:rPr>
              <w:t xml:space="preserve">Садоводческие некоммерческие товарищества</w:t>
            </w:r>
          </w:p>
        </w:tc>
        <w:tc>
          <w:tcPr>
            <w:tcW w:w="1134" w:type="dxa"/>
          </w:tcPr>
          <w:p>
            <w:pPr>
              <w:pStyle w:val="0"/>
            </w:pPr>
            <w:r>
              <w:rPr>
                <w:sz w:val="20"/>
              </w:rPr>
              <w:t xml:space="preserve">Собственные средства садоводческих некоммерческих товариществ</w:t>
            </w:r>
          </w:p>
        </w:tc>
        <w:tc>
          <w:tcPr>
            <w:tcW w:w="1134" w:type="dxa"/>
          </w:tcPr>
          <w:p>
            <w:pPr>
              <w:pStyle w:val="0"/>
              <w:jc w:val="center"/>
            </w:pPr>
            <w:r>
              <w:rPr>
                <w:sz w:val="20"/>
              </w:rPr>
              <w:t xml:space="preserve">295,9</w:t>
            </w:r>
          </w:p>
        </w:tc>
        <w:tc>
          <w:tcPr>
            <w:tcW w:w="1191" w:type="dxa"/>
          </w:tcPr>
          <w:p>
            <w:pPr>
              <w:pStyle w:val="0"/>
              <w:jc w:val="center"/>
            </w:pPr>
            <w:r>
              <w:rPr>
                <w:sz w:val="20"/>
              </w:rPr>
              <w:t xml:space="preserve">307,7</w:t>
            </w:r>
          </w:p>
        </w:tc>
        <w:tc>
          <w:tcPr>
            <w:tcW w:w="1134" w:type="dxa"/>
          </w:tcPr>
          <w:p>
            <w:pPr>
              <w:pStyle w:val="0"/>
              <w:jc w:val="center"/>
            </w:pPr>
            <w:r>
              <w:rPr>
                <w:sz w:val="20"/>
              </w:rPr>
              <w:t xml:space="preserve">320,0</w:t>
            </w:r>
          </w:p>
        </w:tc>
        <w:tc>
          <w:tcPr>
            <w:tcW w:w="1134" w:type="dxa"/>
          </w:tcPr>
          <w:p>
            <w:pPr>
              <w:pStyle w:val="0"/>
              <w:jc w:val="center"/>
            </w:pPr>
            <w:r>
              <w:rPr>
                <w:sz w:val="20"/>
              </w:rPr>
              <w:t xml:space="preserve">332,8</w:t>
            </w:r>
          </w:p>
        </w:tc>
        <w:tc>
          <w:tcPr>
            <w:tcW w:w="1191" w:type="dxa"/>
          </w:tcPr>
          <w:p>
            <w:pPr>
              <w:pStyle w:val="0"/>
              <w:jc w:val="center"/>
            </w:pPr>
            <w:r>
              <w:rPr>
                <w:sz w:val="20"/>
              </w:rPr>
              <w:t xml:space="preserve">346,1</w:t>
            </w:r>
          </w:p>
        </w:tc>
        <w:tc>
          <w:tcPr>
            <w:tcW w:w="1134" w:type="dxa"/>
          </w:tcPr>
          <w:p>
            <w:pPr>
              <w:pStyle w:val="0"/>
              <w:jc w:val="center"/>
            </w:pPr>
            <w:r>
              <w:rPr>
                <w:sz w:val="20"/>
              </w:rPr>
              <w:t xml:space="preserve">359,9</w:t>
            </w:r>
          </w:p>
        </w:tc>
        <w:tc>
          <w:tcPr>
            <w:tcW w:w="1144" w:type="dxa"/>
          </w:tcPr>
          <w:p>
            <w:pPr>
              <w:pStyle w:val="0"/>
              <w:jc w:val="center"/>
            </w:pPr>
            <w:r>
              <w:rPr>
                <w:sz w:val="20"/>
              </w:rPr>
              <w:t xml:space="preserve">1962,4</w:t>
            </w:r>
          </w:p>
        </w:tc>
        <w:tc>
          <w:tcPr>
            <w:tcW w:w="3175" w:type="dxa"/>
          </w:tcPr>
          <w:p>
            <w:pPr>
              <w:pStyle w:val="0"/>
              <w:jc w:val="center"/>
            </w:pPr>
            <w:r>
              <w:rPr>
                <w:sz w:val="20"/>
              </w:rPr>
              <w:t xml:space="preserve">-</w:t>
            </w:r>
          </w:p>
        </w:tc>
      </w:tr>
      <w:tr>
        <w:tc>
          <w:tcPr>
            <w:tcW w:w="680" w:type="dxa"/>
          </w:tcPr>
          <w:bookmarkStart w:id="12963" w:name="P12963"/>
          <w:bookmarkEnd w:id="12963"/>
          <w:p>
            <w:pPr>
              <w:pStyle w:val="0"/>
              <w:jc w:val="center"/>
            </w:pPr>
            <w:r>
              <w:rPr>
                <w:sz w:val="20"/>
              </w:rPr>
              <w:t xml:space="preserve">9.5.2</w:t>
            </w:r>
          </w:p>
        </w:tc>
        <w:tc>
          <w:tcPr>
            <w:tcW w:w="2438" w:type="dxa"/>
          </w:tcPr>
          <w:p>
            <w:pPr>
              <w:pStyle w:val="0"/>
            </w:pPr>
            <w:r>
              <w:rPr>
                <w:sz w:val="20"/>
              </w:rPr>
              <w:t xml:space="preserve">Организация и проведение развлекательных и учебно-просветительских мероприятий в границах садоводств</w:t>
            </w:r>
          </w:p>
        </w:tc>
        <w:tc>
          <w:tcPr>
            <w:tcW w:w="2098" w:type="dxa"/>
          </w:tcPr>
          <w:p>
            <w:pPr>
              <w:pStyle w:val="0"/>
            </w:pPr>
            <w:r>
              <w:rPr>
                <w:sz w:val="20"/>
              </w:rPr>
              <w:t xml:space="preserve">Садоводческие некоммерческие товарищества</w:t>
            </w:r>
          </w:p>
        </w:tc>
        <w:tc>
          <w:tcPr>
            <w:tcW w:w="1134" w:type="dxa"/>
          </w:tcPr>
          <w:p>
            <w:pPr>
              <w:pStyle w:val="0"/>
            </w:pPr>
            <w:r>
              <w:rPr>
                <w:sz w:val="20"/>
              </w:rPr>
              <w:t xml:space="preserve">Собственные средства садоводческих некоммерческих товариществ</w:t>
            </w:r>
          </w:p>
        </w:tc>
        <w:tc>
          <w:tcPr>
            <w:tcW w:w="1134" w:type="dxa"/>
          </w:tcPr>
          <w:p>
            <w:pPr>
              <w:pStyle w:val="0"/>
              <w:jc w:val="center"/>
            </w:pPr>
            <w:r>
              <w:rPr>
                <w:sz w:val="20"/>
              </w:rPr>
              <w:t xml:space="preserve">577,9</w:t>
            </w:r>
          </w:p>
        </w:tc>
        <w:tc>
          <w:tcPr>
            <w:tcW w:w="1191" w:type="dxa"/>
          </w:tcPr>
          <w:p>
            <w:pPr>
              <w:pStyle w:val="0"/>
              <w:jc w:val="center"/>
            </w:pPr>
            <w:r>
              <w:rPr>
                <w:sz w:val="20"/>
              </w:rPr>
              <w:t xml:space="preserve">600,9</w:t>
            </w:r>
          </w:p>
        </w:tc>
        <w:tc>
          <w:tcPr>
            <w:tcW w:w="1134" w:type="dxa"/>
          </w:tcPr>
          <w:p>
            <w:pPr>
              <w:pStyle w:val="0"/>
              <w:jc w:val="center"/>
            </w:pPr>
            <w:r>
              <w:rPr>
                <w:sz w:val="20"/>
              </w:rPr>
              <w:t xml:space="preserve">624,9</w:t>
            </w:r>
          </w:p>
        </w:tc>
        <w:tc>
          <w:tcPr>
            <w:tcW w:w="1134" w:type="dxa"/>
          </w:tcPr>
          <w:p>
            <w:pPr>
              <w:pStyle w:val="0"/>
              <w:jc w:val="center"/>
            </w:pPr>
            <w:r>
              <w:rPr>
                <w:sz w:val="20"/>
              </w:rPr>
              <w:t xml:space="preserve">649,9</w:t>
            </w:r>
          </w:p>
        </w:tc>
        <w:tc>
          <w:tcPr>
            <w:tcW w:w="1191" w:type="dxa"/>
          </w:tcPr>
          <w:p>
            <w:pPr>
              <w:pStyle w:val="0"/>
              <w:jc w:val="center"/>
            </w:pPr>
            <w:r>
              <w:rPr>
                <w:sz w:val="20"/>
              </w:rPr>
              <w:t xml:space="preserve">675,9</w:t>
            </w:r>
          </w:p>
        </w:tc>
        <w:tc>
          <w:tcPr>
            <w:tcW w:w="1134" w:type="dxa"/>
          </w:tcPr>
          <w:p>
            <w:pPr>
              <w:pStyle w:val="0"/>
              <w:jc w:val="center"/>
            </w:pPr>
            <w:r>
              <w:rPr>
                <w:sz w:val="20"/>
              </w:rPr>
              <w:t xml:space="preserve">702,9</w:t>
            </w:r>
          </w:p>
        </w:tc>
        <w:tc>
          <w:tcPr>
            <w:tcW w:w="1144" w:type="dxa"/>
          </w:tcPr>
          <w:p>
            <w:pPr>
              <w:pStyle w:val="0"/>
              <w:jc w:val="center"/>
            </w:pPr>
            <w:r>
              <w:rPr>
                <w:sz w:val="20"/>
              </w:rPr>
              <w:t xml:space="preserve">3832,4</w:t>
            </w:r>
          </w:p>
        </w:tc>
        <w:tc>
          <w:tcPr>
            <w:tcW w:w="3175" w:type="dxa"/>
          </w:tcPr>
          <w:p>
            <w:pPr>
              <w:pStyle w:val="0"/>
              <w:jc w:val="center"/>
            </w:pPr>
            <w:r>
              <w:rPr>
                <w:sz w:val="20"/>
              </w:rPr>
              <w:t xml:space="preserve">-</w:t>
            </w:r>
          </w:p>
        </w:tc>
      </w:tr>
      <w:tr>
        <w:tc>
          <w:tcPr>
            <w:gridSpan w:val="4"/>
            <w:tcW w:w="6350" w:type="dxa"/>
          </w:tcPr>
          <w:p>
            <w:pPr>
              <w:pStyle w:val="0"/>
            </w:pPr>
            <w:r>
              <w:rPr>
                <w:sz w:val="20"/>
              </w:rPr>
              <w:t xml:space="preserve">ВСЕГО процессная часть подпрограммы 6</w:t>
            </w:r>
          </w:p>
        </w:tc>
        <w:tc>
          <w:tcPr>
            <w:tcW w:w="1134" w:type="dxa"/>
          </w:tcPr>
          <w:p>
            <w:pPr>
              <w:pStyle w:val="0"/>
              <w:jc w:val="center"/>
            </w:pPr>
            <w:r>
              <w:rPr>
                <w:sz w:val="20"/>
              </w:rPr>
              <w:t xml:space="preserve">650151,3</w:t>
            </w:r>
          </w:p>
        </w:tc>
        <w:tc>
          <w:tcPr>
            <w:tcW w:w="1191" w:type="dxa"/>
          </w:tcPr>
          <w:p>
            <w:pPr>
              <w:pStyle w:val="0"/>
              <w:jc w:val="center"/>
            </w:pPr>
            <w:r>
              <w:rPr>
                <w:sz w:val="20"/>
              </w:rPr>
              <w:t xml:space="preserve">652738,3</w:t>
            </w:r>
          </w:p>
        </w:tc>
        <w:tc>
          <w:tcPr>
            <w:tcW w:w="1134" w:type="dxa"/>
          </w:tcPr>
          <w:p>
            <w:pPr>
              <w:pStyle w:val="0"/>
              <w:jc w:val="center"/>
            </w:pPr>
            <w:r>
              <w:rPr>
                <w:sz w:val="20"/>
              </w:rPr>
              <w:t xml:space="preserve">355437,2</w:t>
            </w:r>
          </w:p>
        </w:tc>
        <w:tc>
          <w:tcPr>
            <w:tcW w:w="1134" w:type="dxa"/>
          </w:tcPr>
          <w:p>
            <w:pPr>
              <w:pStyle w:val="0"/>
              <w:jc w:val="center"/>
            </w:pPr>
            <w:r>
              <w:rPr>
                <w:sz w:val="20"/>
              </w:rPr>
              <w:t xml:space="preserve">669654,7</w:t>
            </w:r>
          </w:p>
        </w:tc>
        <w:tc>
          <w:tcPr>
            <w:tcW w:w="1191" w:type="dxa"/>
          </w:tcPr>
          <w:p>
            <w:pPr>
              <w:pStyle w:val="0"/>
              <w:jc w:val="center"/>
            </w:pPr>
            <w:r>
              <w:rPr>
                <w:sz w:val="20"/>
              </w:rPr>
              <w:t xml:space="preserve">684440,8</w:t>
            </w:r>
          </w:p>
        </w:tc>
        <w:tc>
          <w:tcPr>
            <w:tcW w:w="1134" w:type="dxa"/>
          </w:tcPr>
          <w:p>
            <w:pPr>
              <w:pStyle w:val="0"/>
              <w:jc w:val="center"/>
            </w:pPr>
            <w:r>
              <w:rPr>
                <w:sz w:val="20"/>
              </w:rPr>
              <w:t xml:space="preserve">699818,4</w:t>
            </w:r>
          </w:p>
        </w:tc>
        <w:tc>
          <w:tcPr>
            <w:tcW w:w="1144" w:type="dxa"/>
          </w:tcPr>
          <w:p>
            <w:pPr>
              <w:pStyle w:val="0"/>
              <w:jc w:val="center"/>
            </w:pPr>
            <w:r>
              <w:rPr>
                <w:sz w:val="20"/>
              </w:rPr>
              <w:t xml:space="preserve">3712240,7</w:t>
            </w:r>
          </w:p>
        </w:tc>
        <w:tc>
          <w:tcPr>
            <w:tcW w:w="3175" w:type="dxa"/>
          </w:tcPr>
          <w:p>
            <w:pPr>
              <w:pStyle w:val="0"/>
              <w:jc w:val="center"/>
            </w:pPr>
            <w:r>
              <w:rPr>
                <w:sz w:val="20"/>
              </w:rPr>
              <w:t xml:space="preserve">x</w:t>
            </w:r>
          </w:p>
        </w:tc>
      </w:tr>
    </w:tbl>
    <w:p>
      <w:pPr>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pPr>
    </w:p>
    <w:p>
      <w:pPr>
        <w:pStyle w:val="0"/>
        <w:jc w:val="center"/>
      </w:pPr>
      <w:r>
        <w:rPr>
          <w:sz w:val="20"/>
        </w:rPr>
      </w:r>
    </w:p>
    <w:p>
      <w:pPr>
        <w:pStyle w:val="2"/>
        <w:outlineLvl w:val="2"/>
        <w:jc w:val="center"/>
      </w:pPr>
      <w:r>
        <w:rPr>
          <w:sz w:val="20"/>
        </w:rPr>
        <w:t xml:space="preserve">14.4. Механизм реализации мероприятий подпрограммы 6</w:t>
      </w:r>
    </w:p>
    <w:p>
      <w:pPr>
        <w:pStyle w:val="0"/>
        <w:jc w:val="center"/>
      </w:pPr>
      <w:r>
        <w:rPr>
          <w:sz w:val="20"/>
        </w:rPr>
      </w:r>
    </w:p>
    <w:p>
      <w:pPr>
        <w:pStyle w:val="0"/>
        <w:ind w:firstLine="540"/>
        <w:jc w:val="both"/>
      </w:pPr>
      <w:r>
        <w:rPr>
          <w:sz w:val="20"/>
        </w:rPr>
        <w:t xml:space="preserve">1. Перечень мероприятий, предусмотренных в </w:t>
      </w:r>
      <w:hyperlink w:history="0" w:anchor="P12611" w:tooltip="1.1">
        <w:r>
          <w:rPr>
            <w:sz w:val="20"/>
            <w:color w:val="0000ff"/>
          </w:rPr>
          <w:t xml:space="preserve">пунктах 1.1</w:t>
        </w:r>
      </w:hyperlink>
      <w:r>
        <w:rPr>
          <w:sz w:val="20"/>
        </w:rPr>
        <w:t xml:space="preserve">, </w:t>
      </w:r>
      <w:hyperlink w:history="0" w:anchor="P12636" w:tooltip="2.2">
        <w:r>
          <w:rPr>
            <w:sz w:val="20"/>
            <w:color w:val="0000ff"/>
          </w:rPr>
          <w:t xml:space="preserve">2.2</w:t>
        </w:r>
      </w:hyperlink>
      <w:r>
        <w:rPr>
          <w:sz w:val="20"/>
        </w:rPr>
        <w:t xml:space="preserve">, </w:t>
      </w:r>
      <w:hyperlink w:history="0" w:anchor="P12661" w:tooltip="3.2">
        <w:r>
          <w:rPr>
            <w:sz w:val="20"/>
            <w:color w:val="0000ff"/>
          </w:rPr>
          <w:t xml:space="preserve">3.2</w:t>
        </w:r>
      </w:hyperlink>
      <w:r>
        <w:rPr>
          <w:sz w:val="20"/>
        </w:rPr>
        <w:t xml:space="preserve">, </w:t>
      </w:r>
      <w:hyperlink w:history="0" w:anchor="P12687" w:tooltip="4.2">
        <w:r>
          <w:rPr>
            <w:sz w:val="20"/>
            <w:color w:val="0000ff"/>
          </w:rPr>
          <w:t xml:space="preserve">4.2</w:t>
        </w:r>
      </w:hyperlink>
      <w:r>
        <w:rPr>
          <w:sz w:val="20"/>
        </w:rPr>
        <w:t xml:space="preserve">, </w:t>
      </w:r>
      <w:hyperlink w:history="0" w:anchor="P12700" w:tooltip="5.1">
        <w:r>
          <w:rPr>
            <w:sz w:val="20"/>
            <w:color w:val="0000ff"/>
          </w:rPr>
          <w:t xml:space="preserve">5.1</w:t>
        </w:r>
      </w:hyperlink>
      <w:r>
        <w:rPr>
          <w:sz w:val="20"/>
        </w:rPr>
        <w:t xml:space="preserve">, </w:t>
      </w:r>
      <w:hyperlink w:history="0" w:anchor="P12713" w:tooltip="6.1">
        <w:r>
          <w:rPr>
            <w:sz w:val="20"/>
            <w:color w:val="0000ff"/>
          </w:rPr>
          <w:t xml:space="preserve">6.1</w:t>
        </w:r>
      </w:hyperlink>
      <w:r>
        <w:rPr>
          <w:sz w:val="20"/>
        </w:rPr>
        <w:t xml:space="preserve">, </w:t>
      </w:r>
      <w:hyperlink w:history="0" w:anchor="P12725" w:tooltip="6.2">
        <w:r>
          <w:rPr>
            <w:sz w:val="20"/>
            <w:color w:val="0000ff"/>
          </w:rPr>
          <w:t xml:space="preserve">6.2</w:t>
        </w:r>
      </w:hyperlink>
      <w:r>
        <w:rPr>
          <w:sz w:val="20"/>
        </w:rPr>
        <w:t xml:space="preserve"> и </w:t>
      </w:r>
      <w:hyperlink w:history="0" w:anchor="P12751" w:tooltip="7.2">
        <w:r>
          <w:rPr>
            <w:sz w:val="20"/>
            <w:color w:val="0000ff"/>
          </w:rPr>
          <w:t xml:space="preserve">7.2</w:t>
        </w:r>
      </w:hyperlink>
      <w:r>
        <w:rPr>
          <w:sz w:val="20"/>
        </w:rPr>
        <w:t xml:space="preserve"> процессной части перечня мероприятий подпрограммы 6, утверждается Управлением по развитию садоводства и огородничества Санкт-Петербурга.</w:t>
      </w:r>
    </w:p>
    <w:p>
      <w:pPr>
        <w:pStyle w:val="0"/>
        <w:spacing w:before="200" w:line-rule="auto"/>
        <w:ind w:firstLine="540"/>
        <w:jc w:val="both"/>
      </w:pPr>
      <w:r>
        <w:rPr>
          <w:sz w:val="20"/>
        </w:rPr>
        <w:t xml:space="preserve">Реализация мероприятия, предусмотренного в </w:t>
      </w:r>
      <w:hyperlink w:history="0" w:anchor="P12713" w:tooltip="6.1">
        <w:r>
          <w:rPr>
            <w:sz w:val="20"/>
            <w:color w:val="0000ff"/>
          </w:rPr>
          <w:t xml:space="preserve">пункте 6.1</w:t>
        </w:r>
      </w:hyperlink>
      <w:r>
        <w:rPr>
          <w:sz w:val="20"/>
        </w:rPr>
        <w:t xml:space="preserve"> процессной части перечня мероприятий подпрограммы 6, осуществляется за счет средств бюджета Санкт-Петербурга, предусмотренных Управлению по развитию садоводства и огородничества Санкт-Петербурга на соответствующий финансовый год, в соответствии с Федеральным </w:t>
      </w:r>
      <w:hyperlink w:history="0" r:id="rId39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Субсидии, указанные в </w:t>
      </w:r>
      <w:hyperlink w:history="0" w:anchor="P12624" w:tooltip="2.1">
        <w:r>
          <w:rPr>
            <w:sz w:val="20"/>
            <w:color w:val="0000ff"/>
          </w:rPr>
          <w:t xml:space="preserve">пунктах 2.1</w:t>
        </w:r>
      </w:hyperlink>
      <w:r>
        <w:rPr>
          <w:sz w:val="20"/>
        </w:rPr>
        <w:t xml:space="preserve">, </w:t>
      </w:r>
      <w:hyperlink w:history="0" w:anchor="P12649" w:tooltip="3.1">
        <w:r>
          <w:rPr>
            <w:sz w:val="20"/>
            <w:color w:val="0000ff"/>
          </w:rPr>
          <w:t xml:space="preserve">3.1</w:t>
        </w:r>
      </w:hyperlink>
      <w:r>
        <w:rPr>
          <w:sz w:val="20"/>
        </w:rPr>
        <w:t xml:space="preserve"> и </w:t>
      </w:r>
      <w:hyperlink w:history="0" w:anchor="P12674" w:tooltip="4.1">
        <w:r>
          <w:rPr>
            <w:sz w:val="20"/>
            <w:color w:val="0000ff"/>
          </w:rPr>
          <w:t xml:space="preserve">4.1</w:t>
        </w:r>
      </w:hyperlink>
      <w:r>
        <w:rPr>
          <w:sz w:val="20"/>
        </w:rPr>
        <w:t xml:space="preserve"> процессной части перечня мероприятий подпрограммы 6, предоставляются на основе отбора в форме запроса предложений садоводческих некоммерческих товариществ в целях финансового обеспечения не более 50 процентов общей суммы сметных затрат на реализацию соответствующих проектов на основании утверждаемого Правительством Санкт-Петербурга порядка предоставления субсидий.</w:t>
      </w:r>
    </w:p>
    <w:p>
      <w:pPr>
        <w:pStyle w:val="0"/>
        <w:spacing w:before="200" w:line-rule="auto"/>
        <w:ind w:firstLine="540"/>
        <w:jc w:val="both"/>
      </w:pPr>
      <w:r>
        <w:rPr>
          <w:sz w:val="20"/>
        </w:rPr>
        <w:t xml:space="preserve">В проекты развития и содержания инженерной и дорожной инфраструктур садоводств, указанных в </w:t>
      </w:r>
      <w:hyperlink w:history="0" w:anchor="P12624" w:tooltip="2.1">
        <w:r>
          <w:rPr>
            <w:sz w:val="20"/>
            <w:color w:val="0000ff"/>
          </w:rPr>
          <w:t xml:space="preserve">пункте 2.1</w:t>
        </w:r>
      </w:hyperlink>
      <w:r>
        <w:rPr>
          <w:sz w:val="20"/>
        </w:rPr>
        <w:t xml:space="preserve"> процессной части перечня мероприятий подпрограммы 6, включаются работы по строительству, реконструкции, техническому перевооружению и ремонту объектов инженерной и дорожной инфраструктур в границах садоводств (энергоснабжения, водоснабжения, мелиорации и дорожного хозяйства).</w:t>
      </w:r>
    </w:p>
    <w:p>
      <w:pPr>
        <w:pStyle w:val="0"/>
        <w:spacing w:before="200" w:line-rule="auto"/>
        <w:ind w:firstLine="540"/>
        <w:jc w:val="both"/>
      </w:pPr>
      <w:r>
        <w:rPr>
          <w:sz w:val="20"/>
        </w:rPr>
        <w:t xml:space="preserve">В проекты развития и содержания инфраструктур садоводств, обеспечивающих безопасность пребывания горожан на их территориях, указанных в </w:t>
      </w:r>
      <w:hyperlink w:history="0" w:anchor="P12649" w:tooltip="3.1">
        <w:r>
          <w:rPr>
            <w:sz w:val="20"/>
            <w:color w:val="0000ff"/>
          </w:rPr>
          <w:t xml:space="preserve">пункте 3.1</w:t>
        </w:r>
      </w:hyperlink>
      <w:r>
        <w:rPr>
          <w:sz w:val="20"/>
        </w:rPr>
        <w:t xml:space="preserve"> процессной части перечня мероприятий подпрограммы 6, включаются работы по созданию, содержанию, оснащению техническими средствами объектов инфраструктуры садоводства, обеспечивающих экологическую, санитарно-гигиеническую, пожарную безопасность, охрану порядка и окружающей среды.</w:t>
      </w:r>
    </w:p>
    <w:p>
      <w:pPr>
        <w:pStyle w:val="0"/>
        <w:spacing w:before="200" w:line-rule="auto"/>
        <w:ind w:firstLine="540"/>
        <w:jc w:val="both"/>
      </w:pPr>
      <w:r>
        <w:rPr>
          <w:sz w:val="20"/>
        </w:rPr>
        <w:t xml:space="preserve">В проекты развития и содержания инфраструктур жизнеобеспечения и отдыха в границах садоводств, указанных в </w:t>
      </w:r>
      <w:hyperlink w:history="0" w:anchor="P12674" w:tooltip="4.1">
        <w:r>
          <w:rPr>
            <w:sz w:val="20"/>
            <w:color w:val="0000ff"/>
          </w:rPr>
          <w:t xml:space="preserve">пункте 4.1</w:t>
        </w:r>
      </w:hyperlink>
      <w:r>
        <w:rPr>
          <w:sz w:val="20"/>
        </w:rPr>
        <w:t xml:space="preserve"> процессной части перечня мероприятий подпрограммы 6, включаются работы по созданию и содержанию объектов социальной инфраструктуры садоводств (управление и связь, медицина, спортивные и детские площадки, зоны отдыха).</w:t>
      </w:r>
    </w:p>
    <w:p>
      <w:pPr>
        <w:pStyle w:val="0"/>
        <w:spacing w:before="200" w:line-rule="auto"/>
        <w:ind w:firstLine="540"/>
        <w:jc w:val="both"/>
      </w:pPr>
      <w:r>
        <w:rPr>
          <w:sz w:val="20"/>
        </w:rPr>
        <w:t xml:space="preserve">3. Субсидии, указанные в </w:t>
      </w:r>
      <w:hyperlink w:history="0" w:anchor="P12738" w:tooltip="7.1">
        <w:r>
          <w:rPr>
            <w:sz w:val="20"/>
            <w:color w:val="0000ff"/>
          </w:rPr>
          <w:t xml:space="preserve">пункте 7.1</w:t>
        </w:r>
      </w:hyperlink>
      <w:r>
        <w:rPr>
          <w:sz w:val="20"/>
        </w:rPr>
        <w:t xml:space="preserve"> процессной части перечня мероприятий подпрограммы 6, предоставляются на основе отбора в форме запроса предложений садоводческим некоммерческим товариществам в целях финансового обеспечения 100 процентов общей суммы сметных затрат на реализацию соответствующих проектов в соответствии с порядком, ежегодно утверждаемым Правительством Санкт-Петербурга.</w:t>
      </w:r>
    </w:p>
    <w:p>
      <w:pPr>
        <w:pStyle w:val="0"/>
        <w:spacing w:before="200" w:line-rule="auto"/>
        <w:ind w:firstLine="540"/>
        <w:jc w:val="both"/>
      </w:pPr>
      <w:r>
        <w:rPr>
          <w:sz w:val="20"/>
        </w:rPr>
        <w:t xml:space="preserve">В проекты развития садоводств, в которых садовые земельные участки предоставлены жителям Санкт-Петербурга, имеющим трех и более детей, в соответствии с </w:t>
      </w:r>
      <w:hyperlink w:history="0" r:id="rId396" w:tooltip="Закон Санкт-Петербурга от 06.12.2011 N 710-136 (ред. от 19.12.2018) &quot;О предоставлении земельных участков для индивидуального жилищного строительства или ведения садоводства для собственных нужд и дополнительной меры социальной поддержки гражданам, имеющим трех и более детей&quot; (принят ЗС СПб 09.11.2011) {КонсультантПлюс}">
        <w:r>
          <w:rPr>
            <w:sz w:val="20"/>
            <w:color w:val="0000ff"/>
          </w:rPr>
          <w:t xml:space="preserve">Законом</w:t>
        </w:r>
      </w:hyperlink>
      <w:r>
        <w:rPr>
          <w:sz w:val="20"/>
        </w:rPr>
        <w:t xml:space="preserve"> Санкт-Петербурга от 09.11.2011 N 710-136 "О предоставлении земельных участков для индивидуального жилищного строительства или ведения садоводства для собственных нужд и дополнительной меры социальной поддержки гражданам, имеющим трех и более детей", включаются работы по проектированию и строительству улично-дорожной сети, газораспределительной сети, линий электропередачи, систем мелиорации, водоснабжения и канализации; по технологическому присоединению энергопринимающих устройств; проектов организации и застройке территории в отношении земель общего назначения, по разработке проектов планировки территории, создания объектов социальной инфраструктуры, обеспечения пожарной и санитарной безопасности садоводства, проведение экспертизы проектно-сметной документации.</w:t>
      </w:r>
    </w:p>
    <w:p>
      <w:pPr>
        <w:pStyle w:val="0"/>
        <w:spacing w:before="200" w:line-rule="auto"/>
        <w:ind w:firstLine="540"/>
        <w:jc w:val="both"/>
      </w:pPr>
      <w:r>
        <w:rPr>
          <w:sz w:val="20"/>
        </w:rPr>
        <w:t xml:space="preserve">4. Субсидии, указанные в </w:t>
      </w:r>
      <w:hyperlink w:history="0" w:anchor="P12764" w:tooltip="8.1">
        <w:r>
          <w:rPr>
            <w:sz w:val="20"/>
            <w:color w:val="0000ff"/>
          </w:rPr>
          <w:t xml:space="preserve">пункте 8.1</w:t>
        </w:r>
      </w:hyperlink>
      <w:r>
        <w:rPr>
          <w:sz w:val="20"/>
        </w:rPr>
        <w:t xml:space="preserve"> процессной части перечня мероприятий подпрограммы 6, предоставляются на основании отбора в форме запроса предложений садоводческим некоммерческим товариществам в целях финансового обеспечения 100 процентов общей суммы сметных затрат на реализацию соответствующих проектов в соответствии с порядком предоставления субсидий, утверждаемым постановлением Правительства Санкт-Петербурга.</w:t>
      </w:r>
    </w:p>
    <w:p>
      <w:pPr>
        <w:pStyle w:val="0"/>
        <w:spacing w:before="200" w:line-rule="auto"/>
        <w:ind w:firstLine="540"/>
        <w:jc w:val="both"/>
      </w:pPr>
      <w:r>
        <w:rPr>
          <w:sz w:val="20"/>
        </w:rPr>
        <w:t xml:space="preserve">В проекты обеспечения садоводств современными модульными врачебными амбулаториями и культурно-досуговыми центрами, указанными в </w:t>
      </w:r>
      <w:hyperlink w:history="0" w:anchor="P12764" w:tooltip="8.1">
        <w:r>
          <w:rPr>
            <w:sz w:val="20"/>
            <w:color w:val="0000ff"/>
          </w:rPr>
          <w:t xml:space="preserve">пункте 8.1</w:t>
        </w:r>
      </w:hyperlink>
      <w:r>
        <w:rPr>
          <w:sz w:val="20"/>
        </w:rPr>
        <w:t xml:space="preserve"> процессной части перечня мероприятий подпрограммы 6, включаются работы по строительству, реконструкции, капитальному ремонту зданий (помещений) для организации работы медпунктов, модульных врачебных амбулаторий и культурно-досуговых центров в границах садоводства, проведению работ по благоустройству территории участков, выделенных под размещение таких объектов, устройству автономных канализаций (септиков).</w:t>
      </w:r>
    </w:p>
    <w:p>
      <w:pPr>
        <w:pStyle w:val="0"/>
        <w:spacing w:before="200" w:line-rule="auto"/>
        <w:ind w:firstLine="540"/>
        <w:jc w:val="both"/>
      </w:pPr>
      <w:r>
        <w:rPr>
          <w:sz w:val="20"/>
        </w:rPr>
        <w:t xml:space="preserve">5. Мероприятия, указанные в </w:t>
      </w:r>
      <w:hyperlink w:history="0" w:anchor="P12779" w:tooltip="9.1.1">
        <w:r>
          <w:rPr>
            <w:sz w:val="20"/>
            <w:color w:val="0000ff"/>
          </w:rPr>
          <w:t xml:space="preserve">пунктах 9.1.1</w:t>
        </w:r>
      </w:hyperlink>
      <w:r>
        <w:rPr>
          <w:sz w:val="20"/>
        </w:rPr>
        <w:t xml:space="preserve">, </w:t>
      </w:r>
      <w:hyperlink w:history="0" w:anchor="P12791" w:tooltip="9.1.2">
        <w:r>
          <w:rPr>
            <w:sz w:val="20"/>
            <w:color w:val="0000ff"/>
          </w:rPr>
          <w:t xml:space="preserve">9.1.2</w:t>
        </w:r>
      </w:hyperlink>
      <w:r>
        <w:rPr>
          <w:sz w:val="20"/>
        </w:rPr>
        <w:t xml:space="preserve">, </w:t>
      </w:r>
      <w:hyperlink w:history="0" w:anchor="P12804" w:tooltip="9.2.1">
        <w:r>
          <w:rPr>
            <w:sz w:val="20"/>
            <w:color w:val="0000ff"/>
          </w:rPr>
          <w:t xml:space="preserve">9.2.1</w:t>
        </w:r>
      </w:hyperlink>
      <w:r>
        <w:rPr>
          <w:sz w:val="20"/>
        </w:rPr>
        <w:t xml:space="preserve">, </w:t>
      </w:r>
      <w:hyperlink w:history="0" w:anchor="P12816" w:tooltip="9.2.2">
        <w:r>
          <w:rPr>
            <w:sz w:val="20"/>
            <w:color w:val="0000ff"/>
          </w:rPr>
          <w:t xml:space="preserve">9.2.2</w:t>
        </w:r>
      </w:hyperlink>
      <w:r>
        <w:rPr>
          <w:sz w:val="20"/>
        </w:rPr>
        <w:t xml:space="preserve">, </w:t>
      </w:r>
      <w:hyperlink w:history="0" w:anchor="P12829" w:tooltip="9.3.1">
        <w:r>
          <w:rPr>
            <w:sz w:val="20"/>
            <w:color w:val="0000ff"/>
          </w:rPr>
          <w:t xml:space="preserve">9.3.1</w:t>
        </w:r>
      </w:hyperlink>
      <w:r>
        <w:rPr>
          <w:sz w:val="20"/>
        </w:rPr>
        <w:t xml:space="preserve"> - </w:t>
      </w:r>
      <w:hyperlink w:history="0" w:anchor="P12889" w:tooltip="9.3.6">
        <w:r>
          <w:rPr>
            <w:sz w:val="20"/>
            <w:color w:val="0000ff"/>
          </w:rPr>
          <w:t xml:space="preserve">9.3.6</w:t>
        </w:r>
      </w:hyperlink>
      <w:r>
        <w:rPr>
          <w:sz w:val="20"/>
        </w:rPr>
        <w:t xml:space="preserve">, </w:t>
      </w:r>
      <w:hyperlink w:history="0" w:anchor="P12902" w:tooltip="9.4.1">
        <w:r>
          <w:rPr>
            <w:sz w:val="20"/>
            <w:color w:val="0000ff"/>
          </w:rPr>
          <w:t xml:space="preserve">9.4.1</w:t>
        </w:r>
      </w:hyperlink>
      <w:r>
        <w:rPr>
          <w:sz w:val="20"/>
        </w:rPr>
        <w:t xml:space="preserve"> - </w:t>
      </w:r>
      <w:hyperlink w:history="0" w:anchor="P12938" w:tooltip="9.4.4">
        <w:r>
          <w:rPr>
            <w:sz w:val="20"/>
            <w:color w:val="0000ff"/>
          </w:rPr>
          <w:t xml:space="preserve">9.4.4</w:t>
        </w:r>
      </w:hyperlink>
      <w:r>
        <w:rPr>
          <w:sz w:val="20"/>
        </w:rPr>
        <w:t xml:space="preserve">, </w:t>
      </w:r>
      <w:hyperlink w:history="0" w:anchor="P12951" w:tooltip="9.5.1">
        <w:r>
          <w:rPr>
            <w:sz w:val="20"/>
            <w:color w:val="0000ff"/>
          </w:rPr>
          <w:t xml:space="preserve">9.5.1</w:t>
        </w:r>
      </w:hyperlink>
      <w:r>
        <w:rPr>
          <w:sz w:val="20"/>
        </w:rPr>
        <w:t xml:space="preserve"> и </w:t>
      </w:r>
      <w:hyperlink w:history="0" w:anchor="P12963" w:tooltip="9.5.2">
        <w:r>
          <w:rPr>
            <w:sz w:val="20"/>
            <w:color w:val="0000ff"/>
          </w:rPr>
          <w:t xml:space="preserve">9.5.2</w:t>
        </w:r>
      </w:hyperlink>
      <w:r>
        <w:rPr>
          <w:sz w:val="20"/>
        </w:rPr>
        <w:t xml:space="preserve"> процессной части перечня мероприятий подпрограммы 6, реализуются с привлечением средств внебюджетных источников в виде собственных средств садоводческих некоммерческих товариществ, формируемых за счет целевых взносов членов садоводческих некоммерческих товариществ, ведущих садоводство для собственных нужд. Общий объем внебюджетных средств рассчитан исходя из фактически сложившихся показателей инвестиционной активности садоводческих некоммерческих товариществ.</w:t>
      </w:r>
    </w:p>
    <w:p>
      <w:pPr>
        <w:pStyle w:val="0"/>
      </w:pPr>
      <w:r>
        <w:rPr>
          <w:sz w:val="20"/>
        </w:rPr>
      </w:r>
    </w:p>
    <w:p>
      <w:pPr>
        <w:pStyle w:val="0"/>
        <w:ind w:firstLine="540"/>
        <w:jc w:val="both"/>
      </w:pPr>
      <w:r>
        <w:rPr>
          <w:sz w:val="20"/>
        </w:rPr>
        <w:t xml:space="preserve">Принятые сокращения:</w:t>
      </w:r>
    </w:p>
    <w:p>
      <w:pPr>
        <w:pStyle w:val="0"/>
        <w:spacing w:before="200" w:line-rule="auto"/>
        <w:ind w:firstLine="540"/>
        <w:jc w:val="both"/>
      </w:pPr>
      <w:r>
        <w:rPr>
          <w:sz w:val="20"/>
        </w:rPr>
        <w:t xml:space="preserve">Петростат - Управление Федеральной службы государственной статистики по г. Санкт-Петербургу и Ленинградской области;</w:t>
      </w:r>
    </w:p>
    <w:p>
      <w:pPr>
        <w:pStyle w:val="0"/>
        <w:spacing w:before="200" w:line-rule="auto"/>
        <w:ind w:firstLine="540"/>
        <w:jc w:val="both"/>
      </w:pPr>
      <w:r>
        <w:rPr>
          <w:sz w:val="20"/>
        </w:rPr>
        <w:t xml:space="preserve">ПИР - проектно-изыскательские работы;</w:t>
      </w:r>
    </w:p>
    <w:p>
      <w:pPr>
        <w:pStyle w:val="0"/>
        <w:spacing w:before="200" w:line-rule="auto"/>
        <w:ind w:firstLine="540"/>
        <w:jc w:val="both"/>
      </w:pPr>
      <w:r>
        <w:rPr>
          <w:sz w:val="20"/>
        </w:rPr>
        <w:t xml:space="preserve">СМР - строительно-монтажные работы;</w:t>
      </w:r>
    </w:p>
    <w:p>
      <w:pPr>
        <w:pStyle w:val="0"/>
        <w:spacing w:before="200" w:line-rule="auto"/>
        <w:ind w:firstLine="540"/>
        <w:jc w:val="both"/>
      </w:pPr>
      <w:r>
        <w:rPr>
          <w:sz w:val="20"/>
        </w:rPr>
        <w:t xml:space="preserve">Росстат - Федеральная служба государственной статистики;</w:t>
      </w:r>
    </w:p>
    <w:p>
      <w:pPr>
        <w:pStyle w:val="0"/>
        <w:spacing w:before="200" w:line-rule="auto"/>
        <w:ind w:firstLine="540"/>
        <w:jc w:val="both"/>
      </w:pPr>
      <w:r>
        <w:rPr>
          <w:sz w:val="20"/>
        </w:rPr>
        <w:t xml:space="preserve">Стратегия 2035 - </w:t>
      </w:r>
      <w:hyperlink w:history="0" r:id="rId397" w:tooltip="Закон Санкт-Петербурга от 19.12.2018 N 771-164 (ред. от 21.12.2022) &quot;О Стратегии социально-экономического развития Санкт-Петербурга на период до 2035 года&quot; (принят ЗС СПб 19.12.2018) {КонсультантПлюс}">
        <w:r>
          <w:rPr>
            <w:sz w:val="20"/>
            <w:color w:val="0000ff"/>
          </w:rPr>
          <w:t xml:space="preserve">Закон</w:t>
        </w:r>
      </w:hyperlink>
      <w:r>
        <w:rPr>
          <w:sz w:val="20"/>
        </w:rPr>
        <w:t xml:space="preserve"> Санкт-Петербурга от 19.12.2018 N 771-164 "О Стратегии социально-экономического развития Санкт-Петербурга на период до 2035 года";</w:t>
      </w:r>
    </w:p>
    <w:p>
      <w:pPr>
        <w:pStyle w:val="0"/>
        <w:spacing w:before="200" w:line-rule="auto"/>
        <w:ind w:firstLine="540"/>
        <w:jc w:val="both"/>
      </w:pPr>
      <w:r>
        <w:rPr>
          <w:sz w:val="20"/>
        </w:rPr>
        <w:t xml:space="preserve">Указ Президента РФ N 68 - </w:t>
      </w:r>
      <w:hyperlink w:history="0" r:id="rId398"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Президента Российской Федерации от 04.02.2021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p>
      <w:pPr>
        <w:pStyle w:val="0"/>
        <w:ind w:firstLine="54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23.06.2014 N 497</w:t>
            <w:br/>
            <w:t>(ред. от 21.09.2023)</w:t>
            <w:br/>
            <w:t>"О государственной программе Санкт...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23.06.2014 N 497</w:t>
            <w:br/>
            <w:t>(ред. от 21.09.2023)</w:t>
            <w:br/>
            <w:t>"О государственной программе Санкт...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16A7C988A6BCD45B92D91FF189CD0986A5E32E8CA2CEF1799A8BFF85DF019667B19FAF9A292E81AE4A7A9B59CECDECA0DE65933E152EBDBn5m8N" TargetMode = "External"/>
	<Relationship Id="rId8" Type="http://schemas.openxmlformats.org/officeDocument/2006/relationships/hyperlink" Target="consultantplus://offline/ref=816A7C988A6BCD45B92D91FF189CD0986A5F35E2C72FEF1799A8BFF85DF019667B19FAF9A292E81AE4A7A9B59CECDECA0DE65933E152EBDBn5m8N" TargetMode = "External"/>
	<Relationship Id="rId9" Type="http://schemas.openxmlformats.org/officeDocument/2006/relationships/hyperlink" Target="consultantplus://offline/ref=816A7C988A6BCD45B92D91FF189CD098695F3AEACD21EF1799A8BFF85DF019667B19FAF9A292E818E0A7A9B59CECDECA0DE65933E152EBDBn5m8N" TargetMode = "External"/>
	<Relationship Id="rId10" Type="http://schemas.openxmlformats.org/officeDocument/2006/relationships/hyperlink" Target="consultantplus://offline/ref=816A7C988A6BCD45B92D91FF189CD0986A5037E2CE2AEF1799A8BFF85DF019667B19FAF9A292E81BE5A7A9B59CECDECA0DE65933E152EBDBn5m8N" TargetMode = "External"/>
	<Relationship Id="rId11" Type="http://schemas.openxmlformats.org/officeDocument/2006/relationships/hyperlink" Target="consultantplus://offline/ref=816A7C988A6BCD45B92D91FF189CD098695833EEC728EF1799A8BFF85DF019667B19FAF9A292E81AE4A7A9B59CECDECA0DE65933E152EBDBn5m8N" TargetMode = "External"/>
	<Relationship Id="rId12" Type="http://schemas.openxmlformats.org/officeDocument/2006/relationships/hyperlink" Target="consultantplus://offline/ref=816A7C988A6BCD45B92D91FF189CD098695932E9CD2FEF1799A8BFF85DF019667B19FAF9A292E81AE4A7A9B59CECDECA0DE65933E152EBDBn5m8N" TargetMode = "External"/>
	<Relationship Id="rId13" Type="http://schemas.openxmlformats.org/officeDocument/2006/relationships/hyperlink" Target="consultantplus://offline/ref=816A7C988A6BCD45B92D91FF189CD098695936EACD20EF1799A8BFF85DF019667B19FAF9A292E81AE4A7A9B59CECDECA0DE65933E152EBDBn5m8N" TargetMode = "External"/>
	<Relationship Id="rId14" Type="http://schemas.openxmlformats.org/officeDocument/2006/relationships/hyperlink" Target="consultantplus://offline/ref=816A7C988A6BCD45B92D91FF189CD098695A3BEDCD2EEF1799A8BFF85DF019667B19FAF9A292E81AE4A7A9B59CECDECA0DE65933E152EBDBn5m8N" TargetMode = "External"/>
	<Relationship Id="rId15" Type="http://schemas.openxmlformats.org/officeDocument/2006/relationships/hyperlink" Target="consultantplus://offline/ref=816A7C988A6BCD45B92D91FF189CD098695B33EAC62EEF1799A8BFF85DF019667B19FAF9A292E81AE4A7A9B59CECDECA0DE65933E152EBDBn5m8N" TargetMode = "External"/>
	<Relationship Id="rId16" Type="http://schemas.openxmlformats.org/officeDocument/2006/relationships/hyperlink" Target="consultantplus://offline/ref=816A7C988A6BCD45B92D91FF189CD098695B31EECA2AEF1799A8BFF85DF019667B19FAF9A292E81AE4A7A9B59CECDECA0DE65933E152EBDBn5m8N" TargetMode = "External"/>
	<Relationship Id="rId17" Type="http://schemas.openxmlformats.org/officeDocument/2006/relationships/hyperlink" Target="consultantplus://offline/ref=816A7C988A6BCD45B92D91FF189CD098695B35E9C62BEF1799A8BFF85DF019667B19FAF9A292E81AE4A7A9B59CECDECA0DE65933E152EBDBn5m8N" TargetMode = "External"/>
	<Relationship Id="rId18" Type="http://schemas.openxmlformats.org/officeDocument/2006/relationships/hyperlink" Target="consultantplus://offline/ref=816A7C988A6BCD45B92D91FF189CD098695B3BECC62BEF1799A8BFF85DF019667B19FAF9A290E018E8A7A9B59CECDECA0DE65933E152EBDBn5m8N" TargetMode = "External"/>
	<Relationship Id="rId19" Type="http://schemas.openxmlformats.org/officeDocument/2006/relationships/hyperlink" Target="consultantplus://offline/ref=816A7C988A6BCD45B92D91FF189CD098695C31EBC82BEF1799A8BFF85DF019667B19FAF9A292E81AE4A7A9B59CECDECA0DE65933E152EBDBn5m8N" TargetMode = "External"/>
	<Relationship Id="rId20" Type="http://schemas.openxmlformats.org/officeDocument/2006/relationships/hyperlink" Target="consultantplus://offline/ref=816A7C988A6BCD45B92D91FF189CD098695D32EBCB29EF1799A8BFF85DF019667B19FAF9A292E81AE4A7A9B59CECDECA0DE65933E152EBDBn5m8N" TargetMode = "External"/>
	<Relationship Id="rId21" Type="http://schemas.openxmlformats.org/officeDocument/2006/relationships/hyperlink" Target="consultantplus://offline/ref=816A7C988A6BCD45B92D91FF189CD098695D32E9CA2AEF1799A8BFF85DF019667B19FAF9A292E81AE4A7A9B59CECDECA0DE65933E152EBDBn5m8N" TargetMode = "External"/>
	<Relationship Id="rId22" Type="http://schemas.openxmlformats.org/officeDocument/2006/relationships/hyperlink" Target="consultantplus://offline/ref=816A7C988A6BCD45B92D91FF189CD098695D36EAC72EEF1799A8BFF85DF019667B19FAF9A290EC1FE4A7A9B59CECDECA0DE65933E152EBDBn5m8N" TargetMode = "External"/>
	<Relationship Id="rId23" Type="http://schemas.openxmlformats.org/officeDocument/2006/relationships/hyperlink" Target="consultantplus://offline/ref=816A7C988A6BCD45B92D91FF189CD098695E33EFC821EF1799A8BFF85DF019667B19FAF9A292E81AE4A7A9B59CECDECA0DE65933E152EBDBn5m8N" TargetMode = "External"/>
	<Relationship Id="rId24" Type="http://schemas.openxmlformats.org/officeDocument/2006/relationships/hyperlink" Target="consultantplus://offline/ref=816A7C988A6BCD45B92D91FF189CD098695E32EACC21EF1799A8BFF85DF019667B19FAF9A292E81AE4A7A9B59CECDECA0DE65933E152EBDBn5m8N" TargetMode = "External"/>
	<Relationship Id="rId25" Type="http://schemas.openxmlformats.org/officeDocument/2006/relationships/hyperlink" Target="consultantplus://offline/ref=816A7C988A6BCD45B92D91FF189CD098695E36EDCD2DEF1799A8BFF85DF019667B19FAF9A292E81AE4A7A9B59CECDECA0DE65933E152EBDBn5m8N" TargetMode = "External"/>
	<Relationship Id="rId26" Type="http://schemas.openxmlformats.org/officeDocument/2006/relationships/hyperlink" Target="consultantplus://offline/ref=816A7C988A6BCD45B92D91FF189CD098695E3AEBCB20EF1799A8BFF85DF019667B19FAF9A292E81AE4A7A9B59CECDECA0DE65933E152EBDBn5m8N" TargetMode = "External"/>
	<Relationship Id="rId27" Type="http://schemas.openxmlformats.org/officeDocument/2006/relationships/hyperlink" Target="consultantplus://offline/ref=816A7C988A6BCD45B92D91FF189CD098695E3AECCA29EF1799A8BFF85DF019667B19FAF9A292E81AE4A7A9B59CECDECA0DE65933E152EBDBn5m8N" TargetMode = "External"/>
	<Relationship Id="rId28" Type="http://schemas.openxmlformats.org/officeDocument/2006/relationships/hyperlink" Target="consultantplus://offline/ref=816A7C988A6BCD45B92D91FF189CD098695F37EECE2DEF1799A8BFF85DF019667B19FAF9A292E81AE4A7A9B59CECDECA0DE65933E152EBDBn5m8N" TargetMode = "External"/>
	<Relationship Id="rId29" Type="http://schemas.openxmlformats.org/officeDocument/2006/relationships/hyperlink" Target="consultantplus://offline/ref=816A7C988A6BCD45B92D91FF189CD098695033E9CB29EF1799A8BFF85DF019667B19FAF9A292E81AE4A7A9B59CECDECA0DE65933E152EBDBn5m8N" TargetMode = "External"/>
	<Relationship Id="rId30" Type="http://schemas.openxmlformats.org/officeDocument/2006/relationships/hyperlink" Target="consultantplus://offline/ref=816A7C988A6BCD45B92D8EEE0D9CD0986F5E32EBC72DEF1799A8BFF85DF019667B19FAF9A291EA12E0A7A9B59CECDECA0DE65933E152EBDBn5m8N" TargetMode = "External"/>
	<Relationship Id="rId31" Type="http://schemas.openxmlformats.org/officeDocument/2006/relationships/hyperlink" Target="consultantplus://offline/ref=816A7C988A6BCD45B92D91FF189CD098695032E2CB2BEF1799A8BFF85DF019667B19FAF9A292ED1DE4A7A9B59CECDECA0DE65933E152EBDBn5m8N" TargetMode = "External"/>
	<Relationship Id="rId32" Type="http://schemas.openxmlformats.org/officeDocument/2006/relationships/hyperlink" Target="consultantplus://offline/ref=C869978CDE2CD58C39FB96230FFA0CB59BA59CD7E5CC55A039F5C31CD3A96ECAEC2ED446CEB54019BC78A73D4A59DC1F295D50B31BBD3FEDo3m1N" TargetMode = "External"/>
	<Relationship Id="rId33" Type="http://schemas.openxmlformats.org/officeDocument/2006/relationships/hyperlink" Target="consultantplus://offline/ref=C869978CDE2CD58C39FB96230FFA0CB59BA295D6E9C455A039F5C31CD3A96ECAEC2ED446CEB5421BBB78A73D4A59DC1F295D50B31BBD3FEDo3m1N" TargetMode = "External"/>
	<Relationship Id="rId34" Type="http://schemas.openxmlformats.org/officeDocument/2006/relationships/hyperlink" Target="consultantplus://offline/ref=C869978CDE2CD58C39FB96230FFA0CB59BA495D7E6CD55A039F5C31CD3A96ECAEC2ED446CEB5421BBB78A73D4A59DC1F295D50B31BBD3FEDo3m1N" TargetMode = "External"/>
	<Relationship Id="rId35" Type="http://schemas.openxmlformats.org/officeDocument/2006/relationships/hyperlink" Target="consultantplus://offline/ref=C869978CDE2CD58C39FB96230FFA0CB59BA394D1E3C355A039F5C31CD3A96ECAEC2ED446CEB5421BB578A73D4A59DC1F295D50B31BBD3FEDo3m1N" TargetMode = "External"/>
	<Relationship Id="rId36" Type="http://schemas.openxmlformats.org/officeDocument/2006/relationships/hyperlink" Target="consultantplus://offline/ref=C869978CDE2CD58C39FB96230FFA0CB59BA394D1E3C355A039F5C31CD3A96ECAEC2ED446CEB5421ABD78A73D4A59DC1F295D50B31BBD3FEDo3m1N" TargetMode = "External"/>
	<Relationship Id="rId37" Type="http://schemas.openxmlformats.org/officeDocument/2006/relationships/hyperlink" Target="consultantplus://offline/ref=C869978CDE2CD58C39FB96230FFA0CB59BA197D6E4C655A039F5C31CD3A96ECAEC2ED446CEB5421BB578A73D4A59DC1F295D50B31BBD3FEDo3m1N" TargetMode = "External"/>
	<Relationship Id="rId38" Type="http://schemas.openxmlformats.org/officeDocument/2006/relationships/hyperlink" Target="consultantplus://offline/ref=C869978CDE2CD58C39FB96230FFA0CB59BA591D6E0C155A039F5C31CD3A96ECAEC2ED446CEB5421BB878A73D4A59DC1F295D50B31BBD3FEDo3m1N" TargetMode = "External"/>
	<Relationship Id="rId39" Type="http://schemas.openxmlformats.org/officeDocument/2006/relationships/hyperlink" Target="consultantplus://offline/ref=C869978CDE2CD58C39FB96230FFA0CB59BAA95D1E5C555A039F5C31CD3A96ECAEC2ED446CEB5421BBB78A73D4A59DC1F295D50B31BBD3FEDo3m1N" TargetMode = "External"/>
	<Relationship Id="rId40" Type="http://schemas.openxmlformats.org/officeDocument/2006/relationships/hyperlink" Target="consultantplus://offline/ref=C869978CDE2CD58C39FB89321AFA0CB59DA494D5E6C055A039F5C31CD3A96ECAEC2ED445C5E1135FE87EF16A100DD0032D4353oBm1N" TargetMode = "External"/>
	<Relationship Id="rId41" Type="http://schemas.openxmlformats.org/officeDocument/2006/relationships/hyperlink" Target="consultantplus://offline/ref=C869978CDE2CD58C39FB96230FFA0CB59BA59CD7E5CC55A039F5C31CD3A96ECAFE2E8C4ACCB35C1ABC6DF16C0Co0mFN" TargetMode = "External"/>
	<Relationship Id="rId42" Type="http://schemas.openxmlformats.org/officeDocument/2006/relationships/hyperlink" Target="consultantplus://offline/ref=C869978CDE2CD58C39FB96230FFA0CB59BAA95D1E5C555A039F5C31CD3A96ECAEC2ED446CEB5421BBB78A73D4A59DC1F295D50B31BBD3FEDo3m1N" TargetMode = "External"/>
	<Relationship Id="rId43" Type="http://schemas.openxmlformats.org/officeDocument/2006/relationships/hyperlink" Target="consultantplus://offline/ref=C869978CDE2CD58C39FB96230FFA0CB59BAA95D1E5C555A039F5C31CD3A96ECAEC2ED446CEB5421ABC78A73D4A59DC1F295D50B31BBD3FEDo3m1N" TargetMode = "External"/>
	<Relationship Id="rId44" Type="http://schemas.openxmlformats.org/officeDocument/2006/relationships/hyperlink" Target="consultantplus://offline/ref=C869978CDE2CD58C39FB89321AFA0CB59BAA92D6EA9202A268A0CD19DBF934DAFA67DB41D0B44305BF73F1o6mFN" TargetMode = "External"/>
	<Relationship Id="rId45" Type="http://schemas.openxmlformats.org/officeDocument/2006/relationships/hyperlink" Target="consultantplus://offline/ref=C869978CDE2CD58C39FB89321AFA0CB59BAA92D6EA9202A268A0CD19DBF934DAFA67DB41D0B44305BF73F1o6mFN" TargetMode = "External"/>
	<Relationship Id="rId46" Type="http://schemas.openxmlformats.org/officeDocument/2006/relationships/hyperlink" Target="consultantplus://offline/ref=C869978CDE2CD58C39FB96230FFA0CB59BA593D1E1C655A039F5C31CD3A96ECAFE2E8C4ACCB35C1ABC6DF16C0Co0mFN" TargetMode = "External"/>
	<Relationship Id="rId47" Type="http://schemas.openxmlformats.org/officeDocument/2006/relationships/hyperlink" Target="consultantplus://offline/ref=C869978CDE2CD58C39FB96230FFA0CB59BA593D1E1C655A039F5C31CD3A96ECAFE2E8C4ACCB35C1ABC6DF16C0Co0mFN" TargetMode = "External"/>
	<Relationship Id="rId48" Type="http://schemas.openxmlformats.org/officeDocument/2006/relationships/hyperlink" Target="consultantplus://offline/ref=C869978CDE2CD58C39FB89321AFA0CB59AA79DD3E3C255A039F5C31CD3A96ECAFE2E8C4ACCB35C1ABC6DF16C0Co0mFN" TargetMode = "External"/>
	<Relationship Id="rId49" Type="http://schemas.openxmlformats.org/officeDocument/2006/relationships/hyperlink" Target="consultantplus://offline/ref=C869978CDE2CD58C39FB89321AFA0CB59AA792DAE3C355A039F5C31CD3A96ECAFE2E8C4ACCB35C1ABC6DF16C0Co0mFN" TargetMode = "External"/>
	<Relationship Id="rId50" Type="http://schemas.openxmlformats.org/officeDocument/2006/relationships/hyperlink" Target="consultantplus://offline/ref=C869978CDE2CD58C39FB89321AFA0CB59AA29DD3E7CD55A039F5C31CD3A96ECAEC2ED446CEB5421BB578A73D4A59DC1F295D50B31BBD3FEDo3m1N" TargetMode = "External"/>
	<Relationship Id="rId51" Type="http://schemas.openxmlformats.org/officeDocument/2006/relationships/hyperlink" Target="consultantplus://offline/ref=C869978CDE2CD58C39FB89321AFA0CB598A490D3E7CD55A039F5C31CD3A96ECAEC2ED446CEB5421AB978A73D4A59DC1F295D50B31BBD3FEDo3m1N" TargetMode = "External"/>
	<Relationship Id="rId52" Type="http://schemas.openxmlformats.org/officeDocument/2006/relationships/hyperlink" Target="consultantplus://offline/ref=C869978CDE2CD58C39FB89321AFA0CB598A492DBE8C355A039F5C31CD3A96ECAEC2ED446CEB5421BBA78A73D4A59DC1F295D50B31BBD3FEDo3m1N" TargetMode = "External"/>
	<Relationship Id="rId53" Type="http://schemas.openxmlformats.org/officeDocument/2006/relationships/hyperlink" Target="consultantplus://offline/ref=C869978CDE2CD58C39FB89321AFA0CB59BA395DAE7C355A039F5C31CD3A96ECAEC2ED446CEB5421AB878A73D4A59DC1F295D50B31BBD3FEDo3m1N" TargetMode = "External"/>
	<Relationship Id="rId54" Type="http://schemas.openxmlformats.org/officeDocument/2006/relationships/hyperlink" Target="consultantplus://offline/ref=C869978CDE2CD58C39FB89321AFA0CB59AAA9CD1E6C555A039F5C31CD3A96ECAEC2ED446CEB5421ABE78A73D4A59DC1F295D50B31BBD3FEDo3m1N" TargetMode = "External"/>
	<Relationship Id="rId55" Type="http://schemas.openxmlformats.org/officeDocument/2006/relationships/hyperlink" Target="consultantplus://offline/ref=C869978CDE2CD58C39FB89321AFA0CB598AB96D7E7C055A039F5C31CD3A96ECAEC2ED446CEB5421BBB78A73D4A59DC1F295D50B31BBD3FEDo3m1N" TargetMode = "External"/>
	<Relationship Id="rId56" Type="http://schemas.openxmlformats.org/officeDocument/2006/relationships/hyperlink" Target="consultantplus://offline/ref=C869978CDE2CD58C39FB89321AFA0CB59BA393D5E3CD55A039F5C31CD3A96ECAEC2ED446CEB5421AB578A73D4A59DC1F295D50B31BBD3FEDo3m1N" TargetMode = "External"/>
	<Relationship Id="rId57" Type="http://schemas.openxmlformats.org/officeDocument/2006/relationships/hyperlink" Target="consultantplus://offline/ref=C869978CDE2CD58C39FB89321AFA0CB598A09CD0E5C055A039F5C31CD3A96ECAFE2E8C4ACCB35C1ABC6DF16C0Co0mFN" TargetMode = "External"/>
	<Relationship Id="rId58" Type="http://schemas.openxmlformats.org/officeDocument/2006/relationships/hyperlink" Target="consultantplus://offline/ref=C869978CDE2CD58C39FB89321AFA0CB59DA192D7E7C755A039F5C31CD3A96ECAFE2E8C4ACCB35C1ABC6DF16C0Co0mFN" TargetMode = "External"/>
	<Relationship Id="rId59" Type="http://schemas.openxmlformats.org/officeDocument/2006/relationships/hyperlink" Target="consultantplus://offline/ref=C869978CDE2CD58C39FB89321AFA0CB59BAA9DD1E6CC55A039F5C31CD3A96ECAFE2E8C4ACCB35C1ABC6DF16C0Co0mFN" TargetMode = "External"/>
	<Relationship Id="rId60" Type="http://schemas.openxmlformats.org/officeDocument/2006/relationships/hyperlink" Target="consultantplus://offline/ref=C869978CDE2CD58C39FB96230FFA0CB59BA193D7E7CD55A039F5C31CD3A96ECAEC2ED446CEB5421ABB78A73D4A59DC1F295D50B31BBD3FEDo3m1N" TargetMode = "External"/>
	<Relationship Id="rId61" Type="http://schemas.openxmlformats.org/officeDocument/2006/relationships/hyperlink" Target="consultantplus://offline/ref=C869978CDE2CD58C39FB96230FFA0CB59BA794D1E1C155A039F5C31CD3A96ECAEC2ED446CEB54219BE78A73D4A59DC1F295D50B31BBD3FEDo3m1N" TargetMode = "External"/>
	<Relationship Id="rId62" Type="http://schemas.openxmlformats.org/officeDocument/2006/relationships/hyperlink" Target="consultantplus://offline/ref=C869978CDE2CD58C39FB96230FFA0CB59BA69CD6E5C455A039F5C31CD3A96ECAEC2ED446CEB5421AB878A73D4A59DC1F295D50B31BBD3FEDo3m1N" TargetMode = "External"/>
	<Relationship Id="rId63" Type="http://schemas.openxmlformats.org/officeDocument/2006/relationships/header" Target="header2.xml"/>
	<Relationship Id="rId64" Type="http://schemas.openxmlformats.org/officeDocument/2006/relationships/footer" Target="footer2.xml"/>
	<Relationship Id="rId65" Type="http://schemas.openxmlformats.org/officeDocument/2006/relationships/hyperlink" Target="consultantplus://offline/ref=C869978CDE2CD58C39FB89321AFA0CB59DA093D0E6C255A039F5C31CD3A96ECAFE2E8C4ACCB35C1ABC6DF16C0Co0mFN" TargetMode = "External"/>
	<Relationship Id="rId66" Type="http://schemas.openxmlformats.org/officeDocument/2006/relationships/hyperlink" Target="consultantplus://offline/ref=C869978CDE2CD58C39FB89321AFA0CB59DA093D0E6C255A039F5C31CD3A96ECAFE2E8C4ACCB35C1ABC6DF16C0Co0mFN" TargetMode = "External"/>
	<Relationship Id="rId67" Type="http://schemas.openxmlformats.org/officeDocument/2006/relationships/hyperlink" Target="consultantplus://offline/ref=C869978CDE2CD58C39FB89321AFA0CB59DA093D0E6C255A039F5C31CD3A96ECAFE2E8C4ACCB35C1ABC6DF16C0Co0mFN" TargetMode = "External"/>
	<Relationship Id="rId68" Type="http://schemas.openxmlformats.org/officeDocument/2006/relationships/hyperlink" Target="consultantplus://offline/ref=C869978CDE2CD58C39FB96230FFA0CB59BAA95D1E5C555A039F5C31CD3A96ECAEC2ED446CEB5421EBD78A73D4A59DC1F295D50B31BBD3FEDo3m1N" TargetMode = "External"/>
	<Relationship Id="rId69" Type="http://schemas.openxmlformats.org/officeDocument/2006/relationships/hyperlink" Target="consultantplus://offline/ref=C869978CDE2CD58C39FB96230FFA0CB59BA590DBE8C755A039F5C31CD3A96ECAEC2ED446CEB54113B578A73D4A59DC1F295D50B31BBD3FEDo3m1N" TargetMode = "External"/>
	<Relationship Id="rId70" Type="http://schemas.openxmlformats.org/officeDocument/2006/relationships/hyperlink" Target="consultantplus://offline/ref=C869978CDE2CD58C39FB96230FFA0CB59BA590DBE8C755A039F5C31CD3A96ECAEC2ED444C7B0494FEC37A6610C0ACF1C2E5D53B207oBmCN" TargetMode = "External"/>
	<Relationship Id="rId71" Type="http://schemas.openxmlformats.org/officeDocument/2006/relationships/hyperlink" Target="consultantplus://offline/ref=C869978CDE2CD58C39FB96230FFA0CB59BA590DBE8C755A039F5C31CD3A96ECAEC2ED445C8B3494FEC37A6610C0ACF1C2E5D53B207oBmCN" TargetMode = "External"/>
	<Relationship Id="rId72" Type="http://schemas.openxmlformats.org/officeDocument/2006/relationships/hyperlink" Target="consultantplus://offline/ref=C869978CDE2CD58C39FB96230FFA0CB59BA590DBE8C755A039F5C31CD3A96ECAEC2ED445C8B2494FEC37A6610C0ACF1C2E5D53B207oBmCN" TargetMode = "External"/>
	<Relationship Id="rId73" Type="http://schemas.openxmlformats.org/officeDocument/2006/relationships/hyperlink" Target="consultantplus://offline/ref=C869978CDE2CD58C39FB96230FFA0CB59BA590DBE8C755A039F5C31CD3A96ECAEC2ED445C8BD494FEC37A6610C0ACF1C2E5D53B207oBmCN" TargetMode = "External"/>
	<Relationship Id="rId74" Type="http://schemas.openxmlformats.org/officeDocument/2006/relationships/hyperlink" Target="consultantplus://offline/ref=C869978CDE2CD58C39FB96230FFA0CB59BA590DBE8C755A039F5C31CD3A96ECAEC2ED445C8BC494FEC37A6610C0ACF1C2E5D53B207oBmCN" TargetMode = "External"/>
	<Relationship Id="rId75" Type="http://schemas.openxmlformats.org/officeDocument/2006/relationships/hyperlink" Target="consultantplus://offline/ref=C869978CDE2CD58C39FB96230FFA0CB59BA590DBE8C755A039F5C31CD3A96ECAEC2ED445C9B5494FEC37A6610C0ACF1C2E5D53B207oBmCN" TargetMode = "External"/>
	<Relationship Id="rId76" Type="http://schemas.openxmlformats.org/officeDocument/2006/relationships/hyperlink" Target="consultantplus://offline/ref=C869978CDE2CD58C39FB96230FFA0CB59BA590DBE8C755A039F5C31CD3A96ECAEC2ED445C9B4494FEC37A6610C0ACF1C2E5D53B207oBmCN" TargetMode = "External"/>
	<Relationship Id="rId77" Type="http://schemas.openxmlformats.org/officeDocument/2006/relationships/hyperlink" Target="consultantplus://offline/ref=C869978CDE2CD58C39FB89321AFA0CB59DA193D3E4C355A039F5C31CD3A96ECAFE2E8C4ACCB35C1ABC6DF16C0Co0mFN" TargetMode = "External"/>
	<Relationship Id="rId78" Type="http://schemas.openxmlformats.org/officeDocument/2006/relationships/hyperlink" Target="consultantplus://offline/ref=C869978CDE2CD58C39FB89321AFA0CB59DA190DBE7C555A039F5C31CD3A96ECAFE2E8C4ACCB35C1ABC6DF16C0Co0mFN" TargetMode = "External"/>
	<Relationship Id="rId79" Type="http://schemas.openxmlformats.org/officeDocument/2006/relationships/hyperlink" Target="consultantplus://offline/ref=C869978CDE2CD58C39FB89321AFA0CB59DA190DBE4CD55A039F5C31CD3A96ECAFE2E8C4ACCB35C1ABC6DF16C0Co0mFN" TargetMode = "External"/>
	<Relationship Id="rId80" Type="http://schemas.openxmlformats.org/officeDocument/2006/relationships/hyperlink" Target="consultantplus://offline/ref=C869978CDE2CD58C39FB96230FFA0CB59BA590DBE8C755A039F5C31CD3A96ECAEC2ED445C9B7494FEC37A6610C0ACF1C2E5D53B207oBmCN" TargetMode = "External"/>
	<Relationship Id="rId81" Type="http://schemas.openxmlformats.org/officeDocument/2006/relationships/hyperlink" Target="consultantplus://offline/ref=C869978CDE2CD58C39FB96230FFA0CB59BA590DBE8C755A039F5C31CD3A96ECAEC2ED445C9B6494FEC37A6610C0ACF1C2E5D53B207oBmCN" TargetMode = "External"/>
	<Relationship Id="rId82" Type="http://schemas.openxmlformats.org/officeDocument/2006/relationships/hyperlink" Target="consultantplus://offline/ref=C869978CDE2CD58C39FB96230FFA0CB59BA590DBE8C755A039F5C31CD3A96ECAEC2ED445C9B1494FEC37A6610C0ACF1C2E5D53B207oBmCN" TargetMode = "External"/>
	<Relationship Id="rId83" Type="http://schemas.openxmlformats.org/officeDocument/2006/relationships/hyperlink" Target="consultantplus://offline/ref=C869978CDE2CD58C39FB96230FFA0CB59BA590DBE8C755A039F5C31CD3A96ECAEC2ED442CBB5494FEC37A6610C0ACF1C2E5D53B207oBmCN" TargetMode = "External"/>
	<Relationship Id="rId84" Type="http://schemas.openxmlformats.org/officeDocument/2006/relationships/hyperlink" Target="consultantplus://offline/ref=C869978CDE2CD58C39FB96230FFA0CB59BA590DBE8C755A039F5C31CD3A96ECAEC2ED445C9B3494FEC37A6610C0ACF1C2E5D53B207oBmCN" TargetMode = "External"/>
	<Relationship Id="rId85" Type="http://schemas.openxmlformats.org/officeDocument/2006/relationships/hyperlink" Target="consultantplus://offline/ref=C869978CDE2CD58C39FB96230FFA0CB59BA590DBE8C755A039F5C31CD3A96ECAEC2ED445C9B2494FEC37A6610C0ACF1C2E5D53B207oBmCN" TargetMode = "External"/>
	<Relationship Id="rId86" Type="http://schemas.openxmlformats.org/officeDocument/2006/relationships/hyperlink" Target="consultantplus://offline/ref=C869978CDE2CD58C39FB89321AFA0CB59DA797D4E6CC55A039F5C31CD3A96ECAFE2E8C4ACCB35C1ABC6DF16C0Co0mFN" TargetMode = "External"/>
	<Relationship Id="rId87" Type="http://schemas.openxmlformats.org/officeDocument/2006/relationships/hyperlink" Target="consultantplus://offline/ref=C869978CDE2CD58C39FB96230FFA0CB59BA69CDBE7C455A039F5C31CD3A96ECAEC2ED440C7BE164AF926FE6E0812D01C314151B0o0m6N" TargetMode = "External"/>
	<Relationship Id="rId88" Type="http://schemas.openxmlformats.org/officeDocument/2006/relationships/hyperlink" Target="consultantplus://offline/ref=C869978CDE2CD58C39FB96230FFA0CB59BA590DBE8C755A039F5C31CD3A96ECAEC2ED441CEB3494FEC37A6610C0ACF1C2E5D53B207oBmCN" TargetMode = "External"/>
	<Relationship Id="rId89" Type="http://schemas.openxmlformats.org/officeDocument/2006/relationships/hyperlink" Target="consultantplus://offline/ref=C869978CDE2CD58C39FB96230FFA0CB59BA590DBE8C755A039F5C31CD3A96ECAEC2ED441CEB2494FEC37A6610C0ACF1C2E5D53B207oBmCN" TargetMode = "External"/>
	<Relationship Id="rId90" Type="http://schemas.openxmlformats.org/officeDocument/2006/relationships/hyperlink" Target="consultantplus://offline/ref=C869978CDE2CD58C39FB96230FFA0CB59BA590DBE8C755A039F5C31CD3A96ECAEC2ED441CEBD494FEC37A6610C0ACF1C2E5D53B207oBmCN" TargetMode = "External"/>
	<Relationship Id="rId91" Type="http://schemas.openxmlformats.org/officeDocument/2006/relationships/hyperlink" Target="consultantplus://offline/ref=C869978CDE2CD58C39FB96230FFA0CB59BA590DBE8C755A039F5C31CD3A96ECAEC2ED441CEBC494FEC37A6610C0ACF1C2E5D53B207oBmCN" TargetMode = "External"/>
	<Relationship Id="rId92" Type="http://schemas.openxmlformats.org/officeDocument/2006/relationships/hyperlink" Target="consultantplus://offline/ref=C869978CDE2CD58C39FB96230FFA0CB59BA590DBE8C755A039F5C31CD3A96ECAEC2ED441CFB5494FEC37A6610C0ACF1C2E5D53B207oBmCN" TargetMode = "External"/>
	<Relationship Id="rId93" Type="http://schemas.openxmlformats.org/officeDocument/2006/relationships/hyperlink" Target="consultantplus://offline/ref=C869978CDE2CD58C39FB96230FFA0CB59BA590DBE8C755A039F5C31CD3A96ECAEC2ED441CFB4494FEC37A6610C0ACF1C2E5D53B207oBmCN" TargetMode = "External"/>
	<Relationship Id="rId94" Type="http://schemas.openxmlformats.org/officeDocument/2006/relationships/hyperlink" Target="consultantplus://offline/ref=C869978CDE2CD58C39FB96230FFA0CB59BAA95D1E5C555A039F5C31CD3A96ECAEC2ED446CEB5421DB878A73D4A59DC1F295D50B31BBD3FEDo3m1N" TargetMode = "External"/>
	<Relationship Id="rId95" Type="http://schemas.openxmlformats.org/officeDocument/2006/relationships/hyperlink" Target="consultantplus://offline/ref=C869978CDE2CD58C39FB96230FFA0CB59BAA95D1E5C555A039F5C31CD3A96ECAEC2ED446CEB5421DBA78A73D4A59DC1F295D50B31BBD3FEDo3m1N" TargetMode = "External"/>
	<Relationship Id="rId96" Type="http://schemas.openxmlformats.org/officeDocument/2006/relationships/hyperlink" Target="consultantplus://offline/ref=C869978CDE2CD58C39FB96230FFA0CB59BAA95D1E5C555A039F5C31CD3A96ECAEC2ED446CEB54018B478A73D4A59DC1F295D50B31BBD3FEDo3m1N" TargetMode = "External"/>
	<Relationship Id="rId97" Type="http://schemas.openxmlformats.org/officeDocument/2006/relationships/hyperlink" Target="consultantplus://offline/ref=C869978CDE2CD58C39FB96230FFA0CB59BAA95D1E5C555A039F5C31CD3A96ECAEC2ED446CEB5461BB478A73D4A59DC1F295D50B31BBD3FEDo3m1N" TargetMode = "External"/>
	<Relationship Id="rId98" Type="http://schemas.openxmlformats.org/officeDocument/2006/relationships/hyperlink" Target="consultantplus://offline/ref=C869978CDE2CD58C39FB96230FFA0CB59BAA95D1E5C555A039F5C31CD3A96ECAEC2ED446CEB54713BD78A73D4A59DC1F295D50B31BBD3FEDo3m1N" TargetMode = "External"/>
	<Relationship Id="rId99" Type="http://schemas.openxmlformats.org/officeDocument/2006/relationships/hyperlink" Target="consultantplus://offline/ref=C869978CDE2CD58C39FB96230FFA0CB59BAA95D1E5C555A039F5C31CD3A96ECAEC2ED446CEB5441DB578A73D4A59DC1F295D50B31BBD3FEDo3m1N" TargetMode = "External"/>
	<Relationship Id="rId100" Type="http://schemas.openxmlformats.org/officeDocument/2006/relationships/hyperlink" Target="consultantplus://offline/ref=C869978CDE2CD58C39FB96230FFA0CB59BAA95D1E5C555A039F5C31CD3A96ECAEC2ED446CEB5451EBB78A73D4A59DC1F295D50B31BBD3FEDo3m1N" TargetMode = "External"/>
	<Relationship Id="rId101" Type="http://schemas.openxmlformats.org/officeDocument/2006/relationships/hyperlink" Target="consultantplus://offline/ref=C869978CDE2CD58C39FB96230FFA0CB59BAA95D1E5C555A039F5C31CD3A96ECAEC2ED446CEB54A1FB878A73D4A59DC1F295D50B31BBD3FEDo3m1N" TargetMode = "External"/>
	<Relationship Id="rId102" Type="http://schemas.openxmlformats.org/officeDocument/2006/relationships/hyperlink" Target="consultantplus://offline/ref=C869978CDE2CD58C39FB96230FFA0CB59BAA95D1E5C555A039F5C31CD3A96ECAEC2ED446CEB54A1CBE78A73D4A59DC1F295D50B31BBD3FEDo3m1N" TargetMode = "External"/>
	<Relationship Id="rId103" Type="http://schemas.openxmlformats.org/officeDocument/2006/relationships/hyperlink" Target="consultantplus://offline/ref=C869978CDE2CD58C39FB96230FFA0CB59BAA95D1E5C555A039F5C31CD3A96ECAEC2ED446CEB54A12B478A73D4A59DC1F295D50B31BBD3FEDo3m1N" TargetMode = "External"/>
	<Relationship Id="rId104" Type="http://schemas.openxmlformats.org/officeDocument/2006/relationships/hyperlink" Target="consultantplus://offline/ref=C869978CDE2CD58C39FB96230FFA0CB59BAA95D1E5C555A039F5C31CD3A96ECAEC2ED446CEB54B19BB78A73D4A59DC1F295D50B31BBD3FEDo3m1N" TargetMode = "External"/>
	<Relationship Id="rId105" Type="http://schemas.openxmlformats.org/officeDocument/2006/relationships/hyperlink" Target="consultantplus://offline/ref=C869978CDE2CD58C39FB96230FFA0CB59BA593D1E1C655A039F5C31CD3A96ECAFE2E8C4ACCB35C1ABC6DF16C0Co0mFN" TargetMode = "External"/>
	<Relationship Id="rId106" Type="http://schemas.openxmlformats.org/officeDocument/2006/relationships/hyperlink" Target="consultantplus://offline/ref=C869978CDE2CD58C39FB96230FFA0CB59BA79DD7E9C055A039F5C31CD3A96ECAFE2E8C4ACCB35C1ABC6DF16C0Co0mFN" TargetMode = "External"/>
	<Relationship Id="rId107" Type="http://schemas.openxmlformats.org/officeDocument/2006/relationships/hyperlink" Target="consultantplus://offline/ref=C869978CDE2CD58C39FB96230FFA0CB59BA593D1E1C655A039F5C31CD3A96ECAEC2ED441C7B5494FEC37A6610C0ACF1C2E5D53B207oBmCN" TargetMode = "External"/>
	<Relationship Id="rId108" Type="http://schemas.openxmlformats.org/officeDocument/2006/relationships/hyperlink" Target="consultantplus://offline/ref=C869978CDE2CD58C39FB96230FFA0CB59BAA95D1E5C555A039F5C31CD3A96ECAEC2ED446CEB54B1EBD78A73D4A59DC1F295D50B31BBD3FEDo3m1N" TargetMode = "External"/>
	<Relationship Id="rId109" Type="http://schemas.openxmlformats.org/officeDocument/2006/relationships/hyperlink" Target="consultantplus://offline/ref=C869978CDE2CD58C39FB96230FFA0CB59BAA95D1E5C555A039F5C31CD3A96ECAEC2ED446CEB54B1CB978A73D4A59DC1F295D50B31BBD3FEDo3m1N" TargetMode = "External"/>
	<Relationship Id="rId110" Type="http://schemas.openxmlformats.org/officeDocument/2006/relationships/hyperlink" Target="consultantplus://offline/ref=C869978CDE2CD58C39FB96230FFA0CB59BA79DD7E8C555A039F5C31CD3A96ECAFE2E8C4ACCB35C1ABC6DF16C0Co0mFN" TargetMode = "External"/>
	<Relationship Id="rId111" Type="http://schemas.openxmlformats.org/officeDocument/2006/relationships/hyperlink" Target="consultantplus://offline/ref=C869978CDE2CD58C39FB96230FFA0CB59BA594DBE2C455A039F5C31CD3A96ECAFE2E8C4ACCB35C1ABC6DF16C0Co0mFN" TargetMode = "External"/>
	<Relationship Id="rId112" Type="http://schemas.openxmlformats.org/officeDocument/2006/relationships/hyperlink" Target="consultantplus://offline/ref=C869978CDE2CD58C39FB89321AFA0CB59DA095D7E8C155A039F5C31CD3A96ECAFE2E8C4ACCB35C1ABC6DF16C0Co0mFN" TargetMode = "External"/>
	<Relationship Id="rId113" Type="http://schemas.openxmlformats.org/officeDocument/2006/relationships/hyperlink" Target="consultantplus://offline/ref=C869978CDE2CD58C39FB89321AFA0CB598A794D2E5C155A039F5C31CD3A96ECAEC2ED446CEB5421BB478A73D4A59DC1F295D50B31BBD3FEDo3m1N" TargetMode = "External"/>
	<Relationship Id="rId114" Type="http://schemas.openxmlformats.org/officeDocument/2006/relationships/hyperlink" Target="consultantplus://offline/ref=C869978CDE2CD58C39FB96230FFA0CB598A69CD7E8C455A039F5C31CD3A96ECAFE2E8C4ACCB35C1ABC6DF16C0Co0mFN" TargetMode = "External"/>
	<Relationship Id="rId115" Type="http://schemas.openxmlformats.org/officeDocument/2006/relationships/hyperlink" Target="consultantplus://offline/ref=C869978CDE2CD58C39FB96230FFA0CB59BA593D1E1C655A039F5C31CD3A96ECAEC2ED446CEB44A1BB978A73D4A59DC1F295D50B31BBD3FEDo3m1N" TargetMode = "External"/>
	<Relationship Id="rId116" Type="http://schemas.openxmlformats.org/officeDocument/2006/relationships/hyperlink" Target="consultantplus://offline/ref=C869978CDE2CD58C39FB96230FFA0CB59BA593D1E1C655A039F5C31CD3A96ECAEC2ED446CEB44A18BE78A73D4A59DC1F295D50B31BBD3FEDo3m1N" TargetMode = "External"/>
	<Relationship Id="rId117" Type="http://schemas.openxmlformats.org/officeDocument/2006/relationships/hyperlink" Target="consultantplus://offline/ref=C869978CDE2CD58C39FB96230FFA0CB59BA593D1E1C655A039F5C31CD3A96ECAEC2ED443CFB0494FEC37A6610C0ACF1C2E5D53B207oBmCN" TargetMode = "External"/>
	<Relationship Id="rId118" Type="http://schemas.openxmlformats.org/officeDocument/2006/relationships/hyperlink" Target="consultantplus://offline/ref=C869978CDE2CD58C39FB96230FFA0CB59BA593D1E1C655A039F5C31CD3A96ECAEC2ED446CEB44A1CB978A73D4A59DC1F295D50B31BBD3FEDo3m1N" TargetMode = "External"/>
	<Relationship Id="rId119" Type="http://schemas.openxmlformats.org/officeDocument/2006/relationships/hyperlink" Target="consultantplus://offline/ref=C869978CDE2CD58C39FB96230FFA0CB59BA593D1E1C655A039F5C31CD3A96ECAEC2ED443C6B7494FEC37A6610C0ACF1C2E5D53B207oBmCN" TargetMode = "External"/>
	<Relationship Id="rId120" Type="http://schemas.openxmlformats.org/officeDocument/2006/relationships/hyperlink" Target="consultantplus://offline/ref=C869978CDE2CD58C39FB96230FFA0CB59BA593D1E7C155A039F5C31CD3A96ECAFE2E8C4ACCB35C1ABC6DF16C0Co0mFN" TargetMode = "External"/>
	<Relationship Id="rId121" Type="http://schemas.openxmlformats.org/officeDocument/2006/relationships/hyperlink" Target="consultantplus://offline/ref=C869978CDE2CD58C39FB96230FFA0CB59BA493D2E4C755A039F5C31CD3A96ECAFE2E8C4ACCB35C1ABC6DF16C0Co0mFN" TargetMode = "External"/>
	<Relationship Id="rId122" Type="http://schemas.openxmlformats.org/officeDocument/2006/relationships/hyperlink" Target="consultantplus://offline/ref=C869978CDE2CD58C39FB96230FFA0CB59BA593D1E1C655A039F5C31CD3A96ECAEC2ED446CEB44B1ABE78A73D4A59DC1F295D50B31BBD3FEDo3m1N" TargetMode = "External"/>
	<Relationship Id="rId123" Type="http://schemas.openxmlformats.org/officeDocument/2006/relationships/hyperlink" Target="consultantplus://offline/ref=C869978CDE2CD58C39FB96230FFA0CB59BA594DBE2C655A039F5C31CD3A96ECAFE2E8C4ACCB35C1ABC6DF16C0Co0mFN" TargetMode = "External"/>
	<Relationship Id="rId124" Type="http://schemas.openxmlformats.org/officeDocument/2006/relationships/hyperlink" Target="consultantplus://offline/ref=C869978CDE2CD58C39FB96230FFA0CB59BA593D1E1C655A039F5C31CD3A96ECAEC2ED446CEB44618B978A73D4A59DC1F295D50B31BBD3FEDo3m1N" TargetMode = "External"/>
	<Relationship Id="rId125" Type="http://schemas.openxmlformats.org/officeDocument/2006/relationships/hyperlink" Target="consultantplus://offline/ref=C869978CDE2CD58C39FB96230FFA0CB59BA593D1E1C655A039F5C31CD3A96ECAEC2ED446CEB44618BA78A73D4A59DC1F295D50B31BBD3FEDo3m1N" TargetMode = "External"/>
	<Relationship Id="rId126" Type="http://schemas.openxmlformats.org/officeDocument/2006/relationships/hyperlink" Target="consultantplus://offline/ref=C869978CDE2CD58C39FB96230FFA0CB598A69CD7E8C555A039F5C31CD3A96ECAFE2E8C4ACCB35C1ABC6DF16C0Co0mFN" TargetMode = "External"/>
	<Relationship Id="rId127" Type="http://schemas.openxmlformats.org/officeDocument/2006/relationships/hyperlink" Target="consultantplus://offline/ref=C869978CDE2CD58C39FB96230FFA0CB59BA593D1E1C655A039F5C31CD3A96ECAEC2ED446CEB4471BBE78A73D4A59DC1F295D50B31BBD3FEDo3m1N" TargetMode = "External"/>
	<Relationship Id="rId128" Type="http://schemas.openxmlformats.org/officeDocument/2006/relationships/hyperlink" Target="consultantplus://offline/ref=C869978CDE2CD58C39FB96230FFA0CB59BA595D7E0CD55A039F5C31CD3A96ECAFE2E8C4ACCB35C1ABC6DF16C0Co0mFN" TargetMode = "External"/>
	<Relationship Id="rId129" Type="http://schemas.openxmlformats.org/officeDocument/2006/relationships/hyperlink" Target="consultantplus://offline/ref=C869978CDE2CD58C39FB96230FFA0CB59BA593D1E1C655A039F5C31CD3A96ECAEC2ED446CEB4471BBE78A73D4A59DC1F295D50B31BBD3FEDo3m1N" TargetMode = "External"/>
	<Relationship Id="rId130" Type="http://schemas.openxmlformats.org/officeDocument/2006/relationships/hyperlink" Target="consultantplus://offline/ref=C869978CDE2CD58C39FB96230FFA0CB59BA595D7E0CD55A039F5C31CD3A96ECAFE2E8C4ACCB35C1ABC6DF16C0Co0mFN" TargetMode = "External"/>
	<Relationship Id="rId131" Type="http://schemas.openxmlformats.org/officeDocument/2006/relationships/hyperlink" Target="consultantplus://offline/ref=C869978CDE2CD58C39FB96230FFA0CB59BA492D1E2C355A039F5C31CD3A96ECAFE2E8C4ACCB35C1ABC6DF16C0Co0mFN" TargetMode = "External"/>
	<Relationship Id="rId132" Type="http://schemas.openxmlformats.org/officeDocument/2006/relationships/hyperlink" Target="consultantplus://offline/ref=C869978CDE2CD58C39FB96230FFA0CB59BA59CD2E3CC55A039F5C31CD3A96ECAFE2E8C4ACCB35C1ABC6DF16C0Co0mFN" TargetMode = "External"/>
	<Relationship Id="rId133" Type="http://schemas.openxmlformats.org/officeDocument/2006/relationships/hyperlink" Target="consultantplus://offline/ref=C869978CDE2CD58C39FB96230FFA0CB59BA493DBE0C155A039F5C31CD3A96ECAFE2E8C4ACCB35C1ABC6DF16C0Co0mFN" TargetMode = "External"/>
	<Relationship Id="rId134" Type="http://schemas.openxmlformats.org/officeDocument/2006/relationships/hyperlink" Target="consultantplus://offline/ref=C869978CDE2CD58C39FB96230FFA0CB59BAA94D6E0C055A039F5C31CD3A96ECAFE2E8C4ACCB35C1ABC6DF16C0Co0mFN" TargetMode = "External"/>
	<Relationship Id="rId135" Type="http://schemas.openxmlformats.org/officeDocument/2006/relationships/hyperlink" Target="consultantplus://offline/ref=C869978CDE2CD58C39FB96230FFA0CB59BA492D1E5C755A039F5C31CD3A96ECAFE2E8C4ACCB35C1ABC6DF16C0Co0mFN" TargetMode = "External"/>
	<Relationship Id="rId136" Type="http://schemas.openxmlformats.org/officeDocument/2006/relationships/hyperlink" Target="consultantplus://offline/ref=C869978CDE2CD58C39FB96230FFA0CB59BA496D4E5CD55A039F5C31CD3A96ECAFE2E8C4ACCB35C1ABC6DF16C0Co0mFN" TargetMode = "External"/>
	<Relationship Id="rId137" Type="http://schemas.openxmlformats.org/officeDocument/2006/relationships/hyperlink" Target="consultantplus://offline/ref=C869978CDE2CD58C39FB96230FFA0CB59BA595D7E8C355A039F5C31CD3A96ECAFE2E8C4ACCB35C1ABC6DF16C0Co0mFN" TargetMode = "External"/>
	<Relationship Id="rId138" Type="http://schemas.openxmlformats.org/officeDocument/2006/relationships/hyperlink" Target="consultantplus://offline/ref=C869978CDE2CD58C39FB96230FFA0CB598A791DAE7C255A039F5C31CD3A96ECAFE2E8C4ACCB35C1ABC6DF16C0Co0mFN" TargetMode = "External"/>
	<Relationship Id="rId139" Type="http://schemas.openxmlformats.org/officeDocument/2006/relationships/hyperlink" Target="consultantplus://offline/ref=C869978CDE2CD58C39FB96230FFA0CB598A29DD5E5CD55A039F5C31CD3A96ECAFE2E8C4ACCB35C1ABC6DF16C0Co0mFN" TargetMode = "External"/>
	<Relationship Id="rId140" Type="http://schemas.openxmlformats.org/officeDocument/2006/relationships/hyperlink" Target="consultantplus://offline/ref=C869978CDE2CD58C39FB96230FFA0CB598A191DAE3C055A039F5C31CD3A96ECAFE2E8C4ACCB35C1ABC6DF16C0Co0mFN" TargetMode = "External"/>
	<Relationship Id="rId141" Type="http://schemas.openxmlformats.org/officeDocument/2006/relationships/hyperlink" Target="consultantplus://offline/ref=C869978CDE2CD58C39FB96230FFA0CB598AA9DD6E9C555A039F5C31CD3A96ECAFE2E8C4ACCB35C1ABC6DF16C0Co0mFN" TargetMode = "External"/>
	<Relationship Id="rId142" Type="http://schemas.openxmlformats.org/officeDocument/2006/relationships/hyperlink" Target="consultantplus://offline/ref=C869978CDE2CD58C39FB96230FFA0CB59BA496D4E1C655A039F5C31CD3A96ECAFE2E8C4ACCB35C1ABC6DF16C0Co0mFN" TargetMode = "External"/>
	<Relationship Id="rId143" Type="http://schemas.openxmlformats.org/officeDocument/2006/relationships/hyperlink" Target="consultantplus://offline/ref=C869978CDE2CD58C39FB96230FFA0CB59AA696D6E4CF08AA31ACCF1ED4A631CFEB3FD445C8AB431AA371F36Eo0mDN" TargetMode = "External"/>
	<Relationship Id="rId144" Type="http://schemas.openxmlformats.org/officeDocument/2006/relationships/hyperlink" Target="consultantplus://offline/ref=C869978CDE2CD58C39FB96230FFA0CB59BA496D4E1C755A039F5C31CD3A96ECAFE2E8C4ACCB35C1ABC6DF16C0Co0mFN" TargetMode = "External"/>
	<Relationship Id="rId145" Type="http://schemas.openxmlformats.org/officeDocument/2006/relationships/hyperlink" Target="consultantplus://offline/ref=C869978CDE2CD58C39FB96230FFA0CB59BA696DAE9C755A039F5C31CD3A96ECAFE2E8C4ACCB35C1ABC6DF16C0Co0mFN" TargetMode = "External"/>
	<Relationship Id="rId146" Type="http://schemas.openxmlformats.org/officeDocument/2006/relationships/hyperlink" Target="consultantplus://offline/ref=C869978CDE2CD58C39FB96230FFA0CB59BA691D3E9CC55A039F5C31CD3A96ECAFE2E8C4ACCB35C1ABC6DF16C0Co0mFN" TargetMode = "External"/>
	<Relationship Id="rId147" Type="http://schemas.openxmlformats.org/officeDocument/2006/relationships/hyperlink" Target="consultantplus://offline/ref=C869978CDE2CD58C39FB96230FFA0CB59BA092D5E3CC55A039F5C31CD3A96ECAFE2E8C4ACCB35C1ABC6DF16C0Co0mFN" TargetMode = "External"/>
	<Relationship Id="rId148" Type="http://schemas.openxmlformats.org/officeDocument/2006/relationships/hyperlink" Target="consultantplus://offline/ref=C869978CDE2CD58C39FB96230FFA0CB59BA593D1E1C655A039F5C31CD3A96ECAEC2ED443CEBE164AF926FE6E0812D01C314151B0o0m6N" TargetMode = "External"/>
	<Relationship Id="rId149" Type="http://schemas.openxmlformats.org/officeDocument/2006/relationships/hyperlink" Target="consultantplus://offline/ref=C869978CDE2CD58C39FB96230FFA0CB598AA9DD6E5C255A039F5C31CD3A96ECAFE2E8C4ACCB35C1ABC6DF16C0Co0mFN" TargetMode = "External"/>
	<Relationship Id="rId150" Type="http://schemas.openxmlformats.org/officeDocument/2006/relationships/hyperlink" Target="consultantplus://offline/ref=C869978CDE2CD58C39FB96230FFA0CB59BA092D5E3CC55A039F5C31CD3A96ECAFE2E8C4ACCB35C1ABC6DF16C0Co0mFN" TargetMode = "External"/>
	<Relationship Id="rId151" Type="http://schemas.openxmlformats.org/officeDocument/2006/relationships/hyperlink" Target="consultantplus://offline/ref=C869978CDE2CD58C39FB89321AFA0CB59DA696D4E4CC55A039F5C31CD3A96ECAFE2E8C4ACCB35C1ABC6DF16C0Co0mFN" TargetMode = "External"/>
	<Relationship Id="rId152" Type="http://schemas.openxmlformats.org/officeDocument/2006/relationships/hyperlink" Target="consultantplus://offline/ref=C869978CDE2CD58C39FB89321AFA0CB59DA696D4E4C655A039F5C31CD3A96ECAFE2E8C4ACCB35C1ABC6DF16C0Co0mFN" TargetMode = "External"/>
	<Relationship Id="rId153" Type="http://schemas.openxmlformats.org/officeDocument/2006/relationships/hyperlink" Target="consultantplus://offline/ref=C869978CDE2CD58C39FB96230FFA0CB59BA593D1E1C655A039F5C31CD3A96ECAEC2ED443CEB1494FEC37A6610C0ACF1C2E5D53B207oBmCN" TargetMode = "External"/>
	<Relationship Id="rId154" Type="http://schemas.openxmlformats.org/officeDocument/2006/relationships/hyperlink" Target="consultantplus://offline/ref=C869978CDE2CD58C39FB96230FFA0CB59BA593D1E7C155A039F5C31CD3A96ECAFE2E8C4ACCB35C1ABC6DF16C0Co0mFN" TargetMode = "External"/>
	<Relationship Id="rId155" Type="http://schemas.openxmlformats.org/officeDocument/2006/relationships/hyperlink" Target="consultantplus://offline/ref=C869978CDE2CD58C39FB96230FFA0CB59BA593D1E1C655A039F5C31CD3A96ECAEC2ED443CDB7494FEC37A6610C0ACF1C2E5D53B207oBmCN" TargetMode = "External"/>
	<Relationship Id="rId156" Type="http://schemas.openxmlformats.org/officeDocument/2006/relationships/hyperlink" Target="consultantplus://offline/ref=C869978CDE2CD58C39FB96230FFA0CB59BA594DBE8C255A039F5C31CD3A96ECAFE2E8C4ACCB35C1ABC6DF16C0Co0mFN" TargetMode = "External"/>
	<Relationship Id="rId157" Type="http://schemas.openxmlformats.org/officeDocument/2006/relationships/hyperlink" Target="consultantplus://offline/ref=C869978CDE2CD58C39FB96230FFA0CB59BA593D1E1C655A039F5C31CD3A96ECAEC2ED442C8B4494FEC37A6610C0ACF1C2E5D53B207oBmCN" TargetMode = "External"/>
	<Relationship Id="rId158" Type="http://schemas.openxmlformats.org/officeDocument/2006/relationships/hyperlink" Target="consultantplus://offline/ref=C869978CDE2CD58C39FB96230FFA0CB59BA594DBE2C555A039F5C31CD3A96ECAFE2E8C4ACCB35C1ABC6DF16C0Co0mFN" TargetMode = "External"/>
	<Relationship Id="rId159" Type="http://schemas.openxmlformats.org/officeDocument/2006/relationships/hyperlink" Target="consultantplus://offline/ref=C869978CDE2CD58C39FB96230FFA0CB59BA293D0E2C655A039F5C31CD3A96ECAFE2E8C4ACCB35C1ABC6DF16C0Co0mFN" TargetMode = "External"/>
	<Relationship Id="rId160" Type="http://schemas.openxmlformats.org/officeDocument/2006/relationships/hyperlink" Target="consultantplus://offline/ref=C869978CDE2CD58C39FB96230FFA0CB59BA79DD7E9C055A039F5C31CD3A96ECAFE2E8C4ACCB35C1ABC6DF16C0Co0mFN" TargetMode = "External"/>
	<Relationship Id="rId161" Type="http://schemas.openxmlformats.org/officeDocument/2006/relationships/hyperlink" Target="consultantplus://offline/ref=C869978CDE2CD58C39FB96230FFA0CB59BA79DD4E6CC55A039F5C31CD3A96ECAFE2E8C4ACCB35C1ABC6DF16C0Co0mFN" TargetMode = "External"/>
	<Relationship Id="rId162" Type="http://schemas.openxmlformats.org/officeDocument/2006/relationships/hyperlink" Target="consultantplus://offline/ref=C869978CDE2CD58C39FB89321AFA0CB59DA494DBE2C255A039F5C31CD3A96ECAFE2E8C4ACCB35C1ABC6DF16C0Co0mFN" TargetMode = "External"/>
	<Relationship Id="rId163" Type="http://schemas.openxmlformats.org/officeDocument/2006/relationships/hyperlink" Target="consultantplus://offline/ref=C869978CDE2CD58C39FB96230FFA0CB59BA493D2E4C355A039F5C31CD3A96ECAFE2E8C4ACCB35C1ABC6DF16C0Co0mFN" TargetMode = "External"/>
	<Relationship Id="rId164" Type="http://schemas.openxmlformats.org/officeDocument/2006/relationships/hyperlink" Target="consultantplus://offline/ref=C869978CDE2CD58C39FB96230FFA0CB59BA493D5E5C755A039F5C31CD3A96ECAFE2E8C4ACCB35C1ABC6DF16C0Co0mFN" TargetMode = "External"/>
	<Relationship Id="rId165" Type="http://schemas.openxmlformats.org/officeDocument/2006/relationships/hyperlink" Target="consultantplus://offline/ref=C869978CDE2CD58C39FB96230FFA0CB59BA492D4E3CC55A039F5C31CD3A96ECAFE2E8C4ACCB35C1ABC6DF16C0Co0mFN" TargetMode = "External"/>
	<Relationship Id="rId166" Type="http://schemas.openxmlformats.org/officeDocument/2006/relationships/hyperlink" Target="consultantplus://offline/ref=C869978CDE2CD58C39FB96230FFA0CB59BA497D1E2CD55A039F5C31CD3A96ECAFE2E8C4ACCB35C1ABC6DF16C0Co0mFN" TargetMode = "External"/>
	<Relationship Id="rId167" Type="http://schemas.openxmlformats.org/officeDocument/2006/relationships/hyperlink" Target="consultantplus://offline/ref=C869978CDE2CD58C39FB96230FFA0CB59BA593D1E1C655A039F5C31CD3A96ECAEC2ED441CAB4494FEC37A6610C0ACF1C2E5D53B207oBmCN" TargetMode = "External"/>
	<Relationship Id="rId168" Type="http://schemas.openxmlformats.org/officeDocument/2006/relationships/hyperlink" Target="consultantplus://offline/ref=C869978CDE2CD58C39FB96230FFA0CB59BAA97D6E6C655A039F5C31CD3A96ECAFE2E8C4ACCB35C1ABC6DF16C0Co0mFN" TargetMode = "External"/>
	<Relationship Id="rId169" Type="http://schemas.openxmlformats.org/officeDocument/2006/relationships/hyperlink" Target="consultantplus://offline/ref=C869978CDE2CD58C39FB96230FFA0CB59BA591D2E6C655A039F5C31CD3A96ECAFE2E8C4ACCB35C1ABC6DF16C0Co0mFN" TargetMode = "External"/>
	<Relationship Id="rId170" Type="http://schemas.openxmlformats.org/officeDocument/2006/relationships/hyperlink" Target="consultantplus://offline/ref=C869978CDE2CD58C39FB96230FFA0CB59BA595DAE1C155A039F5C31CD3A96ECAFE2E8C4ACCB35C1ABC6DF16C0Co0mFN" TargetMode = "External"/>
	<Relationship Id="rId171" Type="http://schemas.openxmlformats.org/officeDocument/2006/relationships/hyperlink" Target="consultantplus://offline/ref=C869978CDE2CD58C39FB96230FFA0CB59BA594D4E9C155A039F5C31CD3A96ECAFE2E8C4ACCB35C1ABC6DF16C0Co0mFN" TargetMode = "External"/>
	<Relationship Id="rId172" Type="http://schemas.openxmlformats.org/officeDocument/2006/relationships/hyperlink" Target="consultantplus://offline/ref=C869978CDE2CD58C39FB96230FFA0CB59BAA97D6E6C755A039F5C31CD3A96ECAFE2E8C4ACCB35C1ABC6DF16C0Co0mFN" TargetMode = "External"/>
	<Relationship Id="rId173" Type="http://schemas.openxmlformats.org/officeDocument/2006/relationships/hyperlink" Target="consultantplus://offline/ref=E60D63493EFB52C4A986D3D341797D3D9B9DCA8207B8A9D5ED2311ADF1790B24CE2B5ABB267573AED65E6EB452p3m8N" TargetMode = "External"/>
	<Relationship Id="rId174" Type="http://schemas.openxmlformats.org/officeDocument/2006/relationships/hyperlink" Target="consultantplus://offline/ref=E60D63493EFB52C4A986D3D341797D3D9B9DC88100B9A9D5ED2311ADF1790B24DC2B02B3247666FB860439B9523DA0292E9E57283Dp4mBN" TargetMode = "External"/>
	<Relationship Id="rId175" Type="http://schemas.openxmlformats.org/officeDocument/2006/relationships/hyperlink" Target="consultantplus://offline/ref=E60D63493EFB52C4A986D3D341797D3D9B9DC88100B9A9D5ED2311ADF1790B24DC2B02B7247268ABDF4B38E5146EB32A299E5429214AEE72p9mFN" TargetMode = "External"/>
	<Relationship Id="rId176" Type="http://schemas.openxmlformats.org/officeDocument/2006/relationships/hyperlink" Target="consultantplus://offline/ref=E60D63493EFB52C4A986D3D341797D3D9B9FCD8002BAA9D5ED2311ADF1790B24CE2B5ABB267573AED65E6EB452p3m8N" TargetMode = "External"/>
	<Relationship Id="rId177" Type="http://schemas.openxmlformats.org/officeDocument/2006/relationships/hyperlink" Target="consultantplus://offline/ref=E60D63493EFB52C4A986D3D341797D3D9B9DCF8B09BFA9D5ED2311ADF1790B24CE2B5ABB267573AED65E6EB452p3m8N" TargetMode = "External"/>
	<Relationship Id="rId178" Type="http://schemas.openxmlformats.org/officeDocument/2006/relationships/hyperlink" Target="consultantplus://offline/ref=E60D63493EFB52C4A986CCC254797D3D9D9ECC8B07BDA9D5ED2311ADF1790B24CE2B5ABB267573AED65E6EB452p3m8N" TargetMode = "External"/>
	<Relationship Id="rId179" Type="http://schemas.openxmlformats.org/officeDocument/2006/relationships/hyperlink" Target="consultantplus://offline/ref=E60D63493EFB52C4A986CCC254797D3D9D9EC78607B8A9D5ED2311ADF1790B24DC2B02B724736DA9D54B38E5146EB32A299E5429214AEE72p9mFN" TargetMode = "External"/>
	<Relationship Id="rId180" Type="http://schemas.openxmlformats.org/officeDocument/2006/relationships/hyperlink" Target="consultantplus://offline/ref=E60D63493EFB52C4A986D3D341797D3D9B98CD8001BDA9D5ED2311ADF1790B24CE2B5ABB267573AED65E6EB452p3m8N" TargetMode = "External"/>
	<Relationship Id="rId181" Type="http://schemas.openxmlformats.org/officeDocument/2006/relationships/hyperlink" Target="consultantplus://offline/ref=E60D63493EFB52C4A986D3D341797D3D9B9DCF8B09BEA9D5ED2311ADF1790B24CE2B5ABB267573AED65E6EB452p3m8N" TargetMode = "External"/>
	<Relationship Id="rId182" Type="http://schemas.openxmlformats.org/officeDocument/2006/relationships/hyperlink" Target="consultantplus://offline/ref=E60D63493EFB52C4A986D3D341797D3D9B9CCD8100BEA9D5ED2311ADF1790B24CE2B5ABB267573AED65E6EB452p3m8N" TargetMode = "External"/>
	<Relationship Id="rId183" Type="http://schemas.openxmlformats.org/officeDocument/2006/relationships/hyperlink" Target="consultantplus://offline/ref=E60D63493EFB52C4A986D3D341797D3D9B9DCF8B09B9A9D5ED2311ADF1790B24CE2B5ABB267573AED65E6EB452p3m8N" TargetMode = "External"/>
	<Relationship Id="rId184" Type="http://schemas.openxmlformats.org/officeDocument/2006/relationships/hyperlink" Target="consultantplus://offline/ref=E60D63493EFB52C4A986D3D341797D3D9B9DC88100B9A9D5ED2311ADF1790B24DC2B02B0227266FB860439B9523DA0292E9E57283Dp4mBN" TargetMode = "External"/>
	<Relationship Id="rId185" Type="http://schemas.openxmlformats.org/officeDocument/2006/relationships/hyperlink" Target="consultantplus://offline/ref=E60D63493EFB52C4A986D3D341797D3D9B9BCF8300B8A9D5ED2311ADF1790B24CE2B5ABB267573AED65E6EB452p3m8N" TargetMode = "External"/>
	<Relationship Id="rId186" Type="http://schemas.openxmlformats.org/officeDocument/2006/relationships/hyperlink" Target="consultantplus://offline/ref=E60D63493EFB52C4A986D3D341797D3D9B9DC88100B9A9D5ED2311ADF1790B24DC2B02B3247666FB860439B9523DA0292E9E57283Dp4mBN" TargetMode = "External"/>
	<Relationship Id="rId187" Type="http://schemas.openxmlformats.org/officeDocument/2006/relationships/hyperlink" Target="consultantplus://offline/ref=E60D63493EFB52C4A986D3D341797D3D9B9FCD8002BAA9D5ED2311ADF1790B24CE2B5ABB267573AED65E6EB452p3m8N" TargetMode = "External"/>
	<Relationship Id="rId188" Type="http://schemas.openxmlformats.org/officeDocument/2006/relationships/hyperlink" Target="consultantplus://offline/ref=E60D63493EFB52C4A986D3D341797D3D9B9DC88100B9A9D5ED2311ADF1790B24DC2B02B7247264ABD34B38E5146EB32A299E5429214AEE72p9mFN" TargetMode = "External"/>
	<Relationship Id="rId189" Type="http://schemas.openxmlformats.org/officeDocument/2006/relationships/hyperlink" Target="consultantplus://offline/ref=E60D63493EFB52C4A986D3D341797D3D9B92CC8600B2A9D5ED2311ADF1790B24CE2B5ABB267573AED65E6EB452p3m8N" TargetMode = "External"/>
	<Relationship Id="rId190" Type="http://schemas.openxmlformats.org/officeDocument/2006/relationships/hyperlink" Target="consultantplus://offline/ref=E60D63493EFB52C4A986D3D341797D3D9B9DC88100B9A9D5ED2311ADF1790B24DC2B02B7277B66FB860439B9523DA0292E9E57283Dp4mBN" TargetMode = "External"/>
	<Relationship Id="rId191" Type="http://schemas.openxmlformats.org/officeDocument/2006/relationships/hyperlink" Target="consultantplus://offline/ref=E60D63493EFB52C4A986D3D341797D3D9B9DCF8B03B8A9D5ED2311ADF1790B24CE2B5ABB267573AED65E6EB452p3m8N" TargetMode = "External"/>
	<Relationship Id="rId192" Type="http://schemas.openxmlformats.org/officeDocument/2006/relationships/hyperlink" Target="consultantplus://offline/ref=E60D63493EFB52C4A986D3D341797D3D9B9DC88100B9A9D5ED2311ADF1790B24DC2B02BE217839FE931561B65625BF293182552Ap3mCN" TargetMode = "External"/>
	<Relationship Id="rId193" Type="http://schemas.openxmlformats.org/officeDocument/2006/relationships/hyperlink" Target="consultantplus://offline/ref=E60D63493EFB52C4A986D3D341797D3D9B9DC88401B2A9D5ED2311ADF1790B24CE2B5ABB267573AED65E6EB452p3m8N" TargetMode = "External"/>
	<Relationship Id="rId194" Type="http://schemas.openxmlformats.org/officeDocument/2006/relationships/hyperlink" Target="consultantplus://offline/ref=E60D63493EFB52C4A986D3D341797D3D9B9DC88100B9A9D5ED2311ADF1790B24DC2B02B7247266FB860439B9523DA0292E9E57283Dp4mBN" TargetMode = "External"/>
	<Relationship Id="rId195" Type="http://schemas.openxmlformats.org/officeDocument/2006/relationships/hyperlink" Target="consultantplus://offline/ref=E60D63493EFB52C4A986D3D341797D3D9B9DC88401B2A9D5ED2311ADF1790B24CE2B5ABB267573AED65E6EB452p3m8N" TargetMode = "External"/>
	<Relationship Id="rId196" Type="http://schemas.openxmlformats.org/officeDocument/2006/relationships/hyperlink" Target="consultantplus://offline/ref=E60D63493EFB52C4A986CCC254797D3D9D9ECD8700BCA9D5ED2311ADF1790B24CE2B5ABB267573AED65E6EB452p3m8N" TargetMode = "External"/>
	<Relationship Id="rId197" Type="http://schemas.openxmlformats.org/officeDocument/2006/relationships/hyperlink" Target="consultantplus://offline/ref=E60D63493EFB52C4A986D3D341797D3D989AC88106B9A9D5ED2311ADF1790B24CE2B5ABB267573AED65E6EB452p3m8N" TargetMode = "External"/>
	<Relationship Id="rId198" Type="http://schemas.openxmlformats.org/officeDocument/2006/relationships/hyperlink" Target="consultantplus://offline/ref=E60D63493EFB52C4A986D3D341797D3D989EC68301BFA9D5ED2311ADF1790B24CE2B5ABB267573AED65E6EB452p3m8N" TargetMode = "External"/>
	<Relationship Id="rId199" Type="http://schemas.openxmlformats.org/officeDocument/2006/relationships/hyperlink" Target="consultantplus://offline/ref=E60D63493EFB52C4A986D3D341797D3D9898CF8707B9A9D5ED2311ADF1790B24CE2B5ABB267573AED65E6EB452p3m8N" TargetMode = "External"/>
	<Relationship Id="rId200" Type="http://schemas.openxmlformats.org/officeDocument/2006/relationships/hyperlink" Target="consultantplus://offline/ref=E60D63493EFB52C4A986D3D341797D3D9B9DC88100B9A9D5ED2311ADF1790B24DC2B02B724716DACD14B38E5146EB32A299E5429214AEE72p9mFN" TargetMode = "External"/>
	<Relationship Id="rId201" Type="http://schemas.openxmlformats.org/officeDocument/2006/relationships/hyperlink" Target="consultantplus://offline/ref=E60D63493EFB52C4A986D3D341797D3D9B9DCF8B03BFA9D5ED2311ADF1790B24CE2B5ABB267573AED65E6EB452p3m8N" TargetMode = "External"/>
	<Relationship Id="rId202" Type="http://schemas.openxmlformats.org/officeDocument/2006/relationships/hyperlink" Target="consultantplus://offline/ref=E60D63493EFB52C4A986D3D341797D3D9B9DC88100B9A9D5ED2311ADF1790B24DC2B02B724726EA6DF4B38E5146EB32A299E5429214AEE72p9mFN" TargetMode = "External"/>
	<Relationship Id="rId203" Type="http://schemas.openxmlformats.org/officeDocument/2006/relationships/hyperlink" Target="consultantplus://offline/ref=E60D63493EFB52C4A986D3D341797D3D9B9DCF8B09B8A9D5ED2311ADF1790B24CE2B5ABB267573AED65E6EB452p3m8N" TargetMode = "External"/>
	<Relationship Id="rId204" Type="http://schemas.openxmlformats.org/officeDocument/2006/relationships/hyperlink" Target="consultantplus://offline/ref=E60D63493EFB52C4A986D3D341797D3D9B92CE8104BAA9D5ED2311ADF1790B24DC2B02B7247364A7D14B38E5146EB32A299E5429214AEE72p9mFN" TargetMode = "External"/>
	<Relationship Id="rId205" Type="http://schemas.openxmlformats.org/officeDocument/2006/relationships/hyperlink" Target="consultantplus://offline/ref=E60D63493EFB52C4A986D3D341797D3D9B92CE8104BAA9D5ED2311ADF1790B24DC2B02B7247364A6D74B38E5146EB32A299E5429214AEE72p9mFN" TargetMode = "External"/>
	<Relationship Id="rId206" Type="http://schemas.openxmlformats.org/officeDocument/2006/relationships/hyperlink" Target="consultantplus://offline/ref=E60D63493EFB52C4A986CCC254797D3D9D9EC88306BBA9D5ED2311ADF1790B24CE2B5ABB267573AED65E6EB452p3m8N" TargetMode = "External"/>
	<Relationship Id="rId207" Type="http://schemas.openxmlformats.org/officeDocument/2006/relationships/hyperlink" Target="consultantplus://offline/ref=E60D63493EFB52C4A986CCC254797D3D9D9EC88306BBA9D5ED2311ADF1790B24CE2B5ABB267573AED65E6EB452p3m8N" TargetMode = "External"/>
	<Relationship Id="rId208" Type="http://schemas.openxmlformats.org/officeDocument/2006/relationships/hyperlink" Target="consultantplus://offline/ref=E60D63493EFB52C4A986CCC254797D3D9D9EC88306BBA9D5ED2311ADF1790B24CE2B5ABB267573AED65E6EB452p3m8N" TargetMode = "External"/>
	<Relationship Id="rId209" Type="http://schemas.openxmlformats.org/officeDocument/2006/relationships/hyperlink" Target="consultantplus://offline/ref=E60D63493EFB52C4A986CCC254797D3D9D9EC88306BBA9D5ED2311ADF1790B24CE2B5ABB267573AED65E6EB452p3m8N" TargetMode = "External"/>
	<Relationship Id="rId210" Type="http://schemas.openxmlformats.org/officeDocument/2006/relationships/hyperlink" Target="consultantplus://offline/ref=E60D63493EFB52C4A986D3D341797D3D989ECD8103BFA9D5ED2311ADF1790B24CE2B5ABB267573AED65E6EB452p3m8N" TargetMode = "External"/>
	<Relationship Id="rId211" Type="http://schemas.openxmlformats.org/officeDocument/2006/relationships/hyperlink" Target="consultantplus://offline/ref=E60D63493EFB52C4A986D3D341797D3D989CCF8704B9A9D5ED2311ADF1790B24CE2B5ABB267573AED65E6EB452p3m8N" TargetMode = "External"/>
	<Relationship Id="rId212" Type="http://schemas.openxmlformats.org/officeDocument/2006/relationships/hyperlink" Target="consultantplus://offline/ref=E60D63493EFB52C4A986D3D341797D3D989FC88303BDA9D5ED2311ADF1790B24CE2B5ABB267573AED65E6EB452p3m8N" TargetMode = "External"/>
	<Relationship Id="rId213" Type="http://schemas.openxmlformats.org/officeDocument/2006/relationships/hyperlink" Target="consultantplus://offline/ref=E60D63493EFB52C4A986D3D341797D3D989CCA8706BAA9D5ED2311ADF1790B24CE2B5ABB267573AED65E6EB452p3m8N" TargetMode = "External"/>
	<Relationship Id="rId214" Type="http://schemas.openxmlformats.org/officeDocument/2006/relationships/hyperlink" Target="consultantplus://offline/ref=E60D63493EFB52C4A986D3D341797D3D989CC88102BBA9D5ED2311ADF1790B24CE2B5ABB267573AED65E6EB452p3m8N" TargetMode = "External"/>
	<Relationship Id="rId215" Type="http://schemas.openxmlformats.org/officeDocument/2006/relationships/hyperlink" Target="consultantplus://offline/ref=E60D63493EFB52C4A986D3D341797D3D989CCC8307BAA9D5ED2311ADF1790B24CE2B5ABB267573AED65E6EB452p3m8N" TargetMode = "External"/>
	<Relationship Id="rId216" Type="http://schemas.openxmlformats.org/officeDocument/2006/relationships/hyperlink" Target="consultantplus://offline/ref=E60D63493EFB52C4A986D3D341797D3D989CC68108B8A9D5ED2311ADF1790B24CE2B5ABB267573AED65E6EB452p3m8N" TargetMode = "External"/>
	<Relationship Id="rId217" Type="http://schemas.openxmlformats.org/officeDocument/2006/relationships/hyperlink" Target="consultantplus://offline/ref=E60D63493EFB52C4A986D3D341797D3D9892CE8307BBA9D5ED2311ADF1790B24CE2B5ABB267573AED65E6EB452p3m8N" TargetMode = "External"/>
	<Relationship Id="rId218" Type="http://schemas.openxmlformats.org/officeDocument/2006/relationships/hyperlink" Target="consultantplus://offline/ref=E60D63493EFB52C4A986D3D341797D3D9892CF8A00BFA9D5ED2311ADF1790B24CE2B5ABB267573AED65E6EB452p3m8N" TargetMode = "External"/>
	<Relationship Id="rId219" Type="http://schemas.openxmlformats.org/officeDocument/2006/relationships/hyperlink" Target="consultantplus://offline/ref=E60D63493EFB52C4A986D3D341797D3D9892CF8201BDA9D5ED2311ADF1790B24CE2B5ABB267573AED65E6EB452p3m8N" TargetMode = "External"/>
	<Relationship Id="rId220" Type="http://schemas.openxmlformats.org/officeDocument/2006/relationships/hyperlink" Target="consultantplus://offline/ref=E60D63493EFB52C4A986D3D341797D3D9892CA8602BFA9D5ED2311ADF1790B24CE2B5ABB267573AED65E6EB452p3m8N" TargetMode = "External"/>
	<Relationship Id="rId221" Type="http://schemas.openxmlformats.org/officeDocument/2006/relationships/hyperlink" Target="consultantplus://offline/ref=E60D63493EFB52C4A986D3D341797D3D9892CB8203BBA9D5ED2311ADF1790B24CE2B5ABB267573AED65E6EB452p3m8N" TargetMode = "External"/>
	<Relationship Id="rId222" Type="http://schemas.openxmlformats.org/officeDocument/2006/relationships/hyperlink" Target="consultantplus://offline/ref=E60D63493EFB52C4A986CCC254797D3D9B9BCF8101BFA9D5ED2311ADF1790B24CE2B5ABB267573AED65E6EB452p3m8N" TargetMode = "External"/>
	<Relationship Id="rId223" Type="http://schemas.openxmlformats.org/officeDocument/2006/relationships/hyperlink" Target="consultantplus://offline/ref=E60D63493EFB52C4A986D3D341797D3D9892C78707BFA9D5ED2311ADF1790B24CE2B5ABB267573AED65E6EB452p3m8N" TargetMode = "External"/>
	<Relationship Id="rId224" Type="http://schemas.openxmlformats.org/officeDocument/2006/relationships/hyperlink" Target="consultantplus://offline/ref=E60D63493EFB52C4A986CCC254797D3D9D9EC88306BBA9D5ED2311ADF1790B24CE2B5ABB267573AED65E6EB452p3m8N" TargetMode = "External"/>
	<Relationship Id="rId225" Type="http://schemas.openxmlformats.org/officeDocument/2006/relationships/hyperlink" Target="consultantplus://offline/ref=E60D63493EFB52C4A986D3D341797D3D9B9DCC8108BFA9D5ED2311ADF1790B24CE2B5ABB267573AED65E6EB452p3m8N" TargetMode = "External"/>
	<Relationship Id="rId226" Type="http://schemas.openxmlformats.org/officeDocument/2006/relationships/hyperlink" Target="consultantplus://offline/ref=E60D63493EFB52C4A986D3D341797D3D9B9FCD8003B2A9D5ED2311ADF1790B24CE2B5ABB267573AED65E6EB452p3m8N" TargetMode = "External"/>
	<Relationship Id="rId227" Type="http://schemas.openxmlformats.org/officeDocument/2006/relationships/hyperlink" Target="consultantplus://offline/ref=E60D63493EFB52C4A986CCC254797D3D9A9ECD8008BDA9D5ED2311ADF1790B24DC2B02B724736DAED04B38E5146EB32A299E5429214AEE72p9mFN" TargetMode = "External"/>
	<Relationship Id="rId228" Type="http://schemas.openxmlformats.org/officeDocument/2006/relationships/hyperlink" Target="consultantplus://offline/ref=E60D63493EFB52C4A986CCC254797D3D9A93CE8107B2A9D5ED2311ADF1790B24CE2B5ABB267573AED65E6EB452p3m8N" TargetMode = "External"/>
	<Relationship Id="rId229" Type="http://schemas.openxmlformats.org/officeDocument/2006/relationships/hyperlink" Target="consultantplus://offline/ref=E60D63493EFB52C4A986CCC254797D3D989CCB8002B8A9D5ED2311ADF1790B24DC2B02B724736DAFDF4B38E5146EB32A299E5429214AEE72p9mFN" TargetMode = "External"/>
	<Relationship Id="rId230" Type="http://schemas.openxmlformats.org/officeDocument/2006/relationships/hyperlink" Target="consultantplus://offline/ref=E60D63493EFB52C4A986CCC254797D3D9B9ACE8503BDA9D5ED2311ADF1790B24DC2B02B724736DAFD04B38E5146EB32A299E5429214AEE72p9mFN" TargetMode = "External"/>
	<Relationship Id="rId231" Type="http://schemas.openxmlformats.org/officeDocument/2006/relationships/hyperlink" Target="consultantplus://offline/ref=E60D63493EFB52C4A986D3D341797D3D9B9CCD8101B8A9D5ED2311ADF1790B24CE2B5ABB267573AED65E6EB452p3m8N" TargetMode = "External"/>
	<Relationship Id="rId232" Type="http://schemas.openxmlformats.org/officeDocument/2006/relationships/hyperlink" Target="consultantplus://offline/ref=E60D63493EFB52C4A986D3D341797D3D9B9DC88100B9A9D5ED2311ADF1790B24CE2B5ABB267573AED65E6EB452p3m8N" TargetMode = "External"/>
	<Relationship Id="rId233" Type="http://schemas.openxmlformats.org/officeDocument/2006/relationships/hyperlink" Target="consultantplus://offline/ref=E60D63493EFB52C4A986D3D341797D3D9B9DCF8108BFA9D5ED2311ADF1790B24CE2B5ABB267573AED65E6EB452p3m8N" TargetMode = "External"/>
	<Relationship Id="rId234" Type="http://schemas.openxmlformats.org/officeDocument/2006/relationships/hyperlink" Target="consultantplus://offline/ref=E60D63493EFB52C4A986D3D341797D3D9B98C68A05B3A9D5ED2311ADF1790B24CE2B5ABB267573AED65E6EB452p3m8N" TargetMode = "External"/>
	<Relationship Id="rId235" Type="http://schemas.openxmlformats.org/officeDocument/2006/relationships/hyperlink" Target="consultantplus://offline/ref=E60D63493EFB52C4A986D3D341797D3D9B9DC88200BBA9D5ED2311ADF1790B24CE2B5ABB267573AED65E6EB452p3m8N" TargetMode = "External"/>
	<Relationship Id="rId236" Type="http://schemas.openxmlformats.org/officeDocument/2006/relationships/hyperlink" Target="consultantplus://offline/ref=E60D63493EFB52C4A986D3D341797D3D9B92CE8104BAA9D5ED2311ADF1790B24DC2B02B724726DADD64B38E5146EB32A299E5429214AEE72p9mFN" TargetMode = "External"/>
	<Relationship Id="rId237" Type="http://schemas.openxmlformats.org/officeDocument/2006/relationships/hyperlink" Target="consultantplus://offline/ref=E60D63493EFB52C4A986D3D341797D3D9B92CE8104BAA9D5ED2311ADF1790B24DC2B02B724726DA9D14B38E5146EB32A299E5429214AEE72p9mFN" TargetMode = "External"/>
	<Relationship Id="rId238" Type="http://schemas.openxmlformats.org/officeDocument/2006/relationships/hyperlink" Target="consultantplus://offline/ref=E60D63493EFB52C4A986CCC254797D3D9D9CCF8B03BDA9D5ED2311ADF1790B24CE2B5ABB267573AED65E6EB452p3m8N" TargetMode = "External"/>
	<Relationship Id="rId239" Type="http://schemas.openxmlformats.org/officeDocument/2006/relationships/hyperlink" Target="consultantplus://offline/ref=E60D63493EFB52C4A986D3D341797D3D9B9DC88B08BCA9D5ED2311ADF1790B24CE2B5ABB267573AED65E6EB452p3m8N" TargetMode = "External"/>
	<Relationship Id="rId240" Type="http://schemas.openxmlformats.org/officeDocument/2006/relationships/hyperlink" Target="consultantplus://offline/ref=E60D63493EFB52C4A986CCC254797D3D9D9CCF8507BFA9D5ED2311ADF1790B24DC2B02BF217465A9DC143DF00536BC2E318154363D48ECp7m3N" TargetMode = "External"/>
	<Relationship Id="rId241" Type="http://schemas.openxmlformats.org/officeDocument/2006/relationships/hyperlink" Target="consultantplus://offline/ref=E60D63493EFB52C4A986D3D341797D3D9B9DC78005B8A9D5ED2311ADF1790B24CE2B5ABB267573AED65E6EB452p3m8N" TargetMode = "External"/>
	<Relationship Id="rId242" Type="http://schemas.openxmlformats.org/officeDocument/2006/relationships/hyperlink" Target="consultantplus://offline/ref=E60D63493EFB52C4A986D3D341797D3D9B92CE8104BAA9D5ED2311ADF1790B24DC2B02B724726DA8DF4B38E5146EB32A299E5429214AEE72p9mFN" TargetMode = "External"/>
	<Relationship Id="rId243" Type="http://schemas.openxmlformats.org/officeDocument/2006/relationships/hyperlink" Target="consultantplus://offline/ref=E60D63493EFB52C4A986D3D341797D3D9B9ECE8600BCA9D5ED2311ADF1790B24DC2B02B724736CA6D24B38E5146EB32A299E5429214AEE72p9mFN" TargetMode = "External"/>
	<Relationship Id="rId244" Type="http://schemas.openxmlformats.org/officeDocument/2006/relationships/hyperlink" Target="consultantplus://offline/ref=E60D63493EFB52C4A986D3D341797D3D9B99CC8309BFA9D5ED2311ADF1790B24DC2B02B724736DAED64B38E5146EB32A299E5429214AEE72p9mFN" TargetMode = "External"/>
	<Relationship Id="rId245" Type="http://schemas.openxmlformats.org/officeDocument/2006/relationships/hyperlink" Target="consultantplus://offline/ref=E60D63493EFB52C4A986CCC254797D3D9D9CCF8308BEA9D5ED2311ADF1790B24DC2B02B525746CA4831128E15D39B8362E814B2A3F4ApEmDN" TargetMode = "External"/>
	<Relationship Id="rId246" Type="http://schemas.openxmlformats.org/officeDocument/2006/relationships/hyperlink" Target="consultantplus://offline/ref=E60D63493EFB52C4A986D3D341797D3D9B9ECE8A06B9A9D5ED2311ADF1790B24DC2B02B724736DADD74B38E5146EB32A299E5429214AEE72p9mFN" TargetMode = "External"/>
	<Relationship Id="rId247" Type="http://schemas.openxmlformats.org/officeDocument/2006/relationships/hyperlink" Target="consultantplus://offline/ref=E60D63493EFB52C4A986CCC254797D3D9D9CCF8B03BDA9D5ED2311ADF1790B24CE2B5ABB267573AED65E6EB452p3m8N" TargetMode = "External"/>
	<Relationship Id="rId248" Type="http://schemas.openxmlformats.org/officeDocument/2006/relationships/hyperlink" Target="consultantplus://offline/ref=E60D63493EFB52C4A986CCC254797D3D9D9CCF8B03BDA9D5ED2311ADF1790B24CE2B5ABB267573AED65E6EB452p3m8N" TargetMode = "External"/>
	<Relationship Id="rId249" Type="http://schemas.openxmlformats.org/officeDocument/2006/relationships/hyperlink" Target="consultantplus://offline/ref=E60D63493EFB52C4A986D3D341797D3D9B9CC78704BAA9D5ED2311ADF1790B24CE2B5ABB267573AED65E6EB452p3m8N" TargetMode = "External"/>
	<Relationship Id="rId250" Type="http://schemas.openxmlformats.org/officeDocument/2006/relationships/hyperlink" Target="consultantplus://offline/ref=E60D63493EFB52C4A986D3D341797D3D9B9ECE8A06B9A9D5ED2311ADF1790B24DC2B02B724736DADD74B38E5146EB32A299E5429214AEE72p9mFN" TargetMode = "External"/>
	<Relationship Id="rId251" Type="http://schemas.openxmlformats.org/officeDocument/2006/relationships/hyperlink" Target="consultantplus://offline/ref=E60D63493EFB52C4A986CCC254797D3D9D9CCF8B03BDA9D5ED2311ADF1790B24CE2B5ABB267573AED65E6EB452p3m8N" TargetMode = "External"/>
	<Relationship Id="rId252" Type="http://schemas.openxmlformats.org/officeDocument/2006/relationships/hyperlink" Target="consultantplus://offline/ref=E60D63493EFB52C4A986D3D341797D3D9B9ECE8600BCA9D5ED2311ADF1790B24CE2B5ABB267573AED65E6EB452p3m8N" TargetMode = "External"/>
	<Relationship Id="rId253" Type="http://schemas.openxmlformats.org/officeDocument/2006/relationships/hyperlink" Target="consultantplus://offline/ref=E60D63493EFB52C4A986D3D341797D3D9B99CC8309BFA9D5ED2311ADF1790B24DC2B02B724736DAED64B38E5146EB32A299E5429214AEE72p9mFN" TargetMode = "External"/>
	<Relationship Id="rId254" Type="http://schemas.openxmlformats.org/officeDocument/2006/relationships/hyperlink" Target="consultantplus://offline/ref=E60D63493EFB52C4A986CCC254797D3D9B92C68107B3A9D5ED2311ADF1790B24CE2B5ABB267573AED65E6EB452p3m8N" TargetMode = "External"/>
	<Relationship Id="rId255" Type="http://schemas.openxmlformats.org/officeDocument/2006/relationships/hyperlink" Target="consultantplus://offline/ref=E60D63493EFB52C4A986CCC254797D3D9A9FC68302BDA9D5ED2311ADF1790B24CE2B5ABB267573AED65E6EB452p3m8N" TargetMode = "External"/>
	<Relationship Id="rId256" Type="http://schemas.openxmlformats.org/officeDocument/2006/relationships/hyperlink" Target="consultantplus://offline/ref=E60D63493EFB52C4A986CCC254797D3D9A9FC98A02BCA9D5ED2311ADF1790B24CE2B5ABB267573AED65E6EB452p3m8N" TargetMode = "External"/>
	<Relationship Id="rId257" Type="http://schemas.openxmlformats.org/officeDocument/2006/relationships/hyperlink" Target="consultantplus://offline/ref=E60D63493EFB52C4A986CCC254797D3D989CC98B09BCA9D5ED2311ADF1790B24DC2B02B724736DAFD04B38E5146EB32A299E5429214AEE72p9mFN" TargetMode = "External"/>
	<Relationship Id="rId258" Type="http://schemas.openxmlformats.org/officeDocument/2006/relationships/hyperlink" Target="consultantplus://offline/ref=E60D63493EFB52C4A986D3D341797D3D9898CA8403BDA9D5ED2311ADF1790B24DC2B02B724736DAED44B38E5146EB32A299E5429214AEE72p9mFN" TargetMode = "External"/>
	<Relationship Id="rId259" Type="http://schemas.openxmlformats.org/officeDocument/2006/relationships/hyperlink" Target="consultantplus://offline/ref=E60D63493EFB52C4A986D3D341797D3D9B9DC88100B9A9D5ED2311ADF1790B24CE2B5ABB267573AED65E6EB452p3m8N" TargetMode = "External"/>
	<Relationship Id="rId260" Type="http://schemas.openxmlformats.org/officeDocument/2006/relationships/hyperlink" Target="consultantplus://offline/ref=E60D63493EFB52C4A986D3D341797D3D9B9DC88100B9A9D5ED2311ADF1790B24DC2B02B724736FAFD24B38E5146EB32A299E5429214AEE72p9mFN" TargetMode = "External"/>
	<Relationship Id="rId261" Type="http://schemas.openxmlformats.org/officeDocument/2006/relationships/hyperlink" Target="consultantplus://offline/ref=E60D63493EFB52C4A986D3D341797D3D9B9DC88100B9A9D5ED2311ADF1790B24DC2B02B5227066FB860439B9523DA0292E9E57283Dp4mBN" TargetMode = "External"/>
	<Relationship Id="rId262" Type="http://schemas.openxmlformats.org/officeDocument/2006/relationships/hyperlink" Target="consultantplus://offline/ref=E60D63493EFB52C4A986D3D341797D3D9B9DC88100B9A9D5ED2311ADF1790B24DC2B02B724716DACD14B38E5146EB32A299E5429214AEE72p9mFN" TargetMode = "External"/>
	<Relationship Id="rId263" Type="http://schemas.openxmlformats.org/officeDocument/2006/relationships/hyperlink" Target="consultantplus://offline/ref=E60D63493EFB52C4A986D3D341797D3D9B9DC88100B9A9D5ED2311ADF1790B24DC2B02B5227066FB860439B9523DA0292E9E57283Dp4mBN" TargetMode = "External"/>
	<Relationship Id="rId264" Type="http://schemas.openxmlformats.org/officeDocument/2006/relationships/hyperlink" Target="consultantplus://offline/ref=E60D63493EFB52C4A986D3D341797D3D9B9DC88100B9A9D5ED2311ADF1790B24CE2B5ABB267573AED65E6EB452p3m8N" TargetMode = "External"/>
	<Relationship Id="rId265" Type="http://schemas.openxmlformats.org/officeDocument/2006/relationships/hyperlink" Target="consultantplus://offline/ref=E60D63493EFB52C4A986D3D341797D3D9893C98703BDA9D5ED2311ADF1790B24CE2B5ABB267573AED65E6EB452p3m8N" TargetMode = "External"/>
	<Relationship Id="rId266" Type="http://schemas.openxmlformats.org/officeDocument/2006/relationships/hyperlink" Target="consultantplus://offline/ref=E60D63493EFB52C4A986CCC254797D3D9D99CB8B01B2A9D5ED2311ADF1790B24CE2B5ABB267573AED65E6EB452p3m8N" TargetMode = "External"/>
	<Relationship Id="rId267" Type="http://schemas.openxmlformats.org/officeDocument/2006/relationships/hyperlink" Target="consultantplus://offline/ref=E60D63493EFB52C4A986D3D341797D3D9B92CF8102BAA9D5ED2311ADF1790B24CE2B5ABB267573AED65E6EB452p3m8N" TargetMode = "External"/>
	<Relationship Id="rId268" Type="http://schemas.openxmlformats.org/officeDocument/2006/relationships/hyperlink" Target="consultantplus://offline/ref=E60D63493EFB52C4A986D3D341797D3D9B9DC88100B9A9D5ED2311ADF1790B24CE2B5ABB267573AED65E6EB452p3m8N" TargetMode = "External"/>
	<Relationship Id="rId269" Type="http://schemas.openxmlformats.org/officeDocument/2006/relationships/hyperlink" Target="consultantplus://offline/ref=E60D63493EFB52C4A986D3D341797D3D9B9DC88100B9A9D5ED2311ADF1790B24CE2B5ABB267573AED65E6EB452p3m8N" TargetMode = "External"/>
	<Relationship Id="rId270" Type="http://schemas.openxmlformats.org/officeDocument/2006/relationships/hyperlink" Target="consultantplus://offline/ref=E60D63493EFB52C4A986D3D341797D3D9B92CE8107BFA9D5ED2311ADF1790B24CE2B5ABB267573AED65E6EB452p3m8N" TargetMode = "External"/>
	<Relationship Id="rId271" Type="http://schemas.openxmlformats.org/officeDocument/2006/relationships/hyperlink" Target="consultantplus://offline/ref=E60D63493EFB52C4A986D3D341797D3D9892CC8605B9A9D5ED2311ADF1790B24CE2B5ABB267573AED65E6EB452p3m8N" TargetMode = "External"/>
	<Relationship Id="rId272" Type="http://schemas.openxmlformats.org/officeDocument/2006/relationships/hyperlink" Target="consultantplus://offline/ref=E60D63493EFB52C4A986D3D341797D3D9B92CE8B02BFA9D5ED2311ADF1790B24CE2B5ABB267573AED65E6EB452p3m8N" TargetMode = "External"/>
	<Relationship Id="rId273" Type="http://schemas.openxmlformats.org/officeDocument/2006/relationships/hyperlink" Target="consultantplus://offline/ref=E60D63493EFB52C4A986D3D341797D3D9B9DCF8401B9A9D5ED2311ADF1790B24CE2B5ABB267573AED65E6EB452p3m8N" TargetMode = "External"/>
	<Relationship Id="rId274" Type="http://schemas.openxmlformats.org/officeDocument/2006/relationships/hyperlink" Target="consultantplus://offline/ref=E60D63493EFB52C4A986D3D341797D3D9B9AC98405BCA9D5ED2311ADF1790B24CE2B5ABB267573AED65E6EB452p3m8N" TargetMode = "External"/>
	<Relationship Id="rId275" Type="http://schemas.openxmlformats.org/officeDocument/2006/relationships/hyperlink" Target="consultantplus://offline/ref=E60D63493EFB52C4A986D3D341797D3D9B9DC88100B9A9D5ED2311ADF1790B24DC2B02B724736FAFD24B38E5146EB32A299E5429214AEE72p9mFN" TargetMode = "External"/>
	<Relationship Id="rId276" Type="http://schemas.openxmlformats.org/officeDocument/2006/relationships/hyperlink" Target="consultantplus://offline/ref=E60D63493EFB52C4A986D3D341797D3D9B9DC88100B9A9D5ED2311ADF1790B24DC2B02B5227066FB860439B9523DA0292E9E57283Dp4mBN" TargetMode = "External"/>
	<Relationship Id="rId277" Type="http://schemas.openxmlformats.org/officeDocument/2006/relationships/hyperlink" Target="consultantplus://offline/ref=E60D63493EFB52C4A986D3D341797D3D9B99C68000B3A9D5ED2311ADF1790B24CE2B5ABB267573AED65E6EB452p3m8N" TargetMode = "External"/>
	<Relationship Id="rId278" Type="http://schemas.openxmlformats.org/officeDocument/2006/relationships/hyperlink" Target="consultantplus://offline/ref=617771290E52660C374568AC8001D54702955CA899761FDE6D92EA9CD7E691C592197BF0263C8DCC8FB56B43E1F1FE17E04C564EEFq8mEN" TargetMode = "External"/>
	<Relationship Id="rId279" Type="http://schemas.openxmlformats.org/officeDocument/2006/relationships/hyperlink" Target="consultantplus://offline/ref=617771290E52660C374568AC8001D547029152A9997C1FDE6D92EA9CD7E691C5801923FE22399899DFEF3C4EE1qFm4N" TargetMode = "External"/>
	<Relationship Id="rId280" Type="http://schemas.openxmlformats.org/officeDocument/2006/relationships/hyperlink" Target="consultantplus://offline/ref=617771290E52660C374577BD9501D547049458A89E751FDE6D92EA9CD7E691C5801923FE22399899DFEF3C4EE1qFm4N" TargetMode = "External"/>
	<Relationship Id="rId281" Type="http://schemas.openxmlformats.org/officeDocument/2006/relationships/hyperlink" Target="consultantplus://offline/ref=617771290E52660C374568AC8001D54702955CA899761FDE6D92EA9CD7E691C592197BF0263C8DCC8FB56B43E1F1FE17E04C564EEFq8mEN" TargetMode = "External"/>
	<Relationship Id="rId282" Type="http://schemas.openxmlformats.org/officeDocument/2006/relationships/hyperlink" Target="consultantplus://offline/ref=617771290E52660C374568AC8001D547029152A9997C1FDE6D92EA9CD7E691C5801923FE22399899DFEF3C4EE1qFm4N" TargetMode = "External"/>
	<Relationship Id="rId283" Type="http://schemas.openxmlformats.org/officeDocument/2006/relationships/hyperlink" Target="consultantplus://offline/ref=617771290E52660C374568AC8001D54702945CAC9E7D1FDE6D92EA9CD7E691C5801923FE22399899DFEF3C4EE1qFm4N" TargetMode = "External"/>
	<Relationship Id="rId284" Type="http://schemas.openxmlformats.org/officeDocument/2006/relationships/hyperlink" Target="consultantplus://offline/ref=617771290E52660C374568AC8001D54702945CAC9E7D1FDE6D92EA9CD7E691C5801923FE22399899DFEF3C4EE1qFm4N" TargetMode = "External"/>
	<Relationship Id="rId285" Type="http://schemas.openxmlformats.org/officeDocument/2006/relationships/hyperlink" Target="consultantplus://offline/ref=617771290E52660C374577BD9501D54704915BA29D711FDE6D92EA9CD7E691C5801923FE22399899DFEF3C4EE1qFm4N" TargetMode = "External"/>
	<Relationship Id="rId286" Type="http://schemas.openxmlformats.org/officeDocument/2006/relationships/hyperlink" Target="consultantplus://offline/ref=617771290E52660C374568AC8001D54702955CA899761FDE6D92EA9CD7E691C592197BF2203F8498DBFA6A1FA7A2ED14E74C554FF38F820AqCm4N" TargetMode = "External"/>
	<Relationship Id="rId287" Type="http://schemas.openxmlformats.org/officeDocument/2006/relationships/hyperlink" Target="consultantplus://offline/ref=617771290E52660C374568AC8001D547029A5AA89E701FDE6D92EA9CD7E691C5801923FE22399899DFEF3C4EE1qFm4N" TargetMode = "External"/>
	<Relationship Id="rId288" Type="http://schemas.openxmlformats.org/officeDocument/2006/relationships/hyperlink" Target="consultantplus://offline/ref=617771290E52660C374577BD9501D54704915BA29E741FDE6D92EA9CD7E691C592197BF2203F8491D7FA6A1FA7A2ED14E74C554FF38F820AqCm4N" TargetMode = "External"/>
	<Relationship Id="rId289" Type="http://schemas.openxmlformats.org/officeDocument/2006/relationships/hyperlink" Target="consultantplus://offline/ref=617771290E52660C374577BD9501D54704925CA99D7D1FDE6D92EA9CD7E691C5801923FE22399899DFEF3C4EE1qFm4N" TargetMode = "External"/>
	<Relationship Id="rId290" Type="http://schemas.openxmlformats.org/officeDocument/2006/relationships/hyperlink" Target="consultantplus://offline/ref=617771290E52660C374568AC8001D54702905CA29B771FDE6D92EA9CD7E691C5801923FE22399899DFEF3C4EE1qFm4N" TargetMode = "External"/>
	<Relationship Id="rId291" Type="http://schemas.openxmlformats.org/officeDocument/2006/relationships/hyperlink" Target="consultantplus://offline/ref=617771290E52660C374577BD9501D547049753AE9B771FDE6D92EA9CD7E691C5801923FE22399899DFEF3C4EE1qFm4N" TargetMode = "External"/>
	<Relationship Id="rId292" Type="http://schemas.openxmlformats.org/officeDocument/2006/relationships/hyperlink" Target="consultantplus://offline/ref=617771290E52660C374568AC8001D54702955CA899761FDE6D92EA9CD7E691C592197BF2203F879DDEFA6A1FA7A2ED14E74C554FF38F820AqCm4N" TargetMode = "External"/>
	<Relationship Id="rId293" Type="http://schemas.openxmlformats.org/officeDocument/2006/relationships/hyperlink" Target="consultantplus://offline/ref=617771290E52660C374568AC8001D54702955CA899761FDE6D92EA9CD7E691C592197BF2203E809FDBFA6A1FA7A2ED14E74C554FF38F820AqCm4N" TargetMode = "External"/>
	<Relationship Id="rId294" Type="http://schemas.openxmlformats.org/officeDocument/2006/relationships/hyperlink" Target="consultantplus://offline/ref=617771290E52660C374568AC8001D547029553A29A701FDE6D92EA9CD7E691C5801923FE22399899DFEF3C4EE1qFm4N" TargetMode = "External"/>
	<Relationship Id="rId295" Type="http://schemas.openxmlformats.org/officeDocument/2006/relationships/hyperlink" Target="consultantplus://offline/ref=617771290E52660C374568AC8001D547029553A29A711FDE6D92EA9CD7E691C5801923FE22399899DFEF3C4EE1qFm4N" TargetMode = "External"/>
	<Relationship Id="rId296" Type="http://schemas.openxmlformats.org/officeDocument/2006/relationships/hyperlink" Target="consultantplus://offline/ref=617771290E52660C374568AC8001D54702955CA899761FDE6D92EA9CD7E691C592197BF2203E809FD7FA6A1FA7A2ED14E74C554FF38F820AqCm4N" TargetMode = "External"/>
	<Relationship Id="rId297" Type="http://schemas.openxmlformats.org/officeDocument/2006/relationships/hyperlink" Target="consultantplus://offline/ref=617771290E52660C374568AC8001D547029553A29A711FDE6D92EA9CD7E691C5801923FE22399899DFEF3C4EE1qFm4N" TargetMode = "External"/>
	<Relationship Id="rId298" Type="http://schemas.openxmlformats.org/officeDocument/2006/relationships/hyperlink" Target="consultantplus://offline/ref=617771290E52660C374568AC8001D54702945CA39A761FDE6D92EA9CD7E691C5801923FE22399899DFEF3C4EE1qFm4N" TargetMode = "External"/>
	<Relationship Id="rId299" Type="http://schemas.openxmlformats.org/officeDocument/2006/relationships/hyperlink" Target="consultantplus://offline/ref=617771290E52660C374568AC8001D54701925BAE9F741FDE6D92EA9CD7E691C5801923FE22399899DFEF3C4EE1qFm4N" TargetMode = "External"/>
	<Relationship Id="rId300" Type="http://schemas.openxmlformats.org/officeDocument/2006/relationships/hyperlink" Target="consultantplus://offline/ref=617771290E52660C374568AC8001D54702955CA899761FDE6D92EA9CD7E691C592197BF2203E809EDDFA6A1FA7A2ED14E74C554FF38F820AqCm4N" TargetMode = "External"/>
	<Relationship Id="rId301" Type="http://schemas.openxmlformats.org/officeDocument/2006/relationships/hyperlink" Target="consultantplus://offline/ref=617771290E52660C374568AC8001D547029553A29A701FDE6D92EA9CD7E691C5801923FE22399899DFEF3C4EE1qFm4N" TargetMode = "External"/>
	<Relationship Id="rId302" Type="http://schemas.openxmlformats.org/officeDocument/2006/relationships/hyperlink" Target="consultantplus://offline/ref=617771290E52660C374568AC8001D547029659AB99711FDE6D92EA9CD7E691C5801923FE22399899DFEF3C4EE1qFm4N" TargetMode = "External"/>
	<Relationship Id="rId303" Type="http://schemas.openxmlformats.org/officeDocument/2006/relationships/hyperlink" Target="consultantplus://offline/ref=617771290E52660C374568AC8001D54702905AA391711FDE6D92EA9CD7E691C5801923FE22399899DFEF3C4EE1qFm4N" TargetMode = "External"/>
	<Relationship Id="rId304" Type="http://schemas.openxmlformats.org/officeDocument/2006/relationships/hyperlink" Target="consultantplus://offline/ref=617771290E52660C374568AC8001D54702945FAD98731FDE6D92EA9CD7E691C5801923FE22399899DFEF3C4EE1qFm4N" TargetMode = "External"/>
	<Relationship Id="rId305" Type="http://schemas.openxmlformats.org/officeDocument/2006/relationships/hyperlink" Target="consultantplus://offline/ref=617771290E52660C374568AC8001D54702955CA899761FDE6D92EA9CD7E691C592197BF2203E839ADCFA6A1FA7A2ED14E74C554FF38F820AqCm4N" TargetMode = "External"/>
	<Relationship Id="rId306" Type="http://schemas.openxmlformats.org/officeDocument/2006/relationships/hyperlink" Target="consultantplus://offline/ref=617771290E52660C374568AC8001D547019A52AF9D771FDE6D92EA9CD7E691C5801923FE22399899DFEF3C4EE1qFm4N" TargetMode = "External"/>
	<Relationship Id="rId307" Type="http://schemas.openxmlformats.org/officeDocument/2006/relationships/hyperlink" Target="consultantplus://offline/ref=617771290E52660C374568AC8001D54702955CA899761FDE6D92EA9CD7E691C5801923FE22399899DFEF3C4EE1qFm4N" TargetMode = "External"/>
	<Relationship Id="rId308" Type="http://schemas.openxmlformats.org/officeDocument/2006/relationships/hyperlink" Target="consultantplus://offline/ref=617771290E52660C374568AC8001D54702955CA89F711FDE6D92EA9CD7E691C5801923FE22399899DFEF3C4EE1qFm4N" TargetMode = "External"/>
	<Relationship Id="rId309" Type="http://schemas.openxmlformats.org/officeDocument/2006/relationships/hyperlink" Target="consultantplus://offline/ref=617771290E52660C374568AC8001D547019A52AF9D711FDE6D92EA9CD7E691C5801923FE22399899DFEF3C4EE1qFm4N" TargetMode = "External"/>
	<Relationship Id="rId310" Type="http://schemas.openxmlformats.org/officeDocument/2006/relationships/hyperlink" Target="consultantplus://offline/ref=617771290E52660C374568AC8001D547029553AB9B731FDE6D92EA9CD7E691C592197BF2203F8791D9FA6A1FA7A2ED14E74C554FF38F820AqCm4N" TargetMode = "External"/>
	<Relationship Id="rId311" Type="http://schemas.openxmlformats.org/officeDocument/2006/relationships/hyperlink" Target="consultantplus://offline/ref=617771290E52660C374577BD9501D54704945BA29A721FDE6D92EA9CD7E691C5801923FE22399899DFEF3C4EE1qFm4N" TargetMode = "External"/>
	<Relationship Id="rId312" Type="http://schemas.openxmlformats.org/officeDocument/2006/relationships/hyperlink" Target="consultantplus://offline/ref=617771290E52660C374577BD9501D547049759A998721FDE6D92EA9CD7E691C5801923FE22399899DFEF3C4EE1qFm4N" TargetMode = "External"/>
	<Relationship Id="rId313" Type="http://schemas.openxmlformats.org/officeDocument/2006/relationships/hyperlink" Target="consultantplus://offline/ref=617771290E52660C374568AC8001D547029A5BA89B751FDE6D92EA9CD7E691C5801923FE22399899DFEF3C4EE1qFm4N" TargetMode = "External"/>
	<Relationship Id="rId314" Type="http://schemas.openxmlformats.org/officeDocument/2006/relationships/hyperlink" Target="consultantplus://offline/ref=617771290E52660C374568AC8001D54701935CA29F751FDE6D92EA9CD7E691C5801923FE22399899DFEF3C4EE1qFm4N" TargetMode = "External"/>
	<Relationship Id="rId315" Type="http://schemas.openxmlformats.org/officeDocument/2006/relationships/hyperlink" Target="consultantplus://offline/ref=617771290E52660C374568AC8001D547029A5BA89B751FDE6D92EA9CD7E691C592197BF2203F869ED8FA6A1FA7A2ED14E74C554FF38F820AqCm4N" TargetMode = "External"/>
	<Relationship Id="rId316" Type="http://schemas.openxmlformats.org/officeDocument/2006/relationships/hyperlink" Target="consultantplus://offline/ref=617771290E52660C374568AC8001D54701905FAC9C7D1FDE6D92EA9CD7E691C5801923FE22399899DFEF3C4EE1qFm4N" TargetMode = "External"/>
	<Relationship Id="rId317" Type="http://schemas.openxmlformats.org/officeDocument/2006/relationships/hyperlink" Target="consultantplus://offline/ref=617771290E52660C374568AC8001D547029458A991701FDE6D92EA9CD7E691C5801923FE22399899DFEF3C4EE1qFm4N" TargetMode = "External"/>
	<Relationship Id="rId318" Type="http://schemas.openxmlformats.org/officeDocument/2006/relationships/hyperlink" Target="consultantplus://offline/ref=617771290E52660C374568AC8001D547029458A991771FDE6D92EA9CD7E691C5801923FE22399899DFEF3C4EE1qFm4N" TargetMode = "External"/>
	<Relationship Id="rId319" Type="http://schemas.openxmlformats.org/officeDocument/2006/relationships/hyperlink" Target="consultantplus://offline/ref=617771290E52660C374568AC8001D54702935EA3917C1FDE6D92EA9CD7E691C5801923FE22399899DFEF3C4EE1qFm4N" TargetMode = "External"/>
	<Relationship Id="rId320" Type="http://schemas.openxmlformats.org/officeDocument/2006/relationships/hyperlink" Target="consultantplus://offline/ref=617771290E52660C374568AC8001D547029A5BA89B751FDE6D92EA9CD7E691C5801923FE22399899DFEF3C4EE1qFm4N" TargetMode = "External"/>
	<Relationship Id="rId321" Type="http://schemas.openxmlformats.org/officeDocument/2006/relationships/hyperlink" Target="consultantplus://offline/ref=617771290E52660C374568AC8001D547029A59A89B741FDE6D92EA9CD7E691C592197BF2213A869ADEFA6A1FA7A2ED14E74C554FF38F820AqCm4N" TargetMode = "External"/>
	<Relationship Id="rId322" Type="http://schemas.openxmlformats.org/officeDocument/2006/relationships/hyperlink" Target="consultantplus://offline/ref=617771290E52660C374568AC8001D547019158A890751FDE6D92EA9CD7E691C5801923FE22399899DFEF3C4EE1qFm4N" TargetMode = "External"/>
	<Relationship Id="rId323" Type="http://schemas.openxmlformats.org/officeDocument/2006/relationships/hyperlink" Target="consultantplus://offline/ref=617771290E52660C374577BD9501D54704965AAE907D1FDE6D92EA9CD7E691C5801923FE22399899DFEF3C4EE1qFm4N" TargetMode = "External"/>
	<Relationship Id="rId324" Type="http://schemas.openxmlformats.org/officeDocument/2006/relationships/hyperlink" Target="consultantplus://offline/ref=617771290E52660C374568AC8001D547029A5BA89B751FDE6D92EA9CD7E691C5801923FE22399899DFEF3C4EE1qFm4N" TargetMode = "External"/>
	<Relationship Id="rId325" Type="http://schemas.openxmlformats.org/officeDocument/2006/relationships/hyperlink" Target="consultantplus://offline/ref=617771290E52660C374568AC8001D54702955BAC9D7C1FDE6D92EA9CD7E691C5801923FE22399899DFEF3C4EE1qFm4N" TargetMode = "External"/>
	<Relationship Id="rId326" Type="http://schemas.openxmlformats.org/officeDocument/2006/relationships/hyperlink" Target="consultantplus://offline/ref=617771290E52660C374568AC8001D547029A5BA89B751FDE6D92EA9CD7E691C5801923FE22399899DFEF3C4EE1qFm4N" TargetMode = "External"/>
	<Relationship Id="rId327" Type="http://schemas.openxmlformats.org/officeDocument/2006/relationships/hyperlink" Target="consultantplus://offline/ref=617771290E52660C374568AC8001D547029459A89C731FDE6D92EA9CD7E691C5801923FE22399899DFEF3C4EE1qFm4N" TargetMode = "External"/>
	<Relationship Id="rId328" Type="http://schemas.openxmlformats.org/officeDocument/2006/relationships/hyperlink" Target="consultantplus://offline/ref=617771290E52660C374568AC8001D54701905FAC9C7D1FDE6D92EA9CD7E691C5801923FE22399899DFEF3C4EE1qFm4N" TargetMode = "External"/>
	<Relationship Id="rId329" Type="http://schemas.openxmlformats.org/officeDocument/2006/relationships/hyperlink" Target="consultantplus://offline/ref=617771290E52660C374568AC8001D54701925EAC90721FDE6D92EA9CD7E691C592197BF2203F8699DFFA6A1FA7A2ED14E74C554FF38F820AqCm4N" TargetMode = "External"/>
	<Relationship Id="rId330" Type="http://schemas.openxmlformats.org/officeDocument/2006/relationships/hyperlink" Target="consultantplus://offline/ref=617771290E52660C374568AC8001D54701915AAC91761FDE6D92EA9CD7E691C5801923FE22399899DFEF3C4EE1qFm4N" TargetMode = "External"/>
	<Relationship Id="rId331" Type="http://schemas.openxmlformats.org/officeDocument/2006/relationships/hyperlink" Target="consultantplus://offline/ref=617771290E52660C374568AC8001D54702955CAD90721FDE6D92EA9CD7E691C5801923FE22399899DFEF3C4EE1qFm4N" TargetMode = "External"/>
	<Relationship Id="rId332" Type="http://schemas.openxmlformats.org/officeDocument/2006/relationships/hyperlink" Target="consultantplus://offline/ref=617771290E52660C374568AC8001D547029552A29C771FDE6D92EA9CD7E691C5801923FE22399899DFEF3C4EE1qFm4N" TargetMode = "External"/>
	<Relationship Id="rId333" Type="http://schemas.openxmlformats.org/officeDocument/2006/relationships/hyperlink" Target="consultantplus://offline/ref=617771290E52660C374568AC8001D547029552A29C771FDE6D92EA9CD7E691C592197BF2203F8699DEFA6A1FA7A2ED14E74C554FF38F820AqCm4N" TargetMode = "External"/>
	<Relationship Id="rId334" Type="http://schemas.openxmlformats.org/officeDocument/2006/relationships/hyperlink" Target="consultantplus://offline/ref=617771290E52660C374577BD9501D54703975BA29C751FDE6D92EA9CD7E691C5801923FE22399899DFEF3C4EE1qFm4N" TargetMode = "External"/>
	<Relationship Id="rId335" Type="http://schemas.openxmlformats.org/officeDocument/2006/relationships/hyperlink" Target="consultantplus://offline/ref=617771290E52660C374568AC8001D547029A5BA29D711FDE6D92EA9CD7E691C5801923FE22399899DFEF3C4EE1qFm4N" TargetMode = "External"/>
	<Relationship Id="rId336" Type="http://schemas.openxmlformats.org/officeDocument/2006/relationships/hyperlink" Target="consultantplus://offline/ref=617771290E52660C374568AC8001D547029152A29A751FDE6D92EA9CD7E691C5801923FE22399899DFEF3C4EE1qFm4N" TargetMode = "External"/>
	<Relationship Id="rId337" Type="http://schemas.openxmlformats.org/officeDocument/2006/relationships/hyperlink" Target="consultantplus://offline/ref=617771290E52660C374577BD9501D547019053A99D701FDE6D92EA9CD7E691C5801923FE22399899DFEF3C4EE1qFm4N" TargetMode = "External"/>
	<Relationship Id="rId338" Type="http://schemas.openxmlformats.org/officeDocument/2006/relationships/hyperlink" Target="consultantplus://offline/ref=617771290E52660C374568AC8001D547029252A99B731FDE6D92EA9CD7E691C5801923FE22399899DFEF3C4EE1qFm4N" TargetMode = "External"/>
	<Relationship Id="rId339" Type="http://schemas.openxmlformats.org/officeDocument/2006/relationships/hyperlink" Target="consultantplus://offline/ref=617771290E52660C374568AC8001D547029A5BA89B751FDE6D92EA9CD7E691C5801923FE22399899DFEF3C4EE1qFm4N" TargetMode = "External"/>
	<Relationship Id="rId340" Type="http://schemas.openxmlformats.org/officeDocument/2006/relationships/hyperlink" Target="consultantplus://offline/ref=617771290E52660C374568AC8001D547029458A991701FDE6D92EA9CD7E691C5801923FE22399899DFEF3C4EE1qFm4N" TargetMode = "External"/>
	<Relationship Id="rId341" Type="http://schemas.openxmlformats.org/officeDocument/2006/relationships/hyperlink" Target="consultantplus://offline/ref=617771290E52660C374568AC8001D54702935EA3917C1FDE6D92EA9CD7E691C5801923FE22399899DFEF3C4EE1qFm4N" TargetMode = "External"/>
	<Relationship Id="rId342" Type="http://schemas.openxmlformats.org/officeDocument/2006/relationships/hyperlink" Target="consultantplus://offline/ref=617771290E52660C374568AC8001D547029458A991771FDE6D92EA9CD7E691C5801923FE22399899DFEF3C4EE1qFm4N" TargetMode = "External"/>
	<Relationship Id="rId343" Type="http://schemas.openxmlformats.org/officeDocument/2006/relationships/hyperlink" Target="consultantplus://offline/ref=617771290E52660C374568AC8001D547019A5FA99E711FDE6D92EA9CD7E691C592197BF2203F8699DCFA6A1FA7A2ED14E74C554FF38F820AqCm4N" TargetMode = "External"/>
	<Relationship Id="rId344" Type="http://schemas.openxmlformats.org/officeDocument/2006/relationships/hyperlink" Target="consultantplus://offline/ref=617771290E52660C374568AC8001D547029A5BA89B751FDE6D92EA9CD7E691C5801923FE22399899DFEF3C4EE1qFm4N" TargetMode = "External"/>
	<Relationship Id="rId345" Type="http://schemas.openxmlformats.org/officeDocument/2006/relationships/hyperlink" Target="consultantplus://offline/ref=617771290E52660C374568AC8001D547029A5BA89B751FDE6D92EA9CD7E691C5801923FE22399899DFEF3C4EE1qFm4N" TargetMode = "External"/>
	<Relationship Id="rId346" Type="http://schemas.openxmlformats.org/officeDocument/2006/relationships/hyperlink" Target="consultantplus://offline/ref=617771290E52660C374568AC8001D547029A5BA89B751FDE6D92EA9CD7E691C5801923FE22399899DFEF3C4EE1qFm4N" TargetMode = "External"/>
	<Relationship Id="rId347" Type="http://schemas.openxmlformats.org/officeDocument/2006/relationships/hyperlink" Target="consultantplus://offline/ref=617771290E52660C374568AC8001D547029A5BA89B751FDE6D92EA9CD7E691C5801923FE22399899DFEF3C4EE1qFm4N" TargetMode = "External"/>
	<Relationship Id="rId348" Type="http://schemas.openxmlformats.org/officeDocument/2006/relationships/hyperlink" Target="consultantplus://offline/ref=617771290E52660C374568AC8001D547029A5BA89B751FDE6D92EA9CD7E691C5801923FE22399899DFEF3C4EE1qFm4N" TargetMode = "External"/>
	<Relationship Id="rId349" Type="http://schemas.openxmlformats.org/officeDocument/2006/relationships/hyperlink" Target="consultantplus://offline/ref=617771290E52660C374568AC8001D54702935EAC90761FDE6D92EA9CD7E691C5801923FE22399899DFEF3C4EE1qFm4N" TargetMode = "External"/>
	<Relationship Id="rId350" Type="http://schemas.openxmlformats.org/officeDocument/2006/relationships/hyperlink" Target="consultantplus://offline/ref=617771290E52660C374568AC8001D54702955BAC9D7C1FDE6D92EA9CD7E691C5801923FE22399899DFEF3C4EE1qFm4N" TargetMode = "External"/>
	<Relationship Id="rId351" Type="http://schemas.openxmlformats.org/officeDocument/2006/relationships/hyperlink" Target="consultantplus://offline/ref=617771290E52660C374568AC8001D54701905FAC9C7D1FDE6D92EA9CD7E691C5801923FE22399899DFEF3C4EE1qFm4N" TargetMode = "External"/>
	<Relationship Id="rId352" Type="http://schemas.openxmlformats.org/officeDocument/2006/relationships/hyperlink" Target="consultantplus://offline/ref=617771290E52660C374568AC8001D54702955CAD90721FDE6D92EA9CD7E691C5801923FE22399899DFEF3C4EE1qFm4N" TargetMode = "External"/>
	<Relationship Id="rId353" Type="http://schemas.openxmlformats.org/officeDocument/2006/relationships/hyperlink" Target="consultantplus://offline/ref=617771290E52660C374568AC8001D547029A5BA89B751FDE6D92EA9CD7E691C5801923FE22399899DFEF3C4EE1qFm4N" TargetMode = "External"/>
	<Relationship Id="rId354" Type="http://schemas.openxmlformats.org/officeDocument/2006/relationships/hyperlink" Target="consultantplus://offline/ref=617771290E52660C374568AC8001D54702935AA298711FDE6D92EA9CD7E691C5801923FE22399899DFEF3C4EE1qFm4N" TargetMode = "External"/>
	<Relationship Id="rId355" Type="http://schemas.openxmlformats.org/officeDocument/2006/relationships/hyperlink" Target="consultantplus://offline/ref=617771290E52660C374568AC8001D547029458A991701FDE6D92EA9CD7E691C5801923FE22399899DFEF3C4EE1qFm4N" TargetMode = "External"/>
	<Relationship Id="rId356" Type="http://schemas.openxmlformats.org/officeDocument/2006/relationships/hyperlink" Target="consultantplus://offline/ref=617771290E52660C374568AC8001D547029A58AC9A771FDE6D92EA9CD7E691C5801923FE22399899DFEF3C4EE1qFm4N" TargetMode = "External"/>
	<Relationship Id="rId357" Type="http://schemas.openxmlformats.org/officeDocument/2006/relationships/hyperlink" Target="consultantplus://offline/ref=617771290E52660C374568AC8001D547019A5FA99E711FDE6D92EA9CD7E691C5801923FE22399899DFEF3C4EE1qFm4N" TargetMode = "External"/>
	<Relationship Id="rId358" Type="http://schemas.openxmlformats.org/officeDocument/2006/relationships/hyperlink" Target="consultantplus://offline/ref=617771290E52660C374568AC8001D547029A5BA89B751FDE6D92EA9CD7E691C592197BF2203F8690DFFA6A1FA7A2ED14E74C554FF38F820AqCm4N" TargetMode = "External"/>
	<Relationship Id="rId359" Type="http://schemas.openxmlformats.org/officeDocument/2006/relationships/hyperlink" Target="consultantplus://offline/ref=617771290E52660C374568AC8001D547029A5BA89B751FDE6D92EA9CD7E691C592197BF2203F8690DFFA6A1FA7A2ED14E74C554FF38F820AqCm4N" TargetMode = "External"/>
	<Relationship Id="rId360" Type="http://schemas.openxmlformats.org/officeDocument/2006/relationships/hyperlink" Target="consultantplus://offline/ref=617771290E52660C374568AC8001D547029A5BA89B751FDE6D92EA9CD7E691C592197BF2203F869FD6FA6A1FA7A2ED14E74C554FF38F820AqCm4N" TargetMode = "External"/>
	<Relationship Id="rId361" Type="http://schemas.openxmlformats.org/officeDocument/2006/relationships/hyperlink" Target="consultantplus://offline/ref=617771290E52660C374568AC8001D547029A5BA89B751FDE6D92EA9CD7E691C592197BF2203F8690DFFA6A1FA7A2ED14E74C554FF38F820AqCm4N" TargetMode = "External"/>
	<Relationship Id="rId362" Type="http://schemas.openxmlformats.org/officeDocument/2006/relationships/hyperlink" Target="consultantplus://offline/ref=617771290E52660C374568AC8001D547029152A29A751FDE6D92EA9CD7E691C5801923FE22399899DFEF3C4EE1qFm4N" TargetMode = "External"/>
	<Relationship Id="rId363" Type="http://schemas.openxmlformats.org/officeDocument/2006/relationships/hyperlink" Target="consultantplus://offline/ref=617771290E52660C374568AC8001D547029A5BA29D711FDE6D92EA9CD7E691C5801923FE22399899DFEF3C4EE1qFm4N" TargetMode = "External"/>
	<Relationship Id="rId364" Type="http://schemas.openxmlformats.org/officeDocument/2006/relationships/hyperlink" Target="consultantplus://offline/ref=617771290E52660C374568AC8001D54701905FAC9C7D1FDE6D92EA9CD7E691C5801923FE22399899DFEF3C4EE1qFm4N" TargetMode = "External"/>
	<Relationship Id="rId365" Type="http://schemas.openxmlformats.org/officeDocument/2006/relationships/hyperlink" Target="consultantplus://offline/ref=617771290E52660C374568AC8001D54702975BA899751FDE6D92EA9CD7E691C5801923FE22399899DFEF3C4EE1qFm4N" TargetMode = "External"/>
	<Relationship Id="rId366" Type="http://schemas.openxmlformats.org/officeDocument/2006/relationships/hyperlink" Target="consultantplus://offline/ref=617771290E52660C374577BD9501D54704945BA29A721FDE6D92EA9CD7E691C5801923FE22399899DFEF3C4EE1qFm4N" TargetMode = "External"/>
	<Relationship Id="rId367" Type="http://schemas.openxmlformats.org/officeDocument/2006/relationships/hyperlink" Target="consultantplus://offline/ref=617771290E52660C374568AC8001D547029A5BA89B751FDE6D92EA9CD7E691C592197BF2203F8690DFFA6A1FA7A2ED14E74C554FF38F820AqCm4N" TargetMode = "External"/>
	<Relationship Id="rId368" Type="http://schemas.openxmlformats.org/officeDocument/2006/relationships/hyperlink" Target="consultantplus://offline/ref=617771290E52660C374577BD9501D54704945BA29A721FDE6D92EA9CD7E691C5801923FE22399899DFEF3C4EE1qFm4N" TargetMode = "External"/>
	<Relationship Id="rId369" Type="http://schemas.openxmlformats.org/officeDocument/2006/relationships/hyperlink" Target="consultantplus://offline/ref=617771290E52660C374577BD9501D54704965CAA9F741FDE6D92EA9CD7E691C5801923FE22399899DFEF3C4EE1qFm4N" TargetMode = "External"/>
	<Relationship Id="rId370" Type="http://schemas.openxmlformats.org/officeDocument/2006/relationships/hyperlink" Target="consultantplus://offline/ref=617771290E52660C374568AC8001D54702955BAC9B7C1FDE6D92EA9CD7E691C5801923FE22399899DFEF3C4EE1qFm4N" TargetMode = "External"/>
	<Relationship Id="rId371" Type="http://schemas.openxmlformats.org/officeDocument/2006/relationships/hyperlink" Target="consultantplus://offline/ref=617771290E52660C374568AC8001D547019A5BAF9B751FDE6D92EA9CD7E691C5801923FE22399899DFEF3C4EE1qFm4N" TargetMode = "External"/>
	<Relationship Id="rId372" Type="http://schemas.openxmlformats.org/officeDocument/2006/relationships/hyperlink" Target="consultantplus://offline/ref=617771290E52660C374568AC8001D547019A5BAF9B741FDE6D92EA9CD7E691C5801923FE22399899DFEF3C4EE1qFm4N" TargetMode = "External"/>
	<Relationship Id="rId373" Type="http://schemas.openxmlformats.org/officeDocument/2006/relationships/hyperlink" Target="consultantplus://offline/ref=617771290E52660C374568AC8001D547019A5BAF9B751FDE6D92EA9CD7E691C5801923FE22399899DFEF3C4EE1qFm4N" TargetMode = "External"/>
	<Relationship Id="rId374" Type="http://schemas.openxmlformats.org/officeDocument/2006/relationships/hyperlink" Target="consultantplus://offline/ref=617771290E52660C374568AC8001D547019A5BAF9B741FDE6D92EA9CD7E691C5801923FE22399899DFEF3C4EE1qFm4N" TargetMode = "External"/>
	<Relationship Id="rId375" Type="http://schemas.openxmlformats.org/officeDocument/2006/relationships/hyperlink" Target="consultantplus://offline/ref=617771290E52660C374568AC8001D54702955BAC9B7C1FDE6D92EA9CD7E691C592197BF12B6BD7DC8BFC3C48FDF6E108E35256q4mDN" TargetMode = "External"/>
	<Relationship Id="rId376" Type="http://schemas.openxmlformats.org/officeDocument/2006/relationships/hyperlink" Target="consultantplus://offline/ref=617771290E52660C374568AC8001D54702955BAC9B7C1FDE6D92EA9CD7E691C5801923FE22399899DFEF3C4EE1qFm4N" TargetMode = "External"/>
	<Relationship Id="rId377" Type="http://schemas.openxmlformats.org/officeDocument/2006/relationships/hyperlink" Target="consultantplus://offline/ref=617771290E52660C374568AC8001D547029653AF9D741FDE6D92EA9CD7E691C592197BF2203F8699DBFA6A1FA7A2ED14E74C554FF38F820AqCm4N" TargetMode = "External"/>
	<Relationship Id="rId378" Type="http://schemas.openxmlformats.org/officeDocument/2006/relationships/hyperlink" Target="consultantplus://offline/ref=617771290E52660C374577BD9501D547039752AA9B721FDE6D92EA9CD7E691C5801923FE22399899DFEF3C4EE1qFm4N" TargetMode = "External"/>
	<Relationship Id="rId379" Type="http://schemas.openxmlformats.org/officeDocument/2006/relationships/hyperlink" Target="consultantplus://offline/ref=617771290E52660C374577BD9501D54703975DA39B731FDE6D92EA9CD7E691C5801923FE22399899DFEF3C4EE1qFm4N" TargetMode = "External"/>
	<Relationship Id="rId380" Type="http://schemas.openxmlformats.org/officeDocument/2006/relationships/hyperlink" Target="consultantplus://offline/ref=617771290E52660C374568AC8001D54702955BAC9D7C1FDE6D92EA9CD7E691C5801923FE22399899DFEF3C4EE1qFm4N" TargetMode = "External"/>
	<Relationship Id="rId381" Type="http://schemas.openxmlformats.org/officeDocument/2006/relationships/hyperlink" Target="consultantplus://offline/ref=617771290E52660C374568AC8001D547019A53AC90751FDE6D92EA9CD7E691C5801923FE22399899DFEF3C4EE1qFm4N" TargetMode = "External"/>
	<Relationship Id="rId382" Type="http://schemas.openxmlformats.org/officeDocument/2006/relationships/hyperlink" Target="consultantplus://offline/ref=617771290E52660C374568AC8001D547019A5BAF9B751FDE6D92EA9CD7E691C5801923FE22399899DFEF3C4EE1qFm4N" TargetMode = "External"/>
	<Relationship Id="rId383" Type="http://schemas.openxmlformats.org/officeDocument/2006/relationships/hyperlink" Target="consultantplus://offline/ref=617771290E52660C374568AC8001D547019A53AC90761FDE6D92EA9CD7E691C5801923FE22399899DFEF3C4EE1qFm4N" TargetMode = "External"/>
	<Relationship Id="rId384" Type="http://schemas.openxmlformats.org/officeDocument/2006/relationships/hyperlink" Target="consultantplus://offline/ref=617771290E52660C374568AC8001D547019A5BAF9B741FDE6D92EA9CD7E691C5801923FE22399899DFEF3C4EE1qFm4N" TargetMode = "External"/>
	<Relationship Id="rId385" Type="http://schemas.openxmlformats.org/officeDocument/2006/relationships/hyperlink" Target="consultantplus://offline/ref=617771290E52660C374568AC8001D54702965AAF99731FDE6D92EA9CD7E691C5801923FE22399899DFEF3C4EE1qFm4N" TargetMode = "External"/>
	<Relationship Id="rId386" Type="http://schemas.openxmlformats.org/officeDocument/2006/relationships/hyperlink" Target="consultantplus://offline/ref=617771290E52660C374577BD9501D54704945BA29A721FDE6D92EA9CD7E691C5801923FE22399899DFEF3C4EE1qFm4N" TargetMode = "External"/>
	<Relationship Id="rId387" Type="http://schemas.openxmlformats.org/officeDocument/2006/relationships/hyperlink" Target="consultantplus://offline/ref=617771290E52660C374577BD9501D547049758AD9E7C1FDE6D92EA9CD7E691C5801923FE22399899DFEF3C4EE1qFm4N" TargetMode = "External"/>
	<Relationship Id="rId388" Type="http://schemas.openxmlformats.org/officeDocument/2006/relationships/hyperlink" Target="consultantplus://offline/ref=617771290E52660C374568AC8001D54702925DAD9C711FDE6D92EA9CD7E691C5801923FE22399899DFEF3C4EE1qFm4N" TargetMode = "External"/>
	<Relationship Id="rId389" Type="http://schemas.openxmlformats.org/officeDocument/2006/relationships/hyperlink" Target="consultantplus://offline/ref=617771290E52660C374568AC8001D54705955BAC907F42D465CBE69ED0E9CEC095087BF126218799C0F33E4CqEm0N" TargetMode = "External"/>
	<Relationship Id="rId390" Type="http://schemas.openxmlformats.org/officeDocument/2006/relationships/hyperlink" Target="consultantplus://offline/ref=617771290E52660C374568AC8001D547019158AC9D7D1FDE6D92EA9CD7E691C5801923FE22399899DFEF3C4EE1qFm4N" TargetMode = "External"/>
	<Relationship Id="rId391" Type="http://schemas.openxmlformats.org/officeDocument/2006/relationships/hyperlink" Target="consultantplus://offline/ref=617771290E52660C374568AC8001D547019652AF987D1FDE6D92EA9CD7E691C5801923FE22399899DFEF3C4EE1qFm4N" TargetMode = "External"/>
	<Relationship Id="rId392" Type="http://schemas.openxmlformats.org/officeDocument/2006/relationships/hyperlink" Target="consultantplus://offline/ref=617771290E52660C374568AC8001D54701945DAD9A751FDE6D92EA9CD7E691C592197BF2203E8E9CDCFA6A1FA7A2ED14E74C554FF38F820AqCm4N" TargetMode = "External"/>
	<Relationship Id="rId393" Type="http://schemas.openxmlformats.org/officeDocument/2006/relationships/hyperlink" Target="consultantplus://offline/ref=617771290E52660C374568AC8001D54702925DAD9C731FDE6D92EA9CD7E691C5801923FE22399899DFEF3C4EE1qFm4N" TargetMode = "External"/>
	<Relationship Id="rId394" Type="http://schemas.openxmlformats.org/officeDocument/2006/relationships/hyperlink" Target="consultantplus://offline/ref=617771290E52660C374568AC8001D54702925DAD9C731FDE6D92EA9CD7E691C5801923FE22399899DFEF3C4EE1qFm4N" TargetMode = "External"/>
	<Relationship Id="rId395" Type="http://schemas.openxmlformats.org/officeDocument/2006/relationships/hyperlink" Target="consultantplus://offline/ref=617771290E52660C374577BD9501D54704945BA29A721FDE6D92EA9CD7E691C5801923FE22399899DFEF3C4EE1qFm4N" TargetMode = "External"/>
	<Relationship Id="rId396" Type="http://schemas.openxmlformats.org/officeDocument/2006/relationships/hyperlink" Target="consultantplus://offline/ref=617771290E52660C374568AC8001D54702925DAD9C731FDE6D92EA9CD7E691C5801923FE22399899DFEF3C4EE1qFm4N" TargetMode = "External"/>
	<Relationship Id="rId397" Type="http://schemas.openxmlformats.org/officeDocument/2006/relationships/hyperlink" Target="consultantplus://offline/ref=617771290E52660C374568AC8001D54702945DAA997C1FDE6D92EA9CD7E691C5801923FE22399899DFEF3C4EE1qFm4N" TargetMode = "External"/>
	<Relationship Id="rId398" Type="http://schemas.openxmlformats.org/officeDocument/2006/relationships/hyperlink" Target="consultantplus://offline/ref=617771290E52660C374577BD9501D54704905CA99E721FDE6D92EA9CD7E691C5801923FE22399899DFEF3C4EE1qFm4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23.06.2014 N 497
(ред. от 21.09.2023)
"О государственной программе Санкт-Петербурга "Социальная поддержка граждан в Санкт-Петербурге"</dc:title>
  <dcterms:created xsi:type="dcterms:W3CDTF">2023-11-26T13:38:39Z</dcterms:created>
</cp:coreProperties>
</file>