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27.06.2022 N 557</w:t>
              <w:br/>
              <w:t xml:space="preserve">"О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июня 2022 г. N 557</w:t>
      </w:r>
    </w:p>
    <w:p>
      <w:pPr>
        <w:pStyle w:val="2"/>
        <w:jc w:val="center"/>
      </w:pPr>
      <w:r>
        <w:rPr>
          <w:sz w:val="20"/>
        </w:rPr>
      </w:r>
    </w:p>
    <w:p>
      <w:pPr>
        <w:pStyle w:val="2"/>
        <w:jc w:val="center"/>
      </w:pPr>
      <w:r>
        <w:rPr>
          <w:sz w:val="20"/>
        </w:rPr>
        <w:t xml:space="preserve">О ПОРЯДКЕ ПРЕДОСТАВЛЕНИЯ В 2022 ГОДУ СУБСИДИЙ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МЕРОПРИЯТИЙ, НАПРАВЛЕННЫХ НА БЫТОВУЮ, ЯЗЫКОВУЮ</w:t>
      </w:r>
    </w:p>
    <w:p>
      <w:pPr>
        <w:pStyle w:val="2"/>
        <w:jc w:val="center"/>
      </w:pPr>
      <w:r>
        <w:rPr>
          <w:sz w:val="20"/>
        </w:rPr>
        <w:t xml:space="preserve">И СОЦИОКУЛЬТУРНУЮ АДАПТАЦИЮ МИГРАНТОВ, ПРОФИЛАКТИКУ</w:t>
      </w:r>
    </w:p>
    <w:p>
      <w:pPr>
        <w:pStyle w:val="2"/>
        <w:jc w:val="center"/>
      </w:pPr>
      <w:r>
        <w:rPr>
          <w:sz w:val="20"/>
        </w:rPr>
        <w:t xml:space="preserve">ЭКСТРЕМИЗМА, УКРЕПЛЕНИЕ МЕЖНАЦИОНАЛЬНОГО СОГЛАСИЯ</w:t>
      </w:r>
    </w:p>
    <w:p>
      <w:pPr>
        <w:pStyle w:val="2"/>
        <w:jc w:val="center"/>
      </w:pPr>
      <w:r>
        <w:rPr>
          <w:sz w:val="20"/>
        </w:rPr>
        <w:t xml:space="preserve">И ГРАЖДАНСКОГО ЕДИНСТВА</w:t>
      </w:r>
    </w:p>
    <w:p>
      <w:pPr>
        <w:pStyle w:val="0"/>
        <w:jc w:val="center"/>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0"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и государственной </w:t>
      </w:r>
      <w:hyperlink w:history="0" r:id="rId11" w:tooltip="Постановление Правительства Санкт-Петербурга от 04.06.2014 N 452 (ред. от 06.10.2022)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программой</w:t>
        </w:r>
      </w:hyperlink>
      <w:r>
        <w:rPr>
          <w:sz w:val="20"/>
        </w:rPr>
        <w:t xml:space="preserve"> Санкт-Петербурга "Создание условий для обеспечения общественного согласия в Санкт-Петербурге", утвержденной постановлением Правительства Санкт-Петербурга от 04.06.2014 N 452,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Порядок), согласно приложению.</w:t>
      </w:r>
    </w:p>
    <w:p>
      <w:pPr>
        <w:pStyle w:val="0"/>
        <w:spacing w:before="200" w:line-rule="auto"/>
        <w:ind w:firstLine="540"/>
        <w:jc w:val="both"/>
      </w:pPr>
      <w:r>
        <w:rPr>
          <w:sz w:val="20"/>
        </w:rPr>
        <w:t xml:space="preserve">2. В соответствии с </w:t>
      </w:r>
      <w:hyperlink w:history="0" r:id="rId12"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межнациональным отношениям и реализации миграционной политики в Санкт-Петербурге (далее - Комитет)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заявления на предоставление субсидий (далее - заявление), порядок подачи заявлений и документов для предоставления субсидий (далее - документы) и требования, предъявляемые к их содержанию, в части, не урегулированной Порядком;</w:t>
      </w:r>
    </w:p>
    <w:p>
      <w:pPr>
        <w:pStyle w:val="0"/>
        <w:spacing w:before="200" w:line-rule="auto"/>
        <w:ind w:firstLine="540"/>
        <w:jc w:val="both"/>
      </w:pPr>
      <w:r>
        <w:rPr>
          <w:sz w:val="20"/>
        </w:rPr>
        <w:t xml:space="preserve">состав конкурсной комиссии по предоставлению субсидий и положение о ней;</w:t>
      </w:r>
    </w:p>
    <w:p>
      <w:pPr>
        <w:pStyle w:val="0"/>
        <w:spacing w:before="200" w:line-rule="auto"/>
        <w:ind w:firstLine="540"/>
        <w:jc w:val="both"/>
      </w:pPr>
      <w:r>
        <w:rPr>
          <w:sz w:val="20"/>
        </w:rPr>
        <w:t xml:space="preserve">порядок проведения конкурсного отбора на право получения субсидий в части, не урегулированной Порядком, включая правила рассмотрения и оценки заявлений и документов;</w:t>
      </w:r>
    </w:p>
    <w:p>
      <w:pPr>
        <w:pStyle w:val="0"/>
        <w:spacing w:before="200" w:line-rule="auto"/>
        <w:ind w:firstLine="540"/>
        <w:jc w:val="both"/>
      </w:pPr>
      <w:r>
        <w:rPr>
          <w:sz w:val="20"/>
        </w:rPr>
        <w:t xml:space="preserve">порядок и срок размещения на официальном сайте Комитета в информационно-телекоммуникационной сети "Интернет" объявления о проведении конкурсного отбора на право получения субсидий;</w:t>
      </w:r>
    </w:p>
    <w:p>
      <w:pPr>
        <w:pStyle w:val="0"/>
        <w:spacing w:before="200" w:line-rule="auto"/>
        <w:ind w:firstLine="540"/>
        <w:jc w:val="both"/>
      </w:pPr>
      <w:r>
        <w:rPr>
          <w:sz w:val="20"/>
        </w:rPr>
        <w:t xml:space="preserve">систему оценки заявлений и документов участников конкурсного отбора на право получения субсидий в части, не урегулированной Порядком;</w:t>
      </w:r>
    </w:p>
    <w:p>
      <w:pPr>
        <w:pStyle w:val="0"/>
        <w:spacing w:before="200" w:line-rule="auto"/>
        <w:ind w:firstLine="540"/>
        <w:jc w:val="both"/>
      </w:pPr>
      <w:r>
        <w:rPr>
          <w:sz w:val="20"/>
        </w:rPr>
        <w:t xml:space="preserve">порядок принятия решения о предоставлении субсидий;</w:t>
      </w:r>
    </w:p>
    <w:p>
      <w:pPr>
        <w:pStyle w:val="0"/>
        <w:spacing w:before="200" w:line-rule="auto"/>
        <w:ind w:firstLine="540"/>
        <w:jc w:val="both"/>
      </w:pPr>
      <w:r>
        <w:rPr>
          <w:sz w:val="20"/>
        </w:rPr>
        <w:t xml:space="preserve">порядок представления отчетности об осуществлении расходов, источником финансового обеспечения которых являются субсидии, и отчетности о достижении значений результата (далее - результат) предоставления субсидий и показателей, необходимых для достижения результата предоставления субсидий, в части, не предусмотренной Порядком;</w:t>
      </w:r>
    </w:p>
    <w:p>
      <w:pPr>
        <w:pStyle w:val="0"/>
        <w:spacing w:before="200" w:line-rule="auto"/>
        <w:ind w:firstLine="540"/>
        <w:jc w:val="both"/>
      </w:pPr>
      <w:r>
        <w:rPr>
          <w:sz w:val="20"/>
        </w:rPr>
        <w:t xml:space="preserve">срок возврата получателями субсидий в бюджет Санкт-Петербурга остатков субсидий, не использованных в отчетном финансовом году.</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Мейксина М.С.</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27.06.2022 N 557</w:t>
      </w:r>
    </w:p>
    <w:p>
      <w:pPr>
        <w:pStyle w:val="0"/>
        <w:jc w:val="right"/>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В 2022 ГОДУ СУБСИДИЙ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МЕРОПРИЯТИЙ, НАПРАВЛЕННЫХ НА БЫТОВУЮ, ЯЗЫКОВУЮ</w:t>
      </w:r>
    </w:p>
    <w:p>
      <w:pPr>
        <w:pStyle w:val="2"/>
        <w:jc w:val="center"/>
      </w:pPr>
      <w:r>
        <w:rPr>
          <w:sz w:val="20"/>
        </w:rPr>
        <w:t xml:space="preserve">И СОЦИОКУЛЬТУРНУЮ АДАПТАЦИЮ МИГРАНТОВ, ПРОФИЛАКТИКУ</w:t>
      </w:r>
    </w:p>
    <w:p>
      <w:pPr>
        <w:pStyle w:val="2"/>
        <w:jc w:val="center"/>
      </w:pPr>
      <w:r>
        <w:rPr>
          <w:sz w:val="20"/>
        </w:rPr>
        <w:t xml:space="preserve">ЭКСТРЕМИЗМА, УКРЕПЛЕНИЕ МЕЖНАЦИОНАЛЬНОГО СОГЛАСИЯ</w:t>
      </w:r>
    </w:p>
    <w:p>
      <w:pPr>
        <w:pStyle w:val="2"/>
        <w:jc w:val="center"/>
      </w:pPr>
      <w:r>
        <w:rPr>
          <w:sz w:val="20"/>
        </w:rPr>
        <w:t xml:space="preserve">И ГРАЖДАНСКОГО ЕДИНСТВА</w:t>
      </w:r>
    </w:p>
    <w:p>
      <w:pPr>
        <w:pStyle w:val="0"/>
        <w:jc w:val="center"/>
      </w:pPr>
      <w:r>
        <w:rPr>
          <w:sz w:val="20"/>
        </w:rPr>
      </w:r>
    </w:p>
    <w:bookmarkStart w:id="47" w:name="P47"/>
    <w:bookmarkEnd w:id="47"/>
    <w:p>
      <w:pPr>
        <w:pStyle w:val="0"/>
        <w:ind w:firstLine="540"/>
        <w:jc w:val="both"/>
      </w:pPr>
      <w:r>
        <w:rPr>
          <w:sz w:val="20"/>
        </w:rPr>
        <w:t xml:space="preserve">1. Настоящий Порядок устанавливает правила предоставления в 2022 году субсидий, предусмотренных Комитету по межнациональным отношениям и реализации миграционной политики в Санкт-Петербурге (далее - Комитет) </w:t>
      </w:r>
      <w:hyperlink w:history="0" r:id="rId13"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(код целевой статьи 1750079120) в приложении 2 к Закону Санкт-Петербурга от 24.11.2021 N 558-119 "О бюджете Санкт-Петербурга на 2022 год и на плановый период 2023 и 2024 годов" в соответствии с </w:t>
      </w:r>
      <w:hyperlink w:history="0" r:id="rId14" w:tooltip="Постановление Правительства Санкт-Петербурга от 04.06.2014 N 452 (ред. от 06.10.2022) &quot;О государственной программе Санкт-Петербурга &quot;Создание условий для обеспечения общественного согласия в Санкт-Петербурге&quot; {КонсультантПлюс}">
        <w:r>
          <w:rPr>
            <w:sz w:val="20"/>
            <w:color w:val="0000ff"/>
          </w:rPr>
          <w:t xml:space="preserve">подпрограммой 5</w:t>
        </w:r>
      </w:hyperlink>
      <w:r>
        <w:rPr>
          <w:sz w:val="20"/>
        </w:rPr>
        <w:t xml:space="preserve"> государственной программы Санкт-Петербурга "Создание условий для обеспечения общественного согласия в Санкт-Петербурге", утвержденной постановлением Правительства Санкт-Петербурга от 04.06.2014 N 452 (далее - субсидии).</w:t>
      </w:r>
    </w:p>
    <w:p>
      <w:pPr>
        <w:pStyle w:val="0"/>
        <w:spacing w:before="200" w:line-rule="auto"/>
        <w:ind w:firstLine="540"/>
        <w:jc w:val="both"/>
      </w:pPr>
      <w:r>
        <w:rPr>
          <w:sz w:val="20"/>
        </w:rPr>
        <w:t xml:space="preserve">1.1. В настоящем Порядке применяются следующие понятия:</w:t>
      </w:r>
    </w:p>
    <w:p>
      <w:pPr>
        <w:pStyle w:val="0"/>
        <w:spacing w:before="200" w:line-rule="auto"/>
        <w:ind w:firstLine="540"/>
        <w:jc w:val="both"/>
      </w:pPr>
      <w:r>
        <w:rPr>
          <w:sz w:val="20"/>
        </w:rPr>
        <w:t xml:space="preserve">документы - документы, представляемые в Комитет для участия в конкурсном отборе;</w:t>
      </w:r>
    </w:p>
    <w:p>
      <w:pPr>
        <w:pStyle w:val="0"/>
        <w:spacing w:before="200" w:line-rule="auto"/>
        <w:ind w:firstLine="540"/>
        <w:jc w:val="both"/>
      </w:pPr>
      <w:r>
        <w:rPr>
          <w:sz w:val="20"/>
        </w:rPr>
        <w:t xml:space="preserve">заявление - заявление, представляемое в Комитет для участия в конкурсном отборе;</w:t>
      </w:r>
    </w:p>
    <w:p>
      <w:pPr>
        <w:pStyle w:val="0"/>
        <w:spacing w:before="200" w:line-rule="auto"/>
        <w:ind w:firstLine="540"/>
        <w:jc w:val="both"/>
      </w:pPr>
      <w:r>
        <w:rPr>
          <w:sz w:val="20"/>
        </w:rPr>
        <w:t xml:space="preserve">конкурсный отбор - отбор на право получения субсидии, проводимый в форме конкурса;</w:t>
      </w:r>
    </w:p>
    <w:p>
      <w:pPr>
        <w:pStyle w:val="0"/>
        <w:spacing w:before="200" w:line-rule="auto"/>
        <w:ind w:firstLine="540"/>
        <w:jc w:val="both"/>
      </w:pPr>
      <w:r>
        <w:rPr>
          <w:sz w:val="20"/>
        </w:rPr>
        <w:t xml:space="preserve">конкурсная комиссия - коллегиальный орган, создаваемый Комитетом в целях определения победителей конкурсного отбора, принятия решения о предоставлении (непредоставлении) субсидий и размерах предоставляемых субсидий;</w:t>
      </w:r>
    </w:p>
    <w:p>
      <w:pPr>
        <w:pStyle w:val="0"/>
        <w:spacing w:before="200" w:line-rule="auto"/>
        <w:ind w:firstLine="540"/>
        <w:jc w:val="both"/>
      </w:pPr>
      <w:r>
        <w:rPr>
          <w:sz w:val="20"/>
        </w:rPr>
        <w:t xml:space="preserve">участник конкурсного отбора - организация, соответствующая категориям отбора, указанным в пункте 2 настоящего Порядка, и подавшая заявление в Комитет.</w:t>
      </w:r>
    </w:p>
    <w:p>
      <w:pPr>
        <w:pStyle w:val="0"/>
        <w:spacing w:before="200" w:line-rule="auto"/>
        <w:ind w:firstLine="540"/>
        <w:jc w:val="both"/>
      </w:pPr>
      <w:r>
        <w:rPr>
          <w:sz w:val="20"/>
        </w:rPr>
        <w:t xml:space="preserve">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осуществляющим в соответствии с учредительными документами один из следующих видов деятельности, предусмотренных в </w:t>
      </w:r>
      <w:hyperlink w:history="0" r:id="rId15"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(далее - организации):</w:t>
      </w:r>
    </w:p>
    <w:p>
      <w:pPr>
        <w:pStyle w:val="0"/>
        <w:spacing w:before="200" w:line-rule="auto"/>
        <w:ind w:firstLine="540"/>
        <w:jc w:val="both"/>
      </w:pPr>
      <w:r>
        <w:rPr>
          <w:sz w:val="20"/>
        </w:rPr>
        <w:t xml:space="preserve">профилактика социально опасных форм поведения граждан;</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bookmarkStart w:id="58" w:name="P58"/>
    <w:bookmarkEnd w:id="58"/>
    <w:p>
      <w:pPr>
        <w:pStyle w:val="0"/>
        <w:spacing w:before="200" w:line-rule="auto"/>
        <w:ind w:firstLine="540"/>
        <w:jc w:val="both"/>
      </w:pPr>
      <w:r>
        <w:rPr>
          <w:sz w:val="20"/>
        </w:rPr>
        <w:t xml:space="preserve">3. Субсидии предоставляются в целях финансового обеспечения затрат в связи с реализацией на территории Санкт-Петербурга в период с 01.01.2022 по 30.11.2022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мероприятия), в соответствии с </w:t>
      </w:r>
      <w:hyperlink w:history="0" w:anchor="P211" w:tooltip="ПЕРЕЧЕНЬ">
        <w:r>
          <w:rPr>
            <w:sz w:val="20"/>
            <w:color w:val="0000ff"/>
          </w:rPr>
          <w:t xml:space="preserve">Перечнем</w:t>
        </w:r>
      </w:hyperlink>
      <w:r>
        <w:rPr>
          <w:sz w:val="20"/>
        </w:rPr>
        <w:t xml:space="preserve"> затрат на реализацию на территории Санкт-Петербурга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подлежащих финансовому обеспечению в 2022 году, и предельными объемами их финансового обеспечения согласно приложению N 1 к настоящему Порядку (далее - затраты).</w:t>
      </w:r>
    </w:p>
    <w:bookmarkStart w:id="59" w:name="P59"/>
    <w:bookmarkEnd w:id="59"/>
    <w:p>
      <w:pPr>
        <w:pStyle w:val="0"/>
        <w:spacing w:before="200" w:line-rule="auto"/>
        <w:ind w:firstLine="540"/>
        <w:jc w:val="both"/>
      </w:pPr>
      <w:r>
        <w:rPr>
          <w:sz w:val="20"/>
        </w:rPr>
        <w:t xml:space="preserve">4. Субсидии предоставляются участникам конкурсного отбора, признанным победителями конкурсного отбора (далее - получатели субсидий), в объеме бюджетных ассигнований, предусмотренных целевой статьей, указанной в </w:t>
      </w:r>
      <w:hyperlink w:history="0" w:anchor="P47" w:tooltip="1. Настоящий Порядок устанавливает правила предоставления в 2022 году субсидий, предусмотренных Комитету по межнациональным отношениям и реализации миграционной политики в Санкт-Петербурге (далее - Комитет) статьей расходов &quot;Субсидии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д целевой статьи 1750079120) в...">
        <w:r>
          <w:rPr>
            <w:sz w:val="20"/>
            <w:color w:val="0000ff"/>
          </w:rPr>
          <w:t xml:space="preserve">пункте 1</w:t>
        </w:r>
      </w:hyperlink>
      <w:r>
        <w:rPr>
          <w:sz w:val="20"/>
        </w:rPr>
        <w:t xml:space="preserve"> настоящего Порядка.</w:t>
      </w:r>
    </w:p>
    <w:bookmarkStart w:id="60" w:name="P60"/>
    <w:bookmarkEnd w:id="60"/>
    <w:p>
      <w:pPr>
        <w:pStyle w:val="0"/>
        <w:spacing w:before="200" w:line-rule="auto"/>
        <w:ind w:firstLine="540"/>
        <w:jc w:val="both"/>
      </w:pPr>
      <w:r>
        <w:rPr>
          <w:sz w:val="20"/>
        </w:rPr>
        <w:t xml:space="preserve">5. Условия предоставления субсидий и требования, которым должен соответствовать получатель субсидий.</w:t>
      </w:r>
    </w:p>
    <w:p>
      <w:pPr>
        <w:pStyle w:val="0"/>
        <w:spacing w:before="200" w:line-rule="auto"/>
        <w:ind w:firstLine="540"/>
        <w:jc w:val="both"/>
      </w:pPr>
      <w:r>
        <w:rPr>
          <w:sz w:val="20"/>
        </w:rPr>
        <w:t xml:space="preserve">5.1. Условиями предоставления субсидий являются:</w:t>
      </w:r>
    </w:p>
    <w:p>
      <w:pPr>
        <w:pStyle w:val="0"/>
        <w:spacing w:before="200" w:line-rule="auto"/>
        <w:ind w:firstLine="540"/>
        <w:jc w:val="both"/>
      </w:pPr>
      <w:r>
        <w:rPr>
          <w:sz w:val="20"/>
        </w:rPr>
        <w:t xml:space="preserve">обязательство о достижении значений результата предоставления субсидий (далее - результат) и показателей, необходимых для достижения результата (далее - показатели), в срок не позднее 30.11.2022;</w:t>
      </w:r>
    </w:p>
    <w:p>
      <w:pPr>
        <w:pStyle w:val="0"/>
        <w:spacing w:before="200" w:line-rule="auto"/>
        <w:ind w:firstLine="540"/>
        <w:jc w:val="both"/>
      </w:pPr>
      <w:r>
        <w:rPr>
          <w:sz w:val="20"/>
        </w:rPr>
        <w:t xml:space="preserve">детализированное обоснование планируемых затрат, финансовое обеспечение которых осуществляется за счет субсидий;</w:t>
      </w:r>
    </w:p>
    <w:p>
      <w:pPr>
        <w:pStyle w:val="0"/>
        <w:spacing w:before="200" w:line-rule="auto"/>
        <w:ind w:firstLine="540"/>
        <w:jc w:val="both"/>
      </w:pPr>
      <w:r>
        <w:rPr>
          <w:sz w:val="20"/>
        </w:rPr>
        <w:t xml:space="preserve">отсутствие иных средств из бюджета Санкт-Петербурга на финансовое обеспечение (возмещение) затрат;</w:t>
      </w:r>
    </w:p>
    <w:p>
      <w:pPr>
        <w:pStyle w:val="0"/>
        <w:spacing w:before="200" w:line-rule="auto"/>
        <w:ind w:firstLine="540"/>
        <w:jc w:val="both"/>
      </w:pPr>
      <w:r>
        <w:rPr>
          <w:sz w:val="20"/>
        </w:rPr>
        <w:t xml:space="preserve">наличие согласия получателя субсидий, лиц, получающих средства за счет субсидий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(далее - проверка), а также осуществление проверок органами государственного финансового контроля в соответствии с Бюджетным </w:t>
      </w:r>
      <w:hyperlink w:history="0" r:id="rId16"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обязательство о возврате получателем субсидий в бюджет Санкт-Петербурга в срок, определенный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согласие участника конкурсного отбора на публикацию (размещение) на официальном сайте Комитета в информационно-телекоммуникационной сети "Интернет" (далее - сеть "Интернет") информации об участнике конкурсного отбора, о подаваемом получателем субсидий заявлении и иной информации, связанной с конкурсным отбором;</w:t>
      </w:r>
    </w:p>
    <w:p>
      <w:pPr>
        <w:pStyle w:val="0"/>
        <w:spacing w:before="200" w:line-rule="auto"/>
        <w:ind w:firstLine="540"/>
        <w:jc w:val="both"/>
      </w:pPr>
      <w:r>
        <w:rPr>
          <w:sz w:val="20"/>
        </w:rPr>
        <w:t xml:space="preserve">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17"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18"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неприобретение получателем субсидий и контрагентами - юридическими лицами за счет средств субсидий, а также средств, полученных контрагентами за счет субсидий по договорам с получателем субсидий (далее - полученные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услуг, приобретаемых получателем субсидий в целях проведения мероприятий у поставщиков (исполнителей), являющихся нерезидентами в соответствии с Федеральным </w:t>
      </w:r>
      <w:hyperlink w:history="0" r:id="rId19"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соответствие требованиям, указанным в пункте 5.2 настоящего Порядка.</w:t>
      </w:r>
    </w:p>
    <w:p>
      <w:pPr>
        <w:pStyle w:val="0"/>
        <w:spacing w:before="200" w:line-rule="auto"/>
        <w:ind w:firstLine="540"/>
        <w:jc w:val="both"/>
      </w:pPr>
      <w:r>
        <w:rPr>
          <w:sz w:val="20"/>
        </w:rPr>
        <w:t xml:space="preserve">5.2. Требования, которым должен соответствовать участник конкурсного отбора:</w:t>
      </w:r>
    </w:p>
    <w:p>
      <w:pPr>
        <w:pStyle w:val="0"/>
        <w:spacing w:before="200" w:line-rule="auto"/>
        <w:ind w:firstLine="540"/>
        <w:jc w:val="both"/>
      </w:pPr>
      <w:r>
        <w:rPr>
          <w:sz w:val="20"/>
        </w:rPr>
        <w:t xml:space="preserve">участник конкурсного отбора на 1 число месяца, предшествующего месяцу, в котором планируется заключение договора о предоставлении субсидий (далее - договор),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в отношении него не введена процедура банкротства, деятельность получателя субсидий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 участника конкурсного отбора на 1 число месяца, предшествующего месяцу, в котором планируется заключение договора,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w:t>
      </w:r>
    </w:p>
    <w:p>
      <w:pPr>
        <w:pStyle w:val="0"/>
        <w:spacing w:before="200" w:line-rule="auto"/>
        <w:ind w:firstLine="540"/>
        <w:jc w:val="both"/>
      </w:pPr>
      <w:r>
        <w:rPr>
          <w:sz w:val="20"/>
        </w:rPr>
        <w:t xml:space="preserve">участник конкурсного отбора на 1 число месяца, предшествующего месяцу, в котором планируется заключение договора,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отсутствие у участника конкурсного отбора на 1 число месяца, предшествующего месяцу, в котором планируется заключение договора,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отсутствие на 1 число месяца, предшествующего месяцу, в котором планируется заключение договора,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pPr>
        <w:pStyle w:val="0"/>
        <w:spacing w:before="200" w:line-rule="auto"/>
        <w:ind w:firstLine="540"/>
        <w:jc w:val="both"/>
      </w:pPr>
      <w:r>
        <w:rPr>
          <w:sz w:val="20"/>
        </w:rPr>
        <w:t xml:space="preserve">отсутствие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года, предшествующего году получения субсидий, по которым не исполнены требования Комитета или Комитета государственного финансового контроля Санкт-Петербурга (далее - КГФК) о возврате средств в бюджет Санкт-Петербурга и(или) вступило в силу постановление о назначении административного наказания;</w:t>
      </w:r>
    </w:p>
    <w:p>
      <w:pPr>
        <w:pStyle w:val="0"/>
        <w:spacing w:before="200" w:line-rule="auto"/>
        <w:ind w:firstLine="540"/>
        <w:jc w:val="both"/>
      </w:pPr>
      <w:r>
        <w:rPr>
          <w:sz w:val="20"/>
        </w:rPr>
        <w:t xml:space="preserve">отсутствие на 1 число месяца, предшествующего месяцу, в котором планируется заключение договора, информации об участнике конкурсного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участник конкурсного отбора на 1 число месяца, предшествующего месяцу, в котором планируется заключение договора,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участника конкурсного отбора иных средств из бюджета Санкт-Петербурга в соответствии с иными нормативными правовыми актами на цели, указанные в </w:t>
      </w:r>
      <w:hyperlink w:history="0" w:anchor="P58" w:tooltip="3. Субсидии предоставляются в целях финансового обеспечения затрат в связи с реализацией на территории Санкт-Петербурга в период с 01.01.2022 по 30.11.2022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мероприятия), в соответствии с Перечнем затрат на реализацию на территории Санкт-Петербурга мероприятий, направленных на бытовую, языковую и социокультурную адаптацию мигр...">
        <w:r>
          <w:rPr>
            <w:sz w:val="20"/>
            <w:color w:val="0000ff"/>
          </w:rPr>
          <w:t xml:space="preserve">пункте 3</w:t>
        </w:r>
      </w:hyperlink>
      <w:r>
        <w:rPr>
          <w:sz w:val="20"/>
        </w:rPr>
        <w:t xml:space="preserve"> настоящего Порядка, на 1 число месяца, предшествующего месяцу, в котором планируется заключение договора;</w:t>
      </w:r>
    </w:p>
    <w:p>
      <w:pPr>
        <w:pStyle w:val="0"/>
        <w:spacing w:before="200" w:line-rule="auto"/>
        <w:ind w:firstLine="540"/>
        <w:jc w:val="both"/>
      </w:pPr>
      <w:r>
        <w:rPr>
          <w:sz w:val="20"/>
        </w:rPr>
        <w:t xml:space="preserve">отсутствие на 1 число месяца, предшествующего месяцу, в котором планируется заключение договора, получателя субсидий в реестре некоммерческих организаций, выполняющих функции иностранного агента.</w:t>
      </w:r>
    </w:p>
    <w:p>
      <w:pPr>
        <w:pStyle w:val="0"/>
        <w:spacing w:before="200" w:line-rule="auto"/>
        <w:ind w:firstLine="540"/>
        <w:jc w:val="both"/>
      </w:pPr>
      <w:r>
        <w:rPr>
          <w:sz w:val="20"/>
        </w:rPr>
        <w:t xml:space="preserve">6. Для получения субсидий организация представляет в Комитет заявление с приложением документов в соответствии с </w:t>
      </w:r>
      <w:hyperlink w:history="0" w:anchor="P249" w:tooltip="ПЕРЕЧЕНЬ">
        <w:r>
          <w:rPr>
            <w:sz w:val="20"/>
            <w:color w:val="0000ff"/>
          </w:rPr>
          <w:t xml:space="preserve">Перечнем</w:t>
        </w:r>
      </w:hyperlink>
      <w:r>
        <w:rPr>
          <w:sz w:val="20"/>
        </w:rPr>
        <w:t xml:space="preserve"> документов на предоставление субсидий и требованиями к ним согласно приложению N 2 к настоящему Порядку (далее - перечень документов). Форма заявления утверждается Комитетом.</w:t>
      </w:r>
    </w:p>
    <w:p>
      <w:pPr>
        <w:pStyle w:val="0"/>
        <w:spacing w:before="200" w:line-rule="auto"/>
        <w:ind w:firstLine="540"/>
        <w:jc w:val="both"/>
      </w:pPr>
      <w:r>
        <w:rPr>
          <w:sz w:val="20"/>
        </w:rPr>
        <w:t xml:space="preserve">Порядок подачи заявлений и документов и требования, предъявляемые к их содержанию в части, не урегулированной настоящим Порядком, определяются Комитетом.</w:t>
      </w:r>
    </w:p>
    <w:p>
      <w:pPr>
        <w:pStyle w:val="0"/>
        <w:spacing w:before="200" w:line-rule="auto"/>
        <w:ind w:firstLine="540"/>
        <w:jc w:val="both"/>
      </w:pPr>
      <w:r>
        <w:rPr>
          <w:sz w:val="20"/>
        </w:rPr>
        <w:t xml:space="preserve">Правила рассмотрения и оценки заявлений и документов утверждаются Комитетом и должны содержать:</w:t>
      </w:r>
    </w:p>
    <w:p>
      <w:pPr>
        <w:pStyle w:val="0"/>
        <w:spacing w:before="200" w:line-rule="auto"/>
        <w:ind w:firstLine="540"/>
        <w:jc w:val="both"/>
      </w:pPr>
      <w:r>
        <w:rPr>
          <w:sz w:val="20"/>
        </w:rPr>
        <w:t xml:space="preserve">порядок рассмотрения заявлений и документов на предмет их соответствия установленным в объявлении о проведении конкурсного отбора (далее - объявление) требованиям;</w:t>
      </w:r>
    </w:p>
    <w:p>
      <w:pPr>
        <w:pStyle w:val="0"/>
        <w:spacing w:before="200" w:line-rule="auto"/>
        <w:ind w:firstLine="540"/>
        <w:jc w:val="both"/>
      </w:pPr>
      <w:r>
        <w:rPr>
          <w:sz w:val="20"/>
        </w:rPr>
        <w:t xml:space="preserve">порядок отклонения заявлений, а также информацию о причинах их отклонения;</w:t>
      </w:r>
    </w:p>
    <w:p>
      <w:pPr>
        <w:pStyle w:val="0"/>
        <w:spacing w:before="200" w:line-rule="auto"/>
        <w:ind w:firstLine="540"/>
        <w:jc w:val="both"/>
      </w:pPr>
      <w:r>
        <w:rPr>
          <w:sz w:val="20"/>
        </w:rPr>
        <w:t xml:space="preserve">критерии и сроки оценки заявлений, их весовое значение в общей оценке, правила присвоения порядковых номеров заявлениям по результатам оценки;</w:t>
      </w:r>
    </w:p>
    <w:p>
      <w:pPr>
        <w:pStyle w:val="0"/>
        <w:spacing w:before="200" w:line-rule="auto"/>
        <w:ind w:firstLine="540"/>
        <w:jc w:val="both"/>
      </w:pPr>
      <w:r>
        <w:rPr>
          <w:sz w:val="20"/>
        </w:rPr>
        <w:t xml:space="preserve">сроки размещения на официальном сайте Комитета в сети "Интернет" </w:t>
      </w:r>
      <w:r>
        <w:rPr>
          <w:sz w:val="20"/>
        </w:rPr>
        <w:t xml:space="preserve">http://gov.spb.ru/gov/otrasl/kmormp/</w:t>
      </w:r>
      <w:r>
        <w:rPr>
          <w:sz w:val="20"/>
        </w:rPr>
        <w:t xml:space="preserve"> (далее - сайт Комитета) информации о результатах рассмотрения заявлений,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заявлений;</w:t>
      </w:r>
    </w:p>
    <w:p>
      <w:pPr>
        <w:pStyle w:val="0"/>
        <w:spacing w:before="200" w:line-rule="auto"/>
        <w:ind w:firstLine="540"/>
        <w:jc w:val="both"/>
      </w:pPr>
      <w:r>
        <w:rPr>
          <w:sz w:val="20"/>
        </w:rPr>
        <w:t xml:space="preserve">дату, время и место оценки заявлений;</w:t>
      </w:r>
    </w:p>
    <w:p>
      <w:pPr>
        <w:pStyle w:val="0"/>
        <w:spacing w:before="200" w:line-rule="auto"/>
        <w:ind w:firstLine="540"/>
        <w:jc w:val="both"/>
      </w:pPr>
      <w:r>
        <w:rPr>
          <w:sz w:val="20"/>
        </w:rPr>
        <w:t xml:space="preserve">информацию об организациях, заявления которых были рассмотрены;</w:t>
      </w:r>
    </w:p>
    <w:p>
      <w:pPr>
        <w:pStyle w:val="0"/>
        <w:spacing w:before="200" w:line-rule="auto"/>
        <w:ind w:firstLine="540"/>
        <w:jc w:val="both"/>
      </w:pPr>
      <w:r>
        <w:rPr>
          <w:sz w:val="20"/>
        </w:rPr>
        <w:t xml:space="preserve">информацию об организациях, заявления которых были отклонены, с указанием причин их отклонения, в том числе положений объявления, которым не соответствуют заявления;</w:t>
      </w:r>
    </w:p>
    <w:p>
      <w:pPr>
        <w:pStyle w:val="0"/>
        <w:spacing w:before="200" w:line-rule="auto"/>
        <w:ind w:firstLine="540"/>
        <w:jc w:val="both"/>
      </w:pPr>
      <w:r>
        <w:rPr>
          <w:sz w:val="20"/>
        </w:rPr>
        <w:t xml:space="preserve">последовательность оценки заявлений, присвоенные заявлениям значения по каждому из предусмотренных критериев оценки заявлений, принятое на основании результатов оценки указанных заявлений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и размер предоставляемых им субсидий.</w:t>
      </w:r>
    </w:p>
    <w:bookmarkStart w:id="96" w:name="P96"/>
    <w:bookmarkEnd w:id="96"/>
    <w:p>
      <w:pPr>
        <w:pStyle w:val="0"/>
        <w:spacing w:before="200" w:line-rule="auto"/>
        <w:ind w:firstLine="540"/>
        <w:jc w:val="both"/>
      </w:pPr>
      <w:r>
        <w:rPr>
          <w:sz w:val="20"/>
        </w:rPr>
        <w:t xml:space="preserve">6.1. Заявление и документы представляются в срок и по адресу, которые указаны в объявлении. Объявление размещается на официальном сайте Комитета в порядке и сроки, которые утверждены Комитетом, с указанием:</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дат начала и окончания приема заявлений и документов, которые не могут быть меньше 10 календарных дней, следующих за днем размещения объявления;</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целей предоставления субсидий, а также результатов;</w:t>
      </w:r>
    </w:p>
    <w:p>
      <w:pPr>
        <w:pStyle w:val="0"/>
        <w:spacing w:before="200" w:line-rule="auto"/>
        <w:ind w:firstLine="540"/>
        <w:jc w:val="both"/>
      </w:pPr>
      <w:r>
        <w:rPr>
          <w:sz w:val="20"/>
        </w:rPr>
        <w:t xml:space="preserve">страницы сайта Комитета,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 и перечня документов;</w:t>
      </w:r>
    </w:p>
    <w:p>
      <w:pPr>
        <w:pStyle w:val="0"/>
        <w:spacing w:before="200" w:line-rule="auto"/>
        <w:ind w:firstLine="540"/>
        <w:jc w:val="both"/>
      </w:pPr>
      <w:r>
        <w:rPr>
          <w:sz w:val="20"/>
        </w:rPr>
        <w:t xml:space="preserve">порядка подачи заявлений и документов и требований, предъявляемых к форме и содержанию заявлений и документов;</w:t>
      </w:r>
    </w:p>
    <w:p>
      <w:pPr>
        <w:pStyle w:val="0"/>
        <w:spacing w:before="200" w:line-rule="auto"/>
        <w:ind w:firstLine="540"/>
        <w:jc w:val="both"/>
      </w:pPr>
      <w:r>
        <w:rPr>
          <w:sz w:val="20"/>
        </w:rPr>
        <w:t xml:space="preserve">порядка отзыва заявлений и документов, порядка возврата заявлений и документов, определяющего в том числе основания для возврата заявлений и документов, и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предоставления участникам конкурсного отбора разъяснений положений объявления, дат начала и окончания срока указанного предоставления;</w:t>
      </w:r>
    </w:p>
    <w:p>
      <w:pPr>
        <w:pStyle w:val="0"/>
        <w:spacing w:before="200" w:line-rule="auto"/>
        <w:ind w:firstLine="540"/>
        <w:jc w:val="both"/>
      </w:pPr>
      <w:r>
        <w:rPr>
          <w:sz w:val="20"/>
        </w:rPr>
        <w:t xml:space="preserve">срока, в течение которого получатели субсидий должны подписать договор;</w:t>
      </w:r>
    </w:p>
    <w:p>
      <w:pPr>
        <w:pStyle w:val="0"/>
        <w:spacing w:before="200" w:line-rule="auto"/>
        <w:ind w:firstLine="540"/>
        <w:jc w:val="both"/>
      </w:pPr>
      <w:r>
        <w:rPr>
          <w:sz w:val="20"/>
        </w:rPr>
        <w:t xml:space="preserve">условий признания получателей субсидий уклонившимися от заключения договора;</w:t>
      </w:r>
    </w:p>
    <w:p>
      <w:pPr>
        <w:pStyle w:val="0"/>
        <w:spacing w:before="200" w:line-rule="auto"/>
        <w:ind w:firstLine="540"/>
        <w:jc w:val="both"/>
      </w:pPr>
      <w:r>
        <w:rPr>
          <w:sz w:val="20"/>
        </w:rPr>
        <w:t xml:space="preserve">даты размещения результатов конкурсного отбора на сайте Комитета.</w:t>
      </w:r>
    </w:p>
    <w:p>
      <w:pPr>
        <w:pStyle w:val="0"/>
        <w:spacing w:before="200" w:line-rule="auto"/>
        <w:ind w:firstLine="540"/>
        <w:jc w:val="both"/>
      </w:pPr>
      <w:r>
        <w:rPr>
          <w:sz w:val="20"/>
        </w:rPr>
        <w:t xml:space="preserve">Заявления и документы подписываются руководителем юридического лица или иным лицом, уполномоченным доверенностью, подписанной руководителем юридического лица.</w:t>
      </w:r>
    </w:p>
    <w:p>
      <w:pPr>
        <w:pStyle w:val="0"/>
        <w:spacing w:before="200" w:line-rule="auto"/>
        <w:ind w:firstLine="540"/>
        <w:jc w:val="both"/>
      </w:pPr>
      <w:r>
        <w:rPr>
          <w:sz w:val="20"/>
        </w:rPr>
        <w:t xml:space="preserve">6.2. Участники конкурсного отбора вправе направить в письменной форме в Комитет запрос, в том числе на адрес электронной почты Комитета shmeleva@kmormp.gov.spb.ru, о даче разъяснений положений, содержащихся в объявлении.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три рабочих дня до даты окончания срока подачи заявления и документов.</w:t>
      </w:r>
    </w:p>
    <w:p>
      <w:pPr>
        <w:pStyle w:val="0"/>
        <w:spacing w:before="200" w:line-rule="auto"/>
        <w:ind w:firstLine="540"/>
        <w:jc w:val="both"/>
      </w:pPr>
      <w:r>
        <w:rPr>
          <w:sz w:val="20"/>
        </w:rPr>
        <w:t xml:space="preserve">6.3. Каждым участником конкурсного отбора может быть подано не больше одного заявления и комплекта документов.</w:t>
      </w:r>
    </w:p>
    <w:p>
      <w:pPr>
        <w:pStyle w:val="0"/>
        <w:spacing w:before="200" w:line-rule="auto"/>
        <w:ind w:firstLine="540"/>
        <w:jc w:val="both"/>
      </w:pPr>
      <w:r>
        <w:rPr>
          <w:sz w:val="20"/>
        </w:rPr>
        <w:t xml:space="preserve">6.4. Заявление и документы могут быть отозваны до окончания срока приема заявлений и документов путем направления участником конкурсного отбора соответствующего обращения в Комитет. Возврат отозванного заявления и документов осуществляется Комитетом в течение трех рабочих дней со дня отзыва путем их вручения руководителю или уполномоченному лицу организации.</w:t>
      </w:r>
    </w:p>
    <w:p>
      <w:pPr>
        <w:pStyle w:val="0"/>
        <w:spacing w:before="200" w:line-rule="auto"/>
        <w:ind w:firstLine="540"/>
        <w:jc w:val="both"/>
      </w:pPr>
      <w:r>
        <w:rPr>
          <w:sz w:val="20"/>
        </w:rPr>
        <w:t xml:space="preserve">Внесение участниками конкурсного отбора изменений в представленные в Комитет заявления и документы, а также представление в Комитет дополнительных документов после представления заявления и документов не допускаются.</w:t>
      </w:r>
    </w:p>
    <w:p>
      <w:pPr>
        <w:pStyle w:val="0"/>
        <w:spacing w:before="200" w:line-rule="auto"/>
        <w:ind w:firstLine="540"/>
        <w:jc w:val="both"/>
      </w:pPr>
      <w:r>
        <w:rPr>
          <w:sz w:val="20"/>
        </w:rPr>
        <w:t xml:space="preserve">6.5. Комитет в течение десяти рабочих дней с даты окончания периода представления заявления и документов осуществляет:</w:t>
      </w:r>
    </w:p>
    <w:p>
      <w:pPr>
        <w:pStyle w:val="0"/>
        <w:spacing w:before="200" w:line-rule="auto"/>
        <w:ind w:firstLine="540"/>
        <w:jc w:val="both"/>
      </w:pPr>
      <w:r>
        <w:rPr>
          <w:sz w:val="20"/>
        </w:rPr>
        <w:t xml:space="preserve">проверку соответствия представленных документов описи документов;</w:t>
      </w:r>
    </w:p>
    <w:p>
      <w:pPr>
        <w:pStyle w:val="0"/>
        <w:spacing w:before="200" w:line-rule="auto"/>
        <w:ind w:firstLine="540"/>
        <w:jc w:val="both"/>
      </w:pPr>
      <w:r>
        <w:rPr>
          <w:sz w:val="20"/>
        </w:rPr>
        <w:t xml:space="preserve">проверку соответствия документов перечню документов и требованиям к документам, указанным в перечне документов;</w:t>
      </w:r>
    </w:p>
    <w:p>
      <w:pPr>
        <w:pStyle w:val="0"/>
        <w:spacing w:before="200" w:line-rule="auto"/>
        <w:ind w:firstLine="540"/>
        <w:jc w:val="both"/>
      </w:pPr>
      <w:r>
        <w:rPr>
          <w:sz w:val="20"/>
        </w:rPr>
        <w:t xml:space="preserve">проверку достоверности сведений, указанных в заявлении и документах.</w:t>
      </w:r>
    </w:p>
    <w:p>
      <w:pPr>
        <w:pStyle w:val="0"/>
        <w:spacing w:before="200" w:line-rule="auto"/>
        <w:ind w:firstLine="540"/>
        <w:jc w:val="both"/>
      </w:pPr>
      <w:r>
        <w:rPr>
          <w:sz w:val="20"/>
        </w:rPr>
        <w:t xml:space="preserve">7. Конкурсный отбор осуществляется создаваемой Комитетом конкурсной комиссией.</w:t>
      </w:r>
    </w:p>
    <w:p>
      <w:pPr>
        <w:pStyle w:val="0"/>
        <w:spacing w:before="200" w:line-rule="auto"/>
        <w:ind w:firstLine="540"/>
        <w:jc w:val="both"/>
      </w:pPr>
      <w:r>
        <w:rPr>
          <w:sz w:val="20"/>
        </w:rPr>
        <w:t xml:space="preserve">Состав конкурсной комиссии, положение о ней, порядок проведения конкурсного отбора, система оценки заявлений и документов (далее - система оценки) в части, не урегулированной настоящим Порядком, порядок принятия решения о предоставлении субсидий утверждаются Комитетом.</w:t>
      </w:r>
    </w:p>
    <w:p>
      <w:pPr>
        <w:pStyle w:val="0"/>
        <w:spacing w:before="200" w:line-rule="auto"/>
        <w:ind w:firstLine="540"/>
        <w:jc w:val="both"/>
      </w:pPr>
      <w:r>
        <w:rPr>
          <w:sz w:val="20"/>
        </w:rPr>
        <w:t xml:space="preserve">Критериями определения получателя субсидий являются:</w:t>
      </w:r>
    </w:p>
    <w:p>
      <w:pPr>
        <w:pStyle w:val="0"/>
        <w:spacing w:before="200" w:line-rule="auto"/>
        <w:ind w:firstLine="540"/>
        <w:jc w:val="both"/>
      </w:pPr>
      <w:r>
        <w:rPr>
          <w:sz w:val="20"/>
        </w:rPr>
        <w:t xml:space="preserve">актуальность и социальная значимость мероприятий;</w:t>
      </w:r>
    </w:p>
    <w:p>
      <w:pPr>
        <w:pStyle w:val="0"/>
        <w:spacing w:before="200" w:line-rule="auto"/>
        <w:ind w:firstLine="540"/>
        <w:jc w:val="both"/>
      </w:pPr>
      <w:r>
        <w:rPr>
          <w:sz w:val="20"/>
        </w:rPr>
        <w:t xml:space="preserve">наличие у участника конкурсного отбора опыта в реализации аналогичных мероприятий в течение пяти календарных лет, предшествующих году предоставления субсидий;</w:t>
      </w:r>
    </w:p>
    <w:p>
      <w:pPr>
        <w:pStyle w:val="0"/>
        <w:spacing w:before="200" w:line-rule="auto"/>
        <w:ind w:firstLine="540"/>
        <w:jc w:val="both"/>
      </w:pPr>
      <w:r>
        <w:rPr>
          <w:sz w:val="20"/>
        </w:rPr>
        <w:t xml:space="preserve">наличие подробного плана реализации мероприятий;</w:t>
      </w:r>
    </w:p>
    <w:p>
      <w:pPr>
        <w:pStyle w:val="0"/>
        <w:spacing w:before="200" w:line-rule="auto"/>
        <w:ind w:firstLine="540"/>
        <w:jc w:val="both"/>
      </w:pPr>
      <w:r>
        <w:rPr>
          <w:sz w:val="20"/>
        </w:rPr>
        <w:t xml:space="preserve">объем предусмотренного при реализации мероприятий внебюджетного финансирования;</w:t>
      </w:r>
    </w:p>
    <w:p>
      <w:pPr>
        <w:pStyle w:val="0"/>
        <w:spacing w:before="200" w:line-rule="auto"/>
        <w:ind w:firstLine="540"/>
        <w:jc w:val="both"/>
      </w:pPr>
      <w:r>
        <w:rPr>
          <w:sz w:val="20"/>
        </w:rPr>
        <w:t xml:space="preserve">количественный охват целевой аудитории - физических лиц, участвующих в проводимых организацией мероприятиях.</w:t>
      </w:r>
    </w:p>
    <w:bookmarkStart w:id="127" w:name="P127"/>
    <w:bookmarkEnd w:id="127"/>
    <w:p>
      <w:pPr>
        <w:pStyle w:val="0"/>
        <w:spacing w:before="200" w:line-rule="auto"/>
        <w:ind w:firstLine="540"/>
        <w:jc w:val="both"/>
      </w:pPr>
      <w:r>
        <w:rPr>
          <w:sz w:val="20"/>
        </w:rPr>
        <w:t xml:space="preserve">8. Решение о предоставлении субсидий принимается Комитетом не позднее 30 дней после дня окончания приема заявлений и оформляется распоряжением Комитета, в котором указываются получатели субсидий и размер предоставляемых субсидий.</w:t>
      </w:r>
    </w:p>
    <w:p>
      <w:pPr>
        <w:pStyle w:val="0"/>
        <w:spacing w:before="200" w:line-rule="auto"/>
        <w:ind w:firstLine="540"/>
        <w:jc w:val="both"/>
      </w:pPr>
      <w:r>
        <w:rPr>
          <w:sz w:val="20"/>
        </w:rPr>
        <w:t xml:space="preserve">9. Размер предоставляемых субсидий определяется по следующей формуле:</w:t>
      </w:r>
    </w:p>
    <w:p>
      <w:pPr>
        <w:pStyle w:val="0"/>
        <w:ind w:firstLine="540"/>
        <w:jc w:val="both"/>
      </w:pPr>
      <w:r>
        <w:rPr>
          <w:sz w:val="20"/>
        </w:rPr>
      </w:r>
    </w:p>
    <w:p>
      <w:pPr>
        <w:pStyle w:val="0"/>
        <w:jc w:val="center"/>
      </w:pPr>
      <w:r>
        <w:rPr>
          <w:sz w:val="20"/>
        </w:rPr>
        <w:t xml:space="preserve">Vитог = Vрасчет x К,</w:t>
      </w:r>
    </w:p>
    <w:p>
      <w:pPr>
        <w:pStyle w:val="0"/>
        <w:jc w:val="center"/>
      </w:pPr>
      <w:r>
        <w:rPr>
          <w:sz w:val="20"/>
        </w:rPr>
      </w:r>
    </w:p>
    <w:p>
      <w:pPr>
        <w:pStyle w:val="0"/>
        <w:jc w:val="center"/>
      </w:pPr>
      <w:r>
        <w:rPr>
          <w:position w:val="-21"/>
        </w:rPr>
        <w:drawing>
          <wp:inline distT="0" distB="0" distL="0" distR="0">
            <wp:extent cx="12192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6240"/>
                    </a:xfrm>
                    <a:prstGeom prst="rect">
                      <a:avLst/>
                    </a:prstGeom>
                    <a:noFill/>
                    <a:ln>
                      <a:noFill/>
                    </a:ln>
                  </pic:spPr>
                </pic:pic>
              </a:graphicData>
            </a:graphic>
          </wp:inline>
        </w:drawing>
      </w:r>
    </w:p>
    <w:p>
      <w:pPr>
        <w:pStyle w:val="0"/>
        <w:ind w:firstLine="540"/>
        <w:jc w:val="both"/>
      </w:pPr>
      <w:r>
        <w:rPr>
          <w:sz w:val="20"/>
        </w:rPr>
      </w:r>
    </w:p>
    <w:p>
      <w:pPr>
        <w:pStyle w:val="0"/>
        <w:jc w:val="center"/>
      </w:pPr>
      <w:r>
        <w:rPr>
          <w:position w:val="-24"/>
        </w:rPr>
        <w:drawing>
          <wp:inline distT="0" distB="0" distL="0" distR="0">
            <wp:extent cx="11277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127760" cy="4419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Vитог - размер субсидий, предоставляемых получателю субсидий, руб.;</w:t>
      </w:r>
    </w:p>
    <w:p>
      <w:pPr>
        <w:pStyle w:val="0"/>
        <w:spacing w:before="200" w:line-rule="auto"/>
        <w:ind w:firstLine="540"/>
        <w:jc w:val="both"/>
      </w:pPr>
      <w:r>
        <w:rPr>
          <w:sz w:val="20"/>
        </w:rPr>
        <w:t xml:space="preserve">Vрасчет - расчетный размер субсидий в соответствии с набранными баллами, руб.;</w:t>
      </w:r>
    </w:p>
    <w:p>
      <w:pPr>
        <w:pStyle w:val="0"/>
        <w:spacing w:before="200" w:line-rule="auto"/>
        <w:ind w:firstLine="540"/>
        <w:jc w:val="both"/>
      </w:pPr>
      <w:r>
        <w:rPr>
          <w:sz w:val="20"/>
        </w:rPr>
        <w:t xml:space="preserve">S - запрашиваемый получателем субсидий размер субсидий в рублях, рассчитанный как сумма планируемых, детализированно обоснованных затрат получателя субсидий;</w:t>
      </w:r>
    </w:p>
    <w:p>
      <w:pPr>
        <w:pStyle w:val="0"/>
        <w:spacing w:before="200" w:line-rule="auto"/>
        <w:ind w:firstLine="540"/>
        <w:jc w:val="both"/>
      </w:pPr>
      <w:r>
        <w:rPr>
          <w:sz w:val="20"/>
        </w:rPr>
        <w:t xml:space="preserve">B - средний балл, полученный получателем субсидий по результатам оценки заявлений и документов. Средний балл рассчитывается как отношение суммы баллов, выставленных членами конкурсной комиссии получателю субсидий, к количеству членов конкурсной комиссии;</w:t>
      </w:r>
    </w:p>
    <w:p>
      <w:pPr>
        <w:pStyle w:val="0"/>
        <w:spacing w:before="200" w:line-rule="auto"/>
        <w:ind w:firstLine="540"/>
        <w:jc w:val="both"/>
      </w:pPr>
      <w:r>
        <w:rPr>
          <w:sz w:val="20"/>
        </w:rPr>
        <w:t xml:space="preserve">Bmax - наибольший балл, который может быть получен получателем субсидий в соответствии с системой оценки, равный 100 баллам;</w:t>
      </w:r>
    </w:p>
    <w:p>
      <w:pPr>
        <w:pStyle w:val="0"/>
        <w:spacing w:before="200" w:line-rule="auto"/>
        <w:ind w:firstLine="540"/>
        <w:jc w:val="both"/>
      </w:pPr>
      <w:r>
        <w:rPr>
          <w:sz w:val="20"/>
        </w:rPr>
        <w:t xml:space="preserve">K - понижающий коэффициент, устанавливаемый в случае, если совокупный расчетный размер субсидий всех получателей субсидий без учета указанного коэффициента превышает объем бюджетных ассигнований, предусмотренных Комитету в соответствии с </w:t>
      </w:r>
      <w:hyperlink w:history="0" w:anchor="P59" w:tooltip="4. Субсидии предоставляются участникам конкурсного отбора, признанным победителями конкурсного отбора (далее - получатели субсидий), в объеме бюджетных ассигнований, предусмотренных целевой статьей, указанной в пункте 1 настоящего Порядка.">
        <w:r>
          <w:rPr>
            <w:sz w:val="20"/>
            <w:color w:val="0000ff"/>
          </w:rPr>
          <w:t xml:space="preserve">пунктом 4</w:t>
        </w:r>
      </w:hyperlink>
      <w:r>
        <w:rPr>
          <w:sz w:val="20"/>
        </w:rPr>
        <w:t xml:space="preserve"> настоящего Порядка (расчетный размер "К" округляется до пяти знаков после запятой);</w:t>
      </w:r>
    </w:p>
    <w:p>
      <w:pPr>
        <w:pStyle w:val="0"/>
        <w:spacing w:before="200" w:line-rule="auto"/>
        <w:ind w:firstLine="540"/>
        <w:jc w:val="both"/>
      </w:pPr>
      <w:r>
        <w:rPr>
          <w:sz w:val="20"/>
        </w:rPr>
        <w:t xml:space="preserve">Р - размер субсидий, предусмотренных Комитету в соответствии с </w:t>
      </w:r>
      <w:hyperlink w:history="0" w:anchor="P59" w:tooltip="4. Субсидии предоставляются участникам конкурсного отбора, признанным победителями конкурсного отбора (далее - получатели субсидий), в объеме бюджетных ассигнований, предусмотренных целевой статьей, указанной в пункте 1 настоящего Порядка.">
        <w:r>
          <w:rPr>
            <w:sz w:val="20"/>
            <w:color w:val="0000ff"/>
          </w:rPr>
          <w:t xml:space="preserve">пунктом 4</w:t>
        </w:r>
      </w:hyperlink>
      <w:r>
        <w:rPr>
          <w:sz w:val="20"/>
        </w:rPr>
        <w:t xml:space="preserve"> настоящего Порядка.</w:t>
      </w:r>
    </w:p>
    <w:p>
      <w:pPr>
        <w:pStyle w:val="0"/>
        <w:ind w:firstLine="540"/>
        <w:jc w:val="both"/>
      </w:pPr>
      <w:r>
        <w:rPr>
          <w:sz w:val="20"/>
        </w:rPr>
      </w:r>
    </w:p>
    <w:p>
      <w:pPr>
        <w:pStyle w:val="0"/>
        <w:ind w:firstLine="540"/>
        <w:jc w:val="both"/>
      </w:pPr>
      <w:r>
        <w:rPr>
          <w:sz w:val="20"/>
        </w:rPr>
        <w:t xml:space="preserve">В случае если совокупный расчетный размер субсидий всех получателей субсидий превышает объем бюджетных ассигнований, предусмотренных Комитету целевой статьей, указанной в </w:t>
      </w:r>
      <w:hyperlink w:history="0" w:anchor="P47" w:tooltip="1. Настоящий Порядок устанавливает правила предоставления в 2022 году субсидий, предусмотренных Комитету по межнациональным отношениям и реализации миграционной политики в Санкт-Петербурге (далее - Комитет) статьей расходов &quot;Субсидии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quot; (код целевой статьи 1750079120) в...">
        <w:r>
          <w:rPr>
            <w:sz w:val="20"/>
            <w:color w:val="0000ff"/>
          </w:rPr>
          <w:t xml:space="preserve">пункте 1</w:t>
        </w:r>
      </w:hyperlink>
      <w:r>
        <w:rPr>
          <w:sz w:val="20"/>
        </w:rPr>
        <w:t xml:space="preserve"> настоящего Порядка, субсидии выплачиваются всем получателям субсидий по формуле "Vитог" с учетом понижающего коэффициента "K".</w:t>
      </w:r>
    </w:p>
    <w:p>
      <w:pPr>
        <w:pStyle w:val="0"/>
        <w:spacing w:before="200" w:line-rule="auto"/>
        <w:ind w:firstLine="540"/>
        <w:jc w:val="both"/>
      </w:pPr>
      <w:r>
        <w:rPr>
          <w:sz w:val="20"/>
        </w:rPr>
        <w:t xml:space="preserve">В случае если совокупный расчетный размер субсидий всех получателей субсидий не превышает объем бюджетных ассигнований, предусмотренных Комитету целевой статьей, указанной в </w:t>
      </w:r>
      <w:hyperlink w:history="0" w:anchor="P59" w:tooltip="4. Субсидии предоставляются участникам конкурсного отбора, признанным победителями конкурсного отбора (далее - получатели субсидий), в объеме бюджетных ассигнований, предусмотренных целевой статьей, указанной в пункте 1 настоящего Порядка.">
        <w:r>
          <w:rPr>
            <w:sz w:val="20"/>
            <w:color w:val="0000ff"/>
          </w:rPr>
          <w:t xml:space="preserve">пункте 4</w:t>
        </w:r>
      </w:hyperlink>
      <w:r>
        <w:rPr>
          <w:sz w:val="20"/>
        </w:rPr>
        <w:t xml:space="preserve"> настоящего Порядка, субсидии выплачиваются всем получателям субсидий по формуле "Vрасчет" без учета понижающего коэффициента "K".</w:t>
      </w:r>
    </w:p>
    <w:p>
      <w:pPr>
        <w:pStyle w:val="0"/>
        <w:spacing w:before="200" w:line-rule="auto"/>
        <w:ind w:firstLine="540"/>
        <w:jc w:val="both"/>
      </w:pPr>
      <w:r>
        <w:rPr>
          <w:sz w:val="20"/>
        </w:rPr>
        <w:t xml:space="preserve">10. Основаниями отклонения заявлений являются:</w:t>
      </w:r>
    </w:p>
    <w:bookmarkStart w:id="148" w:name="P148"/>
    <w:bookmarkEnd w:id="148"/>
    <w:p>
      <w:pPr>
        <w:pStyle w:val="0"/>
        <w:spacing w:before="200" w:line-rule="auto"/>
        <w:ind w:firstLine="540"/>
        <w:jc w:val="both"/>
      </w:pPr>
      <w:r>
        <w:rPr>
          <w:sz w:val="20"/>
        </w:rPr>
        <w:t xml:space="preserve">представление участником конкурсного отбора заявления и документов по истечении срока приема заявлений и документов, указанного в объявлении;</w:t>
      </w:r>
    </w:p>
    <w:p>
      <w:pPr>
        <w:pStyle w:val="0"/>
        <w:spacing w:before="200" w:line-rule="auto"/>
        <w:ind w:firstLine="540"/>
        <w:jc w:val="both"/>
      </w:pPr>
      <w:r>
        <w:rPr>
          <w:sz w:val="20"/>
        </w:rPr>
        <w:t xml:space="preserve">несоответствие представленных участником конкурсного отбора документов требованиям, установленным в перечне документов,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представленной участником конкурсного отбора информации, содержащейся в заявлении, в том числе информации о месте нахождения и адресе юридического лица;</w:t>
      </w:r>
    </w:p>
    <w:p>
      <w:pPr>
        <w:pStyle w:val="0"/>
        <w:spacing w:before="200" w:line-rule="auto"/>
        <w:ind w:firstLine="540"/>
        <w:jc w:val="both"/>
      </w:pPr>
      <w:r>
        <w:rPr>
          <w:sz w:val="20"/>
        </w:rPr>
        <w:t xml:space="preserve">отсутствие бюджетных ассигнований на предоставление субсидий;</w:t>
      </w:r>
    </w:p>
    <w:bookmarkStart w:id="152" w:name="P152"/>
    <w:bookmarkEnd w:id="152"/>
    <w:p>
      <w:pPr>
        <w:pStyle w:val="0"/>
        <w:spacing w:before="200" w:line-rule="auto"/>
        <w:ind w:firstLine="540"/>
        <w:jc w:val="both"/>
      </w:pPr>
      <w:r>
        <w:rPr>
          <w:sz w:val="20"/>
        </w:rPr>
        <w:t xml:space="preserve">несоответствие участника конкурсного отбора условиям предоставления субсидий, указанным в </w:t>
      </w:r>
      <w:hyperlink w:history="0" w:anchor="P60" w:tooltip="5. Условия предоставления субсидий и требования, которым должен соответствовать получатель субсидий.">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11. Основаниями для отказа участнику конкурсного отбора в предоставлении субсидии являются:</w:t>
      </w:r>
    </w:p>
    <w:p>
      <w:pPr>
        <w:pStyle w:val="0"/>
        <w:spacing w:before="200" w:line-rule="auto"/>
        <w:ind w:firstLine="540"/>
        <w:jc w:val="both"/>
      </w:pPr>
      <w:r>
        <w:rPr>
          <w:sz w:val="20"/>
        </w:rPr>
        <w:t xml:space="preserve">основания, предусмотренные в </w:t>
      </w:r>
      <w:hyperlink w:history="0" w:anchor="P148" w:tooltip="представление участником конкурсного отбора заявления и документов по истечении срока приема заявлений и документов, указанного в объявлении;">
        <w:r>
          <w:rPr>
            <w:sz w:val="20"/>
            <w:color w:val="0000ff"/>
          </w:rPr>
          <w:t xml:space="preserve">абзацах втором</w:t>
        </w:r>
      </w:hyperlink>
      <w:r>
        <w:rPr>
          <w:sz w:val="20"/>
        </w:rPr>
        <w:t xml:space="preserve"> - </w:t>
      </w:r>
      <w:hyperlink w:history="0" w:anchor="P152" w:tooltip="несоответствие участника конкурсного отбора условиям предоставления субсидий, указанным в пункте 5 настоящего Порядка.">
        <w:r>
          <w:rPr>
            <w:sz w:val="20"/>
            <w:color w:val="0000ff"/>
          </w:rPr>
          <w:t xml:space="preserve">шестом пункта 10</w:t>
        </w:r>
      </w:hyperlink>
      <w:r>
        <w:rPr>
          <w:sz w:val="20"/>
        </w:rPr>
        <w:t xml:space="preserve"> настоящего Порядка;</w:t>
      </w:r>
    </w:p>
    <w:p>
      <w:pPr>
        <w:pStyle w:val="0"/>
        <w:spacing w:before="200" w:line-rule="auto"/>
        <w:ind w:firstLine="540"/>
        <w:jc w:val="both"/>
      </w:pPr>
      <w:r>
        <w:rPr>
          <w:sz w:val="20"/>
        </w:rPr>
        <w:t xml:space="preserve">получение участником конкурсного отбора по результатам оценки среднего балла, составляющего менее 50.</w:t>
      </w:r>
    </w:p>
    <w:p>
      <w:pPr>
        <w:pStyle w:val="0"/>
        <w:spacing w:before="200" w:line-rule="auto"/>
        <w:ind w:firstLine="540"/>
        <w:jc w:val="both"/>
      </w:pPr>
      <w:r>
        <w:rPr>
          <w:sz w:val="20"/>
        </w:rPr>
        <w:t xml:space="preserve">12. Предоставление субсидий осуществляется в соответствии с договором, заключаемым между Комитетом и получателем субсидий в соответствии с типовой формой, утвержденной Комитетом финансов Санкт-Петербурга.</w:t>
      </w:r>
    </w:p>
    <w:p>
      <w:pPr>
        <w:pStyle w:val="0"/>
        <w:spacing w:before="200" w:line-rule="auto"/>
        <w:ind w:firstLine="540"/>
        <w:jc w:val="both"/>
      </w:pPr>
      <w:r>
        <w:rPr>
          <w:sz w:val="20"/>
        </w:rPr>
        <w:t xml:space="preserve">Договор заключается не позднее семи рабочих дней после принятия распоряжения Комитета, указанного в </w:t>
      </w:r>
      <w:hyperlink w:history="0" w:anchor="P127" w:tooltip="8. Решение о предоставлении субсидий принимается Комитетом не позднее 30 дней после дня окончания приема заявлений и оформляется распоряжением Комитета, в котором указываются получатели субсидий и размер предоставляемых субсидий.">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В случае неподписания получателем субсидий договора в срок, указанный в абзаце втором настоящего пункта, получатель субсидий признается уклонившимся от заключения договора. Договор заключается в срок, указанный в объявлении на официальном сайте Комитета, в соответствии с </w:t>
      </w:r>
      <w:hyperlink w:history="0" w:anchor="P96" w:tooltip="6.1. Заявление и документы представляются в срок и по адресу, которые указаны в объявлении. Объявление размещается на официальном сайте Комитета в порядке и сроки, которые утверждены Комитетом, с указанием:">
        <w:r>
          <w:rPr>
            <w:sz w:val="20"/>
            <w:color w:val="0000ff"/>
          </w:rPr>
          <w:t xml:space="preserve">пунктом 6.1</w:t>
        </w:r>
      </w:hyperlink>
      <w:r>
        <w:rPr>
          <w:sz w:val="20"/>
        </w:rPr>
        <w:t xml:space="preserve"> Порядка.</w:t>
      </w:r>
    </w:p>
    <w:p>
      <w:pPr>
        <w:pStyle w:val="0"/>
        <w:spacing w:before="200" w:line-rule="auto"/>
        <w:ind w:firstLine="540"/>
        <w:jc w:val="both"/>
      </w:pPr>
      <w:r>
        <w:rPr>
          <w:sz w:val="20"/>
        </w:rPr>
        <w:t xml:space="preserve">12.1. Комитет в течение 14 рабочих дней после принятия решения о предоставлении субсидий единовременно перечисляет субсидии на указанные в договоре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Средства субсидии не подлежат казначейскому сопровождению.</w:t>
      </w:r>
    </w:p>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договоре, Комитет в течение трех рабочих дней после уменьшения указанных лимитов бюджетных обязательств направляет получателю субсидий проект дополнительного соглашения к договору об уменьшении размера субсидий (далее - дополнительное соглашение) посредством электронной почты, указанной в заявлении. Получатель субсидий подписывает дополнительное соглашение и направляет его в Комитет в течение трех рабочих дней со дня его получения.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указанный срок договор подлежит расторжению.</w:t>
      </w:r>
    </w:p>
    <w:p>
      <w:pPr>
        <w:pStyle w:val="0"/>
        <w:spacing w:before="200" w:line-rule="auto"/>
        <w:ind w:firstLine="540"/>
        <w:jc w:val="both"/>
      </w:pPr>
      <w:r>
        <w:rPr>
          <w:sz w:val="20"/>
        </w:rPr>
        <w:t xml:space="preserve">12.2. Получатель субсидии предоставляет в Комитет сведения, подтверждающие отсутствие задолженности по уплате налогов и сборов или сведения,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на дату принятия Комитетом решения о перечислении субсидий.</w:t>
      </w:r>
    </w:p>
    <w:p>
      <w:pPr>
        <w:pStyle w:val="0"/>
        <w:spacing w:before="200" w:line-rule="auto"/>
        <w:ind w:firstLine="540"/>
        <w:jc w:val="both"/>
      </w:pPr>
      <w:r>
        <w:rPr>
          <w:sz w:val="20"/>
        </w:rPr>
        <w:t xml:space="preserve">Указанные сведения получатель субсидии предоставляет в Комитет не позднее 10 рабочих дней со дня принятия Комитетом решения о предоставлении субсидий.</w:t>
      </w:r>
    </w:p>
    <w:p>
      <w:pPr>
        <w:pStyle w:val="0"/>
        <w:spacing w:before="200" w:line-rule="auto"/>
        <w:ind w:firstLine="540"/>
        <w:jc w:val="both"/>
      </w:pPr>
      <w:r>
        <w:rPr>
          <w:sz w:val="20"/>
        </w:rPr>
        <w:t xml:space="preserve">В случае непредставления указанных сведений Комитет отказывает получателю субсидии в перечислении субсидии.</w:t>
      </w:r>
    </w:p>
    <w:bookmarkStart w:id="165" w:name="P165"/>
    <w:bookmarkEnd w:id="165"/>
    <w:p>
      <w:pPr>
        <w:pStyle w:val="0"/>
        <w:spacing w:before="200" w:line-rule="auto"/>
        <w:ind w:firstLine="540"/>
        <w:jc w:val="both"/>
      </w:pPr>
      <w:r>
        <w:rPr>
          <w:sz w:val="20"/>
        </w:rPr>
        <w:t xml:space="preserve">12.3. В случае возникновения обстоятельств, приводящих к невозможности достижения значений результата и показателя, в сроки, определенные договором, Комитет по согласованию с получателем субсидий вправе принять решение о внесении изменений в договор в части продления сроков достижения результата (но не более чем на 24 месяца) без изменения размера субсидий.</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изменений в договор, указанных в </w:t>
      </w:r>
      <w:hyperlink w:history="0" w:anchor="P165" w:tooltip="12.3. В случае возникновения обстоятельств, приводящих к невозможности достижения значений результата и показателя, в сроки, определенные договором, Комитет по согласованию с получателем субсидий вправе принять решение о внесении изменений в договор в части продления сроков достижения результата (но не более чем на 24 месяца) без изменения размера субсидий.">
        <w:r>
          <w:rPr>
            <w:sz w:val="20"/>
            <w:color w:val="0000ff"/>
          </w:rPr>
          <w:t xml:space="preserve">пункте 12.3</w:t>
        </w:r>
      </w:hyperlink>
      <w:r>
        <w:rPr>
          <w:sz w:val="20"/>
        </w:rPr>
        <w:t xml:space="preserve"> настоящего Порядка, осуществляется в соответствии с </w:t>
      </w:r>
      <w:hyperlink w:history="0" r:id="rId22"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2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2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bookmarkStart w:id="168" w:name="P168"/>
    <w:bookmarkEnd w:id="168"/>
    <w:p>
      <w:pPr>
        <w:pStyle w:val="0"/>
        <w:spacing w:before="200" w:line-rule="auto"/>
        <w:ind w:firstLine="540"/>
        <w:jc w:val="both"/>
      </w:pPr>
      <w:r>
        <w:rPr>
          <w:sz w:val="20"/>
        </w:rPr>
        <w:t xml:space="preserve">13. Результатом является проведение до 30.11.2022 получателями субсидий мероприятий.</w:t>
      </w:r>
    </w:p>
    <w:p>
      <w:pPr>
        <w:pStyle w:val="0"/>
        <w:spacing w:before="200" w:line-rule="auto"/>
        <w:ind w:firstLine="540"/>
        <w:jc w:val="both"/>
      </w:pPr>
      <w:r>
        <w:rPr>
          <w:sz w:val="20"/>
        </w:rPr>
        <w:t xml:space="preserve">Показателями являются:</w:t>
      </w:r>
    </w:p>
    <w:p>
      <w:pPr>
        <w:pStyle w:val="0"/>
        <w:spacing w:before="200" w:line-rule="auto"/>
        <w:ind w:firstLine="540"/>
        <w:jc w:val="both"/>
      </w:pPr>
      <w:r>
        <w:rPr>
          <w:sz w:val="20"/>
        </w:rPr>
        <w:t xml:space="preserve">консультирование мигрантов и членов их семей в очной форме - не менее 150 консультаций;</w:t>
      </w:r>
    </w:p>
    <w:p>
      <w:pPr>
        <w:pStyle w:val="0"/>
        <w:spacing w:before="200" w:line-rule="auto"/>
        <w:ind w:firstLine="540"/>
        <w:jc w:val="both"/>
      </w:pPr>
      <w:r>
        <w:rPr>
          <w:sz w:val="20"/>
        </w:rPr>
        <w:t xml:space="preserve">консультирование мигрантов и членов их семей в заочной форме - не менее 150 консультаций;</w:t>
      </w:r>
    </w:p>
    <w:p>
      <w:pPr>
        <w:pStyle w:val="0"/>
        <w:spacing w:before="200" w:line-rule="auto"/>
        <w:ind w:firstLine="540"/>
        <w:jc w:val="both"/>
      </w:pPr>
      <w:r>
        <w:rPr>
          <w:sz w:val="20"/>
        </w:rPr>
        <w:t xml:space="preserve">подготовка документов (обращений, запросов) мигрантов и членов их семей в государственные и иные организации - не менее 50 документов;</w:t>
      </w:r>
    </w:p>
    <w:p>
      <w:pPr>
        <w:pStyle w:val="0"/>
        <w:spacing w:before="200" w:line-rule="auto"/>
        <w:ind w:firstLine="540"/>
        <w:jc w:val="both"/>
      </w:pPr>
      <w:r>
        <w:rPr>
          <w:sz w:val="20"/>
        </w:rPr>
        <w:t xml:space="preserve">разработка, печать и распространение информационно-справочных материалов для мигрантов - не менее 5000 экземпляров;</w:t>
      </w:r>
    </w:p>
    <w:p>
      <w:pPr>
        <w:pStyle w:val="0"/>
        <w:spacing w:before="200" w:line-rule="auto"/>
        <w:ind w:firstLine="540"/>
        <w:jc w:val="both"/>
      </w:pPr>
      <w:r>
        <w:rPr>
          <w:sz w:val="20"/>
        </w:rPr>
        <w:t xml:space="preserve">проведение образовательных и научно-практических мероприятий - не менее 50 участников из числа мигрантов.</w:t>
      </w:r>
    </w:p>
    <w:p>
      <w:pPr>
        <w:pStyle w:val="0"/>
        <w:spacing w:before="200" w:line-rule="auto"/>
        <w:ind w:firstLine="540"/>
        <w:jc w:val="both"/>
      </w:pPr>
      <w:r>
        <w:rPr>
          <w:sz w:val="20"/>
        </w:rPr>
        <w:t xml:space="preserve">Значения показателей указываются в договоре.</w:t>
      </w:r>
    </w:p>
    <w:p>
      <w:pPr>
        <w:pStyle w:val="0"/>
        <w:spacing w:before="200" w:line-rule="auto"/>
        <w:ind w:firstLine="540"/>
        <w:jc w:val="both"/>
      </w:pPr>
      <w:r>
        <w:rPr>
          <w:sz w:val="20"/>
        </w:rPr>
        <w:t xml:space="preserve">14. Получатель субсидий представляет в Комитет отчетность об осуществлении расходов, источником финансового обеспечения которых являются субсидии, и отчетность о достижении значений результата и показателей субсидии (далее - отчетность) в течение 10 календарных дней после завершения отчетного квартала (с квартала, в котором заключен договор, по квартал, в котором получателем субсидий завершена реализация (проведение) мероприятия и понесены все затраты, финансовое обеспечение которых осуществлялось за счет средств субсидий).</w:t>
      </w:r>
    </w:p>
    <w:p>
      <w:pPr>
        <w:pStyle w:val="0"/>
        <w:spacing w:before="200" w:line-rule="auto"/>
        <w:ind w:firstLine="540"/>
        <w:jc w:val="both"/>
      </w:pPr>
      <w:r>
        <w:rPr>
          <w:sz w:val="20"/>
        </w:rPr>
        <w:t xml:space="preserve">Отчетность представляется по формам, определенным типовой формой договора, установленной Комитетом финансов Санкт-Петербурга.</w:t>
      </w:r>
    </w:p>
    <w:p>
      <w:pPr>
        <w:pStyle w:val="0"/>
        <w:spacing w:before="200" w:line-rule="auto"/>
        <w:ind w:firstLine="540"/>
        <w:jc w:val="both"/>
      </w:pPr>
      <w:r>
        <w:rPr>
          <w:sz w:val="20"/>
        </w:rPr>
        <w:t xml:space="preserve">Порядок представления отчетности в части, не предусмотренной настоящим Порядком, утверждается правовым актом Комитета.</w:t>
      </w:r>
    </w:p>
    <w:p>
      <w:pPr>
        <w:pStyle w:val="0"/>
        <w:spacing w:before="200" w:line-rule="auto"/>
        <w:ind w:firstLine="540"/>
        <w:jc w:val="both"/>
      </w:pPr>
      <w:r>
        <w:rPr>
          <w:sz w:val="20"/>
        </w:rPr>
        <w:t xml:space="preserve">Комитет вправе устанавливать в договоре сроки и формы представления получателем субсидий дополнительной отчетности.</w:t>
      </w:r>
    </w:p>
    <w:p>
      <w:pPr>
        <w:pStyle w:val="0"/>
        <w:spacing w:before="200" w:line-rule="auto"/>
        <w:ind w:firstLine="540"/>
        <w:jc w:val="both"/>
      </w:pPr>
      <w:r>
        <w:rPr>
          <w:sz w:val="20"/>
        </w:rPr>
        <w:t xml:space="preserve">15. Комитет в течение месяца после представления получателем субсидий отчетности осуществляет проверку.</w:t>
      </w:r>
    </w:p>
    <w:p>
      <w:pPr>
        <w:pStyle w:val="0"/>
        <w:spacing w:before="200" w:line-rule="auto"/>
        <w:ind w:firstLine="540"/>
        <w:jc w:val="both"/>
      </w:pPr>
      <w:r>
        <w:rPr>
          <w:sz w:val="20"/>
        </w:rPr>
        <w:t xml:space="preserve">В течение семи календарных дней после окончания указанной проверки Комитет составляет акт проведения проверки (далее - акт). Копия акта в течение трех рабочих дней после его подписания направляется в КГФК.</w:t>
      </w:r>
    </w:p>
    <w:p>
      <w:pPr>
        <w:pStyle w:val="0"/>
        <w:spacing w:before="200" w:line-rule="auto"/>
        <w:ind w:firstLine="540"/>
        <w:jc w:val="both"/>
      </w:pPr>
      <w:r>
        <w:rPr>
          <w:sz w:val="20"/>
        </w:rPr>
        <w:t xml:space="preserve">16. В случае выявления при проведении проверок нарушений получателями субсидий (и(или) контрагентами) условий предоставления субсидий, а также недостижения значений результата предоставления субсидий и показателей (далее - нарушения) Комитет одновременно с подписанием акта направляет получателям субсидий (и(или) контрагентам) уведомление о нарушениях (далее - уведомление), в котором указываются выявленные нарушения и сроки их устранения получателем субсидий (и(или) контрагентами). Копия уведомления в течение трех рабочих дней после его подписания направляется Комитетом в КГФК.</w:t>
      </w:r>
    </w:p>
    <w:p>
      <w:pPr>
        <w:pStyle w:val="0"/>
        <w:spacing w:before="200" w:line-rule="auto"/>
        <w:ind w:firstLine="540"/>
        <w:jc w:val="both"/>
      </w:pPr>
      <w:r>
        <w:rPr>
          <w:sz w:val="20"/>
        </w:rPr>
        <w:t xml:space="preserve">17. В случае указания в отчетности документально не подтвержденных затрат получатель субсидий в установленные в уведомлении сроки повторно направляет в Комитет отчетность об осуществлении расходов, источником финансового обеспечения которых являются субсидии.</w:t>
      </w:r>
    </w:p>
    <w:p>
      <w:pPr>
        <w:pStyle w:val="0"/>
        <w:spacing w:before="200" w:line-rule="auto"/>
        <w:ind w:firstLine="540"/>
        <w:jc w:val="both"/>
      </w:pPr>
      <w:r>
        <w:rPr>
          <w:sz w:val="20"/>
        </w:rPr>
        <w:t xml:space="preserve">18. Комитет в течение месяца после повторного направления получателем субсидий отчетности с устраненными нарушениями осуществляет ее проверку.</w:t>
      </w:r>
    </w:p>
    <w:bookmarkStart w:id="185" w:name="P185"/>
    <w:bookmarkEnd w:id="185"/>
    <w:p>
      <w:pPr>
        <w:pStyle w:val="0"/>
        <w:spacing w:before="200" w:line-rule="auto"/>
        <w:ind w:firstLine="540"/>
        <w:jc w:val="both"/>
      </w:pPr>
      <w:r>
        <w:rPr>
          <w:sz w:val="20"/>
        </w:rPr>
        <w:t xml:space="preserve">19. Комитет направляет информацию о результатах устранения нарушений в КГФК в течение пяти рабочих дней после повторной проверки отчетности.</w:t>
      </w:r>
    </w:p>
    <w:p>
      <w:pPr>
        <w:pStyle w:val="0"/>
        <w:spacing w:before="200" w:line-rule="auto"/>
        <w:ind w:firstLine="540"/>
        <w:jc w:val="both"/>
      </w:pPr>
      <w:r>
        <w:rPr>
          <w:sz w:val="20"/>
        </w:rPr>
        <w:t xml:space="preserve">В случае неустранения нарушений Комитет в течение трех рабочих дней со дня истечения сроков устранения нарушений или повторной проверки отчетности принимает решение о возврате в бюджет Санкт-Петербурга субсидий (полученных средств) в форме распоряжения Комитета и направляет копию указанного распоряжения получателю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субсидий (полученных средств), а также срок ее возврата;</w:t>
      </w:r>
    </w:p>
    <w:p>
      <w:pPr>
        <w:pStyle w:val="0"/>
        <w:spacing w:before="200" w:line-rule="auto"/>
        <w:ind w:firstLine="540"/>
        <w:jc w:val="both"/>
      </w:pPr>
      <w:r>
        <w:rPr>
          <w:sz w:val="20"/>
        </w:rPr>
        <w:t xml:space="preserve">код бюджетной классификации, по которому должен быть осуществлен возврат субсидий (полученных средств).</w:t>
      </w:r>
    </w:p>
    <w:bookmarkStart w:id="189" w:name="P189"/>
    <w:bookmarkEnd w:id="189"/>
    <w:p>
      <w:pPr>
        <w:pStyle w:val="0"/>
        <w:spacing w:before="200" w:line-rule="auto"/>
        <w:ind w:firstLine="540"/>
        <w:jc w:val="both"/>
      </w:pPr>
      <w:r>
        <w:rPr>
          <w:sz w:val="20"/>
        </w:rPr>
        <w:t xml:space="preserve">20.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правового акта, указанных в </w:t>
      </w:r>
      <w:hyperlink w:history="0" w:anchor="P185" w:tooltip="19. Комитет направляет информацию о результатах устранения нарушений в КГФК в течение пяти рабочих дней после повторной проверки отчетности.">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21. Проверки осуществляются органами государственного финансового контроля в соответствии с Бюджетным </w:t>
      </w:r>
      <w:hyperlink w:history="0" r:id="rId25"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bookmarkStart w:id="191" w:name="P191"/>
    <w:bookmarkEnd w:id="191"/>
    <w:p>
      <w:pPr>
        <w:pStyle w:val="0"/>
        <w:spacing w:before="200" w:line-rule="auto"/>
        <w:ind w:firstLine="540"/>
        <w:jc w:val="both"/>
      </w:pPr>
      <w:r>
        <w:rPr>
          <w:sz w:val="20"/>
        </w:rPr>
        <w:t xml:space="preserve">22.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 Уведомление о возврате субсидий формируется на основании заявки получателя субсидий.</w:t>
      </w:r>
    </w:p>
    <w:p>
      <w:pPr>
        <w:pStyle w:val="0"/>
        <w:spacing w:before="200" w:line-rule="auto"/>
        <w:ind w:firstLine="540"/>
        <w:jc w:val="both"/>
      </w:pPr>
      <w:r>
        <w:rPr>
          <w:sz w:val="20"/>
        </w:rPr>
        <w:t xml:space="preserve">23. В случае если средства субсидий не возвращены в бюджет Санкт-Петербурга получателем субсидий и(или) контрагентами в установленные в </w:t>
      </w:r>
      <w:hyperlink w:history="0" w:anchor="P189" w:tooltip="20.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правового акта, указанных в пункте 19 настоящего Порядка.">
        <w:r>
          <w:rPr>
            <w:sz w:val="20"/>
            <w:color w:val="0000ff"/>
          </w:rPr>
          <w:t xml:space="preserve">пунктах 20</w:t>
        </w:r>
      </w:hyperlink>
      <w:r>
        <w:rPr>
          <w:sz w:val="20"/>
        </w:rPr>
        <w:t xml:space="preserve"> и </w:t>
      </w:r>
      <w:hyperlink w:history="0" w:anchor="P191" w:tooltip="22.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
        <w:r>
          <w:rPr>
            <w:sz w:val="20"/>
            <w:color w:val="0000ff"/>
          </w:rPr>
          <w:t xml:space="preserve">22</w:t>
        </w:r>
      </w:hyperlink>
      <w:r>
        <w:rPr>
          <w:sz w:val="20"/>
        </w:rPr>
        <w:t xml:space="preserve"> настоящего Порядка сроки, Комитет в течение 15 рабочих дней со дня истечения сроков, указанных в </w:t>
      </w:r>
      <w:hyperlink w:history="0" w:anchor="P189" w:tooltip="20. Получатель субсидий (и(или) контрагенты) обязаны осуществить возврат субсидий (полученных средств) в бюджет Санкт-Петербурга в течение семи рабочих дней со дня получения требования и копии правового акта, указанных в пункте 19 настоящего Порядка.">
        <w:r>
          <w:rPr>
            <w:sz w:val="20"/>
            <w:color w:val="0000ff"/>
          </w:rPr>
          <w:t xml:space="preserve">пунктах 20</w:t>
        </w:r>
      </w:hyperlink>
      <w:r>
        <w:rPr>
          <w:sz w:val="20"/>
        </w:rPr>
        <w:t xml:space="preserve"> и </w:t>
      </w:r>
      <w:hyperlink w:history="0" w:anchor="P191" w:tooltip="22.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
        <w:r>
          <w:rPr>
            <w:sz w:val="20"/>
            <w:color w:val="0000ff"/>
          </w:rPr>
          <w:t xml:space="preserve">22</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211" w:tooltip="ПЕРЕЧЕНЬ">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на реализацию</w:t>
      </w:r>
    </w:p>
    <w:p>
      <w:pPr>
        <w:pStyle w:val="0"/>
        <w:jc w:val="right"/>
      </w:pPr>
      <w:r>
        <w:rPr>
          <w:sz w:val="20"/>
        </w:rPr>
        <w:t xml:space="preserve">мероприятий, направленных на бытовую,</w:t>
      </w:r>
    </w:p>
    <w:p>
      <w:pPr>
        <w:pStyle w:val="0"/>
        <w:jc w:val="right"/>
      </w:pPr>
      <w:r>
        <w:rPr>
          <w:sz w:val="20"/>
        </w:rPr>
        <w:t xml:space="preserve">языковую и социокультурную адаптацию</w:t>
      </w:r>
    </w:p>
    <w:p>
      <w:pPr>
        <w:pStyle w:val="0"/>
        <w:jc w:val="right"/>
      </w:pPr>
      <w:r>
        <w:rPr>
          <w:sz w:val="20"/>
        </w:rPr>
        <w:t xml:space="preserve">мигрантов, профилактику экстремизма,</w:t>
      </w:r>
    </w:p>
    <w:p>
      <w:pPr>
        <w:pStyle w:val="0"/>
        <w:jc w:val="right"/>
      </w:pPr>
      <w:r>
        <w:rPr>
          <w:sz w:val="20"/>
        </w:rPr>
        <w:t xml:space="preserve">укрепление межнационального согласия</w:t>
      </w:r>
    </w:p>
    <w:p>
      <w:pPr>
        <w:pStyle w:val="0"/>
        <w:jc w:val="right"/>
      </w:pPr>
      <w:r>
        <w:rPr>
          <w:sz w:val="20"/>
        </w:rPr>
        <w:t xml:space="preserve">и гражданского единства</w:t>
      </w:r>
    </w:p>
    <w:p>
      <w:pPr>
        <w:pStyle w:val="0"/>
        <w:ind w:firstLine="540"/>
        <w:jc w:val="both"/>
      </w:pPr>
      <w:r>
        <w:rPr>
          <w:sz w:val="20"/>
        </w:rPr>
      </w:r>
    </w:p>
    <w:bookmarkStart w:id="211" w:name="P211"/>
    <w:bookmarkEnd w:id="211"/>
    <w:p>
      <w:pPr>
        <w:pStyle w:val="2"/>
        <w:jc w:val="center"/>
      </w:pPr>
      <w:r>
        <w:rPr>
          <w:sz w:val="20"/>
        </w:rPr>
        <w:t xml:space="preserve">ПЕРЕЧЕНЬ</w:t>
      </w:r>
    </w:p>
    <w:p>
      <w:pPr>
        <w:pStyle w:val="2"/>
        <w:jc w:val="center"/>
      </w:pPr>
      <w:r>
        <w:rPr>
          <w:sz w:val="20"/>
        </w:rPr>
        <w:t xml:space="preserve">ЗАТРАТ НА РЕАЛИЗАЦИЮ НА ТЕРРИТОРИИ САНКТ-ПЕТЕРБУРГА</w:t>
      </w:r>
    </w:p>
    <w:p>
      <w:pPr>
        <w:pStyle w:val="2"/>
        <w:jc w:val="center"/>
      </w:pPr>
      <w:r>
        <w:rPr>
          <w:sz w:val="20"/>
        </w:rPr>
        <w:t xml:space="preserve">МЕРОПРИЯТИЙ, НАПРАВЛЕННЫХ НА БЫТОВУЮ, ЯЗЫКОВУЮ</w:t>
      </w:r>
    </w:p>
    <w:p>
      <w:pPr>
        <w:pStyle w:val="2"/>
        <w:jc w:val="center"/>
      </w:pPr>
      <w:r>
        <w:rPr>
          <w:sz w:val="20"/>
        </w:rPr>
        <w:t xml:space="preserve">И СОЦИОКУЛЬТУРНУЮ АДАПТАЦИЮ МИГРАНТОВ, ПРОФИЛАКТИКУ</w:t>
      </w:r>
    </w:p>
    <w:p>
      <w:pPr>
        <w:pStyle w:val="2"/>
        <w:jc w:val="center"/>
      </w:pPr>
      <w:r>
        <w:rPr>
          <w:sz w:val="20"/>
        </w:rPr>
        <w:t xml:space="preserve">ЭКСТРЕМИЗМА, УКРЕПЛЕНИЕ МЕЖНАЦИОНАЛЬНОГО СОГЛАСИЯ</w:t>
      </w:r>
    </w:p>
    <w:p>
      <w:pPr>
        <w:pStyle w:val="2"/>
        <w:jc w:val="center"/>
      </w:pPr>
      <w:r>
        <w:rPr>
          <w:sz w:val="20"/>
        </w:rPr>
        <w:t xml:space="preserve">И ГРАЖДАНСКОГО ЕДИНСТВА, ПОДЛЕЖАЩИХ ФИНАНСОВОМУ ОБЕСПЕЧЕНИЮ</w:t>
      </w:r>
    </w:p>
    <w:p>
      <w:pPr>
        <w:pStyle w:val="2"/>
        <w:jc w:val="center"/>
      </w:pPr>
      <w:r>
        <w:rPr>
          <w:sz w:val="20"/>
        </w:rPr>
        <w:t xml:space="preserve">В 2022 ГОДУ, И ПРЕДЕЛЬНЫЕ ОБЪЕМЫ ИХ ФИНАНСОВОГО ОБЕСПЕЧЕНИЯ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350"/>
        <w:gridCol w:w="2211"/>
      </w:tblGrid>
      <w:tr>
        <w:tc>
          <w:tcPr>
            <w:tcW w:w="510" w:type="dxa"/>
          </w:tcPr>
          <w:p>
            <w:pPr>
              <w:pStyle w:val="0"/>
              <w:jc w:val="center"/>
            </w:pPr>
            <w:r>
              <w:rPr>
                <w:sz w:val="20"/>
              </w:rPr>
              <w:t xml:space="preserve">N п/п</w:t>
            </w:r>
          </w:p>
        </w:tc>
        <w:tc>
          <w:tcPr>
            <w:tcW w:w="6350" w:type="dxa"/>
          </w:tcPr>
          <w:p>
            <w:pPr>
              <w:pStyle w:val="0"/>
              <w:jc w:val="center"/>
            </w:pPr>
            <w:r>
              <w:rPr>
                <w:sz w:val="20"/>
              </w:rPr>
              <w:t xml:space="preserve">Наименование затрат</w:t>
            </w:r>
          </w:p>
        </w:tc>
        <w:tc>
          <w:tcPr>
            <w:tcW w:w="2211" w:type="dxa"/>
          </w:tcPr>
          <w:p>
            <w:pPr>
              <w:pStyle w:val="0"/>
              <w:jc w:val="center"/>
            </w:pPr>
            <w:r>
              <w:rPr>
                <w:sz w:val="20"/>
              </w:rPr>
              <w:t xml:space="preserve">Предельный объем финансового обеспечения затрат от общей суммы затрат, %</w:t>
            </w:r>
          </w:p>
        </w:tc>
      </w:tr>
      <w:tr>
        <w:tc>
          <w:tcPr>
            <w:tcW w:w="510" w:type="dxa"/>
          </w:tcPr>
          <w:p>
            <w:pPr>
              <w:pStyle w:val="0"/>
              <w:jc w:val="center"/>
            </w:pPr>
            <w:r>
              <w:rPr>
                <w:sz w:val="20"/>
              </w:rPr>
              <w:t xml:space="preserve">1</w:t>
            </w:r>
          </w:p>
        </w:tc>
        <w:tc>
          <w:tcPr>
            <w:tcW w:w="6350" w:type="dxa"/>
          </w:tcPr>
          <w:p>
            <w:pPr>
              <w:pStyle w:val="0"/>
              <w:jc w:val="center"/>
            </w:pPr>
            <w:r>
              <w:rPr>
                <w:sz w:val="20"/>
              </w:rPr>
              <w:t xml:space="preserve">2</w:t>
            </w:r>
          </w:p>
        </w:tc>
        <w:tc>
          <w:tcPr>
            <w:tcW w:w="2211" w:type="dxa"/>
          </w:tcPr>
          <w:p>
            <w:pPr>
              <w:pStyle w:val="0"/>
              <w:jc w:val="center"/>
            </w:pPr>
            <w:r>
              <w:rPr>
                <w:sz w:val="20"/>
              </w:rPr>
              <w:t xml:space="preserve">3</w:t>
            </w:r>
          </w:p>
        </w:tc>
      </w:tr>
      <w:tr>
        <w:tc>
          <w:tcPr>
            <w:tcW w:w="510" w:type="dxa"/>
          </w:tcPr>
          <w:p>
            <w:pPr>
              <w:pStyle w:val="0"/>
              <w:jc w:val="center"/>
            </w:pPr>
            <w:r>
              <w:rPr>
                <w:sz w:val="20"/>
              </w:rPr>
              <w:t xml:space="preserve">1</w:t>
            </w:r>
          </w:p>
        </w:tc>
        <w:tc>
          <w:tcPr>
            <w:tcW w:w="6350" w:type="dxa"/>
          </w:tcPr>
          <w:p>
            <w:pPr>
              <w:pStyle w:val="0"/>
            </w:pPr>
            <w:r>
              <w:rPr>
                <w:sz w:val="20"/>
              </w:rPr>
              <w:t xml:space="preserve">Затраты на аренду объектов недвижимого имущества, используемых в связи с проведением мероприятий</w:t>
            </w:r>
          </w:p>
        </w:tc>
        <w:tc>
          <w:tcPr>
            <w:tcW w:w="2211" w:type="dxa"/>
          </w:tcPr>
          <w:p>
            <w:pPr>
              <w:pStyle w:val="0"/>
              <w:jc w:val="center"/>
            </w:pPr>
            <w:r>
              <w:rPr>
                <w:sz w:val="20"/>
              </w:rPr>
              <w:t xml:space="preserve">До 90</w:t>
            </w:r>
          </w:p>
        </w:tc>
      </w:tr>
      <w:tr>
        <w:tc>
          <w:tcPr>
            <w:tcW w:w="510" w:type="dxa"/>
          </w:tcPr>
          <w:p>
            <w:pPr>
              <w:pStyle w:val="0"/>
              <w:jc w:val="center"/>
            </w:pPr>
            <w:r>
              <w:rPr>
                <w:sz w:val="20"/>
              </w:rPr>
              <w:t xml:space="preserve">2</w:t>
            </w:r>
          </w:p>
        </w:tc>
        <w:tc>
          <w:tcPr>
            <w:tcW w:w="6350" w:type="dxa"/>
          </w:tcPr>
          <w:p>
            <w:pPr>
              <w:pStyle w:val="0"/>
            </w:pPr>
            <w:r>
              <w:rPr>
                <w:sz w:val="20"/>
              </w:rPr>
              <w:t xml:space="preserve">Затраты на оплату услуг специалистов, в том числе привлекаемых по договору гражданско-правового характера, включая плательщиков налога на профессиональный доход, в связи с реализацией мероприятий</w:t>
            </w:r>
          </w:p>
        </w:tc>
        <w:tc>
          <w:tcPr>
            <w:tcW w:w="2211" w:type="dxa"/>
          </w:tcPr>
          <w:p>
            <w:pPr>
              <w:pStyle w:val="0"/>
              <w:jc w:val="center"/>
            </w:pPr>
            <w:r>
              <w:rPr>
                <w:sz w:val="20"/>
              </w:rPr>
              <w:t xml:space="preserve">До 80</w:t>
            </w:r>
          </w:p>
        </w:tc>
      </w:tr>
      <w:tr>
        <w:tc>
          <w:tcPr>
            <w:tcW w:w="510" w:type="dxa"/>
          </w:tcPr>
          <w:p>
            <w:pPr>
              <w:pStyle w:val="0"/>
              <w:jc w:val="center"/>
            </w:pPr>
            <w:r>
              <w:rPr>
                <w:sz w:val="20"/>
              </w:rPr>
              <w:t xml:space="preserve">3</w:t>
            </w:r>
          </w:p>
        </w:tc>
        <w:tc>
          <w:tcPr>
            <w:tcW w:w="6350" w:type="dxa"/>
          </w:tcPr>
          <w:p>
            <w:pPr>
              <w:pStyle w:val="0"/>
            </w:pPr>
            <w:r>
              <w:rPr>
                <w:sz w:val="20"/>
              </w:rPr>
              <w:t xml:space="preserve">Затраты на разработку, печать и распространение информационно-справочных материалов для мигрантов, в том числе размещение в информационно-телекоммуникационной сети "Интернет" информации, связанной с проведением мероприятий</w:t>
            </w:r>
          </w:p>
        </w:tc>
        <w:tc>
          <w:tcPr>
            <w:tcW w:w="2211" w:type="dxa"/>
          </w:tcPr>
          <w:p>
            <w:pPr>
              <w:pStyle w:val="0"/>
              <w:jc w:val="center"/>
            </w:pPr>
            <w:r>
              <w:rPr>
                <w:sz w:val="20"/>
              </w:rPr>
              <w:t xml:space="preserve">До 70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на реализацию</w:t>
      </w:r>
    </w:p>
    <w:p>
      <w:pPr>
        <w:pStyle w:val="0"/>
        <w:jc w:val="right"/>
      </w:pPr>
      <w:r>
        <w:rPr>
          <w:sz w:val="20"/>
        </w:rPr>
        <w:t xml:space="preserve">мероприятий, направленных на бытовую,</w:t>
      </w:r>
    </w:p>
    <w:p>
      <w:pPr>
        <w:pStyle w:val="0"/>
        <w:jc w:val="right"/>
      </w:pPr>
      <w:r>
        <w:rPr>
          <w:sz w:val="20"/>
        </w:rPr>
        <w:t xml:space="preserve">языковую и социокультурную адаптацию</w:t>
      </w:r>
    </w:p>
    <w:p>
      <w:pPr>
        <w:pStyle w:val="0"/>
        <w:jc w:val="right"/>
      </w:pPr>
      <w:r>
        <w:rPr>
          <w:sz w:val="20"/>
        </w:rPr>
        <w:t xml:space="preserve">мигрантов, профилактику экстремизма,</w:t>
      </w:r>
    </w:p>
    <w:p>
      <w:pPr>
        <w:pStyle w:val="0"/>
        <w:jc w:val="right"/>
      </w:pPr>
      <w:r>
        <w:rPr>
          <w:sz w:val="20"/>
        </w:rPr>
        <w:t xml:space="preserve">укрепление межнационального согласия</w:t>
      </w:r>
    </w:p>
    <w:p>
      <w:pPr>
        <w:pStyle w:val="0"/>
        <w:jc w:val="right"/>
      </w:pPr>
      <w:r>
        <w:rPr>
          <w:sz w:val="20"/>
        </w:rPr>
        <w:t xml:space="preserve">и гражданского единства</w:t>
      </w:r>
    </w:p>
    <w:p>
      <w:pPr>
        <w:pStyle w:val="0"/>
        <w:jc w:val="right"/>
      </w:pPr>
      <w:r>
        <w:rPr>
          <w:sz w:val="20"/>
        </w:rPr>
      </w:r>
    </w:p>
    <w:bookmarkStart w:id="249" w:name="P249"/>
    <w:bookmarkEnd w:id="249"/>
    <w:p>
      <w:pPr>
        <w:pStyle w:val="2"/>
        <w:jc w:val="center"/>
      </w:pPr>
      <w:r>
        <w:rPr>
          <w:sz w:val="20"/>
        </w:rPr>
        <w:t xml:space="preserve">ПЕРЕЧЕНЬ</w:t>
      </w:r>
    </w:p>
    <w:p>
      <w:pPr>
        <w:pStyle w:val="2"/>
        <w:jc w:val="center"/>
      </w:pPr>
      <w:r>
        <w:rPr>
          <w:sz w:val="20"/>
        </w:rPr>
        <w:t xml:space="preserve">ДОКУМЕНТОВ НА ПРЕДОСТАВЛЕНИЕ СУБСИДИЙ И ТРЕБОВАНИЯ К НИМ</w:t>
      </w:r>
    </w:p>
    <w:p>
      <w:pPr>
        <w:pStyle w:val="0"/>
        <w:jc w:val="center"/>
      </w:pPr>
      <w:r>
        <w:rPr>
          <w:sz w:val="20"/>
        </w:rPr>
      </w:r>
    </w:p>
    <w:p>
      <w:pPr>
        <w:pStyle w:val="0"/>
        <w:ind w:firstLine="540"/>
        <w:jc w:val="both"/>
      </w:pPr>
      <w:r>
        <w:rPr>
          <w:sz w:val="20"/>
        </w:rPr>
        <w:t xml:space="preserve">1. Копии учредительных документов (со всеми изменениями) организации, заверенные подписью руководителя организации (далее - руководитель) и печатью (при наличии) организации.</w:t>
      </w:r>
    </w:p>
    <w:p>
      <w:pPr>
        <w:pStyle w:val="0"/>
        <w:spacing w:before="200" w:line-rule="auto"/>
        <w:ind w:firstLine="540"/>
        <w:jc w:val="both"/>
      </w:pPr>
      <w:r>
        <w:rPr>
          <w:sz w:val="20"/>
        </w:rPr>
        <w:t xml:space="preserve">В случае, если от имени организации на подписание документов, заверение копий документов и подачу документов уполномочено иное лицо, представляется доверенность, подписанная руководителем, либо засвидетельствованная в нотариальном порядке копия указанной доверенности, подтверждающая полномочия уполномоченного лица.</w:t>
      </w:r>
    </w:p>
    <w:p>
      <w:pPr>
        <w:pStyle w:val="0"/>
        <w:spacing w:before="200" w:line-rule="auto"/>
        <w:ind w:firstLine="540"/>
        <w:jc w:val="both"/>
      </w:pPr>
      <w:r>
        <w:rPr>
          <w:sz w:val="20"/>
        </w:rPr>
        <w:t xml:space="preserve">2. Копия выписки из Единого государственного реестра юридических лиц, сформированная выдавшим ее налоговым органом в 2022 году, заверенная подписью руководителя или уполномоченного лица и печатью (при наличии) организации.</w:t>
      </w:r>
    </w:p>
    <w:p>
      <w:pPr>
        <w:pStyle w:val="0"/>
        <w:spacing w:before="200" w:line-rule="auto"/>
        <w:ind w:firstLine="540"/>
        <w:jc w:val="both"/>
      </w:pPr>
      <w:r>
        <w:rPr>
          <w:sz w:val="20"/>
        </w:rPr>
        <w:t xml:space="preserve">3. Копия документа, подтверждающего назначение на должность руководителя, заверенная подписью руководителя или уполномоченного лица и печатью (при наличии) организации.</w:t>
      </w:r>
    </w:p>
    <w:p>
      <w:pPr>
        <w:pStyle w:val="0"/>
        <w:spacing w:before="200" w:line-rule="auto"/>
        <w:ind w:firstLine="540"/>
        <w:jc w:val="both"/>
      </w:pPr>
      <w:r>
        <w:rPr>
          <w:sz w:val="20"/>
        </w:rPr>
        <w:t xml:space="preserve">4. Копия свидетельства о постановке организации на учет в налоговом органе, заверенная подписью руководителя или уполномоченного лица и печатью (при наличии) организации.</w:t>
      </w:r>
    </w:p>
    <w:p>
      <w:pPr>
        <w:pStyle w:val="0"/>
        <w:spacing w:before="200" w:line-rule="auto"/>
        <w:ind w:firstLine="540"/>
        <w:jc w:val="both"/>
      </w:pPr>
      <w:r>
        <w:rPr>
          <w:sz w:val="20"/>
        </w:rPr>
        <w:t xml:space="preserve">5. </w:t>
      </w:r>
      <w:hyperlink w:history="0" r:id="rId26"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по форме, утвержденной приказом Федеральной налоговой службы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по КНД 1120101) по состоянию на 1 число месяца, предшествующего месяцу, в котором планируется заключение договора о предоставлении субсидий (далее - договор).</w:t>
      </w:r>
    </w:p>
    <w:p>
      <w:pPr>
        <w:pStyle w:val="0"/>
        <w:spacing w:before="200" w:line-rule="auto"/>
        <w:ind w:firstLine="540"/>
        <w:jc w:val="both"/>
      </w:pPr>
      <w:hyperlink w:history="0" r:id="rId27" w:tooltip="Приказ ФНС России от 28.12.2016 N ММВ-7-17/722@ (ред. от 28.07.2020) &quot;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quot; (Зарегистрировано в Минюсте России 25.01.2017 N 45396) ------------ Утратил силу или отменен {КонсультантПлюс}">
        <w:r>
          <w:rPr>
            <w:sz w:val="20"/>
            <w:color w:val="0000ff"/>
          </w:rPr>
          <w:t xml:space="preserve">Справка</w:t>
        </w:r>
      </w:hyperlink>
      <w:r>
        <w:rPr>
          <w:sz w:val="20"/>
        </w:rPr>
        <w:t xml:space="preserve"> по форме, утвержденной приказом Федеральной налоговой службы от 28.12.2016 N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(форма по КНД 1160080),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по состоянию на 1 число месяца, предшествующего месяцу, в котором планируется заключение договора.</w:t>
      </w:r>
    </w:p>
    <w:p>
      <w:pPr>
        <w:pStyle w:val="0"/>
        <w:spacing w:before="200" w:line-rule="auto"/>
        <w:ind w:firstLine="540"/>
        <w:jc w:val="both"/>
      </w:pPr>
      <w:hyperlink w:history="0" r:id="rId28" w:tooltip="Приказ ФНС России от 31.12.2014 N НД-7-14/700@ &quot;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quot; (Зарегистрировано в Минюсте России 08.05.2015 N 37188) {КонсультантПлюс}">
        <w:r>
          <w:rPr>
            <w:sz w:val="20"/>
            <w:color w:val="0000ff"/>
          </w:rPr>
          <w:t xml:space="preserve">Справка</w:t>
        </w:r>
      </w:hyperlink>
      <w:r>
        <w:rPr>
          <w:sz w:val="20"/>
        </w:rPr>
        <w:t xml:space="preserve">, выданная налоговым органом, об отсутствии на 1 число месяца, предшествующего месяцу, в котором планируется заключение договора,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по форме, утвержденной приказом Федеральной налоговой службы от 31.12.2014 N НД-7-14/700@.</w:t>
      </w:r>
    </w:p>
    <w:p>
      <w:pPr>
        <w:pStyle w:val="0"/>
        <w:spacing w:before="200" w:line-rule="auto"/>
        <w:ind w:firstLine="540"/>
        <w:jc w:val="both"/>
      </w:pPr>
      <w:r>
        <w:rPr>
          <w:sz w:val="20"/>
        </w:rPr>
        <w:t xml:space="preserve">6. Справки (в свободной форме), заверенные подписью руководителя (уполномоченного лица) и печатью (при наличии) организации, подтверждающие:</w:t>
      </w:r>
    </w:p>
    <w:p>
      <w:pPr>
        <w:pStyle w:val="0"/>
        <w:spacing w:before="200" w:line-rule="auto"/>
        <w:ind w:firstLine="540"/>
        <w:jc w:val="both"/>
      </w:pPr>
      <w:r>
        <w:rPr>
          <w:sz w:val="20"/>
        </w:rPr>
        <w:t xml:space="preserve">отсутствие иных средств из бюджета Санкт-Петербурга на финансовое обеспечение (возмещение) затрат;</w:t>
      </w:r>
    </w:p>
    <w:p>
      <w:pPr>
        <w:pStyle w:val="0"/>
        <w:spacing w:before="200" w:line-rule="auto"/>
        <w:ind w:firstLine="540"/>
        <w:jc w:val="both"/>
      </w:pPr>
      <w:r>
        <w:rPr>
          <w:sz w:val="20"/>
        </w:rPr>
        <w:t xml:space="preserve">ненахождение организации на 1 число месяца, предшествующего месяцу, в котором планируется заключение договора, в процессе реорганизации (за исключением реорганизации в форме присоединения к организации другого юридического лица), ликвидации, невведение в отношении него процедуры банкротства, неприостановление деятельности получателя субсидий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у получателя субсидий на 1 число месяца, предшествующего месяцу, в котором планируется заключение договора,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в целях финансового обеспечения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отсутствие у организации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года, предшествующего году получения субсидий, по которым не исполнены требования Комитета или КГФК о возврате средств в бюджет Санкт-Петербурга и(или) вступило в силу постановление о назначении административного наказания;</w:t>
      </w:r>
    </w:p>
    <w:p>
      <w:pPr>
        <w:pStyle w:val="0"/>
        <w:spacing w:before="200" w:line-rule="auto"/>
        <w:ind w:firstLine="540"/>
        <w:jc w:val="both"/>
      </w:pPr>
      <w:r>
        <w:rPr>
          <w:sz w:val="20"/>
        </w:rPr>
        <w:t xml:space="preserve">отсутствие на 1 число месяца, предшествующего месяцу, в котором планируется заключение договора, информации об организации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отсутствие у организации на 1 число месяца, предшествующего месяцу, в котором планируется заключение договора,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организации на 1 число месяца, предшествующего месяцу, в котором планируется заключение договора, полученных из бюджета Санкт-Петербурга в соответствии с иными нормативными правовыми актами средств на цели, указанные в </w:t>
      </w:r>
      <w:hyperlink w:history="0" w:anchor="P58" w:tooltip="3. Субсидии предоставляются в целях финансового обеспечения затрат в связи с реализацией на территории Санкт-Петербурга в период с 01.01.2022 по 30.11.2022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далее - мероприятия), в соответствии с Перечнем затрат на реализацию на территории Санкт-Петербурга мероприятий, направленных на бытовую, языковую и социокультурную адаптацию мигр...">
        <w:r>
          <w:rPr>
            <w:sz w:val="20"/>
            <w:color w:val="0000ff"/>
          </w:rPr>
          <w:t xml:space="preserve">пункте 3</w:t>
        </w:r>
      </w:hyperlink>
      <w:r>
        <w:rPr>
          <w:sz w:val="20"/>
        </w:rPr>
        <w:t xml:space="preserve"> Порядка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 утвержденного настоящим постановлением (далее - Порядок);</w:t>
      </w:r>
    </w:p>
    <w:p>
      <w:pPr>
        <w:pStyle w:val="0"/>
        <w:spacing w:before="200" w:line-rule="auto"/>
        <w:ind w:firstLine="540"/>
        <w:jc w:val="both"/>
      </w:pPr>
      <w:r>
        <w:rPr>
          <w:sz w:val="20"/>
        </w:rPr>
        <w:t xml:space="preserve">согласие организации на осуществление Комитетом в отношении нее проверок соблюдения порядка и условий предоставления субсидий, в том числе в части достижения результата, а также осуществление проверок органами государственного финансового контроля в соответствии с Бюджетным </w:t>
      </w:r>
      <w:hyperlink w:history="0" r:id="rId2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обязательство о предоставлении согласий контрагентов на осуществление в отношении них проверок соблюдения порядка и условий предоставления субсидий, а также осуществление проверок органами государственного финансового контроля в соответствии с Бюджетным </w:t>
      </w:r>
      <w:hyperlink w:history="0" r:id="rId30"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отсутствие организации на 1 число месяца, предшествующего месяцу, в котором планируется заключение договора, в реестре некоммерческих организаций, выполняющих функции иностранного агента;</w:t>
      </w:r>
    </w:p>
    <w:p>
      <w:pPr>
        <w:pStyle w:val="0"/>
        <w:spacing w:before="200" w:line-rule="auto"/>
        <w:ind w:firstLine="540"/>
        <w:jc w:val="both"/>
      </w:pPr>
      <w:r>
        <w:rPr>
          <w:sz w:val="20"/>
        </w:rPr>
        <w:t xml:space="preserve">отсутствие организации на 1 число месяца, предшествующего месяцу, в котором планируется заключение договора,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31"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7. Гарантийное письмо организации (в свободной форме), подписанное руководителем или уполномоченным лицом и заверенное печатью (при наличии) организации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услуг, приобретаемых получателем субсидий в целях проведения мероприятий у поставщиков (исполнителей), являющихся нерезидентами в соответствии с Федеральным </w:t>
      </w:r>
      <w:hyperlink w:history="0" r:id="rId32"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 Гарантийное письмо также должно содержать обязательство организации об обеспечении неприобретения контрагентами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услуг, приобретаемых ими в целях проведения мероприятий у поставщиков (исполнителей), являющихся нерезидентами в соответствии с Федеральным </w:t>
      </w:r>
      <w:hyperlink w:history="0" r:id="rId33"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8. Программа реализации мероприятия, заверенная подписью руководителя или уполномоченного лица и печатью (при наличии) организации (в свободной форме).</w:t>
      </w:r>
    </w:p>
    <w:p>
      <w:pPr>
        <w:pStyle w:val="0"/>
        <w:spacing w:before="200" w:line-rule="auto"/>
        <w:ind w:firstLine="540"/>
        <w:jc w:val="both"/>
      </w:pPr>
      <w:r>
        <w:rPr>
          <w:sz w:val="20"/>
        </w:rPr>
        <w:t xml:space="preserve">9. Документы, подтверждающие реализацию на территории Санкт-Петербурга аналогичных мероприятий в течение пяти календарных лет, предшествующих году предоставления субсидий (в случае наличия опыта проведения аналогичных мероприятий в течение указанного периода), заверенные подписью руководителя или уполномоченного лица и печатью (при наличии) организации (в свободной форме).</w:t>
      </w:r>
    </w:p>
    <w:p>
      <w:pPr>
        <w:pStyle w:val="0"/>
        <w:spacing w:before="200" w:line-rule="auto"/>
        <w:ind w:firstLine="540"/>
        <w:jc w:val="both"/>
      </w:pPr>
      <w:r>
        <w:rPr>
          <w:sz w:val="20"/>
        </w:rPr>
        <w:t xml:space="preserve">10. Предварительный расчет затрат и обоснование планируемых затрат, в том числе методом сопоставимых рыночных цен на основании информации о ценах на идентичные услуги, с указанием источников и приложением информации.</w:t>
      </w:r>
    </w:p>
    <w:p>
      <w:pPr>
        <w:pStyle w:val="0"/>
        <w:spacing w:before="200" w:line-rule="auto"/>
        <w:ind w:firstLine="540"/>
        <w:jc w:val="both"/>
      </w:pPr>
      <w:r>
        <w:rPr>
          <w:sz w:val="20"/>
        </w:rPr>
        <w:t xml:space="preserve">11. Согласие на возврат в бюджет Санкт-Петербурга в срок, определенный Комитетом, остатков субсидий, не использованных в отчетном финансовом году, заверенное подписью руководителя (уполномоченного лица) и печатью (при наличии) организации.</w:t>
      </w:r>
    </w:p>
    <w:p>
      <w:pPr>
        <w:pStyle w:val="0"/>
        <w:spacing w:before="200" w:line-rule="auto"/>
        <w:ind w:firstLine="540"/>
        <w:jc w:val="both"/>
      </w:pPr>
      <w:r>
        <w:rPr>
          <w:sz w:val="20"/>
        </w:rPr>
        <w:t xml:space="preserve">12. Согласие на публикацию (размещение) на официальном сайте Комитета в информационно-телекоммуникационной сети "Интернет" информации о получателе субсидий, подаваемом получателем субсидий заявлении, иной информации о получателе субсидий, связанной с конкурсным отбором на право получения субсидий, заверенное подписью руководителя (уполномоченного лица) и печатью (при наличии) организации.</w:t>
      </w:r>
    </w:p>
    <w:p>
      <w:pPr>
        <w:pStyle w:val="0"/>
        <w:spacing w:before="200" w:line-rule="auto"/>
        <w:ind w:firstLine="540"/>
        <w:jc w:val="both"/>
      </w:pPr>
      <w:r>
        <w:rPr>
          <w:sz w:val="20"/>
        </w:rPr>
        <w:t xml:space="preserve">13. Обязательство организации о достижении результата предоставления субсидии, указанного в </w:t>
      </w:r>
      <w:hyperlink w:history="0" w:anchor="P168" w:tooltip="13. Результатом является проведение до 30.11.2022 получателями субсидий мероприятий.">
        <w:r>
          <w:rPr>
            <w:sz w:val="20"/>
            <w:color w:val="0000ff"/>
          </w:rPr>
          <w:t xml:space="preserve">13</w:t>
        </w:r>
      </w:hyperlink>
      <w:r>
        <w:rPr>
          <w:sz w:val="20"/>
        </w:rPr>
        <w:t xml:space="preserve"> Порядка (в свободной форме),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14. Обязательство организации (в свободной форме) о том, что уровень средней зарплаты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34"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27.06.2022 N 557</w:t>
            <w:br/>
            <w:t>"О Порядке предоставления в 2022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69B48FCD439E227428945B368DD22CA842C44AD1635B7F221DD14B57E09B4C1044EE04922B62AC64C8A8A6C2B28DE5C8325B7F9EEBrBSBJ" TargetMode = "External"/>
	<Relationship Id="rId8" Type="http://schemas.openxmlformats.org/officeDocument/2006/relationships/hyperlink" Target="consultantplus://offline/ref=4169B48FCD439E227428945B368DD22CA843C240DC6F5B7F221DD14B57E09B4C1044EE0394296BA63892B8A28BE680FAC92E447F80EBB931rASBJ" TargetMode = "External"/>
	<Relationship Id="rId9" Type="http://schemas.openxmlformats.org/officeDocument/2006/relationships/hyperlink" Target="consultantplus://offline/ref=4169B48FCD439E2274288B4A238DD22CAE47C640D96D5B7F221DD14B57E09B4C1044EE0394296BA03492B8A28BE680FAC92E447F80EBB931rASBJ" TargetMode = "External"/>
	<Relationship Id="rId10" Type="http://schemas.openxmlformats.org/officeDocument/2006/relationships/hyperlink" Target="consultantplus://offline/ref=4169B48FCD439E2274288B4A238DD22CAE47C14ADF6E5B7F221DD14B57E09B4C0244B60F952975A63287EEF3CDrBS1J" TargetMode = "External"/>
	<Relationship Id="rId11" Type="http://schemas.openxmlformats.org/officeDocument/2006/relationships/hyperlink" Target="consultantplus://offline/ref=4169B48FCD439E2274288B4A238DD22CAE47C745D9695B7F221DD14B57E09B4C1044EE00952F6CA63492B8A28BE680FAC92E447F80EBB931rASBJ" TargetMode = "External"/>
	<Relationship Id="rId12" Type="http://schemas.openxmlformats.org/officeDocument/2006/relationships/hyperlink" Target="consultantplus://offline/ref=4169B48FCD439E227428945B368DD22CA842C44AD1635B7F221DD14B57E09B4C1044EE04922B62AC64C8A8A6C2B28DE5C8325B7F9EEBrBSBJ" TargetMode = "External"/>
	<Relationship Id="rId13" Type="http://schemas.openxmlformats.org/officeDocument/2006/relationships/hyperlink" Target="consultantplus://offline/ref=4169B48FCD439E2274288B4A238DD22CAE47C14ADF6E5B7F221DD14B57E09B4C1044EE03942E6CA63092B8A28BE680FAC92E447F80EBB931rASBJ" TargetMode = "External"/>
	<Relationship Id="rId14" Type="http://schemas.openxmlformats.org/officeDocument/2006/relationships/hyperlink" Target="consultantplus://offline/ref=4169B48FCD439E2274288B4A238DD22CAE47C745D9695B7F221DD14B57E09B4C1044EE00952F6CA63492B8A28BE680FAC92E447F80EBB931rASBJ" TargetMode = "External"/>
	<Relationship Id="rId15" Type="http://schemas.openxmlformats.org/officeDocument/2006/relationships/hyperlink" Target="consultantplus://offline/ref=4169B48FCD439E2274288B4A238DD22CAE47C640D96D5B7F221DD14B57E09B4C1044EE0394296BA23092B8A28BE680FAC92E447F80EBB931rASBJ" TargetMode = "External"/>
	<Relationship Id="rId16" Type="http://schemas.openxmlformats.org/officeDocument/2006/relationships/hyperlink" Target="consultantplus://offline/ref=4169B48FCD439E227428945B368DD22CA842C44AD1635B7F221DD14B57E09B4C0244B60F952975A63287EEF3CDrBS1J" TargetMode = "External"/>
	<Relationship Id="rId17" Type="http://schemas.openxmlformats.org/officeDocument/2006/relationships/hyperlink" Target="consultantplus://offline/ref=4169B48FCD439E227428945B368DD22CA842C544DB6A5B7F221DD14B57E09B4C1044EE03942962A33892B8A28BE680FAC92E447F80EBB931rASBJ" TargetMode = "External"/>
	<Relationship Id="rId18" Type="http://schemas.openxmlformats.org/officeDocument/2006/relationships/hyperlink" Target="consultantplus://offline/ref=4169B48FCD439E227428945B368DD22CA842C544DB6A5B7F221DD14B57E09B4C1044EE03942962A33892B8A28BE680FAC92E447F80EBB931rASBJ" TargetMode = "External"/>
	<Relationship Id="rId19" Type="http://schemas.openxmlformats.org/officeDocument/2006/relationships/hyperlink" Target="consultantplus://offline/ref=4169B48FCD439E227428945B368DD22CA843C741DB6A5B7F221DD14B57E09B4C0244B60F952975A63287EEF3CDrBS1J" TargetMode = "External"/>
	<Relationship Id="rId20" Type="http://schemas.openxmlformats.org/officeDocument/2006/relationships/image" Target="media/image2.wmf"/>
	<Relationship Id="rId21" Type="http://schemas.openxmlformats.org/officeDocument/2006/relationships/image" Target="media/image3.wmf"/>
	<Relationship Id="rId22" Type="http://schemas.openxmlformats.org/officeDocument/2006/relationships/hyperlink" Target="consultantplus://offline/ref=4169B48FCD439E227428945B368DD22CA843C240DD6F5B7F221DD14B57E09B4C1044EE0394296BA63092B8A28BE680FAC92E447F80EBB931rASBJ" TargetMode = "External"/>
	<Relationship Id="rId23" Type="http://schemas.openxmlformats.org/officeDocument/2006/relationships/hyperlink" Target="consultantplus://offline/ref=4169B48FCD439E227428945B368DD22CA843C240DD6F5B7F221DD14B57E09B4C1044EE0394296BA63192B8A28BE680FAC92E447F80EBB931rASBJ" TargetMode = "External"/>
	<Relationship Id="rId24" Type="http://schemas.openxmlformats.org/officeDocument/2006/relationships/hyperlink" Target="consultantplus://offline/ref=4169B48FCD439E227428945B368DD22CA843C240DD6F5B7F221DD14B57E09B4C1044EE0394296BA63592B8A28BE680FAC92E447F80EBB931rASBJ" TargetMode = "External"/>
	<Relationship Id="rId25" Type="http://schemas.openxmlformats.org/officeDocument/2006/relationships/hyperlink" Target="consultantplus://offline/ref=4169B48FCD439E227428945B368DD22CA842C44AD1635B7F221DD14B57E09B4C0244B60F952975A63287EEF3CDrBS1J" TargetMode = "External"/>
	<Relationship Id="rId26" Type="http://schemas.openxmlformats.org/officeDocument/2006/relationships/hyperlink" Target="consultantplus://offline/ref=4169B48FCD439E227428945B368DD22CAE40C144DE695B7F221DD14B57E09B4C1044EE0394296BA63792B8A28BE680FAC92E447F80EBB931rASBJ" TargetMode = "External"/>
	<Relationship Id="rId27" Type="http://schemas.openxmlformats.org/officeDocument/2006/relationships/hyperlink" Target="consultantplus://offline/ref=4169B48FCD439E227428945B368DD22CAF47C445D16C5B7F221DD14B57E09B4C1044EE0394296BA63992B8A28BE680FAC92E447F80EBB931rASBJ" TargetMode = "External"/>
	<Relationship Id="rId28" Type="http://schemas.openxmlformats.org/officeDocument/2006/relationships/hyperlink" Target="consultantplus://offline/ref=72CE6E7EBC21E68980E1B025006E7E691C5996A0F8CCA2FC047B9F30D0B76753C0DFAD1D0BA303E0349A62CA21BA37449A5A15E85BC60FECsFSAJ" TargetMode = "External"/>
	<Relationship Id="rId29" Type="http://schemas.openxmlformats.org/officeDocument/2006/relationships/hyperlink" Target="consultantplus://offline/ref=72CE6E7EBC21E68980E1B025006E7E69195D9EABF8CDA2FC047B9F30D0B76753D2DFF5110AA31DE5338F349B67sESDJ" TargetMode = "External"/>
	<Relationship Id="rId30" Type="http://schemas.openxmlformats.org/officeDocument/2006/relationships/hyperlink" Target="consultantplus://offline/ref=72CE6E7EBC21E68980E1B025006E7E69195D9EABF8CDA2FC047B9F30D0B76753D2DFF5110AA31DE5338F349B67sESDJ" TargetMode = "External"/>
	<Relationship Id="rId31" Type="http://schemas.openxmlformats.org/officeDocument/2006/relationships/hyperlink" Target="consultantplus://offline/ref=72CE6E7EBC21E68980E1B025006E7E69195D9FA5F2C4A2FC047B9F30D0B76753C0DFAD1D0BA30AE0399A62CA21BA37449A5A15E85BC60FECsFSAJ" TargetMode = "External"/>
	<Relationship Id="rId32" Type="http://schemas.openxmlformats.org/officeDocument/2006/relationships/hyperlink" Target="consultantplus://offline/ref=72CE6E7EBC21E68980E1B025006E7E69195C9DA0F2C4A2FC047B9F30D0B76753D2DFF5110AA31DE5338F349B67sESDJ" TargetMode = "External"/>
	<Relationship Id="rId33" Type="http://schemas.openxmlformats.org/officeDocument/2006/relationships/hyperlink" Target="consultantplus://offline/ref=72CE6E7EBC21E68980E1B025006E7E69195C9DA0F2C4A2FC047B9F30D0B76753D2DFF5110AA31DE5338F349B67sESDJ" TargetMode = "External"/>
	<Relationship Id="rId34" Type="http://schemas.openxmlformats.org/officeDocument/2006/relationships/hyperlink" Target="consultantplus://offline/ref=72CE6E7EBC21E68980E1B025006E7E69195D9FA5F2C4A2FC047B9F30D0B76753C0DFAD1D0BA30AE0399A62CA21BA37449A5A15E85BC60FECsFS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27.06.2022 N 557
"О Порядке предоставления в 2022 году субсидий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dc:title>
  <dcterms:created xsi:type="dcterms:W3CDTF">2022-12-10T09:18:43Z</dcterms:created>
</cp:coreProperties>
</file>