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Санкт-Петербурга от 15.09.2022 N 845</w:t>
              <w:br/>
              <w:t xml:space="preserve">(ред. от 08.09.2023)</w:t>
              <w:br/>
              <w:t xml:space="preserve">"Об утверждении Положения о порядке заключения исполнительными органами государственной власти Санкт-Петербурга договоров (соглашений) с казачьими обществами и внесении изменения в постановление Правительства Санкт-Петербурга от 06.12.2010 N 1606"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сентября 2022 г. N 845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ЗАКЛЮЧЕНИЯ</w:t>
      </w:r>
    </w:p>
    <w:p>
      <w:pPr>
        <w:pStyle w:val="2"/>
        <w:jc w:val="center"/>
      </w:pPr>
      <w:r>
        <w:rPr>
          <w:sz w:val="20"/>
        </w:rPr>
        <w:t xml:space="preserve">ИСПОЛНИТЕЛЬНЫМИ ОРГАНАМИ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САНКТ-ПЕТЕРБУРГА ДОГОВОРОВ (СОГЛАШЕНИЙ) С КАЗАЧЬИМИ</w:t>
      </w:r>
    </w:p>
    <w:p>
      <w:pPr>
        <w:pStyle w:val="2"/>
        <w:jc w:val="center"/>
      </w:pPr>
      <w:r>
        <w:rPr>
          <w:sz w:val="20"/>
        </w:rPr>
        <w:t xml:space="preserve">ОБЩЕСТВАМИ И ВНЕСЕНИИ ИЗМЕНЕНИЯ В ПОСТАНОВЛЕНИЕ</w:t>
      </w:r>
    </w:p>
    <w:p>
      <w:pPr>
        <w:pStyle w:val="2"/>
        <w:jc w:val="center"/>
      </w:pPr>
      <w:r>
        <w:rPr>
          <w:sz w:val="20"/>
        </w:rPr>
        <w:t xml:space="preserve">ПРАВИТЕЛЬСТВА САНКТ-ПЕТЕРБУРГА ОТ 06.12.2010 N 1606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08.09.2023 N 954)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частью 5 статьи 7</w:t>
        </w:r>
      </w:hyperlink>
      <w:r>
        <w:rPr>
          <w:sz w:val="20"/>
        </w:rPr>
        <w:t xml:space="preserve"> Федерального закона "О государственной службе российского казачества", </w:t>
      </w:r>
      <w:hyperlink w:history="0" r:id="rId9" w:tooltip="Указ Президента РФ от 07.10.2009 N 1124 &quot;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07.10.2009 N 1124 "Об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службы", </w:t>
      </w:r>
      <w:hyperlink w:history="0" r:id="rId10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и(или) их территориальными органами договоров (соглашений) с казачьими обществами", </w:t>
      </w:r>
      <w:hyperlink w:history="0" r:id="rId11" w:tooltip="Приказ ФАДН России от 23.11.2015 N 89 (ред. от 18.07.2016) &quot;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&quot; (Зарегистрировано в Минюсте России 17.12.2015 N 4014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Федерального агентства по делам национальностей от 23.11.2015 N 89 "Об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самоуправления" и </w:t>
      </w:r>
      <w:hyperlink w:history="0" r:id="rId12" w:tooltip="Закон Санкт-Петербурга от 21.02.2012 N 37-6 (ред. от 16.07.2021) &quot;О казачестве в Санкт-Петербурге&quot; (принят ЗС СПб 08.02.2012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Санкт-Петербурга от 08.02.2012 N 37-6 "О казачестве в Санкт-Петербурге"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заключения исполнительными органами государственной власти Санкт-Петербурга договоров (соглашений) с казачьими обществами.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3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08.09.2023 N 954.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Постановление Правительства Санкт-Петербурга от 08.09.2023 N 954 &quot;О внесении изменений в некоторые правовые акты Правительства Санкт-Петербур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Санкт-Петербурга от 08.09.2023 N 954)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15.09.2022 N 845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ЗАКЛЮЧЕНИЯ ИСПОЛНИТЕЛЬНЫМИ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 САНКТ-ПЕТЕРБУРГА ДОГОВОРОВ</w:t>
      </w:r>
    </w:p>
    <w:p>
      <w:pPr>
        <w:pStyle w:val="2"/>
        <w:jc w:val="center"/>
      </w:pPr>
      <w:r>
        <w:rPr>
          <w:sz w:val="20"/>
        </w:rPr>
        <w:t xml:space="preserve">(СОГЛАШЕНИЙ) 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заключения исполнительными органами государственной власти Санкт-Петербурга (далее - ИОГВ) договоров (соглашений) с хуторскими, станичными, городскими, районными (юртовыми), окружными (отдельскими) и войсковыми казачьими обществами (далее - казачье общество) в целях оказания содействия ИОГВ в осуществлении установленных задач и функций (далее - договоры).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Оказание членами казачьих обществ содействия ИОГВ в осуществлении установленных задач и функций осуществляется на основании </w:t>
      </w:r>
      <w:hyperlink w:history="0" w:anchor="P71" w:tooltip="ДОГОВОР (СОГЛАШЕНИЕ)">
        <w:r>
          <w:rPr>
            <w:sz w:val="20"/>
            <w:color w:val="0000ff"/>
          </w:rPr>
          <w:t xml:space="preserve">договора</w:t>
        </w:r>
      </w:hyperlink>
      <w:r>
        <w:rPr>
          <w:sz w:val="20"/>
        </w:rPr>
        <w:t xml:space="preserve">, заключенного по форме согласно приложению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Сторонами договора являются ИОГВ, уполномоченные в сферах деятельности, определенных </w:t>
      </w:r>
      <w:hyperlink w:history="0" r:id="rId15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обществ", с одной стороны, и казачье общество,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ИОГВ о заключении договора или отказе в заключении договора принимает руководитель ИОГВ, для оказания содействия в осуществлении установленных задач и функций которого привлекается казачье общество, в 15-дневный срок с даты получения соответствующего обращения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оформляется письменным уведомлением в адрес атамана казачьего общества и направляется в трехдневный срок с даты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Договор подписывается руководителем ИОГВ, с одной стороны, и атаманом казачьего общества, с другой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Руководитель ИОГВ, заключившего договор, письменно уведомляет об этом Комитет по межнациональным отношениям и реализации миграционной политики в Санкт-Петербурге в течение семи дней со дня заключения договора.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заключения договора атаман казачьего общества представляет в ИОГВ подписанное обращение, к которому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договора в двух экземплярах, подписанный атаманом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решения высшего органа управления казачьего общества об избрании атаманом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устава казачьего общества с изменениями (если вносились);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выписки из Единого государственного реестра юридических лиц, сформированная выдавшим ее налоговым органом в год подачи обращения в форме документа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свидетельства о внесении казачьего общества в государственный реестр казачьих обществ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письменного согласования ИОГВ принятых членами казачьего общества обязательств по несению государственной или иной службы, относящихся к компетенции ИОГВ.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Основаниями для принятия решения об отказе в заключении договора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документов, указанных в </w:t>
      </w:r>
      <w:hyperlink w:history="0" w:anchor="P45" w:tooltip="7. В целях заключения договора атаман казачьего общества представляет в ИОГВ подписанное обращение, к которому прилагаются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согласования ИОГВ принятых членами казачьего общества обязательств по несению государственной или иной службы, относящихся к компетенции ИОГВ.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казачьего общества оказывают содействие ИОГВ в осуществлении его задач и функций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случае, предусмотренном договором, ИОГВ могут быть заключены аналогичные договоры с казачьими обществами, входящими в состав казачьего общества - стороны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расторжения договора договоры, заключенные с казачьими обществами, входящими в состав этого казачьего общества, могут быть досрочно расторгнуты.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Контроль за соблюдением условий договоров осуществляют ИОГВ, для осуществления установленных задач и функций которых привлекаются казачьи общества.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порядке заключения</w:t>
      </w:r>
    </w:p>
    <w:p>
      <w:pPr>
        <w:pStyle w:val="0"/>
        <w:jc w:val="right"/>
      </w:pPr>
      <w:r>
        <w:rPr>
          <w:sz w:val="20"/>
        </w:rPr>
        <w:t xml:space="preserve">исполнительными органами</w:t>
      </w:r>
    </w:p>
    <w:p>
      <w:pPr>
        <w:pStyle w:val="0"/>
        <w:jc w:val="right"/>
      </w:pPr>
      <w:r>
        <w:rPr>
          <w:sz w:val="20"/>
        </w:rPr>
        <w:t xml:space="preserve">государственной власти Санкт-Петербурга</w:t>
      </w:r>
    </w:p>
    <w:p>
      <w:pPr>
        <w:pStyle w:val="0"/>
        <w:jc w:val="right"/>
      </w:pPr>
      <w:r>
        <w:rPr>
          <w:sz w:val="20"/>
        </w:rPr>
        <w:t xml:space="preserve">договоров (соглашений)</w:t>
      </w:r>
    </w:p>
    <w:p>
      <w:pPr>
        <w:pStyle w:val="0"/>
        <w:jc w:val="right"/>
      </w:pPr>
      <w:r>
        <w:rPr>
          <w:sz w:val="20"/>
        </w:rPr>
        <w:t xml:space="preserve">с казачьими обществами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8"/>
        <w:gridCol w:w="942"/>
        <w:gridCol w:w="1078"/>
        <w:gridCol w:w="850"/>
        <w:gridCol w:w="340"/>
        <w:gridCol w:w="1021"/>
        <w:gridCol w:w="420"/>
        <w:gridCol w:w="571"/>
        <w:gridCol w:w="961"/>
        <w:gridCol w:w="826"/>
        <w:gridCol w:w="522"/>
        <w:gridCol w:w="778"/>
        <w:gridCol w:w="344"/>
      </w:tblGrid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71" w:name="P71"/>
          <w:bookmarkEnd w:id="71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ДОГОВОР (СОГЛАШЕНИЕ)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исполнительного органа государственной власти Санкт-Петербурга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 казачьим обществом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</w:t>
            </w:r>
          </w:p>
        </w:tc>
        <w:tc>
          <w:tcPr>
            <w:gridSpan w:val="7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 202_ г.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74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именуемый</w:t>
            </w:r>
          </w:p>
        </w:tc>
      </w:tr>
      <w:tr>
        <w:tc>
          <w:tcPr>
            <w:gridSpan w:val="10"/>
            <w:tcW w:w="74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исполнительного органа государственной власти Санкт-Петербурга)</w:t>
            </w:r>
          </w:p>
        </w:tc>
        <w:tc>
          <w:tcPr>
            <w:gridSpan w:val="3"/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дальнейшем ИОГВ, в лице</w:t>
            </w:r>
          </w:p>
        </w:tc>
        <w:tc>
          <w:tcPr>
            <w:gridSpan w:val="8"/>
            <w:tcW w:w="54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54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 руководителя)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</w:t>
            </w:r>
          </w:p>
        </w:tc>
        <w:tc>
          <w:tcPr>
            <w:gridSpan w:val="8"/>
            <w:tcW w:w="543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8"/>
            <w:tcW w:w="543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документа, на основании которого действует лицо)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 одной стороны, и</w:t>
            </w:r>
          </w:p>
        </w:tc>
        <w:tc>
          <w:tcPr>
            <w:gridSpan w:val="9"/>
            <w:tcW w:w="62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62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казачьего общества)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зарегистрированное</w:t>
            </w:r>
          </w:p>
        </w:tc>
        <w:tc>
          <w:tcPr>
            <w:gridSpan w:val="9"/>
            <w:tcW w:w="62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3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9"/>
            <w:tcW w:w="628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 о регистрации)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именуемое в дальнейшем казачьим обществом, в лице атамана</w:t>
            </w:r>
          </w:p>
        </w:tc>
      </w:tr>
      <w:tr>
        <w:tc>
          <w:tcPr>
            <w:gridSpan w:val="12"/>
            <w:tcW w:w="87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2"/>
            <w:tcW w:w="87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действующего на основании устава, утвержденного</w:t>
            </w:r>
          </w:p>
        </w:tc>
        <w:tc>
          <w:tcPr>
            <w:gridSpan w:val="4"/>
            <w:tcW w:w="30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8"/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0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(Реквизиты документа об утверждении устава)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именуемые в дальнейшем сторонами, действуя в соответствии со </w:t>
            </w:r>
            <w:hyperlink w:history="0" r:id="rId16" w:tooltip="Федеральный закон от 05.12.2005 N 154-ФЗ (ред. от 10.07.2023) &quot;О государственной службе российского казачества&quot;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Федерального закона "О государственной службе российского казачества", заключили настоящий договор (настоящее соглашение) о нижеследующем.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Казачье общество оказывает содействие ИОГВ в осуществлении его задач и функций на безвозмездной основе.</w:t>
            </w:r>
          </w:p>
        </w:tc>
      </w:tr>
      <w:tr>
        <w:tc>
          <w:tcPr>
            <w:gridSpan w:val="7"/>
            <w:tcW w:w="5069" w:type="dxa"/>
            <w:tcBorders>
              <w:top w:val="nil"/>
              <w:left w:val="nil"/>
              <w:bottom w:val="nil"/>
              <w:right w:val="nil"/>
            </w:tcBorders>
          </w:tcPr>
          <w:bookmarkStart w:id="119" w:name="P119"/>
          <w:bookmarkEnd w:id="119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Члены казачьего общества в количестве</w:t>
            </w:r>
          </w:p>
        </w:tc>
        <w:tc>
          <w:tcPr>
            <w:gridSpan w:val="4"/>
            <w:tcW w:w="28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человек</w:t>
            </w:r>
          </w:p>
        </w:tc>
      </w:tr>
      <w:tr>
        <w:tc>
          <w:tcPr>
            <w:gridSpan w:val="7"/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8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(Число прописью)</w:t>
            </w:r>
          </w:p>
        </w:tc>
        <w:tc>
          <w:tcPr>
            <w:gridSpan w:val="2"/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берут на себя обязательства по оказанию содействия ИОГВ в осуществлении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(Установленные задачи и функции) (на неопределенный срок, определенный срок, на время выполнения работы)</w:t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порядке, установленном уставом казачьего общества и настоящим договором (настоящим соглашением).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В целях осуществления задач и функций, предусмотренных в </w:t>
            </w:r>
            <w:hyperlink w:history="0" w:anchor="P119" w:tooltip="1. Члены казачьего общества в количестве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договора (настоящего соглашения), члены казачьего общества обязуются осуществить и принять участие в реализации следующих мероприятий:</w:t>
            </w:r>
          </w:p>
        </w:tc>
      </w:tr>
      <w:tr>
        <w:tc>
          <w:tcPr>
            <w:gridSpan w:val="12"/>
            <w:tcW w:w="87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2"/>
            <w:tcW w:w="87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(Перечисляются конкретные мероприятия, в реализации которых обязуются принять участие члены казачьего общества)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Казачье общество обязуется обеспечить выполнение его членами, взявшими на себя обязательства по содействию ИОГВ в осуществлении задач и функций, указанных в </w:t>
            </w:r>
            <w:hyperlink w:history="0" w:anchor="P119" w:tooltip="1. Члены казачьего общества в количестве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настоящего договора (настоящего соглашения), обязанностей добросовестно, с соблюдением дисциплины, требований по охране труда, технике безопасности, проявлять организованность, творческую инициативу</w:t>
            </w:r>
          </w:p>
        </w:tc>
      </w:tr>
      <w:tr>
        <w:tc>
          <w:tcPr>
            <w:gridSpan w:val="12"/>
            <w:tcW w:w="87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2"/>
            <w:tcW w:w="87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обязанности членов казачьего общества)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ИОГВ обязуется: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обеспечить членам казачьего общества необходимые условия для выполнения обязательств, предусмотренных настоящим договором (настоящим соглашением);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оказывать членам казачьего общества необходимое информационное содействие, консультативную и методическую помощь в целях надлежащего выполнения обязательств, предусмотренных настоящим договором (настоящим соглашением);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предупреждать казачье общество об обстоятельствах и ситуациях, препятствующих надлежащему выполнению членами казачьего общества предусмотренных настоящим договором (настоящим соглашением) обязательств;</w:t>
            </w:r>
          </w:p>
        </w:tc>
      </w:tr>
      <w:t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83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1"/>
            <w:tcW w:w="830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установленные по соглашению сторон обязанности ИОГВ)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Казачье общество вправе ставить вопрос о досрочном расторжении настоящего договора (настоящего соглашения), не менее чем за месяц уведомив об этом ИОГВ, в случае неисполнения или ненадлежащего исполнения условий настоящего договора (настоящего соглашения) ИОГВ, а также в случае</w:t>
            </w:r>
          </w:p>
        </w:tc>
      </w:tr>
      <w:tr>
        <w:tc>
          <w:tcPr>
            <w:gridSpan w:val="6"/>
            <w:tcW w:w="46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7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6"/>
            <w:tcW w:w="4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(Иные условия досрочного расторжения)</w:t>
            </w:r>
          </w:p>
        </w:tc>
        <w:tc>
          <w:tcPr>
            <w:gridSpan w:val="7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6. ИОГВ вправе досрочно расторгнуть настоящий договор (настоящее соглашение) в одностороннем порядке, не менее чем за месяц уведомив об этом казачье общество, в следующих случаях: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исключения в установленном порядке казачьего общества из государственного реестра казачьих обществ в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нарушения казачьим обществом и(или) его членами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федеральных законов и иных нормативных правовых актов Российской Федерации и нормативных правовых актов Санкт-Петербурга, систематического неисполнения или ненадлежащего исполнения членами казачьего общества принятых на себя обязательств;</w:t>
            </w:r>
          </w:p>
        </w:tc>
      </w:tr>
      <w:tr>
        <w:tc>
          <w:tcPr>
            <w:gridSpan w:val="2"/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 также</w:t>
            </w:r>
          </w:p>
        </w:tc>
        <w:tc>
          <w:tcPr>
            <w:gridSpan w:val="10"/>
            <w:tcW w:w="73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73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(Перечисляются иные условия досрочного расторжения)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7. Стороны обязуются решать возникающие в связи с выполнением настоящего договора (настоящего соглашения) споры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8. Стороны вправе изменить условия настоящего договора (настоящего соглашения) по соглашению сторон, если иное не предусмотрено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Изменение условий настоящего договора (настоящего соглашения) осуществляется письменным дополнительным соглашением сторон.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9. Стороны вправе досрочно прекратить действие настоящего договора (настоящего соглашения) письменным соглашением сторон, если иное не предусмотрено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10. В случае ликвидации (реорганизации) казачьего общества или ИОГВ в порядке и на условиях, которые установлены законодательством Российской Федерации, настоящий договор (настоящее соглашение) действует в течение</w:t>
            </w:r>
          </w:p>
        </w:tc>
      </w:tr>
      <w:tr>
        <w:tc>
          <w:tcPr>
            <w:gridSpan w:val="10"/>
            <w:tcW w:w="74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0"/>
            <w:tcW w:w="74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(Всего срока проведения ликвидации или другого срока)</w:t>
            </w:r>
          </w:p>
        </w:tc>
        <w:tc>
          <w:tcPr>
            <w:gridSpan w:val="3"/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Претензии сторон удовлетворяются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11. Не позднее чем за два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настоящего договора (настоящего соглашения) на тот же срок.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Если в течение 30 дней с момента получения указанного предложения другая сторона не отказалась от продления настоящего договора (настоящего соглашения), настоящий договор (настоящее соглашение) считается продленным на тех же условиях на тот же срок.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12. Контроль за исполнением сторонами условий настоящего договора (настоящего соглашения) предусматривается и осуществляется</w:t>
            </w:r>
          </w:p>
        </w:tc>
      </w:tr>
      <w:tr>
        <w:tc>
          <w:tcPr>
            <w:gridSpan w:val="9"/>
            <w:tcW w:w="66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9"/>
            <w:tcW w:w="66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(Конкретные условия осуществления контроля сторонами)</w:t>
            </w:r>
          </w:p>
        </w:tc>
        <w:tc>
          <w:tcPr>
            <w:gridSpan w:val="4"/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случае неисполнения или ненадлежащего исполнения условий настоящего договора (настоящего соглашения) стороны несут ответственность в соответствии с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13. Настоящий договор (настоящее соглашение) составлен (составлено) в двух экземплярах, один из которых хранится в</w:t>
            </w:r>
          </w:p>
        </w:tc>
      </w:tr>
      <w:tr>
        <w:tc>
          <w:tcPr>
            <w:gridSpan w:val="5"/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второй - в</w:t>
            </w:r>
          </w:p>
        </w:tc>
        <w:tc>
          <w:tcPr>
            <w:gridSpan w:val="5"/>
            <w:tcW w:w="36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5"/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ИОГВ)</w:t>
            </w:r>
          </w:p>
        </w:tc>
        <w:tc>
          <w:tcPr>
            <w:gridSpan w:val="2"/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36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казачьего общества)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40"/>
        <w:gridCol w:w="2154"/>
        <w:gridCol w:w="397"/>
        <w:gridCol w:w="1814"/>
        <w:gridCol w:w="340"/>
        <w:gridCol w:w="2154"/>
      </w:tblGrid>
      <w:tr>
        <w:tc>
          <w:tcPr>
            <w:gridSpan w:val="3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ИОГВ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Казачье общество</w:t>
            </w:r>
          </w:p>
        </w:tc>
      </w:tr>
      <w:tr>
        <w:tc>
          <w:tcPr>
            <w:gridSpan w:val="3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адрес, реквизиты)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(Наименование, адрес, реквизиты)</w:t>
            </w:r>
          </w:p>
        </w:tc>
      </w:tr>
      <w:tr>
        <w:tc>
          <w:tcPr>
            <w:gridSpan w:val="3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15.09.2022 N 845</w:t>
            <w:br/>
            <w:t>(ред. от 08.09.2023)</w:t>
            <w:br/>
            <w:t>"Об утверждении Положения о порядк...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312EB8FCE58880ACF106E94461A92F092DE783F79EF06286B8873009E84EFF5FDFB54D2225235E36DC61617F808DB670DA68D3AD6B0AD0eDsFN" TargetMode = "External"/>
	<Relationship Id="rId8" Type="http://schemas.openxmlformats.org/officeDocument/2006/relationships/hyperlink" Target="consultantplus://offline/ref=A8312EB8FCE58880ACF119F85161A92F0F2FEF82F592F06286B8873009E84EFF5FDFB54D2225235734DC61617F808DB670DA68D3AD6B0AD0eDsFN" TargetMode = "External"/>
	<Relationship Id="rId9" Type="http://schemas.openxmlformats.org/officeDocument/2006/relationships/hyperlink" Target="consultantplus://offline/ref=A8312EB8FCE58880ACF119F85161A92F0228EA85F49DAD688EE18B320EE711FA58CEB54E243B225E2DD53532e3s8N" TargetMode = "External"/>
	<Relationship Id="rId10" Type="http://schemas.openxmlformats.org/officeDocument/2006/relationships/hyperlink" Target="consultantplus://offline/ref=A8312EB8FCE58880ACF119F85161A92F0A22E987F697F06286B8873009E84EFF5FDFB54D2225235F35DC61617F808DB670DA68D3AD6B0AD0eDsFN" TargetMode = "External"/>
	<Relationship Id="rId11" Type="http://schemas.openxmlformats.org/officeDocument/2006/relationships/hyperlink" Target="consultantplus://offline/ref=A8312EB8FCE58880ACF119F85161A92F092AED87F393F06286B8873009E84EFF4DDFED4120233D5E32C9373039eDs6N" TargetMode = "External"/>
	<Relationship Id="rId12" Type="http://schemas.openxmlformats.org/officeDocument/2006/relationships/hyperlink" Target="consultantplus://offline/ref=A8312EB8FCE58880ACF106E94461A92F092EEA86F290F06286B8873009E84EFF5FDFB54D2225235D30DC61617F808DB670DA68D3AD6B0AD0eDsFN" TargetMode = "External"/>
	<Relationship Id="rId13" Type="http://schemas.openxmlformats.org/officeDocument/2006/relationships/hyperlink" Target="consultantplus://offline/ref=A8312EB8FCE58880ACF106E94461A92F092DE783F79EF06286B8873009E84EFF5FDFB54D2225235E35DC61617F808DB670DA68D3AD6B0AD0eDsFN" TargetMode = "External"/>
	<Relationship Id="rId14" Type="http://schemas.openxmlformats.org/officeDocument/2006/relationships/hyperlink" Target="consultantplus://offline/ref=A8312EB8FCE58880ACF106E94461A92F092DE783F79EF06286B8873009E84EFF5FDFB54D2225235E34DC61617F808DB670DA68D3AD6B0AD0eDsFN" TargetMode = "External"/>
	<Relationship Id="rId15" Type="http://schemas.openxmlformats.org/officeDocument/2006/relationships/hyperlink" Target="consultantplus://offline/ref=A8312EB8FCE58880ACF119F85161A92F0A22E987F694F06286B8873009E84EFF4DDFED4120233D5E32C9373039eDs6N" TargetMode = "External"/>
	<Relationship Id="rId16" Type="http://schemas.openxmlformats.org/officeDocument/2006/relationships/hyperlink" Target="consultantplus://offline/ref=A8312EB8FCE58880ACF119F85161A92F0F2FEF82F592F06286B8873009E84EFF5FDFB54D2225235930DC61617F808DB670DA68D3AD6B0AD0eDsFN" TargetMode = "External"/>
	<Relationship Id="rId17" Type="http://schemas.openxmlformats.org/officeDocument/2006/relationships/hyperlink" Target="consultantplus://offline/ref=A8312EB8FCE58880ACF119F85161A92F0922E980F9C0A760D7ED893501B814EF4996BA4A3C24224131D737e3s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15.09.2022 N 845
(ред. от 08.09.2023)
"Об утверждении Положения о порядке заключения исполнительными органами государственной власти Санкт-Петербурга договоров (соглашений) с казачьими обществами и внесении изменения в постановление Правительства Санкт-Петербурга от 06.12.2010 N 1606"</dc:title>
  <dcterms:created xsi:type="dcterms:W3CDTF">2023-11-26T13:44:30Z</dcterms:created>
</cp:coreProperties>
</file>