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Комитета по науке и высшей школе Правительства Санкт-Петербурга от 07.07.2022 N 117</w:t>
              <w:br/>
              <w:t xml:space="preserve">"О мерах по реализации постановления Правительства Санкт-Петербурга от 09.06.2022 N 511"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НАУКЕ И ВЫСШЕЙ ШКОЛЕ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7 июля 2022 г. N 117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ПОСТАНОВЛЕНИЯ ПРАВИТЕЛЬСТВА</w:t>
      </w:r>
    </w:p>
    <w:p>
      <w:pPr>
        <w:pStyle w:val="2"/>
        <w:jc w:val="center"/>
      </w:pPr>
      <w:r>
        <w:rPr>
          <w:sz w:val="20"/>
        </w:rPr>
        <w:t xml:space="preserve">САНКТ-ПЕТЕРБУРГА ОТ 09.06.2022 N 511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8" w:tooltip="Закон Санкт-Петербурга от 25.11.2021 N 558-119 (ред. от 10.11.2022) &quot;О бюджете Санкт-Петербурга на 2022 год и на плановый период 2023 и 2024 годов&quot; (принят ЗС СПб 24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24.11.2021 N 558-119 "О бюджете Санкт-Петербурга на 2022 год и на плановый период 2023 и 2024 годов", </w:t>
      </w:r>
      <w:hyperlink w:history="0" r:id="rId9" w:tooltip="Постановление Правительства Санкт-Петербурга от 09.06.2022 N 511 &quot;О Порядке предоставления в 2022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09.06.2022 N 511 "О Порядке предоставления в 2022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образования" и </w:t>
      </w:r>
      <w:hyperlink w:history="0" r:id="rId10" w:tooltip="Постановление Правительства Санкт-Петербурга от 23.06.2014 N 496 (ред. от 09.08.2022) &quot;О государственной программе Санкт-Петербурга &quot;Экономика знаний в Санкт-Петербурге&quot; {КонсультантПлюс}">
        <w:r>
          <w:rPr>
            <w:sz w:val="20"/>
            <w:color w:val="0000ff"/>
          </w:rPr>
          <w:t xml:space="preserve">подпрограммой 4</w:t>
        </w:r>
      </w:hyperlink>
      <w:r>
        <w:rPr>
          <w:sz w:val="20"/>
        </w:rPr>
        <w:t xml:space="preserve"> государственной программы Санкт-Петербурга "Экономика знаний в Санкт-Петербурге", утвержденной постановлением Правительства Санкт-Петербурга от 23.06.2014 N 496: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конкурсного отбора на право получения в 2022 году субсидий социально ориентированными некоммерческими организациями, осуществляющими деятельность в области науки и образования, реализующими аккредитованные программы высшего образования, в целях внедрения современных программ непрерывного образования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5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для рассмотрения и оценки заявок на участие в конкурсном отборе на право получения в 2022 году субсидий социально ориентированными некоммерческими организациями, осуществляющими деятельность в области науки и образования, реализующими аккредитованные программы высшего образования, в целях внедрения современных программ непрерывного образования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30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для рассмотрения и оценки заявок на участие в конкурсном отборе на право получения в 2022 году субсидий социально ориентированными некоммерческими организациями, осуществляющими деятельность в области науки и образования, реализующими аккредитованные программы высшего образования, в целях внедрения современных программ непрерывного образования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распоряжения возложить на заместителя председателя Комитета по науке и высшей школе Степанову А.О.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А.С.Максимов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науке и высшей школе</w:t>
      </w:r>
    </w:p>
    <w:p>
      <w:pPr>
        <w:pStyle w:val="0"/>
        <w:jc w:val="right"/>
      </w:pPr>
      <w:r>
        <w:rPr>
          <w:sz w:val="20"/>
        </w:rPr>
        <w:t xml:space="preserve">от 07.07.2022 N 117</w:t>
      </w:r>
    </w:p>
    <w:p>
      <w:pPr>
        <w:pStyle w:val="0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КОНКУРСНОГО ОТБОРА НА ПРАВО ПОЛУЧЕНИЯ В 2022 ГОДУ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ОРГАНИЗАЦИЯМИ, ОСУЩЕСТВЛЯЮЩИМИ ДЕЯТЕЛЬНОСТЬ В ОБЛАСТИ НАУКИ</w:t>
      </w:r>
    </w:p>
    <w:p>
      <w:pPr>
        <w:pStyle w:val="2"/>
        <w:jc w:val="center"/>
      </w:pPr>
      <w:r>
        <w:rPr>
          <w:sz w:val="20"/>
        </w:rPr>
        <w:t xml:space="preserve">И ОБРАЗОВАНИЯ, РЕАЛИЗУЮЩИМИ АККРЕДИТОВАННЫЕ ПРОГРАММЫ</w:t>
      </w:r>
    </w:p>
    <w:p>
      <w:pPr>
        <w:pStyle w:val="2"/>
        <w:jc w:val="center"/>
      </w:pPr>
      <w:r>
        <w:rPr>
          <w:sz w:val="20"/>
        </w:rPr>
        <w:t xml:space="preserve">ВЫСШЕГО ОБРАЗОВАНИЯ, В ЦЕЛЯХ ВНЕДРЕНИЯ СОВРЕМЕННЫХ ПРОГРАММ</w:t>
      </w:r>
    </w:p>
    <w:p>
      <w:pPr>
        <w:pStyle w:val="2"/>
        <w:jc w:val="center"/>
      </w:pPr>
      <w:r>
        <w:rPr>
          <w:sz w:val="20"/>
        </w:rPr>
        <w:t xml:space="preserve">НЕПРЕРЫВНОГО ОБРАЗОВАНИЯ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Бюджетным </w:t>
      </w:r>
      <w:hyperlink w:history="0" r:id="rId1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2" w:tooltip="Закон Санкт-Петербурга от 25.11.2021 N 558-119 (ред. от 10.11.2022) &quot;О бюджете Санкт-Петербурга на 2022 год и на плановый период 2023 и 2024 годов&quot; (принят ЗС СПб 24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24.11.2021 N 558-119 "О бюджете Санкт-Петербурга на 2022 год и на плановый период 2023 и 2024 годов" (далее - Закон о бюджете Санкт-Петербурга), </w:t>
      </w:r>
      <w:hyperlink w:history="0" r:id="rId13" w:tooltip="Закон Санкт-Петербурга от 11.04.2011 N 153-41 (ред. от 17.10.2022) &quot;О поддержке социально ориентированных некоммерческих организаций в Санкт-Петербурге&quot; (принят ЗС СПб 23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23.03.2011 N 153-41 "О поддержке социально ориентированных некоммерческих организаций в Санкт-Петербурге", </w:t>
      </w:r>
      <w:hyperlink w:history="0" r:id="rId14" w:tooltip="Постановление Правительства Санкт-Петербурга от 23.06.2014 N 496 (ред. от 09.08.2022) &quot;О государственной программе Санкт-Петербурга &quot;Экономика знаний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23.06.2014 N 496 "О государственной программе Санкт-Петербурга "Экономика знаний в Санкт-Петербурге" и </w:t>
      </w:r>
      <w:hyperlink w:history="0" r:id="rId15" w:tooltip="Постановление Правительства Санкт-Петербурга от 09.06.2022 N 511 &quot;О Порядке предоставления в 2022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в 2022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образования, утвержденным постановлением Правительства Санкт-Петербурга от 09.06.2022 N 511 (далее - Порядок предоставления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Настоящий Порядок устанавливает правила проведения конкурсного отбора на право получения в 2022 году субсидий, предусмотренных Комитету по науке и высшей школе (далее - Комитет) </w:t>
      </w:r>
      <w:hyperlink w:history="0" r:id="rId16" w:tooltip="Закон Санкт-Петербурга от 25.11.2021 N 558-119 (ред. от 10.11.2022) &quot;О бюджете Санкт-Петербурга на 2022 год и на плановый период 2023 и 2024 годов&quot; (принят ЗС СПб 24.11.2021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"Субсидии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образования" (код целевой статьи 1140096440) в приложении 2 к Закону о бюджете Санкт-Петербурга в соответствии с </w:t>
      </w:r>
      <w:hyperlink w:history="0" r:id="rId17" w:tooltip="Постановление Правительства Санкт-Петербурга от 23.06.2014 N 496 (ред. от 09.08.2022) &quot;О государственной программе Санкт-Петербурга &quot;Экономика знаний в Санкт-Петербурге&quot; {КонсультантПлюс}">
        <w:r>
          <w:rPr>
            <w:sz w:val="20"/>
            <w:color w:val="0000ff"/>
          </w:rPr>
          <w:t xml:space="preserve">пунктом 34 подраздела 11.2.1</w:t>
        </w:r>
      </w:hyperlink>
      <w:r>
        <w:rPr>
          <w:sz w:val="20"/>
        </w:rPr>
        <w:t xml:space="preserve"> приложения к постановлению Правительства Санкт-Петербурга от 23.06.2014 N 496 "О государственной программе Санкт-Петербурга "Экономика знаний в Санкт-Петербурге"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настоящем Порядке применяются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- материалы и документы, в том числе на электронном носителе, включая опись документов с указанием страниц, на которых находятся соответствующие материалы и документы, представляемые для участия в конкурсном отборе на право получения в 2022 году субсидий (далее - отбор);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- заявка на участие в отборе, представляемая участником отбора в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- комиссия для рассмотрения и оценки заявок на участие в конкурсном отборе на право получения в 2022 году субсидий, создаваемая Комитетом в целях определения победителя отбора, принятия решений о предоставлении (непредоставлении) субсидий и размере предоставляемых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- участник отбора, в отношении которого по результатам отбора Комитетом принято решение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современная программа непрерывного образования в области подготовки кадров для цифровой трансформации экономики - программа повышения квалификации для граждан в возрасте 35-50 лет (на дату подписания приказа о зачислении на обучение) по компетенциям цифровой экономики в одной из областей: большие данные; программирование и создание ИТ-продуктов; разработка мобильных приложений; распределенные и облачные вычисления; цифровой маркетинг и медиа; системный аналитик, - реализуемая с применением электронного обучения и дистанционных образовательных технологий. Указанные программы могут быть реализованы на базовом уровне (не менее 24 академических часов) и углубленном (продвинутом) уровне (не менее 36 академических часов);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- социально ориентированные некоммерческие организации, осуществляющие на территории Санкт-Петербурга в соответствии с учредительными документами деятельность в области науки и образования, предусмотренную в </w:t>
      </w:r>
      <w:hyperlink w:history="0" r:id="rId18" w:tooltip="Закон Санкт-Петербурга от 11.04.2011 N 153-41 (ред. от 17.10.2022) &quot;О поддержке социально ориентированных некоммерческих организаций в Санкт-Петербурге&quot; (принят ЗС СПб 23.03.2011) {КонсультантПлюс}">
        <w:r>
          <w:rPr>
            <w:sz w:val="20"/>
            <w:color w:val="0000ff"/>
          </w:rPr>
          <w:t xml:space="preserve">пункте 9 статьи 3</w:t>
        </w:r>
      </w:hyperlink>
      <w:r>
        <w:rPr>
          <w:sz w:val="20"/>
        </w:rPr>
        <w:t xml:space="preserve"> Закона Санкт-Петербурга от 23.03.2011 N 153-41 "О поддержке социально ориентированных некоммерческих организаций в Санкт-Петербурге", и подавшие заявку и документы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на безвозмездной и безвозвратной основе получателю субсидий в целях финансового обеспечения затрат, возникших в 2022 году, но не позднее 05.12.2022, в связи с реализацией в 2022 году современных программ непрерывного образования в области подготовки кадров для цифровой трансформации экономики по направлениям затрат, указанным в </w:t>
      </w:r>
      <w:hyperlink w:history="0" r:id="rId19" w:tooltip="Постановление Правительства Санкт-Петербурга от 09.06.2022 N 511 &quot;О Порядке предоставления в 2022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Порядку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участнику отбора, признанному победителем отбора, в пределах лимитов бюджетных обязательств, доведенных Комитету в установленном порядке и предусмотренных в Законе о бюджете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Субсидии предоставляются по результатам отбора. Способом проведения отбора является конкурс, который проводится в целях определения победителя отбора исходя из наилучших условий достижения целей (результатов)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Настоящий Порядок устанавливает: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 Срок размещения объявления о проведении отбора (далее - объявление) на информационном портале Комитета в информационно-телекоммуникационной сети "Интернет" по адресу </w:t>
      </w:r>
      <w:r>
        <w:rPr>
          <w:sz w:val="20"/>
        </w:rPr>
        <w:t xml:space="preserve">http://www.knvsh.gov.spb.ru</w:t>
      </w:r>
      <w:r>
        <w:rPr>
          <w:sz w:val="20"/>
        </w:rPr>
        <w:t xml:space="preserve"> (далее - официальный сайт Комитета) с указанием информации, указанной в </w:t>
      </w:r>
      <w:hyperlink w:history="0" r:id="rId20" w:tooltip="Постановление Правительства Санкт-Петербурга от 09.06.2022 N 511 &quot;О Порядке предоставления в 2022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1.7.2. Срок возврата получателем субсидий в бюджет Санкт-Петербурга остатка субсидий, не использованного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 Порядок проведения отбора и принятия Комитетом решения о предоставлении субсидий, в части, не урегулированной Порядком предоставления субсидий, устанавливающим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участниками отбора заявок на участие в отборе (далее - заявки) и документов, представляемых участниками отбора в Комитет для участия в отборе (далее - документы);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и документов, включая порядок рассмотрения заявок и документов на предмет их соответствия установленным в объявлении о проведении отбора требованиям, значение весового коэффициента критериев отбора в общей оценке заявки и документов, порядок присвоения баллов по каждому критерию отбора и порядок принятия конкурсной комиссией решения о результатах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1.7.4. Порядок формирования конкурсной комиссии, ее состав и положение о 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1.7.5. Порядок представления и рассмотрения отчетности о достижении результата предоставления субсидий (далее - результат) и показателя, необходимого для достижения результата (далее - показатель), в части, не урегулированной Порядком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1.7.6. Порядок и сроки проведения Комитетом обязательных проверок соблюдения условий, целей и порядка предоставления субсидий и проверок соблюдения лицами, получающими за счет субсидий средства на основании договоров, заключенных с получателем субсидий, условий, целей и порядка предоставления субсидий.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и сроки размещения на официальном сайте Комитета</w:t>
      </w:r>
    </w:p>
    <w:p>
      <w:pPr>
        <w:pStyle w:val="2"/>
        <w:jc w:val="center"/>
      </w:pPr>
      <w:r>
        <w:rPr>
          <w:sz w:val="20"/>
        </w:rPr>
        <w:t xml:space="preserve">объявления. Порядок подачи заявок и документов</w:t>
      </w:r>
    </w:p>
    <w:p>
      <w:pPr>
        <w:pStyle w:val="2"/>
        <w:jc w:val="center"/>
      </w:pPr>
      <w:r>
        <w:rPr>
          <w:sz w:val="20"/>
        </w:rPr>
        <w:t xml:space="preserve">для участия в отборе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размещается Комитетом на официальном сайте Комитета не позднее чем за 30 календарных дней до дня окончания приема заявок и документов на участие в отборе с указанием информации, указанной в </w:t>
      </w:r>
      <w:hyperlink w:history="0" r:id="rId21" w:tooltip="Постановление Правительства Санкт-Петербурга от 09.06.2022 N 511 &quot;О Порядке предоставления в 2022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 предоставления субсидий, в срок не позднее рабочего дня, следующего за днем вступления в силу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Срок проведения отбора с начала до окончания подачи заявок и документов участниками отбора в Комитет для участия в отборе составляет 30 календарных дней, следующих за днем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Электронный графический образ заявки, заявка и документы в соответствии с Порядком предоставления субсидий представляются участниками отбора по адресу электронной почты, в сроки и месте, которые указаны в объявлении. Заявка и документы на бумажном носителе представляются в Комитет лично руководителем участника отбора либо лицом, действующим на основании доверенности или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Заявки и документы подаются в организационно-информационный отдел Комитета для регистрации, после чего в тот же рабочий день направляются в Отдел развития программ и проектов в сфере профессионального образования Комитета (далее - Отдел) в порядке, предусмотренном </w:t>
      </w:r>
      <w:hyperlink w:history="0" r:id="rId22" w:tooltip="Приказ Комитета по науке и высшей школе Правительства Санкт-Петербурга от 27.10.2006 N 71 (ред. от 15.07.2020) &quot;Об утверждении Регламента Комитета по науке и высшей школе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Комитета, утвержденным приказом Комитета от 27.10.2006 N 71 (далее - Регламент).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расчета рейтинга заявки и принятия решения</w:t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субсидий</w:t>
      </w:r>
    </w:p>
    <w:p>
      <w:pPr>
        <w:pStyle w:val="0"/>
      </w:pPr>
      <w:r>
        <w:rPr>
          <w:sz w:val="20"/>
        </w:rPr>
      </w:r>
    </w:p>
    <w:bookmarkStart w:id="74" w:name="P74"/>
    <w:bookmarkEnd w:id="74"/>
    <w:p>
      <w:pPr>
        <w:pStyle w:val="0"/>
        <w:ind w:firstLine="540"/>
        <w:jc w:val="both"/>
      </w:pPr>
      <w:r>
        <w:rPr>
          <w:sz w:val="20"/>
        </w:rPr>
        <w:t xml:space="preserve">3.1. В течение десяти рабочих дней со дня окончания приема заявок и документов Отдел рассматривает заявки и документы на предмет их соответствия установленным в объявлении форме заявки, перечню документов и требованиям к ним, на соответствие участника отбора условиям предоставления субсидий, установленным Порядком предоставления субсидий, проводит проверку сведений, содержащихся в заявке и документах, проводит проверку обоснованности представленного участником отбора расчета размера субсидий и принимает решение об отклонении заявок и документов или о допуске заявок и документов к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проверке обоснованности представленного участником отбора расчета размера субсидий Отдел осуществляет взаимодействие с финансово-бухгалтерским отделом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Лицо, являющееся работником участника отбора, либо лицом, являющимся участником отбора, учредителем участника отбора, членом органа управления участника отбора или его аффилированным лицом, не допускается к осуществлению действий, предусмотренных </w:t>
      </w:r>
      <w:hyperlink w:history="0" w:anchor="P74" w:tooltip="3.1. В течение десяти рабочих дней со дня окончания приема заявок и документов Отдел рассматривает заявки и документы на предмет их соответствия установленным в объявлении форме заявки, перечню документов и требованиям к ним, на соответствие участника отбора условиям предоставления субсидий, установленным Порядком предоставления субсидий, проводит проверку сведений, содержащихся в заявке и документах, проводит проверку обоснованности представленного участником отбора расчета размера субсидий и принимает ..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Рейтинг заявки определяется в баллах, в соответствии с </w:t>
      </w:r>
      <w:hyperlink w:history="0" w:anchor="P124" w:tooltip="НОМЕНКЛАТУРА">
        <w:r>
          <w:rPr>
            <w:sz w:val="20"/>
            <w:color w:val="0000ff"/>
          </w:rPr>
          <w:t xml:space="preserve">номенклатурой</w:t>
        </w:r>
      </w:hyperlink>
      <w:r>
        <w:rPr>
          <w:sz w:val="20"/>
        </w:rPr>
        <w:t xml:space="preserve"> критериев определения победителя отбора и их весовыми коэффициентами, представленными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Рейтинг заявки рассчитывается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91440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значение критерия определения победителей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весовой коэффициент критерия определения победителей отбора.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 По итогам рассмотрения заявок и документов Отделом готовится заключение о результатах рассмотрения заявок и документов (далее - заключение). На основании заключения Комитетом принимается решение об отклонении заявок и документов участника отбора или о допуске заявок и документов участника отбора к отбору по основаниям, установленным Порядком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Заявки и документы участника отбора после принятия Комитетом решения о допуске участника отбора к отбору, а также заключение в течение двух рабочих дней передаются в конкурсную комиссию, состав которой утверждается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 учетом заключения и в соответствии с Порядком предоставления субсидий конкурсная комиссия определяет победителя отбора и размер предоставляемых субсидий.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Отдел в течение десяти рабочих дней со дня получения решения конкурсной комиссии осуществляет подготовку проекта распоряжения Комитета о предоставлении субсидий, в котором указываются победитель отбора и размер предоставляемых субсидий, и его согласование в порядке, предусмотренном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Отдел в соответствии с Порядком предоставления субсидий обеспечивает направление проекта соглашения о предоставлении субсидий, заключаемого между Комитетом и победителем отбора, по адресу электронной почты, указанному в заявке, либо вручает его уполномоченному представителю участника отбора, признанного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Отдел в течение пяти рабочих дней после издания распоряжения, указанного в </w:t>
      </w:r>
      <w:hyperlink w:history="0" w:anchor="P89" w:tooltip="3.8. Отдел в течение десяти рабочих дней со дня получения решения конкурсной комиссии осуществляет подготовку проекта распоряжения Комитета о предоставлении субсидий, в котором указываются победитель отбора и размер предоставляемых субсидий, и его согласование в порядке, предусмотренном Регламентом.">
        <w:r>
          <w:rPr>
            <w:sz w:val="20"/>
            <w:color w:val="0000ff"/>
          </w:rPr>
          <w:t xml:space="preserve">пункте 3.8</w:t>
        </w:r>
      </w:hyperlink>
      <w:r>
        <w:rPr>
          <w:sz w:val="20"/>
        </w:rPr>
        <w:t xml:space="preserve"> настоящего распоряжения, обеспечивает размещение на официальном сайте Комитета информации о результатах рассмотрения заявок и документов с указанием информации, указанной в </w:t>
      </w:r>
      <w:hyperlink w:history="0" r:id="rId24" w:tooltip="Постановление Правительства Санкт-Петербурга от 09.06.2022 N 511 &quot;О Порядке предоставления в 2022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Порядка предоставления субсидий.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и сроки представления получателем субсидий</w:t>
      </w:r>
    </w:p>
    <w:p>
      <w:pPr>
        <w:pStyle w:val="2"/>
        <w:jc w:val="center"/>
      </w:pPr>
      <w:r>
        <w:rPr>
          <w:sz w:val="20"/>
        </w:rPr>
        <w:t xml:space="preserve">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Получатель субсидий представляет в Комитет отчетность в порядке и по форме, установленным </w:t>
      </w:r>
      <w:hyperlink w:history="0" r:id="rId25" w:tooltip="Постановление Правительства Санкт-Петербурга от 09.06.2022 N 511 &quot;О Порядке предоставления в 2022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Порядка предоставления субсидий, в срок не позднее 12.12.2022. Прилагаемые документы сшиваются и заверяются подписью руководителя (уполномоченного лица) и оттиском печати получателя субсидий (при наличии печати).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Сроки и порядок осуществления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условий, целей и порядка предоставления субсидий. Сроки</w:t>
      </w:r>
    </w:p>
    <w:p>
      <w:pPr>
        <w:pStyle w:val="2"/>
        <w:jc w:val="center"/>
      </w:pPr>
      <w:r>
        <w:rPr>
          <w:sz w:val="20"/>
        </w:rPr>
        <w:t xml:space="preserve">возврата неиспользованного остатка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Порядок проведения обязательных проверок соблюдения получателем субсидий условий, целей и порядка предоставления субсидий и проверок соблюдения лицами, получающими за счет субсидий средства на основании договоров, заключенных с получателем субсидий (далее - контрагенты), условий, целей и порядка предоставления субсидий осуществляется в соответствии с </w:t>
      </w:r>
      <w:hyperlink w:history="0" r:id="rId26" w:tooltip="Распоряжение Комитета по науке и высшей школе Правительства Санкт-Петербурга от 30.11.2020 N 252 &quot;Об утверждении порядка проведения Комитетом по науке и высшей школе обязательных проверок соблюдения получателями субсидий условий, целей и порядка предоставления субсидий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Комитета от 30.11.2020 N 252 "Об утверждении порядка проведения Комитетом по науке и высшей школе обязательных проверок соблюдения получателями субсидий условий, целей и порядка предоставления субсидий" комиссией по осуществлению обязательных проверок соблюдения получателем субсидий и контрагентами условий, целей и порядка предоставления субсидий, состав которой утверждается Комитетом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Проведение проверок осуществляется Комитетом в период с даты представления получателем субсидий документов, указанных в соглашении, по 26.12.2022, а в случае необходимости - до даты полного исполнения сторонами своих обязательств по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 результатам проведения проверок Комитетом составляется акт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Проверки соблюдения контрагентами условий, целей и порядка предоставления субсидий осуществляются комиссией в случае, если при проведении обязательных проверок соблюдения получателем субсидий условий, целей и порядка предоставления субсидий выявлены нарушения. Проверки соблюдения контрагентами условий, целей и порядка предоставления субсидий осуществляются в отношении статей затрат, по которым выявлены нарушения, при этом в ходе проверки рассматриваются: полнота, достоверность, правильность представленных первичных финансово-бухгалтерских документов, подтверждающих расходы; целевое назначение расходов; соответствие видов расходов и периодов времени, в которые произведены расходы, условиям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Не использованный в отчетном финансовом году остаток субсидий подлежит возврату получателем субсидий в бюджет Санкт-Петербурга в порядке, предусмотренном </w:t>
      </w:r>
      <w:hyperlink w:history="0" r:id="rId27" w:tooltip="Постановление Правительства Санкт-Петербурга от 09.06.2022 N 511 &quot;О Порядке предоставления в 2022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пунктами 4.6</w:t>
        </w:r>
      </w:hyperlink>
      <w:r>
        <w:rPr>
          <w:sz w:val="20"/>
        </w:rPr>
        <w:t xml:space="preserve"> - </w:t>
      </w:r>
      <w:hyperlink w:history="0" r:id="rId28" w:tooltip="Постановление Правительства Санкт-Петербурга от 09.06.2022 N 511 &quot;О Порядке предоставления в 2022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4.8</w:t>
        </w:r>
      </w:hyperlink>
      <w:r>
        <w:rPr>
          <w:sz w:val="20"/>
        </w:rPr>
        <w:t xml:space="preserve"> Порядка предоставления субсидий, в срок не позднее 20.01.2023.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Понятия, термины и принятые сокращения, используемые в </w:t>
      </w:r>
      <w:hyperlink w:history="0" w:anchor="P124" w:tooltip="НОМЕНКЛАТУРА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Порядку, используются в значениях, определенных настоящим Порядком.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проведения конкурсного отбора</w:t>
      </w:r>
    </w:p>
    <w:p>
      <w:pPr>
        <w:pStyle w:val="0"/>
        <w:jc w:val="right"/>
      </w:pPr>
      <w:r>
        <w:rPr>
          <w:sz w:val="20"/>
        </w:rPr>
        <w:t xml:space="preserve">на право получения в 2022 году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организациями, осуществляющими деятельность</w:t>
      </w:r>
    </w:p>
    <w:p>
      <w:pPr>
        <w:pStyle w:val="0"/>
        <w:jc w:val="right"/>
      </w:pPr>
      <w:r>
        <w:rPr>
          <w:sz w:val="20"/>
        </w:rPr>
        <w:t xml:space="preserve">в области науки и образования, реализующими</w:t>
      </w:r>
    </w:p>
    <w:p>
      <w:pPr>
        <w:pStyle w:val="0"/>
        <w:jc w:val="right"/>
      </w:pPr>
      <w:r>
        <w:rPr>
          <w:sz w:val="20"/>
        </w:rPr>
        <w:t xml:space="preserve">аккредитованные программы высшего</w:t>
      </w:r>
    </w:p>
    <w:p>
      <w:pPr>
        <w:pStyle w:val="0"/>
        <w:jc w:val="right"/>
      </w:pPr>
      <w:r>
        <w:rPr>
          <w:sz w:val="20"/>
        </w:rPr>
        <w:t xml:space="preserve">образования, в целях внедрения современных</w:t>
      </w:r>
    </w:p>
    <w:p>
      <w:pPr>
        <w:pStyle w:val="0"/>
        <w:jc w:val="right"/>
      </w:pPr>
      <w:r>
        <w:rPr>
          <w:sz w:val="20"/>
        </w:rPr>
        <w:t xml:space="preserve">программ непрерывного образования</w:t>
      </w:r>
    </w:p>
    <w:p>
      <w:pPr>
        <w:pStyle w:val="0"/>
      </w:pPr>
      <w:r>
        <w:rPr>
          <w:sz w:val="20"/>
        </w:rPr>
      </w:r>
    </w:p>
    <w:bookmarkStart w:id="124" w:name="P124"/>
    <w:bookmarkEnd w:id="124"/>
    <w:p>
      <w:pPr>
        <w:pStyle w:val="2"/>
        <w:jc w:val="center"/>
      </w:pPr>
      <w:r>
        <w:rPr>
          <w:sz w:val="20"/>
        </w:rPr>
        <w:t xml:space="preserve">НОМЕНКЛАТУРА</w:t>
      </w:r>
    </w:p>
    <w:p>
      <w:pPr>
        <w:pStyle w:val="2"/>
        <w:jc w:val="center"/>
      </w:pPr>
      <w:r>
        <w:rPr>
          <w:sz w:val="20"/>
        </w:rPr>
        <w:t xml:space="preserve">КРИТЕРИЕВ ОПРЕДЕЛЕНИЯ ПОБЕДИТЕЛЕЙ КОНКУРСНОГО ОТБОРА</w:t>
      </w:r>
    </w:p>
    <w:p>
      <w:pPr>
        <w:pStyle w:val="2"/>
        <w:jc w:val="center"/>
      </w:pPr>
      <w:r>
        <w:rPr>
          <w:sz w:val="20"/>
        </w:rPr>
        <w:t xml:space="preserve">И ИХ ВЕСОВЫЕ КОЭФФИЦИЕНТЫ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252"/>
        <w:gridCol w:w="1134"/>
        <w:gridCol w:w="3061"/>
      </w:tblGrid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определения победителей отбора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критерия</w:t>
            </w:r>
          </w:p>
        </w:tc>
        <w:tc>
          <w:tcPr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Весовой коэффициент критерия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84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Критерии профессиональной компетенции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осуществления участником отбора своей уставной деятельности: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От 30 лет и более;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От 10 лет до 29 лет;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c) От 5 лет до 9 лет;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d) Менее 5 лет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участника отбора опыта реализации в 2020 году современных программ непрерывного образования в области подготовки кадров для цифровой трансформации экономики &lt;1&gt;: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Имеется, реализовано более 20 программ;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61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Имеется, реализовано от 11 до 20 программ;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c) Имеется, реализовано от 1 до 10 программ;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d) Отсутствует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участника отбора необходимой материально-технической базы для реализации современных программ непрерывного образования в области подготовки кадров для цифровой трансформации экономики с применением электронного обучения и дистанционных образовательных технологий: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Представлены документы, подтверждающие право использования системы дистанционного обучения, позволяющей осуществлять доступ с различных устройств (в том числе мобильных), проводить вебинары, видеоконференции, тестирования с получением аналитики и имеющей не менее трех инструментов коммуникации;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61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Представлены документы, подтверждающие право использования системы дистанционного обучения, позволяющей осуществлять доступ с различных устройств (в том числе мобильных) и(или) проводить вебинары, видеоконференции, тестирования с получением аналитики и(или) имеющей менее трех инструментов коммуникации;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c) Сведения о имеющейся материально-технической базе не представлены или не представлены документы, подтверждающие право использования системы дистанционного обучения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участника отбора опыта использования целевых поступлений в 2020 году на реализацию современных программ непрерывного образования в области подготовки кадров для цифровой трансформации экономики: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Опыт имеется;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61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Опыта нет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84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Критерии экономической эффективности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планируемых расходов на реализацию современных программ непрерывного образования в области подготовки кадров для цифровой трансформации экономики и ожидаемых результатов (количество программ, которые будут реализованы; количество слушателей):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1 - при реализации современных программ непрерывного образования из 1-2 областей подготовки кадров для цифровой трансформации экономики &lt;2&gt;;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2 - при реализации современных программ непрерывного образования из 3-4 областей подготовки кадров для цифровой трансформации экономики;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3 - при реализации современных программ непрерывного образования из 5-6 областей подготовки кадров для цифровой трансформации экономики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Планируемый объем затрат на обучение 1 слушателя - менее 3000 рублей;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Планируемый объем затрат на обучение 1 слушателя - от 3000 рублей до 5999 рублей;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c) Планируемый объем затрат на обучение 1 слушателя - от 6000 рублей до 8999 рублей;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d) Планируемый объем затрат на обучение 1 слушателя - от 9000 рублей до 11999 рублей;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e) Планируемый объем затрат на обучение 1 слушателя - от 12000 рублей до 15384 рублей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планируемых расходов на реализацию современных программ непрерывного образования в области подготовки кадров для цифровой трансформации экономики и ожидаемых результатов (количество программ, которые будут реализованы; количество слушателей):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1 - при реализации современных программ непрерывного образования из 1-2 областей подготовки кадров для цифровой трансформации экономики;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2 - при реализации современных программ непрерывного образования из 3-4 областей подготовки кадров для цифровой трансформации экономики;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3 - при реализации современных программ непрерывного образования из 5-6 областей подготовки кадров для цифровой трансформации экономики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Запланирована реализация более 6 программ;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Запланирована реализация 4-6 программ;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c) Запланирована реализация 1-3 программ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Обоснованность расходов на реализацию современных программ непрерывного образования в области подготовки кадров для цифровой трансформации экономики: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Экономическое обоснование представлено по каждой из запланированных статей затрат;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61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Экономическое обоснование не представлено по нескольким из запланированных статей затрат;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c) Экономическое обоснование затрат не представлено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62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предполагаемых поступлений на реализацию современных программ непрерывного образования в области подготовки кадров для цифровой трансформации экономики из иных источников, включая денежные средства, иное имущество, имущественные права, безвозмездно выполняемые работы и оказываемые услуги:</w:t>
            </w:r>
          </w:p>
        </w:tc>
        <w:tc>
          <w:tcPr>
            <w:tcW w:w="113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a) От 51% до 100% к запрашиваемому объему субсидий;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b) от 1% до 50% к запрашиваемому объему субсидий;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52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c) Поступления из иных источников не предполагаются</w:t>
            </w:r>
          </w:p>
        </w:tc>
        <w:tc>
          <w:tcPr>
            <w:tcW w:w="113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Современные программы непрерывного образования в области подготовки кадров для цифровой трансформации экономики - программы повышения квалификации граждан в возрасте 35-50 лет по компетенциям цифровой экономики в одной из следующих областей: "Большие данные"; "Программирование и создание ИТ-продуктов"; "Разработка мобильных приложений"; "Распределенные и облачные вычисления"; "Цифровой маркетинг и медиа"; "Системный аналитик" - реализуемые с применением электронного обучения и дистанционных образовательных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Области подготовки кадров для цифровой трансформации экономики: "Большие данные"; "Программирование и создание ИТ-продуктов"; "Разработка мобильных приложений"; "Распределенные и облачные вычисления"; "Цифровой маркетинг и медиа"; "Системный аналитик".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науке и высшей школе</w:t>
      </w:r>
    </w:p>
    <w:p>
      <w:pPr>
        <w:pStyle w:val="0"/>
        <w:jc w:val="right"/>
      </w:pPr>
      <w:r>
        <w:rPr>
          <w:sz w:val="20"/>
        </w:rPr>
        <w:t xml:space="preserve">от 07.07.2022 N 117</w:t>
      </w:r>
    </w:p>
    <w:p>
      <w:pPr>
        <w:pStyle w:val="0"/>
      </w:pPr>
      <w:r>
        <w:rPr>
          <w:sz w:val="20"/>
        </w:rPr>
      </w:r>
    </w:p>
    <w:bookmarkStart w:id="250" w:name="P250"/>
    <w:bookmarkEnd w:id="25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ДЛЯ РАССМОТРЕНИЯ И ОЦЕНКИ ЗАЯВОК НА УЧАСТИЕ</w:t>
      </w:r>
    </w:p>
    <w:p>
      <w:pPr>
        <w:pStyle w:val="2"/>
        <w:jc w:val="center"/>
      </w:pPr>
      <w:r>
        <w:rPr>
          <w:sz w:val="20"/>
        </w:rPr>
        <w:t xml:space="preserve">В КОНКУРСНОМ ОТБОРЕ НА ПРАВО ПОЛУЧЕНИЯ В 2022 ГОДУ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ДЕЯТЕЛЬНОСТЬ В ОБЛАСТИ НАУКИ И ОБРАЗОВАНИЯ,</w:t>
      </w:r>
    </w:p>
    <w:p>
      <w:pPr>
        <w:pStyle w:val="2"/>
        <w:jc w:val="center"/>
      </w:pPr>
      <w:r>
        <w:rPr>
          <w:sz w:val="20"/>
        </w:rPr>
        <w:t xml:space="preserve">РЕАЛИЗУЮЩИМИ АККРЕДИТОВАННЫЕ ПРОГРАММЫ ВЫСШЕГО</w:t>
      </w:r>
    </w:p>
    <w:p>
      <w:pPr>
        <w:pStyle w:val="2"/>
        <w:jc w:val="center"/>
      </w:pPr>
      <w:r>
        <w:rPr>
          <w:sz w:val="20"/>
        </w:rPr>
        <w:t xml:space="preserve">ОБРАЗОВАНИЯ, В ЦЕЛЯХ ВНЕДРЕНИЯ СОВРЕМЕННЫХ ПРОГРАММ</w:t>
      </w:r>
    </w:p>
    <w:p>
      <w:pPr>
        <w:pStyle w:val="2"/>
        <w:jc w:val="center"/>
      </w:pPr>
      <w:r>
        <w:rPr>
          <w:sz w:val="20"/>
        </w:rPr>
        <w:t xml:space="preserve">НЕПРЕРЫВНОГО ОБРАЗОВАНИЯ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Настоящим Положением определяется порядок формирования и деятельности комиссии для рассмотрения и оценки заявок на участие в конкурсном отборе на право получения в 2022 году субсидий социально ориентированными некоммерческими организациями, осуществляющими деятельность в области науки и образования, реализующими аккредитованные программы высшего образования, в целях внедрения современных программ непрерывного образования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Конкурсная комиссия создается Комитетом по науке и высшей школе (далее - Комитет) в соответствии с </w:t>
      </w:r>
      <w:hyperlink w:history="0" r:id="rId29" w:tooltip="Постановление Правительства Санкт-Петербурга от 09.06.2022 N 511 &quot;О Порядке предоставления в 2022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09.06.2022 N 511 "О Порядке предоставления в 2022 году субсидий социально ориентированным некоммерческим организациям, осуществляющим деятельность в области науки и образования, реализующим аккредитованные программы высшего образования, в целях внедрения современных программ непрерывного образования" в целях определения победителя конкурсного отбора на право получения в 2022 году субсидий на реализацию современных программ непрерывного образования в области подготовки кадров для цифровой трансформации экономики для граждан в возрасте 35-50 лет (далее соответственно - отбор, субсидии), а также размера предоставляемых субсидий победителю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Конкурсная комиссия в своей деятельности руководствуется законодательством Российской Федерации и Санкт-Петербурга, а также настоящим Положением.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конкурсной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Рассмотрение и оценка заявок на участие в отборе (далее - заявки) и документов, представляемых участниками отбора в Комитет для участия в отборе (далее - документы), определение баллов по каждому критерию отбора, ранжирование заявок и документов по критериям отбора, установленным Порядком предоставления субсидий, определение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Определение размера предоставляемых субсидий победителю отбора в соответствии с Порядком предоставления субсидий и настоящим Положением.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порядок работы конкурсной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конкурсной комиссии включаются работники Комитета, представители Общественного совета при Комитете, состав которого утвержден распоряжением Комитета от 24.06.2015 N 71, и представители образовательных учреждений Санкт-Петербурга. В состав конкурсной комиссии входят председатель конкурсной комиссии, члены конкурсной комиссии и секретарь конкурсной комиссии. Состав конкурсной комиссии утверждается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координирует работу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даты проведения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материалы к заседаниям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извещает членов конкурсной комиссии о времени, месте проведения заседаний конкурсной комиссии и направляет членам конкурсной комиссии проект повестки дня соответствующего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Заседания конкурсной комиссии считаются правомочными при условии присутствия на них не менее половины численного состава конкурсной комиссии. В случае невозможности личного присутствия на заседании конкурсной комиссии член конкурсной комиссии может направить своего представителя, полномочия которого должны быть подтверждены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Решения конкурсной комиссии принимаются простым большинством голосов (при условии присутствия на заседании конкурсной комиссии не менее половины численного состава конкурсной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Решение о победителе отбора и размере предоставляемых ему субсидий принимается конкурсной комиссией путем голосования за победителя отбора с указанием размера предоставляемых ему субсидий, определенного по результатам рассмотрения и оценки заявок и документов, а также на основании рейтинга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голосования определяется решением конкурсной комиссии на ее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осуществления голосования индивидуально за каждого из участников отбора лицо, входящее в состав конкурсной комиссии, обязано заявить самоотвод от голосования за участника отбора в случае, если оно является работником участника отбора либо лицом, являющимся участником, учредителем участника отбора, членом органа управления участника отбора или его аффилированным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самоотводе члена конкурсной комиссии от голосования вносится в протокол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голосовании принимают участие председатель конкурсной комиссии, члены конкурсной комиссии, включая направленных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конкурсной комиссии оформляются протоколом, который подписывается председателем конкурсной комиссии и секретарем конкурсной комиссии.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Организационно-техническое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конкурсной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конкурсной комиссии осуществляет Комитет.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науке и высшей школе</w:t>
      </w:r>
    </w:p>
    <w:p>
      <w:pPr>
        <w:pStyle w:val="0"/>
        <w:jc w:val="right"/>
      </w:pPr>
      <w:r>
        <w:rPr>
          <w:sz w:val="20"/>
        </w:rPr>
        <w:t xml:space="preserve">от 07.07.2022 N 117</w:t>
      </w:r>
    </w:p>
    <w:p>
      <w:pPr>
        <w:pStyle w:val="0"/>
      </w:pPr>
      <w:r>
        <w:rPr>
          <w:sz w:val="20"/>
        </w:rPr>
      </w:r>
    </w:p>
    <w:bookmarkStart w:id="305" w:name="P305"/>
    <w:bookmarkEnd w:id="30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ДЛЯ РАССМОТРЕНИЯ И ОЦЕНКИ ЗАЯВОК НА УЧАСТИЕ</w:t>
      </w:r>
    </w:p>
    <w:p>
      <w:pPr>
        <w:pStyle w:val="2"/>
        <w:jc w:val="center"/>
      </w:pPr>
      <w:r>
        <w:rPr>
          <w:sz w:val="20"/>
        </w:rPr>
        <w:t xml:space="preserve">В КОНКУРСНОМ ОТБОРЕ НА ПРАВО ПОЛУЧЕНИЯ В 2022 ГОДУ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ДЕЯТЕЛЬНОСТЬ В ОБЛАСТИ НАУКИ И ОБРАЗОВАНИЯ,</w:t>
      </w:r>
    </w:p>
    <w:p>
      <w:pPr>
        <w:pStyle w:val="2"/>
        <w:jc w:val="center"/>
      </w:pPr>
      <w:r>
        <w:rPr>
          <w:sz w:val="20"/>
        </w:rPr>
        <w:t xml:space="preserve">РЕАЛИЗУЮЩИМИ АККРЕДИТОВАННЫЕ ПРОГРАММЫ ВЫСШЕГО</w:t>
      </w:r>
    </w:p>
    <w:p>
      <w:pPr>
        <w:pStyle w:val="2"/>
        <w:jc w:val="center"/>
      </w:pPr>
      <w:r>
        <w:rPr>
          <w:sz w:val="20"/>
        </w:rPr>
        <w:t xml:space="preserve">ОБРАЗОВАНИЯ, В ЦЕЛЯХ ВНЕДРЕНИЯ СОВРЕМЕННЫХ ПРОГРАММ</w:t>
      </w:r>
    </w:p>
    <w:p>
      <w:pPr>
        <w:pStyle w:val="2"/>
        <w:jc w:val="center"/>
      </w:pPr>
      <w:r>
        <w:rPr>
          <w:sz w:val="20"/>
        </w:rPr>
        <w:t xml:space="preserve">НЕПРЕРЫВНОГО ОБРАЗОВАНИЯ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40"/>
        <w:gridCol w:w="6123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Ребко</w:t>
            </w:r>
          </w:p>
          <w:p>
            <w:pPr>
              <w:pStyle w:val="0"/>
            </w:pPr>
            <w:r>
              <w:rPr>
                <w:sz w:val="20"/>
              </w:rPr>
              <w:t xml:space="preserve">Эльвира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Санкт-Петербургского межрегионального ресурсного центра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Быстров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специалист-юрисконсульт отдела правового обеспечения, кадров и государственной службы Комитета по науке и высшей школе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Василюк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профессионального образования и воспитательной работы Комитета по науке и высшей школе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Новоселова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Инеса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развития программ и проектов в сфере профессионального образования Комитета по науке и высшей школе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Санкт-Петербургского государственного бюджетного профессионального образовательного учреждения "Санкт-Петербургский технический колледж управления и коммерции"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сектора внутреннего финансового и ведомственного контроля Комитета по науке и высшей школе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комиссии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развития программ и проектов в сфере профессионального образования Комитета по науке и высшей школе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науке и высшей школе Правительства Санкт-Петербурга от 07.07.2022 N 117</w:t>
            <w:br/>
            <w:t>"О мерах по реализации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26559E07D011686B85C7544E7A7EC0856B5419CAEFDE06FC46CBC3A7CB3CFECB3D4D7DF36B643DFD0C639520jBV3J" TargetMode = "External"/>
	<Relationship Id="rId8" Type="http://schemas.openxmlformats.org/officeDocument/2006/relationships/hyperlink" Target="consultantplus://offline/ref=7D26559E07D011686B85D8455B7A7EC0836E5119C4E2DE06FC46CBC3A7CB3CFECB3D4D7DF36B643DFD0C639520jBV3J" TargetMode = "External"/>
	<Relationship Id="rId9" Type="http://schemas.openxmlformats.org/officeDocument/2006/relationships/hyperlink" Target="consultantplus://offline/ref=7D26559E07D011686B85D8455B7A7EC0836D5219C5EFDE06FC46CBC3A7CB3CFED93D1571F26B7A3CF91935C466E49A804B52997608116149j2V2J" TargetMode = "External"/>
	<Relationship Id="rId10" Type="http://schemas.openxmlformats.org/officeDocument/2006/relationships/hyperlink" Target="consultantplus://offline/ref=7D26559E07D011686B85D8455B7A7EC0836E5515C5E6DE06FC46CBC3A7CB3CFED93D1571F6627D3FFE1935C466E49A804B52997608116149j2V2J" TargetMode = "External"/>
	<Relationship Id="rId11" Type="http://schemas.openxmlformats.org/officeDocument/2006/relationships/hyperlink" Target="consultantplus://offline/ref=7D26559E07D011686B85C7544E7A7EC0856B5419CAEFDE06FC46CBC3A7CB3CFECB3D4D7DF36B643DFD0C639520jBV3J" TargetMode = "External"/>
	<Relationship Id="rId12" Type="http://schemas.openxmlformats.org/officeDocument/2006/relationships/hyperlink" Target="consultantplus://offline/ref=7D26559E07D011686B85D8455B7A7EC0836E5119C4E2DE06FC46CBC3A7CB3CFECB3D4D7DF36B643DFD0C639520jBV3J" TargetMode = "External"/>
	<Relationship Id="rId13" Type="http://schemas.openxmlformats.org/officeDocument/2006/relationships/hyperlink" Target="consultantplus://offline/ref=7D26559E07D011686B85D8455B7A7EC0836E5613C2E1DE06FC46CBC3A7CB3CFECB3D4D7DF36B643DFD0C639520jBV3J" TargetMode = "External"/>
	<Relationship Id="rId14" Type="http://schemas.openxmlformats.org/officeDocument/2006/relationships/hyperlink" Target="consultantplus://offline/ref=7D26559E07D011686B85D8455B7A7EC0836E5515C5E6DE06FC46CBC3A7CB3CFED93D1571F6627D3FFE1935C466E49A804B52997608116149j2V2J" TargetMode = "External"/>
	<Relationship Id="rId15" Type="http://schemas.openxmlformats.org/officeDocument/2006/relationships/hyperlink" Target="consultantplus://offline/ref=7D26559E07D011686B85D8455B7A7EC0836D5219C5EFDE06FC46CBC3A7CB3CFED93D1571F26B7A3FFC1935C466E49A804B52997608116149j2V2J" TargetMode = "External"/>
	<Relationship Id="rId16" Type="http://schemas.openxmlformats.org/officeDocument/2006/relationships/hyperlink" Target="consultantplus://offline/ref=7D26559E07D011686B85D8455B7A7EC0836E5119C4E2DE06FC46CBC3A7CB3CFED93D1571F2627B3AFE1935C466E49A804B52997608116149j2V2J" TargetMode = "External"/>
	<Relationship Id="rId17" Type="http://schemas.openxmlformats.org/officeDocument/2006/relationships/hyperlink" Target="consultantplus://offline/ref=7D26559E07D011686B85D8455B7A7EC0836E5515C5E6DE06FC46CBC3A7CB3CFED93D1571F6627C3EFD1935C466E49A804B52997608116149j2V2J" TargetMode = "External"/>
	<Relationship Id="rId18" Type="http://schemas.openxmlformats.org/officeDocument/2006/relationships/hyperlink" Target="consultantplus://offline/ref=7D26559E07D011686B85D8455B7A7EC0836E5613C2E1DE06FC46CBC3A7CB3CFED93D1571F26B7A3AFF1935C466E49A804B52997608116149j2V2J" TargetMode = "External"/>
	<Relationship Id="rId19" Type="http://schemas.openxmlformats.org/officeDocument/2006/relationships/hyperlink" Target="consultantplus://offline/ref=7D26559E07D011686B85D8455B7A7EC0836D5219C5EFDE06FC46CBC3A7CB3CFED93D1571F26B7B3AF71935C466E49A804B52997608116149j2V2J" TargetMode = "External"/>
	<Relationship Id="rId20" Type="http://schemas.openxmlformats.org/officeDocument/2006/relationships/hyperlink" Target="consultantplus://offline/ref=7D26559E07D011686B85D8455B7A7EC0836D5219C5EFDE06FC46CBC3A7CB3CFED93D1571F26B7A39FB1935C466E49A804B52997608116149j2V2J" TargetMode = "External"/>
	<Relationship Id="rId21" Type="http://schemas.openxmlformats.org/officeDocument/2006/relationships/hyperlink" Target="consultantplus://offline/ref=7D26559E07D011686B85D8455B7A7EC0836D5219C5EFDE06FC46CBC3A7CB3CFED93D1571F26B7A39FB1935C466E49A804B52997608116149j2V2J" TargetMode = "External"/>
	<Relationship Id="rId22" Type="http://schemas.openxmlformats.org/officeDocument/2006/relationships/hyperlink" Target="consultantplus://offline/ref=7D26559E07D011686B85D8455B7A7EC0836B5516CBE3DE06FC46CBC3A7CB3CFED93D1571F26B7A3DFC1935C466E49A804B52997608116149j2V2J" TargetMode = "External"/>
	<Relationship Id="rId23" Type="http://schemas.openxmlformats.org/officeDocument/2006/relationships/image" Target="media/image2.wmf"/>
	<Relationship Id="rId24" Type="http://schemas.openxmlformats.org/officeDocument/2006/relationships/hyperlink" Target="consultantplus://offline/ref=7D26559E07D011686B85D8455B7A7EC0836D5219C5EFDE06FC46CBC3A7CB3CFED93D1571F26B7B3EFB1935C466E49A804B52997608116149j2V2J" TargetMode = "External"/>
	<Relationship Id="rId25" Type="http://schemas.openxmlformats.org/officeDocument/2006/relationships/hyperlink" Target="consultantplus://offline/ref=7D26559E07D011686B85D8455B7A7EC0836D5219C5EFDE06FC46CBC3A7CB3CFED93D1571F26B7B38F71935C466E49A804B52997608116149j2V2J" TargetMode = "External"/>
	<Relationship Id="rId26" Type="http://schemas.openxmlformats.org/officeDocument/2006/relationships/hyperlink" Target="consultantplus://offline/ref=7D26559E07D011686B85D8455B7A7EC0836B5010CAE6DE06FC46CBC3A7CB3CFECB3D4D7DF36B643DFD0C639520jBV3J" TargetMode = "External"/>
	<Relationship Id="rId27" Type="http://schemas.openxmlformats.org/officeDocument/2006/relationships/hyperlink" Target="consultantplus://offline/ref=7D26559E07D011686B85D8455B7A7EC0836D5219C5EFDE06FC46CBC3A7CB3CFED93D1571F26B7B3AFE1935C466E49A804B52997608116149j2V2J" TargetMode = "External"/>
	<Relationship Id="rId28" Type="http://schemas.openxmlformats.org/officeDocument/2006/relationships/hyperlink" Target="consultantplus://offline/ref=7D26559E07D011686B85D8455B7A7EC0836D5219C5EFDE06FC46CBC3A7CB3CFED93D1571F26B7B3AFB1935C466E49A804B52997608116149j2V2J" TargetMode = "External"/>
	<Relationship Id="rId29" Type="http://schemas.openxmlformats.org/officeDocument/2006/relationships/hyperlink" Target="consultantplus://offline/ref=7D26559E07D011686B85D8455B7A7EC0836D5219C5EFDE06FC46CBC3A7CB3CFED93D1571F26B7A3FFB1935C466E49A804B52997608116149j2V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науке и высшей школе Правительства Санкт-Петербурга от 07.07.2022 N 117
"О мерах по реализации постановления Правительства Санкт-Петербурга от 09.06.2022 N 511"</dc:title>
  <dcterms:created xsi:type="dcterms:W3CDTF">2022-12-10T09:21:35Z</dcterms:created>
</cp:coreProperties>
</file>