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Санкт-Петербурга от 23.12.2016 N 731-124</w:t>
              <w:br/>
              <w:t xml:space="preserve">(ред. от 21.12.2022)</w:t>
              <w:br/>
              <w:t xml:space="preserve">"Об Общественной палате Санкт-Петербурга"</w:t>
              <w:br/>
              <w:t xml:space="preserve">(принят ЗС СПб 21.12.2016)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декабря 2016 года</w:t>
            </w:r>
          </w:p>
        </w:tc>
        <w:tc>
          <w:tcPr>
            <w:tcW w:w="5103" w:type="dxa"/>
            <w:tcBorders>
              <w:top w:val="nil"/>
              <w:left w:val="nil"/>
              <w:bottom w:val="nil"/>
              <w:right w:val="nil"/>
            </w:tcBorders>
          </w:tcPr>
          <w:p>
            <w:pPr>
              <w:pStyle w:val="0"/>
              <w:jc w:val="right"/>
            </w:pPr>
            <w:r>
              <w:rPr>
                <w:sz w:val="20"/>
              </w:rPr>
              <w:t xml:space="preserve">N 731-124</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 САНКТ-ПЕТЕРБУРГА</w:t>
      </w:r>
    </w:p>
    <w:p>
      <w:pPr>
        <w:pStyle w:val="2"/>
        <w:jc w:val="center"/>
      </w:pPr>
      <w:r>
        <w:rPr>
          <w:sz w:val="20"/>
        </w:rPr>
      </w:r>
    </w:p>
    <w:p>
      <w:pPr>
        <w:pStyle w:val="2"/>
        <w:jc w:val="center"/>
      </w:pPr>
      <w:r>
        <w:rPr>
          <w:sz w:val="20"/>
        </w:rPr>
        <w:t xml:space="preserve">ОБ ОБЩЕСТВЕННОЙ ПАЛАТЕ САНКТ-ПЕТЕРБУРГА</w:t>
      </w:r>
    </w:p>
    <w:p>
      <w:pPr>
        <w:pStyle w:val="0"/>
        <w:ind w:firstLine="540"/>
        <w:jc w:val="both"/>
      </w:pPr>
      <w:r>
        <w:rPr>
          <w:sz w:val="20"/>
        </w:rPr>
      </w:r>
    </w:p>
    <w:p>
      <w:pPr>
        <w:pStyle w:val="0"/>
        <w:jc w:val="center"/>
      </w:pPr>
      <w:r>
        <w:rPr>
          <w:sz w:val="20"/>
        </w:rPr>
        <w:t xml:space="preserve">Принят Законодательным Собранием Санкт-Петербурга</w:t>
      </w:r>
    </w:p>
    <w:p>
      <w:pPr>
        <w:pStyle w:val="0"/>
        <w:jc w:val="center"/>
      </w:pPr>
      <w:r>
        <w:rPr>
          <w:sz w:val="20"/>
        </w:rPr>
        <w:t xml:space="preserve">21 декабря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Санкт-Петербурга от 26.06.2020 </w:t>
            </w:r>
            <w:hyperlink w:history="0" r:id="rId7" w:tooltip="Закон Санкт-Петербурга от 26.06.2020 N 301-70 &quot;О внесении изменения в статью 9 Закона Санкт-Петербурга &quot;Об Общественной палате Санкт-Петербурга&quot; (принят ЗС СПб 10.06.2020) {КонсультантПлюс}">
              <w:r>
                <w:rPr>
                  <w:sz w:val="20"/>
                  <w:color w:val="0000ff"/>
                </w:rPr>
                <w:t xml:space="preserve">N 301-70</w:t>
              </w:r>
            </w:hyperlink>
            <w:r>
              <w:rPr>
                <w:sz w:val="20"/>
                <w:color w:val="392c69"/>
              </w:rPr>
              <w:t xml:space="preserve">,</w:t>
            </w:r>
          </w:p>
          <w:p>
            <w:pPr>
              <w:pStyle w:val="0"/>
              <w:jc w:val="center"/>
            </w:pPr>
            <w:r>
              <w:rPr>
                <w:sz w:val="20"/>
                <w:color w:val="392c69"/>
              </w:rPr>
              <w:t xml:space="preserve">от 20.01.2021 </w:t>
            </w:r>
            <w:hyperlink w:history="0" r:id="rId8" w:tooltip="Закон Санкт-Петербурга от 20.01.2021 N 2-2 &quot;О внесении изменения в статью 7 Закона Санкт-Петербурга &quot;Об Общественной палате Санкт-Петербурга&quot; (принят ЗС СПб 13.01.2021) {КонсультантПлюс}">
              <w:r>
                <w:rPr>
                  <w:sz w:val="20"/>
                  <w:color w:val="0000ff"/>
                </w:rPr>
                <w:t xml:space="preserve">N 2-2</w:t>
              </w:r>
            </w:hyperlink>
            <w:r>
              <w:rPr>
                <w:sz w:val="20"/>
                <w:color w:val="392c69"/>
              </w:rPr>
              <w:t xml:space="preserve">, от 21.12.2022 </w:t>
            </w:r>
            <w:hyperlink w:history="0" r:id="rId9" w:tooltip="Закон Санкт-Петербурга от 21.12.2022 N 766-122 &quot;О внесении изменений в некоторые законы Санкт-Петербурга в части наименований внутригородских муниципальных образований города федерального значения Санкт-Петербурга&quot; (принят ЗС СПб 21.12.2022) {КонсультантПлюс}">
              <w:r>
                <w:rPr>
                  <w:sz w:val="20"/>
                  <w:color w:val="0000ff"/>
                </w:rPr>
                <w:t xml:space="preserve">N 766-122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палата Санкт-Петербурга (далее - Общественная палата) обеспечивает взаимодействие граждан Российской Федерации, проживающих на территории Санкт-Петербурга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Санкт-Петербурга (далее - некоммерческие организации), с территориальными органами федеральных органов исполнительной власти, органами государственной власти Санкт-Петербурга и органами местного самоуправления внутригородских муниципальных образований города федерального значения Санкт-Петербурга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Санкт-Петербурга,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Санкт-Петербурга.</w:t>
      </w:r>
    </w:p>
    <w:p>
      <w:pPr>
        <w:pStyle w:val="0"/>
        <w:jc w:val="both"/>
      </w:pPr>
      <w:r>
        <w:rPr>
          <w:sz w:val="20"/>
        </w:rPr>
        <w:t xml:space="preserve">(в ред. </w:t>
      </w:r>
      <w:hyperlink w:history="0" r:id="rId10" w:tooltip="Закон Санкт-Петербурга от 21.12.2022 N 766-122 &quot;О внесении изменений в некоторые законы Санкт-Петербурга в части наименований внутригородских муниципальных образований города федерального значения Санкт-Петербурга&quot; (принят ЗС СПб 21.12.2022) {КонсультантПлюс}">
        <w:r>
          <w:rPr>
            <w:sz w:val="20"/>
            <w:color w:val="0000ff"/>
          </w:rPr>
          <w:t xml:space="preserve">Закона</w:t>
        </w:r>
      </w:hyperlink>
      <w:r>
        <w:rPr>
          <w:sz w:val="20"/>
        </w:rPr>
        <w:t xml:space="preserve"> Санкт-Петербурга от 21.12.2022 N 766-122)</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Санкт-Петербурга" не может быть использовано в наименованиях органов государственной власти Санкт-Петербурга,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Санкт-Петербург.</w:t>
      </w:r>
    </w:p>
    <w:p>
      <w:pPr>
        <w:pStyle w:val="0"/>
        <w:ind w:firstLine="540"/>
        <w:jc w:val="both"/>
      </w:pPr>
      <w:r>
        <w:rPr>
          <w:sz w:val="20"/>
        </w:rPr>
      </w:r>
    </w:p>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Санкт-Петербурга и органов местного самоуправления для решения наиболее важных вопросов экономического и социального развития Санкт-Петербурга,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Санкт-Петербурга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Санкт-Петербурге;</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общественными палатами (советами) внутригородских муниципальных образований города федерального значения Санкт-Петербурга, а также в порядке, установленном Правительством Санкт-Петербурга, общественными советами при исполнительных органах государственной власти Санкт-Петербурга;</w:t>
      </w:r>
    </w:p>
    <w:p>
      <w:pPr>
        <w:pStyle w:val="0"/>
        <w:jc w:val="both"/>
      </w:pPr>
      <w:r>
        <w:rPr>
          <w:sz w:val="20"/>
        </w:rPr>
        <w:t xml:space="preserve">(в ред. </w:t>
      </w:r>
      <w:hyperlink w:history="0" r:id="rId11" w:tooltip="Закон Санкт-Петербурга от 21.12.2022 N 766-122 &quot;О внесении изменений в некоторые законы Санкт-Петербурга в части наименований внутригородских муниципальных образований города федерального значения Санкт-Петербурга&quot; (принят ЗС СПб 21.12.2022) {КонсультантПлюс}">
        <w:r>
          <w:rPr>
            <w:sz w:val="20"/>
            <w:color w:val="0000ff"/>
          </w:rPr>
          <w:t xml:space="preserve">Закона</w:t>
        </w:r>
      </w:hyperlink>
      <w:r>
        <w:rPr>
          <w:sz w:val="20"/>
        </w:rPr>
        <w:t xml:space="preserve"> Санкт-Петербурга от 21.12.2022 N 766-122)</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внутригородских муниципальных образований города федерального значения Санкт-Петербурга, общественным советам при исполнительных органах государственной власти Санкт-Петербурга, некоммерческим организациям, деятельность которых направлена на развитие гражданского общества в Санкт-Петербурге.</w:t>
      </w:r>
    </w:p>
    <w:p>
      <w:pPr>
        <w:pStyle w:val="0"/>
        <w:jc w:val="both"/>
      </w:pPr>
      <w:r>
        <w:rPr>
          <w:sz w:val="20"/>
        </w:rPr>
        <w:t xml:space="preserve">(в ред. </w:t>
      </w:r>
      <w:hyperlink w:history="0" r:id="rId12" w:tooltip="Закон Санкт-Петербурга от 21.12.2022 N 766-122 &quot;О внесении изменений в некоторые законы Санкт-Петербурга в части наименований внутригородских муниципальных образований города федерального значения Санкт-Петербурга&quot; (принят ЗС СПб 21.12.2022) {КонсультантПлюс}">
        <w:r>
          <w:rPr>
            <w:sz w:val="20"/>
            <w:color w:val="0000ff"/>
          </w:rPr>
          <w:t xml:space="preserve">Закона</w:t>
        </w:r>
      </w:hyperlink>
      <w:r>
        <w:rPr>
          <w:sz w:val="20"/>
        </w:rPr>
        <w:t xml:space="preserve"> Санкт-Петербурга от 21.12.2022 N 766-122)</w:t>
      </w:r>
    </w:p>
    <w:p>
      <w:pPr>
        <w:pStyle w:val="0"/>
        <w:ind w:firstLine="54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иных нормативных правовых актов Российской Федерации, </w:t>
      </w:r>
      <w:hyperlink w:history="0" r:id="rId15" w:tooltip="Устав Санкт-Петербурга (принят ЗС СПб 14.01.1998) (ред. от 22.02.2023) {КонсультантПлюс}">
        <w:r>
          <w:rPr>
            <w:sz w:val="20"/>
            <w:color w:val="0000ff"/>
          </w:rPr>
          <w:t xml:space="preserve">Устава</w:t>
        </w:r>
      </w:hyperlink>
      <w:r>
        <w:rPr>
          <w:sz w:val="20"/>
        </w:rPr>
        <w:t xml:space="preserve"> Санкт-Петербурга, настоящего Закона Санкт-Петербурга, иных законов Санкт-Петербурга.</w:t>
      </w:r>
    </w:p>
    <w:p>
      <w:pPr>
        <w:pStyle w:val="0"/>
        <w:ind w:firstLine="540"/>
        <w:jc w:val="both"/>
      </w:pPr>
      <w:r>
        <w:rPr>
          <w:sz w:val="20"/>
        </w:rPr>
      </w:r>
    </w:p>
    <w:p>
      <w:pPr>
        <w:pStyle w:val="2"/>
        <w:outlineLvl w:val="0"/>
        <w:ind w:firstLine="540"/>
        <w:jc w:val="both"/>
      </w:pPr>
      <w:r>
        <w:rPr>
          <w:sz w:val="20"/>
        </w:rPr>
        <w:t xml:space="preserve">Статья 4. Принципы формирования и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ind w:firstLine="540"/>
        <w:jc w:val="both"/>
      </w:pPr>
      <w:r>
        <w:rPr>
          <w:sz w:val="20"/>
        </w:rPr>
      </w:r>
    </w:p>
    <w:p>
      <w:pPr>
        <w:pStyle w:val="2"/>
        <w:outlineLvl w:val="0"/>
        <w:ind w:firstLine="540"/>
        <w:jc w:val="both"/>
      </w:pPr>
      <w:r>
        <w:rPr>
          <w:sz w:val="20"/>
        </w:rPr>
        <w:t xml:space="preserve">Статья 5. Регламент Общественной палаты Санкт-Петербурга</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 Санкт-Петербурга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Санкт-Петербурга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Санкт-Петербурга (далее - председатель Общественной палаты) и заместителя (заместителей) председателя Общественной палаты Санкт-Петербурга (далее - заместитель (заместители)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законом;</w:t>
      </w:r>
    </w:p>
    <w:p>
      <w:pPr>
        <w:pStyle w:val="0"/>
        <w:spacing w:before="200" w:line-rule="auto"/>
        <w:ind w:firstLine="540"/>
        <w:jc w:val="both"/>
      </w:pPr>
      <w:r>
        <w:rPr>
          <w:sz w:val="20"/>
        </w:rPr>
        <w:t xml:space="preserve">7) порядок деятельности аппарата Общественной палаты Санкт-Петербурга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процедура утверждения одной трети членов Общественной палаты нового созыва членами Общественной палаты нового созыва, утвержденными соответственно Губернатором Санкт-Петербурга и Законодательным Собранием Санкт-Петербурга;</w:t>
      </w:r>
    </w:p>
    <w:p>
      <w:pPr>
        <w:pStyle w:val="0"/>
        <w:spacing w:before="200" w:line-rule="auto"/>
        <w:ind w:firstLine="540"/>
        <w:jc w:val="both"/>
      </w:pPr>
      <w:r>
        <w:rPr>
          <w:sz w:val="20"/>
        </w:rPr>
        <w:t xml:space="preserve">11) порядок направления членов Общественной палаты для участия в мероприятиях, проводимых Общественной палатой Российской Федерации;</w:t>
      </w:r>
    </w:p>
    <w:p>
      <w:pPr>
        <w:pStyle w:val="0"/>
        <w:spacing w:before="200" w:line-rule="auto"/>
        <w:ind w:firstLine="540"/>
        <w:jc w:val="both"/>
      </w:pPr>
      <w:r>
        <w:rPr>
          <w:sz w:val="20"/>
        </w:rPr>
        <w:t xml:space="preserve">12) порядок представления советом Общественной палаты в Правительство Санкт-Петербурга кандидатуры руководителя аппарата Общественной палаты;</w:t>
      </w:r>
    </w:p>
    <w:p>
      <w:pPr>
        <w:pStyle w:val="0"/>
        <w:spacing w:before="200" w:line-rule="auto"/>
        <w:ind w:firstLine="540"/>
        <w:jc w:val="both"/>
      </w:pPr>
      <w:r>
        <w:rPr>
          <w:sz w:val="20"/>
        </w:rPr>
        <w:t xml:space="preserve">13)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bookmarkStart w:id="66" w:name="P66"/>
    <w:bookmarkEnd w:id="66"/>
    <w:p>
      <w:pPr>
        <w:pStyle w:val="0"/>
        <w:spacing w:before="200" w:line-rule="auto"/>
        <w:ind w:firstLine="540"/>
        <w:jc w:val="both"/>
      </w:pPr>
      <w:r>
        <w:rPr>
          <w:sz w:val="20"/>
        </w:rPr>
        <w:t xml:space="preserve">4. Для утверждения Регламента Общественной палаты и изменений в него необходимо, чтобы за них проголосовало не менее половины членов Общественной палаты от установленного числа членов Общественной палаты.</w:t>
      </w:r>
    </w:p>
    <w:p>
      <w:pPr>
        <w:pStyle w:val="0"/>
        <w:ind w:firstLine="540"/>
        <w:jc w:val="both"/>
      </w:pPr>
      <w:r>
        <w:rPr>
          <w:sz w:val="20"/>
        </w:rPr>
      </w:r>
    </w:p>
    <w:p>
      <w:pPr>
        <w:pStyle w:val="2"/>
        <w:outlineLvl w:val="0"/>
        <w:ind w:firstLine="540"/>
        <w:jc w:val="both"/>
      </w:pPr>
      <w:r>
        <w:rPr>
          <w:sz w:val="20"/>
        </w:rPr>
        <w:t xml:space="preserve">Статья 6. Кодекс этики членов Общественной палаты Санкт-Петербурга</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Санкт-Петербурга (далее - Кодекс этики). Выполнение требований, предусмотренных Кодексом этики, является обязательным для членов Общественной палаты.</w:t>
      </w:r>
    </w:p>
    <w:p>
      <w:pPr>
        <w:pStyle w:val="0"/>
        <w:ind w:firstLine="540"/>
        <w:jc w:val="both"/>
      </w:pPr>
      <w:r>
        <w:rPr>
          <w:sz w:val="20"/>
        </w:rPr>
      </w:r>
    </w:p>
    <w:p>
      <w:pPr>
        <w:pStyle w:val="2"/>
        <w:outlineLvl w:val="0"/>
        <w:ind w:firstLine="540"/>
        <w:jc w:val="both"/>
      </w:pPr>
      <w:r>
        <w:rPr>
          <w:sz w:val="20"/>
        </w:rPr>
        <w:t xml:space="preserve">Статья 7. Член Общественной палаты</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 имеющий место жительства в Санкт-Петербурге.</w:t>
      </w:r>
    </w:p>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(пп. 1 в ред. </w:t>
      </w:r>
      <w:hyperlink w:history="0" r:id="rId16" w:tooltip="Закон Санкт-Петербурга от 20.01.2021 N 2-2 &quot;О внесении изменения в статью 7 Закона Санкт-Петербурга &quot;Об Общественной палате Санкт-Петербурга&quot; (принят ЗС СПб 13.01.2021) {КонсультантПлюс}">
        <w:r>
          <w:rPr>
            <w:sz w:val="20"/>
            <w:color w:val="0000ff"/>
          </w:rPr>
          <w:t xml:space="preserve">Закона</w:t>
        </w:r>
      </w:hyperlink>
      <w:r>
        <w:rPr>
          <w:sz w:val="20"/>
        </w:rPr>
        <w:t xml:space="preserve"> Санкт-Петербурга от 20.01.2021 N 2-2)</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в связи с осуществлением своих полномочий вправе получить компенсацию фактически понесенных за счет собственных средств расходов по оплате проезда к месту проведения мероприятия, проводимого Общественной палатой Российской Федерации за пределами территории Санкт-Петербурга, и обратно, а также расходов по найму жилого помещения (далее - компенсация). Решения о направлении членов Общественной палаты для участия в мероприятиях, проводимых Общественной палатой Российской Федерации, принимаются советом Общественной палаты в порядке, определенном Регламентом Общественной палаты.</w:t>
      </w:r>
    </w:p>
    <w:p>
      <w:pPr>
        <w:pStyle w:val="0"/>
        <w:spacing w:before="200" w:line-rule="auto"/>
        <w:ind w:firstLine="540"/>
        <w:jc w:val="both"/>
      </w:pPr>
      <w:r>
        <w:rPr>
          <w:sz w:val="20"/>
        </w:rPr>
        <w:t xml:space="preserve">Компенсация предоставляется на основании документов, подтверждающих понесенные членом Общественной палаты расходы, и в пределах норм, утверждаемых Правительством Санкт-Петербурга.</w:t>
      </w:r>
    </w:p>
    <w:p>
      <w:pPr>
        <w:pStyle w:val="0"/>
        <w:spacing w:before="200" w:line-rule="auto"/>
        <w:ind w:firstLine="540"/>
        <w:jc w:val="both"/>
      </w:pPr>
      <w:r>
        <w:rPr>
          <w:sz w:val="20"/>
        </w:rPr>
        <w:t xml:space="preserve">Процедура предоставления компенсации определяется Правительством Санкт-Петербурга.</w:t>
      </w:r>
    </w:p>
    <w:p>
      <w:pPr>
        <w:pStyle w:val="0"/>
        <w:ind w:firstLine="540"/>
        <w:jc w:val="both"/>
      </w:pPr>
      <w:r>
        <w:rPr>
          <w:sz w:val="20"/>
        </w:rPr>
      </w:r>
    </w:p>
    <w:p>
      <w:pPr>
        <w:pStyle w:val="2"/>
        <w:outlineLvl w:val="0"/>
        <w:ind w:firstLine="540"/>
        <w:jc w:val="both"/>
      </w:pPr>
      <w:r>
        <w:rPr>
          <w:sz w:val="20"/>
        </w:rPr>
        <w:t xml:space="preserve">Статья 8. Состав и порядок формирования Общественной палаты</w:t>
      </w:r>
    </w:p>
    <w:p>
      <w:pPr>
        <w:pStyle w:val="0"/>
        <w:ind w:firstLine="540"/>
        <w:jc w:val="both"/>
      </w:pPr>
      <w:r>
        <w:rPr>
          <w:sz w:val="20"/>
        </w:rPr>
      </w:r>
    </w:p>
    <w:bookmarkStart w:id="93" w:name="P93"/>
    <w:bookmarkEnd w:id="93"/>
    <w:p>
      <w:pPr>
        <w:pStyle w:val="0"/>
        <w:ind w:firstLine="540"/>
        <w:jc w:val="both"/>
      </w:pPr>
      <w:r>
        <w:rPr>
          <w:sz w:val="20"/>
        </w:rPr>
        <w:t xml:space="preserve">1. Общественная палата состоит из 63 членов.</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8"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97" w:name="P97"/>
    <w:bookmarkEnd w:id="97"/>
    <w:p>
      <w:pPr>
        <w:pStyle w:val="0"/>
        <w:spacing w:before="200" w:line-rule="auto"/>
        <w:ind w:firstLine="540"/>
        <w:jc w:val="both"/>
      </w:pPr>
      <w:r>
        <w:rPr>
          <w:sz w:val="20"/>
        </w:rPr>
        <w:t xml:space="preserve">5. К решению о выдвижении кандидатов в члены Общественной палаты прилагаются:</w:t>
      </w:r>
    </w:p>
    <w:p>
      <w:pPr>
        <w:pStyle w:val="0"/>
        <w:spacing w:before="200" w:line-rule="auto"/>
        <w:ind w:firstLine="540"/>
        <w:jc w:val="both"/>
      </w:pPr>
      <w:r>
        <w:rPr>
          <w:sz w:val="20"/>
        </w:rPr>
        <w:t xml:space="preserve">основные сведения биографического характера о кандидате (фамилия, имя, отчество, дата, месяц, год рождения, наличие гражданства Российской Федерации, гражданства иного государства, двойного гражданства, сведения о судимости кандидата, образовании, семейном положении, месте работы (роде занятий) и адрес места жительства);</w:t>
      </w:r>
    </w:p>
    <w:p>
      <w:pPr>
        <w:pStyle w:val="0"/>
        <w:spacing w:before="200" w:line-rule="auto"/>
        <w:ind w:firstLine="540"/>
        <w:jc w:val="both"/>
      </w:pPr>
      <w:r>
        <w:rPr>
          <w:sz w:val="20"/>
        </w:rPr>
        <w:t xml:space="preserve">заверенные нотариально или кадровой службой по месту работы копии трудовой книжки или иных документов, подтверждающих трудовую (служебную) деятельность кандидата в члены Общественной палаты;</w:t>
      </w:r>
    </w:p>
    <w:p>
      <w:pPr>
        <w:pStyle w:val="0"/>
        <w:spacing w:before="200" w:line-rule="auto"/>
        <w:ind w:firstLine="540"/>
        <w:jc w:val="both"/>
      </w:pPr>
      <w:r>
        <w:rPr>
          <w:sz w:val="20"/>
        </w:rPr>
        <w:t xml:space="preserve">заявление кандидата в члены Общественной палаты о его согласии на утверждение членом Общественной палаты;</w:t>
      </w:r>
    </w:p>
    <w:p>
      <w:pPr>
        <w:pStyle w:val="0"/>
        <w:spacing w:before="200" w:line-rule="auto"/>
        <w:ind w:firstLine="540"/>
        <w:jc w:val="both"/>
      </w:pPr>
      <w:r>
        <w:rPr>
          <w:sz w:val="20"/>
        </w:rPr>
        <w:t xml:space="preserve">копия свидетельства о государственной регистрации некоммерческой организации, заверенная нотариально или руководителем некоммерческой организации.</w:t>
      </w:r>
    </w:p>
    <w:bookmarkStart w:id="102" w:name="P102"/>
    <w:bookmarkEnd w:id="102"/>
    <w:p>
      <w:pPr>
        <w:pStyle w:val="0"/>
        <w:spacing w:before="200" w:line-rule="auto"/>
        <w:ind w:firstLine="540"/>
        <w:jc w:val="both"/>
      </w:pPr>
      <w:r>
        <w:rPr>
          <w:sz w:val="20"/>
        </w:rPr>
        <w:t xml:space="preserve">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Санкт-Петербурга.</w:t>
      </w:r>
    </w:p>
    <w:bookmarkStart w:id="103" w:name="P103"/>
    <w:bookmarkEnd w:id="103"/>
    <w:p>
      <w:pPr>
        <w:pStyle w:val="0"/>
        <w:spacing w:before="200" w:line-rule="auto"/>
        <w:ind w:firstLine="540"/>
        <w:jc w:val="both"/>
      </w:pPr>
      <w:r>
        <w:rPr>
          <w:sz w:val="20"/>
        </w:rPr>
        <w:t xml:space="preserve">7. Одна треть состава (21 член) Общественной палаты утверждается Губернатором Санкт-Петербурга по представлению зарегистрированных на территории Санкт-Петербурга структурных подразделений общероссийских и межрегиональных общественных объединений.</w:t>
      </w:r>
    </w:p>
    <w:bookmarkStart w:id="104" w:name="P104"/>
    <w:bookmarkEnd w:id="104"/>
    <w:p>
      <w:pPr>
        <w:pStyle w:val="0"/>
        <w:spacing w:before="200" w:line-rule="auto"/>
        <w:ind w:firstLine="540"/>
        <w:jc w:val="both"/>
      </w:pPr>
      <w:r>
        <w:rPr>
          <w:sz w:val="20"/>
        </w:rPr>
        <w:t xml:space="preserve">8. Одна треть состава (21 член) Общественной палаты утверждается Законодательным Собранием Санкт-Петербурга по представлению зарегистрированных на территории Санкт-Петербурга некоммерческих организаций, в том числе региональных общественных объединений.</w:t>
      </w:r>
    </w:p>
    <w:bookmarkStart w:id="105" w:name="P105"/>
    <w:bookmarkEnd w:id="105"/>
    <w:p>
      <w:pPr>
        <w:pStyle w:val="0"/>
        <w:spacing w:before="200" w:line-rule="auto"/>
        <w:ind w:firstLine="540"/>
        <w:jc w:val="both"/>
      </w:pPr>
      <w:r>
        <w:rPr>
          <w:sz w:val="20"/>
        </w:rPr>
        <w:t xml:space="preserve">9. Члены Общественной палаты, утвержденные Губернатором Санкт-Петербурга, и члены Общественной палаты, утвержденные Законодательным Собранием Санкт-Петербурга,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Санкт-Петербурга.</w:t>
      </w:r>
    </w:p>
    <w:p>
      <w:pPr>
        <w:pStyle w:val="0"/>
        <w:spacing w:before="200" w:line-rule="auto"/>
        <w:ind w:firstLine="540"/>
        <w:jc w:val="both"/>
      </w:pPr>
      <w:r>
        <w:rPr>
          <w:sz w:val="20"/>
        </w:rPr>
        <w:t xml:space="preserve">10. Не позднее чем за три месяца до истечения срока полномочий членов Общественной палаты Законодательное Собрание Санкт-Петербурга инициирует процедуру формирования нового состава Общественной палаты путем размещения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 в соответствии с </w:t>
      </w:r>
      <w:hyperlink w:history="0" w:anchor="P93" w:tooltip="1. Общественная палата состоит из 63 членов.">
        <w:r>
          <w:rPr>
            <w:sz w:val="20"/>
            <w:color w:val="0000ff"/>
          </w:rPr>
          <w:t xml:space="preserve">пунктами 1</w:t>
        </w:r>
      </w:hyperlink>
      <w:r>
        <w:rPr>
          <w:sz w:val="20"/>
        </w:rPr>
        <w:t xml:space="preserve"> - </w:t>
      </w:r>
      <w:hyperlink w:history="0" w:anchor="P105" w:tooltip="9. Члены Общественной палаты, утвержденные Губернатором Санкт-Петербурга, и члены Общественной палаты, утвержденные Законодательным Собранием Санкт-Петербурга,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анкт-Петербурга.">
        <w:r>
          <w:rPr>
            <w:sz w:val="20"/>
            <w:color w:val="0000ff"/>
          </w:rPr>
          <w:t xml:space="preserve">9</w:t>
        </w:r>
      </w:hyperlink>
      <w:r>
        <w:rPr>
          <w:sz w:val="20"/>
        </w:rPr>
        <w:t xml:space="preserve">, </w:t>
      </w:r>
      <w:hyperlink w:history="0" w:anchor="P108" w:tooltip="11. Не позднее 45 дней после начала процедуры формирования нового состава Общественной палаты Губернатором Санкт-Петербурга и Законодательным Собранием Санкт-Петербурга должны быть опубликованы правовые акты об утверждении членов нового состава Общественной палаты.">
        <w:r>
          <w:rPr>
            <w:sz w:val="20"/>
            <w:color w:val="0000ff"/>
          </w:rPr>
          <w:t xml:space="preserve">11</w:t>
        </w:r>
      </w:hyperlink>
      <w:r>
        <w:rPr>
          <w:sz w:val="20"/>
        </w:rPr>
        <w:t xml:space="preserve">, </w:t>
      </w:r>
      <w:hyperlink w:history="0" w:anchor="P110" w:tooltip="12. Члены нового состава Общественной палаты, утвержденные соответственно Губернатором Санкт-Петербурга и Законодательным Собранием Санкт-Петербурга, не позднее чем за 10 дней до дня истечения срока полномочий членов Общественной палаты обязаны принять решение об утверждении членов нового состава Общественной палаты из числа представителей местных общественных объединений, зарегистрированных на территории Санкт-Петербурга, в порядке, установленном Регламентом Общественной палаты. Данное решение подлежит ...">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Срок приема предложений от соответствующих некоммерческих организаций не может быть менее 20 дней.</w:t>
      </w:r>
    </w:p>
    <w:bookmarkStart w:id="108" w:name="P108"/>
    <w:bookmarkEnd w:id="108"/>
    <w:p>
      <w:pPr>
        <w:pStyle w:val="0"/>
        <w:spacing w:before="200" w:line-rule="auto"/>
        <w:ind w:firstLine="540"/>
        <w:jc w:val="both"/>
      </w:pPr>
      <w:r>
        <w:rPr>
          <w:sz w:val="20"/>
        </w:rPr>
        <w:t xml:space="preserve">11. Не позднее 45 дней после начала процедуры формирования нового состава Общественной палаты Губернатором Санкт-Петербурга и Законодательным Собранием Санкт-Петербурга должны быть опубликованы правовые акты об утверждении членов нового состава Общественной палаты.</w:t>
      </w:r>
    </w:p>
    <w:p>
      <w:pPr>
        <w:pStyle w:val="0"/>
        <w:spacing w:before="200" w:line-rule="auto"/>
        <w:ind w:firstLine="540"/>
        <w:jc w:val="both"/>
      </w:pPr>
      <w:r>
        <w:rPr>
          <w:sz w:val="20"/>
        </w:rPr>
        <w:t xml:space="preserve">Процедура утверждения Губернатором Санкт-Петербурга и Законодательным Собранием Санкт-Петербурга членов Общественной палаты определяется соответственно Губернатором Санкт-Петербурга и Законодательным Собранием Санкт-Петербурга.</w:t>
      </w:r>
    </w:p>
    <w:bookmarkStart w:id="110" w:name="P110"/>
    <w:bookmarkEnd w:id="110"/>
    <w:p>
      <w:pPr>
        <w:pStyle w:val="0"/>
        <w:spacing w:before="200" w:line-rule="auto"/>
        <w:ind w:firstLine="540"/>
        <w:jc w:val="both"/>
      </w:pPr>
      <w:r>
        <w:rPr>
          <w:sz w:val="20"/>
        </w:rPr>
        <w:t xml:space="preserve">12. Члены нового состава Общественной палаты, утвержденные соответственно Губернатором Санкт-Петербурга и Законодательным Собранием Санкт-Петербурга, не позднее чем за 10 дней до дня истечения срока полномочий членов Общественной палаты обязаны принять решение об утверждении членов нового состава Общественной палаты из числа представителей местных общественных объединений, зарегистрированных на территории Санкт-Петербурга, в порядке, установленном Регламентом Общественной палаты. Данное решение подлежит обязательному опубликованию на сайте Общественной палаты.</w:t>
      </w:r>
    </w:p>
    <w:p>
      <w:pPr>
        <w:pStyle w:val="0"/>
        <w:spacing w:before="200" w:line-rule="auto"/>
        <w:ind w:firstLine="540"/>
        <w:jc w:val="both"/>
      </w:pPr>
      <w:r>
        <w:rPr>
          <w:sz w:val="20"/>
        </w:rPr>
        <w:t xml:space="preserve">13. Общественная палата является правомочной, если в ее состав вошло более трех четвертых установленного настоящим Законом Санкт-Петербурга числа членов Общественной палаты. Первое заседание Общественной палаты, образованной в правомочном составе, должно быть проведено не позднее чем через 10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15. В случае если Общественная палата осталась в неправомочном составе, Законодательное Собрание Санкт-Петербурга инициирует процедуру формирования нового состава Общественной палаты в порядке, установленном настоящей статьей.</w:t>
      </w:r>
    </w:p>
    <w:p>
      <w:pPr>
        <w:pStyle w:val="0"/>
        <w:ind w:firstLine="540"/>
        <w:jc w:val="both"/>
      </w:pPr>
      <w:r>
        <w:rPr>
          <w:sz w:val="20"/>
        </w:rPr>
      </w:r>
    </w:p>
    <w:p>
      <w:pPr>
        <w:pStyle w:val="2"/>
        <w:outlineLvl w:val="0"/>
        <w:ind w:firstLine="540"/>
        <w:jc w:val="both"/>
      </w:pPr>
      <w:r>
        <w:rPr>
          <w:sz w:val="20"/>
        </w:rPr>
        <w:t xml:space="preserve">Статья 9. Органы Общественной палаты</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23" w:name="P123"/>
    <w:bookmarkEnd w:id="123"/>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Общественной палаты, их наименований и определение направлений их деятельности;</w:t>
      </w:r>
    </w:p>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23" w:tooltip="2) избрание председателя Общественной палаты и заместителя (заместителей) председателя Общественной палаты;">
        <w:r>
          <w:rPr>
            <w:sz w:val="20"/>
            <w:color w:val="0000ff"/>
          </w:rPr>
          <w:t xml:space="preserve">подпункте 2 пункта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и иные члены Общественной палаты в соответствии с Регламентом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Санкт-Петербурга,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Санкт-Петербурга,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Санкт-Петербурга;</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Санкт-Петербурга и Регламентом Общественной палаты.</w:t>
      </w:r>
    </w:p>
    <w:bookmarkStart w:id="140" w:name="P140"/>
    <w:bookmarkEnd w:id="140"/>
    <w:p>
      <w:pPr>
        <w:pStyle w:val="0"/>
        <w:spacing w:before="200" w:line-rule="auto"/>
        <w:ind w:firstLine="540"/>
        <w:jc w:val="both"/>
      </w:pPr>
      <w:r>
        <w:rPr>
          <w:sz w:val="20"/>
        </w:rPr>
        <w:t xml:space="preserve">7. Председатель Общественной палаты и заместитель (заместители) председателя Общественной палаты избираются из числа членов Общественной палаты открытым голосованием большинством голосов от установленного числа членов Общественной палаты.</w:t>
      </w:r>
    </w:p>
    <w:p>
      <w:pPr>
        <w:pStyle w:val="0"/>
        <w:spacing w:before="200" w:line-rule="auto"/>
        <w:ind w:firstLine="540"/>
        <w:jc w:val="both"/>
      </w:pPr>
      <w:r>
        <w:rPr>
          <w:sz w:val="20"/>
        </w:rPr>
        <w:t xml:space="preserve">Председатель Общественной палаты может иметь не более четырех заместителей.</w:t>
      </w:r>
    </w:p>
    <w:p>
      <w:pPr>
        <w:pStyle w:val="0"/>
        <w:jc w:val="both"/>
      </w:pPr>
      <w:r>
        <w:rPr>
          <w:sz w:val="20"/>
        </w:rPr>
        <w:t xml:space="preserve">(в ред. </w:t>
      </w:r>
      <w:hyperlink w:history="0" r:id="rId19" w:tooltip="Закон Санкт-Петербурга от 26.06.2020 N 301-70 &quot;О внесении изменения в статью 9 Закона Санкт-Петербурга &quot;Об Общественной палате Санкт-Петербурга&quot; (принят ЗС СПб 10.06.2020) {КонсультантПлюс}">
        <w:r>
          <w:rPr>
            <w:sz w:val="20"/>
            <w:color w:val="0000ff"/>
          </w:rPr>
          <w:t xml:space="preserve">Закона</w:t>
        </w:r>
      </w:hyperlink>
      <w:r>
        <w:rPr>
          <w:sz w:val="20"/>
        </w:rPr>
        <w:t xml:space="preserve"> Санкт-Петербурга от 26.06.2020 N 301-70)</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Санкт-Петербурга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w:t>
      </w:r>
    </w:p>
    <w:p>
      <w:pPr>
        <w:pStyle w:val="0"/>
        <w:ind w:firstLine="540"/>
        <w:jc w:val="both"/>
      </w:pPr>
      <w:r>
        <w:rPr>
          <w:sz w:val="20"/>
        </w:rPr>
      </w:r>
    </w:p>
    <w:p>
      <w:pPr>
        <w:pStyle w:val="2"/>
        <w:outlineLvl w:val="0"/>
        <w:ind w:firstLine="540"/>
        <w:jc w:val="both"/>
      </w:pPr>
      <w:r>
        <w:rPr>
          <w:sz w:val="20"/>
        </w:rPr>
        <w:t xml:space="preserve">Статья 10. Прекращение и приостановление полномочий члена Общественной палаты</w:t>
      </w:r>
    </w:p>
    <w:p>
      <w:pPr>
        <w:pStyle w:val="0"/>
        <w:ind w:firstLine="540"/>
        <w:jc w:val="both"/>
      </w:pPr>
      <w:r>
        <w:rPr>
          <w:sz w:val="20"/>
        </w:rPr>
      </w:r>
    </w:p>
    <w:p>
      <w:pPr>
        <w:pStyle w:val="0"/>
        <w:ind w:firstLine="540"/>
        <w:jc w:val="both"/>
      </w:pPr>
      <w:r>
        <w:rPr>
          <w:sz w:val="20"/>
        </w:rPr>
        <w:t xml:space="preserve">Полномочия члена Общественной палаты прекращаются и приостанавливаются в порядке, предусмотренном Регламентом Общественной палаты, в случаях, предусмотренных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10</w:t>
        </w:r>
      </w:hyperlink>
      <w:r>
        <w:rPr>
          <w:sz w:val="20"/>
        </w:rPr>
        <w:t xml:space="preserve"> Федерального закона.</w:t>
      </w:r>
    </w:p>
    <w:p>
      <w:pPr>
        <w:pStyle w:val="0"/>
        <w:ind w:firstLine="540"/>
        <w:jc w:val="both"/>
      </w:pPr>
      <w:r>
        <w:rPr>
          <w:sz w:val="20"/>
        </w:rPr>
      </w:r>
    </w:p>
    <w:p>
      <w:pPr>
        <w:pStyle w:val="2"/>
        <w:outlineLvl w:val="0"/>
        <w:ind w:firstLine="540"/>
        <w:jc w:val="both"/>
      </w:pPr>
      <w:r>
        <w:rPr>
          <w:sz w:val="20"/>
        </w:rPr>
        <w:t xml:space="preserve">Статья 11. Организация деятельности Общественной палаты</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Санкт-Петербурга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 законом, другими федеральными законами, настоящим Законом Санкт-Петербурга, другими законами Санкт-Петербурга, определяются Регламентом Общественной палаты.</w:t>
      </w:r>
    </w:p>
    <w:p>
      <w:pPr>
        <w:pStyle w:val="0"/>
        <w:spacing w:before="200" w:line-rule="auto"/>
        <w:ind w:firstLine="540"/>
        <w:jc w:val="both"/>
      </w:pPr>
      <w:r>
        <w:rPr>
          <w:sz w:val="20"/>
        </w:rPr>
        <w:t xml:space="preserve">7. В целях реализации задач, возложенных на Общественную палату Федеральным законом, настоящим Законом Санкт-Петербурга,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законами Санкт-Петербурга общественный контроль за деятельностью территориальных органов федеральных органов исполнительной власти, исполнительных органов государственной власти Санкт-Петербурга,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Санкт-Петербурга;</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Санкт-Петербурга,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и комиссий Законодательного Собрания Санкт-Петербурга, заседаниях Правительства Санкт-Петербурга, коллегий иных исполнительных органов государственной власти Санкт-Петербурга,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Санкт-Петербурге,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Общественная палата имеет также иные права, установленные федеральными законами, законами Санкт-Петербурга.</w:t>
      </w:r>
    </w:p>
    <w:p>
      <w:pPr>
        <w:pStyle w:val="0"/>
        <w:spacing w:before="200" w:line-rule="auto"/>
        <w:ind w:firstLine="540"/>
        <w:jc w:val="both"/>
      </w:pPr>
      <w:r>
        <w:rPr>
          <w:sz w:val="20"/>
        </w:rPr>
        <w:t xml:space="preserve">9. Общественная палата осуществляет взаимодействие с общественными советами при исполнительных органах государственной власти Санкт-Петербурга, выполняющими контрольно-совещательные функции и участвующими в осуществлении общественного контроля в порядке и формах, установленных Правительством Санкт-Петербурга.</w:t>
      </w:r>
    </w:p>
    <w:p>
      <w:pPr>
        <w:pStyle w:val="0"/>
        <w:spacing w:before="200" w:line-rule="auto"/>
        <w:ind w:firstLine="540"/>
        <w:jc w:val="both"/>
      </w:pPr>
      <w:r>
        <w:rPr>
          <w:sz w:val="20"/>
        </w:rPr>
        <w:t xml:space="preserve">10. В целях повышения эффективности взаимодействия Общественной палаты с органами государственной власти Санкт-Петербурга Законодательное Собрание Санкт-Петербурга и Губернатор Санкт-Петербурга назначают своих уполномоченных представителей при Общественной палате.</w:t>
      </w:r>
    </w:p>
    <w:p>
      <w:pPr>
        <w:pStyle w:val="0"/>
        <w:ind w:firstLine="540"/>
        <w:jc w:val="both"/>
      </w:pPr>
      <w:r>
        <w:rPr>
          <w:sz w:val="20"/>
        </w:rPr>
      </w:r>
    </w:p>
    <w:p>
      <w:pPr>
        <w:pStyle w:val="2"/>
        <w:outlineLvl w:val="0"/>
        <w:ind w:firstLine="540"/>
        <w:jc w:val="both"/>
      </w:pPr>
      <w:r>
        <w:rPr>
          <w:sz w:val="20"/>
        </w:rPr>
        <w:t xml:space="preserve">Статья 12. Ежегодный доклад Общественной палаты</w:t>
      </w:r>
    </w:p>
    <w:p>
      <w:pPr>
        <w:pStyle w:val="0"/>
        <w:ind w:firstLine="540"/>
        <w:jc w:val="both"/>
      </w:pPr>
      <w:r>
        <w:rPr>
          <w:sz w:val="20"/>
        </w:rPr>
      </w:r>
    </w:p>
    <w:p>
      <w:pPr>
        <w:pStyle w:val="0"/>
        <w:ind w:firstLine="540"/>
        <w:jc w:val="both"/>
      </w:pPr>
      <w:r>
        <w:rPr>
          <w:sz w:val="20"/>
        </w:rPr>
        <w:t xml:space="preserve">1. Общественная палата ежегодно подготавливает и публикует в средствах массовой информации доклад о своей деятельности за истекший год.</w:t>
      </w:r>
    </w:p>
    <w:p>
      <w:pPr>
        <w:pStyle w:val="0"/>
        <w:spacing w:before="200" w:line-rule="auto"/>
        <w:ind w:firstLine="540"/>
        <w:jc w:val="both"/>
      </w:pPr>
      <w:r>
        <w:rPr>
          <w:sz w:val="20"/>
        </w:rPr>
        <w:t xml:space="preserve">2. Ежегодный доклад Общественная палата направляет в Законодательное Собрание Санкт-Петербурга и Губернатору Санкт-Петербурга.</w:t>
      </w:r>
    </w:p>
    <w:p>
      <w:pPr>
        <w:pStyle w:val="0"/>
        <w:spacing w:before="200" w:line-rule="auto"/>
        <w:ind w:firstLine="540"/>
        <w:jc w:val="both"/>
      </w:pPr>
      <w:r>
        <w:rPr>
          <w:sz w:val="20"/>
        </w:rPr>
        <w:t xml:space="preserve">3. Доклад Общественной палаты, указанный в настоящей статье, заслушивается на заседании Законодательного Собрания Санкт-Петербурга ежегодно не позднее 1 июня.</w:t>
      </w:r>
    </w:p>
    <w:p>
      <w:pPr>
        <w:pStyle w:val="0"/>
        <w:ind w:firstLine="540"/>
        <w:jc w:val="both"/>
      </w:pPr>
      <w:r>
        <w:rPr>
          <w:sz w:val="20"/>
        </w:rPr>
      </w:r>
    </w:p>
    <w:p>
      <w:pPr>
        <w:pStyle w:val="2"/>
        <w:outlineLvl w:val="0"/>
        <w:ind w:firstLine="540"/>
        <w:jc w:val="both"/>
      </w:pPr>
      <w:r>
        <w:rPr>
          <w:sz w:val="20"/>
        </w:rPr>
        <w:t xml:space="preserve">Статья 13. Удостоверение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Удостоверение выдается на срок полномочий члена Общественной палаты действующего состава.</w:t>
      </w:r>
    </w:p>
    <w:p>
      <w:pPr>
        <w:pStyle w:val="0"/>
        <w:spacing w:before="200" w:line-rule="auto"/>
        <w:ind w:firstLine="540"/>
        <w:jc w:val="both"/>
      </w:pPr>
      <w:r>
        <w:rPr>
          <w:sz w:val="20"/>
        </w:rPr>
        <w:t xml:space="preserve">Удостоверение председателю Общественной палаты подписывается Губернатором Санкт-Петербурга, иным членам Общественной палаты - председателем Общественной палаты.</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ind w:firstLine="540"/>
        <w:jc w:val="both"/>
      </w:pPr>
      <w:r>
        <w:rPr>
          <w:sz w:val="20"/>
        </w:rPr>
      </w:r>
    </w:p>
    <w:p>
      <w:pPr>
        <w:pStyle w:val="2"/>
        <w:outlineLvl w:val="0"/>
        <w:ind w:firstLine="540"/>
        <w:jc w:val="both"/>
      </w:pPr>
      <w:r>
        <w:rPr>
          <w:sz w:val="20"/>
        </w:rPr>
        <w:t xml:space="preserve">Статья 14. Предоставление информации Общественной палате</w:t>
      </w:r>
    </w:p>
    <w:p>
      <w:pPr>
        <w:pStyle w:val="0"/>
        <w:ind w:firstLine="54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Санкт-Петербурга,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Санкт-Петербурга,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 2</w:t>
        </w:r>
      </w:hyperlink>
      <w:r>
        <w:rPr>
          <w:sz w:val="20"/>
        </w:rPr>
        <w:t xml:space="preserve"> Федерального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Санкт-Петербурга,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Санкт-Петербурга,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ind w:firstLine="540"/>
        <w:jc w:val="both"/>
      </w:pPr>
      <w:r>
        <w:rPr>
          <w:sz w:val="20"/>
        </w:rPr>
      </w:r>
    </w:p>
    <w:p>
      <w:pPr>
        <w:pStyle w:val="2"/>
        <w:outlineLvl w:val="0"/>
        <w:ind w:firstLine="540"/>
        <w:jc w:val="both"/>
      </w:pPr>
      <w:r>
        <w:rPr>
          <w:sz w:val="20"/>
        </w:rPr>
        <w:t xml:space="preserve">Статья 15. Содействие членам Общественной палаты</w:t>
      </w:r>
    </w:p>
    <w:p>
      <w:pPr>
        <w:pStyle w:val="0"/>
        <w:ind w:firstLine="540"/>
        <w:jc w:val="both"/>
      </w:pPr>
      <w:r>
        <w:rPr>
          <w:sz w:val="20"/>
        </w:rPr>
      </w:r>
    </w:p>
    <w:p>
      <w:pPr>
        <w:pStyle w:val="0"/>
        <w:ind w:firstLine="540"/>
        <w:jc w:val="both"/>
      </w:pPr>
      <w:r>
        <w:rPr>
          <w:sz w:val="20"/>
        </w:rPr>
        <w:t xml:space="preserve">Органы государственной власти Санкт-Петербурга,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законом, настоящим Законом Санкт-Петербурга, иными законами Санкт-Петербурга, Регламентом Общественной палаты.</w:t>
      </w:r>
    </w:p>
    <w:p>
      <w:pPr>
        <w:pStyle w:val="0"/>
        <w:ind w:firstLine="540"/>
        <w:jc w:val="both"/>
      </w:pPr>
      <w:r>
        <w:rPr>
          <w:sz w:val="20"/>
        </w:rPr>
      </w:r>
    </w:p>
    <w:p>
      <w:pPr>
        <w:pStyle w:val="2"/>
        <w:outlineLvl w:val="0"/>
        <w:ind w:firstLine="540"/>
        <w:jc w:val="both"/>
      </w:pPr>
      <w:r>
        <w:rPr>
          <w:sz w:val="20"/>
        </w:rPr>
        <w:t xml:space="preserve">Статья 16. Аппарат Общественной палаты</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подразделением государственного учреждения Санкт-Петербурга, определяемого Правительством Санкт-Петербурга.</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Санкт-Петербурга по представлению совета Общественной палаты.</w:t>
      </w:r>
    </w:p>
    <w:p>
      <w:pPr>
        <w:pStyle w:val="0"/>
        <w:spacing w:before="200" w:line-rule="auto"/>
        <w:ind w:firstLine="540"/>
        <w:jc w:val="both"/>
      </w:pPr>
      <w:r>
        <w:rPr>
          <w:sz w:val="20"/>
        </w:rPr>
        <w:t xml:space="preserve">4. Совет Общественной палаты представляет в Правительство Санкт-Петербурга кандидатуру руководителя аппарата Общественной палаты из числа членов Общественной палаты в порядке, определенном Регламентом Общественной палаты.</w:t>
      </w:r>
    </w:p>
    <w:p>
      <w:pPr>
        <w:pStyle w:val="0"/>
        <w:ind w:firstLine="540"/>
        <w:jc w:val="both"/>
      </w:pPr>
      <w:r>
        <w:rPr>
          <w:sz w:val="20"/>
        </w:rPr>
      </w:r>
    </w:p>
    <w:p>
      <w:pPr>
        <w:pStyle w:val="2"/>
        <w:outlineLvl w:val="0"/>
        <w:ind w:firstLine="540"/>
        <w:jc w:val="both"/>
      </w:pPr>
      <w:r>
        <w:rPr>
          <w:sz w:val="20"/>
        </w:rPr>
        <w:t xml:space="preserve">Статья 17. Финансовое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Санкт-Петербурга.</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Санкт-Петербурга.</w:t>
      </w:r>
    </w:p>
    <w:p>
      <w:pPr>
        <w:pStyle w:val="0"/>
        <w:ind w:firstLine="540"/>
        <w:jc w:val="both"/>
      </w:pPr>
      <w:r>
        <w:rPr>
          <w:sz w:val="20"/>
        </w:rPr>
      </w:r>
    </w:p>
    <w:p>
      <w:pPr>
        <w:pStyle w:val="2"/>
        <w:outlineLvl w:val="0"/>
        <w:ind w:firstLine="540"/>
        <w:jc w:val="both"/>
      </w:pPr>
      <w:r>
        <w:rPr>
          <w:sz w:val="20"/>
        </w:rPr>
        <w:t xml:space="preserve">Статья 18. Переходные положения</w:t>
      </w:r>
    </w:p>
    <w:p>
      <w:pPr>
        <w:pStyle w:val="0"/>
        <w:ind w:firstLine="540"/>
        <w:jc w:val="both"/>
      </w:pPr>
      <w:r>
        <w:rPr>
          <w:sz w:val="20"/>
        </w:rPr>
      </w:r>
    </w:p>
    <w:p>
      <w:pPr>
        <w:pStyle w:val="0"/>
        <w:ind w:firstLine="540"/>
        <w:jc w:val="both"/>
      </w:pPr>
      <w:r>
        <w:rPr>
          <w:sz w:val="20"/>
        </w:rPr>
        <w:t xml:space="preserve">1. Законодательное Собрание Санкт-Петербурга не позднее 1 марта 2017 года инициирует процедуру формирования первого состава Общественной палаты.</w:t>
      </w:r>
    </w:p>
    <w:bookmarkStart w:id="214" w:name="P214"/>
    <w:bookmarkEnd w:id="214"/>
    <w:p>
      <w:pPr>
        <w:pStyle w:val="0"/>
        <w:spacing w:before="200" w:line-rule="auto"/>
        <w:ind w:firstLine="540"/>
        <w:jc w:val="both"/>
      </w:pPr>
      <w:r>
        <w:rPr>
          <w:sz w:val="20"/>
        </w:rPr>
        <w:t xml:space="preserve">2. Члены первого состава Общественной палаты, утвержденные соответственно Губернатором Санкт-Петербурга и Законодательным Собранием Санкт-Петербурга в соответствии с </w:t>
      </w:r>
      <w:hyperlink w:history="0" w:anchor="P103" w:tooltip="7. Одна треть состава (21 член) Общественной палаты утверждается Губернатором Санкт-Петербурга по представлению зарегистрированных на территории Санкт-Петербурга структурных подразделений общероссийских и межрегиональных общественных объединений.">
        <w:r>
          <w:rPr>
            <w:sz w:val="20"/>
            <w:color w:val="0000ff"/>
          </w:rPr>
          <w:t xml:space="preserve">пунктами 7</w:t>
        </w:r>
      </w:hyperlink>
      <w:r>
        <w:rPr>
          <w:sz w:val="20"/>
        </w:rPr>
        <w:t xml:space="preserve">, </w:t>
      </w:r>
      <w:hyperlink w:history="0" w:anchor="P104" w:tooltip="8. Одна треть состава (21 член) Общественной палаты утверждается Законодательным Собранием Санкт-Петербурга по представлению зарегистрированных на территории Санкт-Петербурга некоммерческих организаций, в том числе региональных общественных объединений.">
        <w:r>
          <w:rPr>
            <w:sz w:val="20"/>
            <w:color w:val="0000ff"/>
          </w:rPr>
          <w:t xml:space="preserve">8</w:t>
        </w:r>
      </w:hyperlink>
      <w:r>
        <w:rPr>
          <w:sz w:val="20"/>
        </w:rPr>
        <w:t xml:space="preserve"> и </w:t>
      </w:r>
      <w:hyperlink w:history="0" w:anchor="P108" w:tooltip="11. Не позднее 45 дней после начала процедуры формирования нового состава Общественной палаты Губернатором Санкт-Петербурга и Законодательным Собранием Санкт-Петербурга должны быть опубликованы правовые акты об утверждении членов нового состава Общественной палаты.">
        <w:r>
          <w:rPr>
            <w:sz w:val="20"/>
            <w:color w:val="0000ff"/>
          </w:rPr>
          <w:t xml:space="preserve">11 статьи 8</w:t>
        </w:r>
      </w:hyperlink>
      <w:r>
        <w:rPr>
          <w:sz w:val="20"/>
        </w:rPr>
        <w:t xml:space="preserve"> настоящего Закона Санкт-Петербурга и Федеральным законом (далее - члены), не позднее 25 мая 2017 года обязаны определить состав остальной одной трети членов Общественной палаты в порядке, установленном в настоящей статье.</w:t>
      </w:r>
    </w:p>
    <w:p>
      <w:pPr>
        <w:pStyle w:val="0"/>
        <w:spacing w:before="200" w:line-rule="auto"/>
        <w:ind w:firstLine="540"/>
        <w:jc w:val="both"/>
      </w:pPr>
      <w:r>
        <w:rPr>
          <w:sz w:val="20"/>
        </w:rPr>
        <w:t xml:space="preserve">3. Члены не позднее 20 апреля 2017 года избирают из своего состава председательствующего открытым голосованием большинством голосов от числа присутствующих членов. Заседание является правомочным, если на нем присутствует более двух третей от общего числа членов. Председательствующим является член, набравший наибольшее число голосов от числа присутствующих членов. Решение об избрании председательствующего оформляется протоколом заседания членов, который подписывается всеми присутствующими на заседании членами.</w:t>
      </w:r>
    </w:p>
    <w:bookmarkStart w:id="216" w:name="P216"/>
    <w:bookmarkEnd w:id="216"/>
    <w:p>
      <w:pPr>
        <w:pStyle w:val="0"/>
        <w:spacing w:before="200" w:line-rule="auto"/>
        <w:ind w:firstLine="540"/>
        <w:jc w:val="both"/>
      </w:pPr>
      <w:r>
        <w:rPr>
          <w:sz w:val="20"/>
        </w:rPr>
        <w:t xml:space="preserve">4. Председательствующий в течение трех дней после его избрания направляет во все местные общественные объединения, зарегистрированные на территории Санкт-Петербурга и отвечающие требованию </w:t>
      </w:r>
      <w:hyperlink w:history="0" w:anchor="P102" w:tooltip="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анкт-Петербурга.">
        <w:r>
          <w:rPr>
            <w:sz w:val="20"/>
            <w:color w:val="0000ff"/>
          </w:rPr>
          <w:t xml:space="preserve">пункта 6 статьи 8</w:t>
        </w:r>
      </w:hyperlink>
      <w:r>
        <w:rPr>
          <w:sz w:val="20"/>
        </w:rPr>
        <w:t xml:space="preserve"> настоящего Закона Санкт-Петербурга, запросы о выдвижении своих кандидатов в члены состава Общественной палаты, в которых указываются срок, в течение которого такие предложения могут быть направлены, и адрес, по которому они направляются с документами, представление которых осуществляется в соответствии с </w:t>
      </w:r>
      <w:hyperlink w:history="0" w:anchor="P97" w:tooltip="5. К решению о выдвижении кандидатов в члены Общественной палаты прилагаются:">
        <w:r>
          <w:rPr>
            <w:sz w:val="20"/>
            <w:color w:val="0000ff"/>
          </w:rPr>
          <w:t xml:space="preserve">пунктом 5 статьи 8</w:t>
        </w:r>
      </w:hyperlink>
      <w:r>
        <w:rPr>
          <w:sz w:val="20"/>
        </w:rPr>
        <w:t xml:space="preserve"> настоящего Закона Санкт-Петербурга. Указанный срок не может быть менее 20 дней.</w:t>
      </w:r>
    </w:p>
    <w:p>
      <w:pPr>
        <w:pStyle w:val="0"/>
        <w:spacing w:before="200" w:line-rule="auto"/>
        <w:ind w:firstLine="540"/>
        <w:jc w:val="both"/>
      </w:pPr>
      <w:r>
        <w:rPr>
          <w:sz w:val="20"/>
        </w:rPr>
        <w:t xml:space="preserve">5. Председательствующий определяет дату, время и место проведения заседания членов, на котором будет определен состав остальной одной трети членов Общественной палаты из числа кандидатов, указанных в </w:t>
      </w:r>
      <w:hyperlink w:history="0" w:anchor="P216" w:tooltip="4. Председательствующий в течение трех дней после его избрания направляет во все местные общественные объединения, зарегистрированные на территории Санкт-Петербурга и отвечающие требованию пункта 6 статьи 8 настоящего Закона Санкт-Петербурга, запросы о выдвижении своих кандидатов в члены состава Общественной палаты, в которых указываются срок, в течение которого такие предложения могут быть направлены, и адрес, по которому они направляются с документами, представление которых осуществляется в соответстви...">
        <w:r>
          <w:rPr>
            <w:sz w:val="20"/>
            <w:color w:val="0000ff"/>
          </w:rPr>
          <w:t xml:space="preserve">пункте 4</w:t>
        </w:r>
      </w:hyperlink>
      <w:r>
        <w:rPr>
          <w:sz w:val="20"/>
        </w:rPr>
        <w:t xml:space="preserve"> настоящей статьи, и уведомляет об этом членов и кандидатов в члены Общественной палаты не позднее чем за 10 дней до дня заседания.</w:t>
      </w:r>
    </w:p>
    <w:p>
      <w:pPr>
        <w:pStyle w:val="0"/>
        <w:spacing w:before="200" w:line-rule="auto"/>
        <w:ind w:firstLine="540"/>
        <w:jc w:val="both"/>
      </w:pPr>
      <w:r>
        <w:rPr>
          <w:sz w:val="20"/>
        </w:rPr>
        <w:t xml:space="preserve">6. Рассмотрение вопроса об утверждении кандидатов в члены Общественной палаты и утверждение членов Общественной палаты, указанных в </w:t>
      </w:r>
      <w:hyperlink w:history="0" w:anchor="P214" w:tooltip="2. Члены первого состава Общественной палаты, утвержденные соответственно Губернатором Санкт-Петербурга и Законодательным Собранием Санкт-Петербурга в соответствии с пунктами 7, 8 и 11 статьи 8 настоящего Закона Санкт-Петербурга и Федеральным законом (далее - члены), не позднее 25 мая 2017 года обязаны определить состав остальной одной трети членов Общественной палаты в порядке, установленном в настоящей статье.">
        <w:r>
          <w:rPr>
            <w:sz w:val="20"/>
            <w:color w:val="0000ff"/>
          </w:rPr>
          <w:t xml:space="preserve">пункте 2</w:t>
        </w:r>
      </w:hyperlink>
      <w:r>
        <w:rPr>
          <w:sz w:val="20"/>
        </w:rPr>
        <w:t xml:space="preserve"> настоящей статьи, осуществляется на заседании членов, которое считается правомочным, если на нем присутствуют не менее чем две трети от общего числа членов.</w:t>
      </w:r>
    </w:p>
    <w:p>
      <w:pPr>
        <w:pStyle w:val="0"/>
        <w:spacing w:before="200" w:line-rule="auto"/>
        <w:ind w:firstLine="540"/>
        <w:jc w:val="both"/>
      </w:pPr>
      <w:r>
        <w:rPr>
          <w:sz w:val="20"/>
        </w:rPr>
        <w:t xml:space="preserve">7. Представление кандидатов в члены Общественной палаты, предложения о выдвижении которых соответствуют требованиям, указанным в </w:t>
      </w:r>
      <w:hyperlink w:history="0" w:anchor="P97" w:tooltip="5. К решению о выдвижении кандидатов в члены Общественной палаты прилагаются:">
        <w:r>
          <w:rPr>
            <w:sz w:val="20"/>
            <w:color w:val="0000ff"/>
          </w:rPr>
          <w:t xml:space="preserve">пункте 5 статьи 8</w:t>
        </w:r>
      </w:hyperlink>
      <w:r>
        <w:rPr>
          <w:sz w:val="20"/>
        </w:rPr>
        <w:t xml:space="preserve"> настоящего Закона Санкт-Петербурга, осуществляется в алфавитном порядке. Каждый кандидат в члены Общественной палаты рассматривается в индивидуальном порядке.</w:t>
      </w:r>
    </w:p>
    <w:p>
      <w:pPr>
        <w:pStyle w:val="0"/>
        <w:spacing w:before="200" w:line-rule="auto"/>
        <w:ind w:firstLine="540"/>
        <w:jc w:val="both"/>
      </w:pPr>
      <w:r>
        <w:rPr>
          <w:sz w:val="20"/>
        </w:rPr>
        <w:t xml:space="preserve">8. Голосование по кандидатам в члены Общественной палаты является открытым. Голосование по кандидатам в члены Общественной палаты, предложения о выдвижении которых не соответствуют требованиям </w:t>
      </w:r>
      <w:hyperlink w:history="0" w:anchor="P97" w:tooltip="5. К решению о выдвижении кандидатов в члены Общественной палаты прилагаются:">
        <w:r>
          <w:rPr>
            <w:sz w:val="20"/>
            <w:color w:val="0000ff"/>
          </w:rPr>
          <w:t xml:space="preserve">пункта 5 статьи 8</w:t>
        </w:r>
      </w:hyperlink>
      <w:r>
        <w:rPr>
          <w:sz w:val="20"/>
        </w:rPr>
        <w:t xml:space="preserve"> настоящего Закона Санкт-Петербурга, а также кандидатов в члены Общественной палаты, взявших самоотвод, не проводится.</w:t>
      </w:r>
    </w:p>
    <w:p>
      <w:pPr>
        <w:pStyle w:val="0"/>
        <w:spacing w:before="200" w:line-rule="auto"/>
        <w:ind w:firstLine="540"/>
        <w:jc w:val="both"/>
      </w:pPr>
      <w:r>
        <w:rPr>
          <w:sz w:val="20"/>
        </w:rPr>
        <w:t xml:space="preserve">9. Если количество кандидатов в члены Общественной палаты составляет 21 кандидат и менее, каждому кандидату в члены Общественной палаты при голосовании необходимо получить голосов "за" больше, чем голосов "против".</w:t>
      </w:r>
    </w:p>
    <w:p>
      <w:pPr>
        <w:pStyle w:val="0"/>
        <w:spacing w:before="200" w:line-rule="auto"/>
        <w:ind w:firstLine="540"/>
        <w:jc w:val="both"/>
      </w:pPr>
      <w:r>
        <w:rPr>
          <w:sz w:val="20"/>
        </w:rPr>
        <w:t xml:space="preserve">10. Если количество кандидатов в члены Общественной палаты составляет более 21 кандидата, предложения о выдвижении которых соответствуют требованиям, указанным в </w:t>
      </w:r>
      <w:hyperlink w:history="0" w:anchor="P97" w:tooltip="5. К решению о выдвижении кандидатов в члены Общественной палаты прилагаются:">
        <w:r>
          <w:rPr>
            <w:sz w:val="20"/>
            <w:color w:val="0000ff"/>
          </w:rPr>
          <w:t xml:space="preserve">пункте 5 статьи 8</w:t>
        </w:r>
      </w:hyperlink>
      <w:r>
        <w:rPr>
          <w:sz w:val="20"/>
        </w:rPr>
        <w:t xml:space="preserve"> настоящего Закона Санкт-Петербурга, проводится рейтинговое голосование.</w:t>
      </w:r>
    </w:p>
    <w:p>
      <w:pPr>
        <w:pStyle w:val="0"/>
        <w:spacing w:before="200" w:line-rule="auto"/>
        <w:ind w:firstLine="540"/>
        <w:jc w:val="both"/>
      </w:pPr>
      <w:r>
        <w:rPr>
          <w:sz w:val="20"/>
        </w:rPr>
        <w:t xml:space="preserve">При рейтинговом голосовании проводится отбор 21 кандидата в члены Общественной палаты, получивших наибольшее по отношению к остальным кандидатам в члены Общественной палаты число голосов, поданных "за".</w:t>
      </w:r>
    </w:p>
    <w:p>
      <w:pPr>
        <w:pStyle w:val="0"/>
        <w:spacing w:before="200" w:line-rule="auto"/>
        <w:ind w:firstLine="540"/>
        <w:jc w:val="both"/>
      </w:pPr>
      <w:r>
        <w:rPr>
          <w:sz w:val="20"/>
        </w:rPr>
        <w:t xml:space="preserve">При рейтинговом голосовании каждый член вправе проголосовать не более чем за 21 кандидата в члены Общественной палаты.</w:t>
      </w:r>
    </w:p>
    <w:p>
      <w:pPr>
        <w:pStyle w:val="0"/>
        <w:spacing w:before="200" w:line-rule="auto"/>
        <w:ind w:firstLine="540"/>
        <w:jc w:val="both"/>
      </w:pPr>
      <w:r>
        <w:rPr>
          <w:sz w:val="20"/>
        </w:rPr>
        <w:t xml:space="preserve">Если после проведения рейтингового голосования число кандидатов в члены Общественной палаты, получивших наибольшее по отношению к остальным кандидатам в члены Общественной палаты число голосов, поданных "за", больше 21, по таким кандидатам в члены Общественной палаты, набравшим наименьшее одинаковое число голосов, проводится повторное рейтинговое голосование.</w:t>
      </w:r>
    </w:p>
    <w:p>
      <w:pPr>
        <w:pStyle w:val="0"/>
        <w:spacing w:before="200" w:line-rule="auto"/>
        <w:ind w:firstLine="540"/>
        <w:jc w:val="both"/>
      </w:pPr>
      <w:r>
        <w:rPr>
          <w:sz w:val="20"/>
        </w:rPr>
        <w:t xml:space="preserve">11. Для подсчета голосов членов на заседании членов выбирается счетная комиссия в составе трех членов.</w:t>
      </w:r>
    </w:p>
    <w:bookmarkStart w:id="227" w:name="P227"/>
    <w:bookmarkEnd w:id="227"/>
    <w:p>
      <w:pPr>
        <w:pStyle w:val="0"/>
        <w:spacing w:before="200" w:line-rule="auto"/>
        <w:ind w:firstLine="540"/>
        <w:jc w:val="both"/>
      </w:pPr>
      <w:r>
        <w:rPr>
          <w:sz w:val="20"/>
        </w:rPr>
        <w:t xml:space="preserve">12. Утверждение членов Общественной палаты оформляется протоколом заседания членов, который подписывается всеми членами, участвовавшими в заседании членов, на котором осуществлялось утверждение членов Общественной палаты.</w:t>
      </w:r>
    </w:p>
    <w:p>
      <w:pPr>
        <w:pStyle w:val="0"/>
        <w:spacing w:before="200" w:line-rule="auto"/>
        <w:ind w:firstLine="540"/>
        <w:jc w:val="both"/>
      </w:pPr>
      <w:r>
        <w:rPr>
          <w:sz w:val="20"/>
        </w:rPr>
        <w:t xml:space="preserve">13. Информация об утверждении членов Общественной палаты с приложением копии соответствующего протокола в течение трех дней после принятия такого решения направляется председательствующим в Законодательное Собрание Санкт-Петербурга для опубликования.</w:t>
      </w:r>
    </w:p>
    <w:p>
      <w:pPr>
        <w:pStyle w:val="0"/>
        <w:spacing w:before="200" w:line-rule="auto"/>
        <w:ind w:firstLine="540"/>
        <w:jc w:val="both"/>
      </w:pPr>
      <w:r>
        <w:rPr>
          <w:sz w:val="20"/>
        </w:rPr>
        <w:t xml:space="preserve">14. Первое заседание Общественной палаты проводится не позднее чем через 10 дней со дня опубликования решения, указанного в </w:t>
      </w:r>
      <w:hyperlink w:history="0" w:anchor="P227" w:tooltip="12. Утверждение членов Общественной палаты оформляется протоколом заседания членов, который подписывается всеми членами, участвовавшими в заседании членов, на котором осуществлялось утверждение членов Общественной палаты.">
        <w:r>
          <w:rPr>
            <w:sz w:val="20"/>
            <w:color w:val="0000ff"/>
          </w:rPr>
          <w:t xml:space="preserve">пункте 12</w:t>
        </w:r>
      </w:hyperlink>
      <w:r>
        <w:rPr>
          <w:sz w:val="20"/>
        </w:rPr>
        <w:t xml:space="preserve"> настоящей статьи.</w:t>
      </w:r>
    </w:p>
    <w:p>
      <w:pPr>
        <w:pStyle w:val="0"/>
        <w:spacing w:before="200" w:line-rule="auto"/>
        <w:ind w:firstLine="540"/>
        <w:jc w:val="both"/>
      </w:pPr>
      <w:r>
        <w:rPr>
          <w:sz w:val="20"/>
        </w:rPr>
        <w:t xml:space="preserve">15. На первом заседании Общественной палаты члены Общественной палаты:</w:t>
      </w:r>
    </w:p>
    <w:p>
      <w:pPr>
        <w:pStyle w:val="0"/>
        <w:spacing w:before="200" w:line-rule="auto"/>
        <w:ind w:firstLine="540"/>
        <w:jc w:val="both"/>
      </w:pPr>
      <w:r>
        <w:rPr>
          <w:sz w:val="20"/>
        </w:rPr>
        <w:t xml:space="preserve">избирают из своего состава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определяют количество комиссий Общественной палаты, их наименования и направления деятельности;</w:t>
      </w:r>
    </w:p>
    <w:p>
      <w:pPr>
        <w:pStyle w:val="0"/>
        <w:spacing w:before="200" w:line-rule="auto"/>
        <w:ind w:firstLine="540"/>
        <w:jc w:val="both"/>
      </w:pPr>
      <w:r>
        <w:rPr>
          <w:sz w:val="20"/>
        </w:rPr>
        <w:t xml:space="preserve">создают рабочую группу по разработке проекта Регламента Общественной палаты;</w:t>
      </w:r>
    </w:p>
    <w:p>
      <w:pPr>
        <w:pStyle w:val="0"/>
        <w:spacing w:before="200" w:line-rule="auto"/>
        <w:ind w:firstLine="540"/>
        <w:jc w:val="both"/>
      </w:pPr>
      <w:r>
        <w:rPr>
          <w:sz w:val="20"/>
        </w:rPr>
        <w:t xml:space="preserve">определяют дату следующего заседания Общественной палаты, на котором будет утвержден Регламент Общественной палаты, избраны председатели и заместители председателей комиссий Общественной палаты.</w:t>
      </w:r>
    </w:p>
    <w:p>
      <w:pPr>
        <w:pStyle w:val="0"/>
        <w:spacing w:before="200" w:line-rule="auto"/>
        <w:ind w:firstLine="540"/>
        <w:jc w:val="both"/>
      </w:pPr>
      <w:r>
        <w:rPr>
          <w:sz w:val="20"/>
        </w:rPr>
        <w:t xml:space="preserve">16. До утверждения Регламента Общественной палаты решения Общественной палатой принимаются большинством голосов от числа присутствующих членов Общественной палаты на заседании Общественной палаты при условии участия в заседании Общественной палаты не менее двух третей членов Общественной палаты от установленного числа членов Общественной палаты, за исключением решений, принимаемых в соответствии с </w:t>
      </w:r>
      <w:hyperlink w:history="0" w:anchor="P66" w:tooltip="4. Для утверждения Регламента Общественной палаты и изменений в него необходимо, чтобы за них проголосовало не менее половины членов Общественной палаты от установленного числа членов Общественной палаты.">
        <w:r>
          <w:rPr>
            <w:sz w:val="20"/>
            <w:color w:val="0000ff"/>
          </w:rPr>
          <w:t xml:space="preserve">пунктом 4 статьи 5</w:t>
        </w:r>
      </w:hyperlink>
      <w:r>
        <w:rPr>
          <w:sz w:val="20"/>
        </w:rPr>
        <w:t xml:space="preserve"> и </w:t>
      </w:r>
      <w:hyperlink w:history="0" w:anchor="P140" w:tooltip="7. Председатель Общественной палаты и заместитель (заместители) председателя Общественной палаты избираются из числа членов Общественной палаты открытым голосованием большинством голосов от установленного числа членов Общественной палаты.">
        <w:r>
          <w:rPr>
            <w:sz w:val="20"/>
            <w:color w:val="0000ff"/>
          </w:rPr>
          <w:t xml:space="preserve">пунктом 7 статьи 9</w:t>
        </w:r>
      </w:hyperlink>
      <w:r>
        <w:rPr>
          <w:sz w:val="20"/>
        </w:rPr>
        <w:t xml:space="preserve"> настоящего Закона Санкт-Петербурга.</w:t>
      </w:r>
    </w:p>
    <w:p>
      <w:pPr>
        <w:pStyle w:val="0"/>
        <w:ind w:firstLine="540"/>
        <w:jc w:val="both"/>
      </w:pPr>
      <w:r>
        <w:rPr>
          <w:sz w:val="20"/>
        </w:rPr>
      </w:r>
    </w:p>
    <w:p>
      <w:pPr>
        <w:pStyle w:val="2"/>
        <w:outlineLvl w:val="0"/>
        <w:ind w:firstLine="540"/>
        <w:jc w:val="both"/>
      </w:pPr>
      <w:r>
        <w:rPr>
          <w:sz w:val="20"/>
        </w:rPr>
        <w:t xml:space="preserve">Статья 19. Вступление в силу настоящего Закона Санкт-Петербурга</w:t>
      </w:r>
    </w:p>
    <w:p>
      <w:pPr>
        <w:pStyle w:val="0"/>
        <w:ind w:firstLine="540"/>
        <w:jc w:val="both"/>
      </w:pPr>
      <w:r>
        <w:rPr>
          <w:sz w:val="20"/>
        </w:rPr>
      </w:r>
    </w:p>
    <w:p>
      <w:pPr>
        <w:pStyle w:val="0"/>
        <w:ind w:firstLine="540"/>
        <w:jc w:val="both"/>
      </w:pPr>
      <w:r>
        <w:rPr>
          <w:sz w:val="20"/>
        </w:rPr>
        <w:t xml:space="preserve">Настоящий закон Санкт-Петербурга вступает в силу через 10 дней после дня его официального опубликования.</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Г.С.Полтавченко</w:t>
      </w:r>
    </w:p>
    <w:p>
      <w:pPr>
        <w:pStyle w:val="0"/>
      </w:pPr>
      <w:r>
        <w:rPr>
          <w:sz w:val="20"/>
        </w:rPr>
        <w:t xml:space="preserve">Санкт-Петербург</w:t>
      </w:r>
    </w:p>
    <w:p>
      <w:pPr>
        <w:pStyle w:val="0"/>
        <w:spacing w:before="200" w:line-rule="auto"/>
      </w:pPr>
      <w:r>
        <w:rPr>
          <w:sz w:val="20"/>
        </w:rPr>
        <w:t xml:space="preserve">23 декабря 2016 года</w:t>
      </w:r>
    </w:p>
    <w:p>
      <w:pPr>
        <w:pStyle w:val="0"/>
        <w:spacing w:before="200" w:line-rule="auto"/>
      </w:pPr>
      <w:r>
        <w:rPr>
          <w:sz w:val="20"/>
        </w:rPr>
        <w:t xml:space="preserve">N 731-124</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Санкт-Петербурга от 23.12.2016 N 731-124</w:t>
            <w:br/>
            <w:t>(ред. от 21.12.2022)</w:t>
            <w:br/>
            <w:t>"Об Общественной палате Санкт-Петербурга"</w:t>
            <w:br/>
            <w:t>(принят ЗС...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2E2D25273CC39F5E3078A2FC9074D066139369C4E4DFF292965935A6BD94C189291B3DE535CC5C31DBE96438CFDB4734A6D3F55EBDF593Y6fDH" TargetMode = "External"/>
	<Relationship Id="rId8" Type="http://schemas.openxmlformats.org/officeDocument/2006/relationships/hyperlink" Target="consultantplus://offline/ref=B12E2D25273CC39F5E3078A2FC9074D066129269C5E0DFF292965935A6BD94C189291B3DE535CC5C31DBE96438CFDB4734A6D3F55EBDF593Y6fDH" TargetMode = "External"/>
	<Relationship Id="rId9" Type="http://schemas.openxmlformats.org/officeDocument/2006/relationships/hyperlink" Target="consultantplus://offline/ref=B12E2D25273CC39F5E3078A2FC9074D066179266C0EADFF292965935A6BD94C189291B3DE535CD5D34DBE96438CFDB4734A6D3F55EBDF593Y6fDH" TargetMode = "External"/>
	<Relationship Id="rId10" Type="http://schemas.openxmlformats.org/officeDocument/2006/relationships/hyperlink" Target="consultantplus://offline/ref=B12E2D25273CC39F5E3078A2FC9074D066179266C0EADFF292965935A6BD94C189291B3DE535CD5D34DBE96438CFDB4734A6D3F55EBDF593Y6fDH" TargetMode = "External"/>
	<Relationship Id="rId11" Type="http://schemas.openxmlformats.org/officeDocument/2006/relationships/hyperlink" Target="consultantplus://offline/ref=B12E2D25273CC39F5E3078A2FC9074D066179266C0EADFF292965935A6BD94C189291B3DE535CD5D34DBE96438CFDB4734A6D3F55EBDF593Y6fDH" TargetMode = "External"/>
	<Relationship Id="rId12" Type="http://schemas.openxmlformats.org/officeDocument/2006/relationships/hyperlink" Target="consultantplus://offline/ref=B12E2D25273CC39F5E3078A2FC9074D066179266C0EADFF292965935A6BD94C189291B3DE535CD5D34DBE96438CFDB4734A6D3F55EBDF593Y6fDH" TargetMode = "External"/>
	<Relationship Id="rId13" Type="http://schemas.openxmlformats.org/officeDocument/2006/relationships/hyperlink" Target="consultantplus://offline/ref=B12E2D25273CC39F5E3067B3E99074D066199365CCB488F0C3C35730AEEDCED19F60173BFB35CA4234D0BFY3f6H" TargetMode = "External"/>
	<Relationship Id="rId14" Type="http://schemas.openxmlformats.org/officeDocument/2006/relationships/hyperlink" Target="consultantplus://offline/ref=B12E2D25273CC39F5E3067B3E99074D067179162C5E3DFF292965935A6BD94C189291B3DE535CD5E3EDBE96438CFDB4734A6D3F55EBDF593Y6fDH" TargetMode = "External"/>
	<Relationship Id="rId15" Type="http://schemas.openxmlformats.org/officeDocument/2006/relationships/hyperlink" Target="consultantplus://offline/ref=B12E2D25273CC39F5E3078A2FC9074D066179D69C3EBDFF292965935A6BD94C19B294331E432D25C30CEBF357EY9f9H" TargetMode = "External"/>
	<Relationship Id="rId16" Type="http://schemas.openxmlformats.org/officeDocument/2006/relationships/hyperlink" Target="consultantplus://offline/ref=B12E2D25273CC39F5E3078A2FC9074D066129269C5E0DFF292965935A6BD94C189291B3DE535CC5C31DBE96438CFDB4734A6D3F55EBDF593Y6fDH" TargetMode = "External"/>
	<Relationship Id="rId17" Type="http://schemas.openxmlformats.org/officeDocument/2006/relationships/hyperlink" Target="consultantplus://offline/ref=B12E2D25273CC39F5E3067B3E99074D067179162C5E3DFF292965935A6BD94C189291B3DE535CD5D35DBE96438CFDB4734A6D3F55EBDF593Y6fDH" TargetMode = "External"/>
	<Relationship Id="rId18" Type="http://schemas.openxmlformats.org/officeDocument/2006/relationships/hyperlink" Target="consultantplus://offline/ref=B12E2D25273CC39F5E3067B3E99074D060129263CFE7DFF292965935A6BD94C19B294331E432D25C30CEBF357EY9f9H" TargetMode = "External"/>
	<Relationship Id="rId19" Type="http://schemas.openxmlformats.org/officeDocument/2006/relationships/hyperlink" Target="consultantplus://offline/ref=B12E2D25273CC39F5E3078A2FC9074D066139369C4E4DFF292965935A6BD94C189291B3DE535CC5C31DBE96438CFDB4734A6D3F55EBDF593Y6fDH" TargetMode = "External"/>
	<Relationship Id="rId20" Type="http://schemas.openxmlformats.org/officeDocument/2006/relationships/hyperlink" Target="consultantplus://offline/ref=B12E2D25273CC39F5E3067B3E99074D067179162C5E3DFF292965935A6BD94C189291B3DE535CD5C3EDBE96438CFDB4734A6D3F55EBDF593Y6fDH" TargetMode = "External"/>
	<Relationship Id="rId21" Type="http://schemas.openxmlformats.org/officeDocument/2006/relationships/hyperlink" Target="consultantplus://offline/ref=B12E2D25273CC39F5E3067B3E99074D067109068C4E4DFF292965935A6BD94C19B294331E432D25C30CEBF357EY9f9H" TargetMode = "External"/>
	<Relationship Id="rId22" Type="http://schemas.openxmlformats.org/officeDocument/2006/relationships/hyperlink" Target="consultantplus://offline/ref=B12E2D25273CC39F5E3067B3E99074D067179162C5E3DFF292965935A6BD94C189291B3DE535CC5D32DBE96438CFDB4734A6D3F55EBDF593Y6f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 от 23.12.2016 N 731-124
(ред. от 21.12.2022)
"Об Общественной палате Санкт-Петербурга"
(принят ЗС СПб 21.12.2016)</dc:title>
  <dcterms:created xsi:type="dcterms:W3CDTF">2023-06-17T07:31:24Z</dcterms:created>
</cp:coreProperties>
</file>