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Саратовской области от 22.03.2024 N 214-П</w:t>
              <w:br/>
              <w:t xml:space="preserve">"Об утверждении Положения о порядке предоставления из областного бюджета субсидии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марта 2024 г. N 214-П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ПРЕДОСТАВЛЕНИЯ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СУБСИДИИ НА РЕАЛИЗАЦИЮ ПРАКТИК</w:t>
      </w:r>
    </w:p>
    <w:p>
      <w:pPr>
        <w:pStyle w:val="2"/>
        <w:jc w:val="center"/>
      </w:pPr>
      <w:r>
        <w:rPr>
          <w:sz w:val="20"/>
        </w:rPr>
        <w:t xml:space="preserve">ПОДДЕРЖКИ ДОБРОВОЛЬЧЕСТВА (ВОЛОНТЕРСТВА) ПО ИТОГАМ</w:t>
      </w:r>
    </w:p>
    <w:p>
      <w:pPr>
        <w:pStyle w:val="2"/>
        <w:jc w:val="center"/>
      </w:pPr>
      <w:r>
        <w:rPr>
          <w:sz w:val="20"/>
        </w:rPr>
        <w:t xml:space="preserve">ПРОВЕДЕНИЯ ЕЖЕГОДНОГО ВСЕРОССИЙСКОГО КОНКУРСА ЛУЧШИХ</w:t>
      </w:r>
    </w:p>
    <w:p>
      <w:pPr>
        <w:pStyle w:val="2"/>
        <w:jc w:val="center"/>
      </w:pPr>
      <w:r>
        <w:rPr>
          <w:sz w:val="20"/>
        </w:rPr>
        <w:t xml:space="preserve">РЕГИОНАЛЬНЫХ ПРАКТИК ПОДДЕРЖКИ И РАЗВИТИЯ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"РЕГИОН ДОБРЫХ ДЕЛ"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Правительство Саратовской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предоставления из областного бюджета субсидии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</w:t>
      </w:r>
      <w:hyperlink w:history="0" w:anchor="P271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на получение из областного бюджета субсидии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 (приложение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</w:t>
      </w:r>
      <w:hyperlink w:history="0" w:anchor="P338" w:tooltip="                                   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комитета молодежной политики области об использовании предоставленной из областного бюджета субсидии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 (приложение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Комитету молодежной политики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заключение соглашения о предоставлении субсидии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 (далее - субсидия);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февраля года, следующего за отчетным, представить в министерство финансов области </w:t>
      </w:r>
      <w:hyperlink w:history="0" w:anchor="P338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использовании субсидии по форме согласно приложению N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контроль за целевым использованием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информации и массовых коммуникаций области опубликовать настоящее постановление в течение десяти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Р.В.БУСАРГИН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22 марта 2024 г. N 214-П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ИЗ ОБЛАСТНОГО БЮДЖЕТА СУБСИДИИ</w:t>
      </w:r>
    </w:p>
    <w:p>
      <w:pPr>
        <w:pStyle w:val="2"/>
        <w:jc w:val="center"/>
      </w:pPr>
      <w:r>
        <w:rPr>
          <w:sz w:val="20"/>
        </w:rPr>
        <w:t xml:space="preserve">НА РЕАЛИЗАЦИЮ ПРАКТИК ПОДДЕРЖКИ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ПО ИТОГАМ ПРОВЕДЕНИЯ ЕЖЕГОДНОГО</w:t>
      </w:r>
    </w:p>
    <w:p>
      <w:pPr>
        <w:pStyle w:val="2"/>
        <w:jc w:val="center"/>
      </w:pPr>
      <w:r>
        <w:rPr>
          <w:sz w:val="20"/>
        </w:rPr>
        <w:t xml:space="preserve">ВСЕРОССИЙСКОГО КОНКУРСА ЛУЧШИХ РЕГИОНАЛЬНЫХ ПРАКТИК</w:t>
      </w:r>
    </w:p>
    <w:p>
      <w:pPr>
        <w:pStyle w:val="2"/>
        <w:jc w:val="center"/>
      </w:pPr>
      <w:r>
        <w:rPr>
          <w:sz w:val="20"/>
        </w:rPr>
        <w:t xml:space="preserve">ПОДДЕРЖКИ И РАЗВИТИЯ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"РЕГИОН ДОБРЫХ ДЕЛ"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устанавливает порядок предоставления из областного бюджета субсидии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 (далее -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Главным распорядителем средств областного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(на соответствующий финансовый год и на плановый период), является комитет молодежной политики области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Положения под проектом понимается комплекс взаимосвязанных мероприятий, направленных на развитие волонтерской (добровольческой) деятельности и достижение конкретных общественно полезных результатов в рамках определенного срока и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Получателями субсидии являются победители Всероссийского конкурса лучших региональных практик поддержки волонтерства "Регион добрых дел" 2023 года в составе заявки Саратовской области (далее - получатели субсидии):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АНО "Центр поддержки молодежных инициатив "Наша тема";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профсоюзная организация обучающихся ФГБОУ ВО "СГЮА";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АНО поддержки семьи и детства "Всегда рядом";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Саратовская региональная общественная спортивная организация "Спортивный Балаково".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на безвозмездной основе в целях оказания государственной поддержки некоммерческим организациям в сфере молодежной политики на реализацию региональных социальных проектов, направленных на развитие добровольчества (волонтерства), отобранных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предоставления субсидии - финансовое обеспечение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предоставленной субсидии получатели субсидии вправе осуществлять следующие расходы, связанные с достижением целей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АНО "Центр поддержки молодежных инициатив "Наша тема":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редактора по проверке содержательной части настольной игры, направленной на снижение уровня использования ненормативной лексики "Что за ... инцидент?";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микроавтобуса для проведения настольной игры "Что за ... инцидент?";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тиражированию настольной игры "Что за ... инцидент?";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выпуску демонстрационной версии настольной игры "Что за ... инцидент?";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фотосопровождению просветительских мероприятий в рамках проведения настольной игры "Что за ... инцидент?";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съемке видеоролика об итогах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Первичной профсоюзной организации обучающихся ФГБОУ ВО "СГЮА":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систем Wi-Fi (большого радиуса);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футболок участникам "Региональной школы юридического волонтерства "Молодежь и право";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блокнотов A5;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комплектов экипировки для волонтеров корпуса "Региональной школы юридического волонтерства "Молодежь и право";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мобильных раздвижных рекламных стендов с баннером (ролл-апов);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пакетов для раздаточного материала;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бейджей A6;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обеспечению работы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настоящего Положения под экспертом понимается лицо, осуществляющее просветительскую деятельность, направленную на развитие надпрофессиональных навыков при реализации волонтерской деятельности, в том числе мотивации и распределения времени;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АНО поддержки семьи и детства "Всегда рядом":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ноутбука;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разработке дизайна логотипа, информационного баннера проекта, сертификатов и благодарственных писем;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физических лиц, осуществляющих реализацию проекта: руководителя проекта, бухгалтера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физических (юридических) лиц, оказывающих услуги в целях реализации проекта: координатора проекта, куратора проекта по г. Саратову, куратора проекта по г. Энгельсу, администратора сайта, профориентолога, эксперта по трудовому праву;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страховых взносов с выплат штатным работникам;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страховых взносов с выплат физическим лицам по гражданско-правовым договорам;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организации и проведению финального мероприятия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для Саратовской региональной общественной спортивной организации "Спортивный Балаково":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инвентаря и расходных материалов для проведения мастер-классов и обучающих занятий с "трудными подростками";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канцелярских принадлежностей;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привлечению специалистов для организации обучающих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автобусов для проведения мастер-классов и обучающих занятий с "трудными подростками";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бомберов с логотипом проекта.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Предоставление субсидии осуществляется Комитетом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Комитету на соответствующий финансовый год (на соответствующий финансовый год и плановый период), на цели, указанные в </w:t>
      </w:r>
      <w:hyperlink w:history="0" w:anchor="P56" w:tooltip="1.3. Субсидия предоставляется на безвозмездной основе в целях оказания государственной поддержки некоммерческим организациям в сфере молодежной политики на реализацию региональных социальных проектов, направленных на развитие добровольчества (волонтерства), отобранных по итогам проведения ежегодного Всероссийского конкурса лучших региональных практик поддержки и развития добровольчества (волонтерства) &quot;Регион добрых дел&quot;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Размер субсидии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539700,00 рубля - АНО "Центр поддержки молодежных инициатив "Наша тема";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519000,00 рубля - Первичной профсоюзной организации обучающихся ФГБОУ ВО "СГЮА" Профессионального союза работников народного образования и науки РФ;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1000000,00 рубля - АНО поддержки семьи и детства "Всегда рядом";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305700,00 рубля - Саратовской региональной общественной спортивной организации "Спортивный Балаково".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Соглашение о предоставлении субсидии заключается между Комитетом и получателем субсидии в государственной интегрированной информационной системе управления общественными финансами "Электронный бюджет" в соответствии с типовой формой, установленной Министерством финансов Российской Федерации для соглашений о предоставлении субсидий из федерального бюджета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условиями предоставления субсидии, включаемыми в соглашение,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результатов предоставления субсидии иных операций, определенных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субсидии, а также лиц, получающих средства на основании договоров (соглашений), заключенных с получателем субсидии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капиталах), на осуществление Комитетом в отношении них проверок соблюдения порядка и условий предоставления субсидии, в том числе в части достижения результатов предоставления субсидии, а также проверок органом государственного финансового контроля области в соответствии со </w:t>
      </w:r>
      <w:hyperlink w:history="0" r:id="rId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на первое число месяца, в котором подается заявление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на первое число месяца, в котором подается заявление на получение субсидии,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на первое число месяца, в котором подается заявление на получение субсидии, не должен находиться в составляемых в рамках реализации полномочий, предусмотренных </w:t>
      </w:r>
      <w:hyperlink w:history="0" r:id="rId10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на первое число месяца, в котором подается заявление на получение субсидии, не является получателем средств из областного бюджета на основании иных нормативных правовых актов на цели, указанные в </w:t>
      </w:r>
      <w:hyperlink w:history="0" w:anchor="P56" w:tooltip="1.3. Субсидия предоставляется на безвозмездной основе в целях оказания государственной поддержки некоммерческим организациям в сфере молодежной политики на реализацию региональных социальных проектов, направленных на развитие добровольчества (волонтерства), отобранных по итогам проведения ежегодного Всероссийского конкурса лучших региональных практик поддержки и развития добровольчества (волонтерства) &quot;Регион добрых дел&quot;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на первое число месяца, в котором подается заявление на получение субсидии, не должен являться иностранным агентом в соответствии с Федеральным </w:t>
      </w:r>
      <w:hyperlink w:history="0" r:id="rId11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получателя субсидии на второй рабочий день после дня подачи заявления на получение субсидии на едином налоговом счете отсутствует или не превышает размер, определенный </w:t>
      </w:r>
      <w:hyperlink w:history="0" r:id="rId12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получателя субсидии на первое число месяца, в котором подается заявление на получение субсидии, отсутствуют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Саратовской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на первое число месяца, в котором подается заявление на получение субсидии,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получателя субсидии на соответствие требованиям, установленным частью третьей настоящего пункта, осуществляется Комитетом в порядке межведомственного взаимодействия с органами государственной власти путем направления соответствующих запросов в течение 15 рабочих дней со дня поступления заявления и документов на получение субсидии.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получения субсидии получатель субсидии в срок не позднее 25 апреля 2024 года представляет в Комитет следующие документы:</w:t>
      </w:r>
    </w:p>
    <w:p>
      <w:pPr>
        <w:pStyle w:val="0"/>
        <w:spacing w:before="200" w:line-rule="auto"/>
        <w:ind w:firstLine="540"/>
        <w:jc w:val="both"/>
      </w:pPr>
      <w:hyperlink w:history="0" w:anchor="P271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получение субсидии по форме согласно приложению N 2 к постановлению;</w:t>
      </w:r>
    </w:p>
    <w:p>
      <w:pPr>
        <w:pStyle w:val="0"/>
        <w:spacing w:before="200" w:line-rule="auto"/>
        <w:ind w:firstLine="540"/>
        <w:jc w:val="both"/>
      </w:pPr>
      <w:hyperlink w:history="0" w:anchor="P216" w:tooltip="                                  Реестр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документов, представляемых для получения субсидии, согласно приложению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 в произвольной форме, содержащее информацию о реквизитах счета, на который подлежит перечислению субсидия, подписанное руководителем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письмо в произвольной форме, подтверждающее, что в отношении получателя субсидии на первое число месяца, в котором подается заявление на получение субсидии, не введена процедура банкротства, подписанное руководителем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в печатном виде на бумажном носителе, должны быть сброшюрованы, страницы пронумерованы, прошиты, копии документов заверены подписью руководителя получателя субсидии и скреплены печатью получателя субсидии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могут быть представлены получателем субсидии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получателем субсидии, получателю субсидии не возвращаются. Получатель субсидии несет ответственность за достоверность сведений, указанных в представленных документах,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обязан обеспечить конфиденциальность информации, содержащейся в представленных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Комитет рассматривает документы, указанные в </w:t>
      </w:r>
      <w:hyperlink w:history="0" w:anchor="P117" w:tooltip="2.2. Для получения субсидии получатель субсидии в срок не позднее 25 апреля 2024 года представляет в Комитет следующие документы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Положения, а также проверяет получателя субсидии на соответствие требованиям, установленным в </w:t>
      </w:r>
      <w:hyperlink w:history="0" w:anchor="P107" w:tooltip="Получатель субсидии должен соответствовать следующим требованиям:">
        <w:r>
          <w:rPr>
            <w:sz w:val="20"/>
            <w:color w:val="0000ff"/>
          </w:rPr>
          <w:t xml:space="preserve">части третьей пункта 2.1</w:t>
        </w:r>
      </w:hyperlink>
      <w:r>
        <w:rPr>
          <w:sz w:val="20"/>
        </w:rPr>
        <w:t xml:space="preserve"> настоящего Положения, в течение 15 рабочих дней со дня поступления документов, предусмотренных </w:t>
      </w:r>
      <w:hyperlink w:history="0" w:anchor="P117" w:tooltip="2.2. Для получения субсидии получатель субсидии в срок не позднее 25 апреля 2024 года представляет в Комитет следующие документы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Положения, в Комитет и принимает решение о предоставлении субсидии в пределах лимитов бюджетных обязательств, утвержденных Комитету на указанные цели, либо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Основаниями для отказа получателю субсидии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получателем субсидии документов требованиям, определенным настоящим Положением,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получателя субсидии требованиям, указанным в </w:t>
      </w:r>
      <w:hyperlink w:history="0" w:anchor="P107" w:tooltip="Получатель субсидии должен соответствовать следующим требованиям:">
        <w:r>
          <w:rPr>
            <w:sz w:val="20"/>
            <w:color w:val="0000ff"/>
          </w:rPr>
          <w:t xml:space="preserve">части третьей пункта 2.1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течение 10 рабочих дней со дня принятия решения о предоставлении субсидии Комитет заключает с получателем субсидии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Между Комитетом и получателем субсидии может быть заключено дополнительное соглашение к соглашению (в том числе о расторжении соглашения) в соответствии с типовыми формами, установленными Министерством финансов Российской Федерации, в случаях изменения реквизитов сторон и (или) исправления технических ошибок,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а также в случае увеличения размера субсидии в пределах лимитов бюджетных обязательств, утвержденных Комитету на указанные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субсидии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заключается в течение 10 рабочих дней со дня обращения получателя субсидии, содержащего предложения о внесении изменений в соглашение или о расторжении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соглашение о предоставлении субсидии в связи с уменьшением Комитету ранее доведенных лимитов бюджетных обязательств, указанных в </w:t>
      </w:r>
      <w:hyperlink w:history="0" w:anchor="P90" w:tooltip="1.4. Предоставление субсидии осуществляется Комитетом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Комитету на соответствующий финансовый год (на соответствующий финансовый год и плановый период), на цели, указанные в пункте 1.3 настоящего Положения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Положения, дополнительное соглашение заключается между Комитетом и получателем субсидии в течение 10 рабочих дней со дня принятия решения об уменьшении Комитету ранее доведенных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Результатом предоставления субсидии является выполнение работ: реализация проекта в рамках реализации практик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 и срок его достижения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Перечисление субсидии осуществляется Комитетом на расчетный счет получателя субсидии, открытый получателю субсидии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Перечисление субсидии осуществляется в течение 30 рабочих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нарушения получателем субсидии условий, установленных при ее предоставлении, выявленных в том числе по фактам проверок, проведенных Комитетом и органами государственного финансового контроля области в соответствии с </w:t>
      </w:r>
      <w:hyperlink w:history="0" w:anchor="P167" w:tooltip="4.1. В соответствии со статьей 78.1 Бюджетного кодекса Российской Федерации в отношении получателя субсидии и лиц, являющихся поставщиками (подрядчиками, исполнителями) по договорам, заключенным в целях исполнения обязательств по соглашению, Комитетом осуществляются проверки соблюдения ими порядка и условий предоставления субсидии, в том числе в части достижения результатов ее предоставления, а также осуществляются проверки органами государственного финансового контроля области (по согласованию) в соотве...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настоящего Положения, в случае нарушения условий и порядка предоставления субсидии лицами, получившими средства на основании договоров (соглашений), заключенных с получателем субсидии (далее - средства), в случае недостижения значения результата предоставления субсидии субсидия, средства подлежат возврату в областной бюджет в полном объеме в следующем порядке: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 течение 5 рабочий дней со дня выявления факта, являющегося основанием для возврата субсидии, средств издает приказ о возврате в областной бюджет субсидии, средств;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календарных дней со дня издания приказа, указанного в </w:t>
      </w:r>
      <w:hyperlink w:history="0" w:anchor="P143" w:tooltip="Комитет в течение 5 рабочий дней со дня выявления факта, являющегося основанием для возврата субсидии, средств издает приказ о возврате в областной бюджет субсидии, средств;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Комитет направляет письменное требование о возврате субсидии, средств с приложением копии указанного приказа и платежных реквизитов для осуществления возврата субсидии, средств;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субсидии, лицо, получившее средства на основании договора, заключенного с получателем субсидии, обязан в течение 15 календарных дней со дня получения требования, предусмотренного </w:t>
      </w:r>
      <w:hyperlink w:history="0" w:anchor="P144" w:tooltip="в течение 7 календарных дней со дня издания приказа, указанного в абзаце втором настоящего пункта, Комитет направляет письменное требование о возврате субсидии, средств с приложением копии указанного приказа и платежных реквизитов для осуществления возврата субсидии, средств;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возвратить субсидию, средства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срока, установленного </w:t>
      </w:r>
      <w:hyperlink w:history="0" w:anchor="P145" w:tooltip="получатель субсидии, лицо, получившее средства на основании договора, заключенного с получателем субсидии, обязан в течение 15 календарных дней со дня получения требования, предусмотренного абзацем третьим настоящего пункта, возвратить субсидию, средства в областной бюджет;">
        <w:r>
          <w:rPr>
            <w:sz w:val="20"/>
            <w:color w:val="0000ff"/>
          </w:rPr>
          <w:t xml:space="preserve">абзацем четвертым</w:t>
        </w:r>
      </w:hyperlink>
      <w:r>
        <w:rPr>
          <w:sz w:val="20"/>
        </w:rPr>
        <w:t xml:space="preserve"> настоящего пункта, субсидия, средства не возвращены в областной бюджет, Комитет в течение 30 календарных дней со дня истечения указанного срока направляет в соответствующий суд исковое заявление для взыскания субсидии, средств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Неиспользованные в текущем финансовом году остатки субсидии могут быть использованы получателем субсидии в очередном финансовом году на достижение целей, установленных при предоставлении субсидии, на основании решения Комитета, принятого по согласованию с министерством финансов области, о наличии у получателя субсидии потребности в указанных средствах. Решение о наличии (отсутствии) потребности у получателя субсидии в указанных средствах принимается Комитетом не позднее 10 рабочих дней со дня получения от получателя субсидии заявления и документов, обосновывающих указанную потребность.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Комитетом решения о наличии потребности у получателя субсидии в указанных средствах положение о возможности осуществления расходов, источником финансового обеспечения которых являются неиспользованные в текущем финансовом году остатки субсидии в очередном финансовом году, подлежит включению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 случае образования неиспользованного в отчетном финансовом году остатка субсидии и отсутствия решения Комитета, принятого по согласованию с министерством финансов области, о наличии потребности в указанных средствах неиспользованный в отчетном году остаток субсидии подлежит возврату получателем субсидии в областной бюджет в следующем порядке: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до 15 февраля года, следующего за отчетным, издает приказ о возврате в областной бюджет неиспользованного получателем субсидии остатка субсидии (далее - остаток субсидии);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календарных дней со дня издания приказа, предусмотренного </w:t>
      </w:r>
      <w:hyperlink w:history="0" w:anchor="P150" w:tooltip="Комитет до 15 февраля года, следующего за отчетным, издает приказ о возврате в областной бюджет неиспользованного получателем субсидии остатка субсидии (далее - остаток субсидии);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Комитет направляет получателю субсидии письменное требование о возврате остатка субсидии с приложением копии указанного приказа и платежных реквизитов для осуществления возврата остатка субсидии;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в течение 15 календарных дней со дня получения требования, предусмотренного </w:t>
      </w:r>
      <w:hyperlink w:history="0" w:anchor="P151" w:tooltip="в течение 10 календарных дней со дня издания приказа, предусмотренного абзацем вторым настоящего пункта, Комитет направляет получателю субсидии письменное требование о возврате остатка субсидии с приложением копии указанного приказа и платежных реквизитов для осуществления возврата остатка субсидии;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возвратить остаток субсидии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в течение срока, указанного в </w:t>
      </w:r>
      <w:hyperlink w:history="0" w:anchor="P152" w:tooltip="получатель субсидии обязан в течение 15 календарных дней со дня получения требования, предусмотренного абзацем третьим настоящего пункта, возвратить остаток субсидии в областной бюджет;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настоящего пункта, получатель субсидии не возвратил остаток субсидии в областной бюджет, Комитет в течение 30 календарных дней со дня истечения указанного срока направляет материалы в суд для взыскания средств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57" w:name="P157"/>
    <w:bookmarkEnd w:id="157"/>
    <w:p>
      <w:pPr>
        <w:pStyle w:val="0"/>
        <w:ind w:firstLine="540"/>
        <w:jc w:val="both"/>
      </w:pPr>
      <w:r>
        <w:rPr>
          <w:sz w:val="20"/>
        </w:rPr>
        <w:t xml:space="preserve">3.1. Получатель субсидии представляет в Комитет посредством государственной интегрированной информационной системы управления общественными финансами "Электронный бюджет" ежеквартально, не позднее 10-го рабочего дня квартала, следующего за отчетным, и не позднее 30 января года, следующего за отчетным IV кварталом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значения результата предоставления субсидии по форме, определенной типовой формой соглашения, установленной Министерством финансов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Комитет осуществляет проверку отчетов, указанных в </w:t>
      </w:r>
      <w:hyperlink w:history="0" w:anchor="P157" w:tooltip="3.1. Получатель субсидии представляет в Комитет посредством государственной интегрированной информационной системы управления общественными финансами &quot;Электронный бюджет&quot; ежеквартально, не позднее 10-го рабочего дня квартала, следующего за отчетным, и не позднее 30 января года, следующего за отчетным IV кварталом года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Положения, в срок не позднее 20 рабочих дней со дня представления отчетов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соответствия представленных получателем субсидии отчета установленным формам отчеты принимаются Комитетом. В случае предоставления отчетов неустановленной формы, а также содержащих неполные сведения, отчеты возвращаются получателю субсидии сопроводительным письмом с указанием причин возврата на доработку. Получатель субсидии представляет доработанные с учетом замечаний отчеты в Комитет в течение 5 рабочих дней со дня возврата.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осуществлению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bookmarkStart w:id="167" w:name="P167"/>
    <w:bookmarkEnd w:id="167"/>
    <w:p>
      <w:pPr>
        <w:pStyle w:val="0"/>
        <w:ind w:firstLine="540"/>
        <w:jc w:val="both"/>
      </w:pPr>
      <w:r>
        <w:rPr>
          <w:sz w:val="20"/>
        </w:rPr>
        <w:t xml:space="preserve">4.1. В соответствии со </w:t>
      </w:r>
      <w:hyperlink w:history="0" r:id="rId1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в отношении получателя субсидии и лиц, являющихся поставщиками (подрядчиками, исполнителями) по договорам, заключенным в целях исполнения обязательств по соглашению, Комитетом осуществляются проверки соблюдения ими порядка и условий предоставления субсидии, в том числе в части достижения результатов ее предоставления, а также осуществляются проверки органами государственного финансового контроля области (по согласованию) в соответствии со </w:t>
      </w:r>
      <w:hyperlink w:history="0" r:id="rId1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1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Комитет осуществляет контроль за соблюдением получателем субсидии условий и порядка предоставления субсидии путем проведения плановых и (или) внеплановых проверок. В целях проведения указанных проверок Комитетом создается комиссия, председателем которой является должностное лицо Комитета. В состав комиссии также включаются и другие сотрудники Комитета. В комиссию могут быть включены представители других исполнительных органов области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и (или) внеплановые проверки проводятся в форме документарной проверки и (или) выездной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проведении плановых и (или) внеплановых проверок принимается Комитетом и оформляется приказом о проведении проверки, в котором указываются форма проверки, наименование получателя субсидии, предмет проверки, руководитель и состав комиссии, срок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подготовки приказа о проведении проверок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проверок на очередной финансовый год, утвержденный приказом Комитета (для плановых проверок);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в Комитет информации о нарушениях получателем субсидии условий и порядка предоставления субсидии от физических и юридических лиц, органов государственной власти и органов местного самоуправления, правоохранительных органов и органов государственного финансового контроля области (для внеплановых проверок).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плановых и (или) внеплановых проверок не может превышать 20 рабочих дней с даты начала проверок, установленной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Документарная проверка проводится по месту нахождения Комитета на основании документов, находящихся в распоряжении Комитета, а также документов, представленных получателем субсидии по запросу Комитета дополнительно.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достоверность сведений, содержащихся в документах, имеющихся в распоряжении Комитета, вызывает обоснованные сомнения либо эти сведения не позволяют оценить соблюдение получателем субсидии условий и порядка предоставления субсидии, установленных настоящим Положением, Комитет направляет в адрес получателя субсидии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рабочих дней со дня получения мотивированного запроса получатель субсидии обязан направить в Комитет указанные в запросе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Выездная проверка проводится по месту нахождения получателя субсидии путем документального и фактического анализа операций, связанных с использованием субсидии, произведенных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лица, осуществляющие проверку,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требовать предъявления результатов выполненных работ, услуг для подтверждения соблюдения условий и порядка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документы и материалы, относящиеся к предмету проверки, получать письменные объяснения от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лица, осуществляющие проверку,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 получателя субсидии с копией приказа о проведении проверки, а также с результатами контрольных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сохранять государственную, служебную, коммерческую и иную охраняемую законом тайну, ставшую им известной при проведении контрольных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контрольные мероприятия, объективно и достоверно отражать их результаты в соответствующих актах.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документарной и (или) выездной проверки должностными лицами, проводившими проверку, составляется акт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акте проверки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составления акта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органа, осуществлявшего проверку;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номер приказа о проведении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имена, отчества (при наличии) и должности должностных лиц, проводивших проверку;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проверяемого получателя субсидии, а также фамилия, имя, отчество (при наличии) и должность руководителя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время, продолжительность и место проведения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результатах проверки, в том числе о выявленных нарушениях;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ознакомлении или отказе в ознакомлении с актом проверки руководителя, иного должностного лица или уполномоченного представителя получателя субсидии, присутствовавших при проведении проверки, о наличии их подписей или об отказе от совершения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подписи должностных лиц, проводивших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проверки оформляется непосредственно после ее завершения в двух экземплярах, один из которых вручается руководителю, иному должностному лицу или уполномоченному представителю получателя субсидии под расписку об ознакомлении либо об отказе в ознакомлении с актом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руководителя, иного должностного лица или уполномоченного представителя получателя субсидии акт направляется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случае несогласия с фактами, выводами, предложениями, изложенными в акте проверки, в течение 3 рабочих дней с даты получения акта проверки вправе представить в Комитет в письменной форме возражения в отношении акта проверки. При этом получатель субсидии прикладывает к таким возражениям документы, подтверждающие обоснованность таких возражений. Письменные возражения и документы, подтверждающие обоснованность таких возражений, приобщаются Комитетом к материалам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лица, осуществляющие плановые и (или) внеплановые проверки, не вправе вмешиваться в оперативно-хозяйственную деятельность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Комитетом проводится мониторинг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порядком проведения мониторинга достижения результатов.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предоставления из областного бюджета субсидии</w:t>
      </w:r>
    </w:p>
    <w:p>
      <w:pPr>
        <w:pStyle w:val="0"/>
        <w:jc w:val="right"/>
      </w:pPr>
      <w:r>
        <w:rPr>
          <w:sz w:val="20"/>
        </w:rPr>
        <w:t xml:space="preserve">на реализацию практик поддержки добровольчества</w:t>
      </w:r>
    </w:p>
    <w:p>
      <w:pPr>
        <w:pStyle w:val="0"/>
        <w:jc w:val="right"/>
      </w:pPr>
      <w:r>
        <w:rPr>
          <w:sz w:val="20"/>
        </w:rPr>
        <w:t xml:space="preserve">(волонтерства) по итогам проведения ежегодного</w:t>
      </w:r>
    </w:p>
    <w:p>
      <w:pPr>
        <w:pStyle w:val="0"/>
        <w:jc w:val="right"/>
      </w:pPr>
      <w:r>
        <w:rPr>
          <w:sz w:val="20"/>
        </w:rPr>
        <w:t xml:space="preserve">Всероссийского конкурса лучших региональных практик</w:t>
      </w:r>
    </w:p>
    <w:p>
      <w:pPr>
        <w:pStyle w:val="0"/>
        <w:jc w:val="right"/>
      </w:pPr>
      <w:r>
        <w:rPr>
          <w:sz w:val="20"/>
        </w:rPr>
        <w:t xml:space="preserve">поддержки и развития добровольчества (волонтерства)</w:t>
      </w:r>
    </w:p>
    <w:p>
      <w:pPr>
        <w:pStyle w:val="0"/>
        <w:jc w:val="right"/>
      </w:pPr>
      <w:r>
        <w:rPr>
          <w:sz w:val="20"/>
        </w:rPr>
        <w:t xml:space="preserve">"Регион добрых дел"</w:t>
      </w:r>
    </w:p>
    <w:p>
      <w:pPr>
        <w:pStyle w:val="0"/>
        <w:jc w:val="both"/>
      </w:pPr>
      <w:r>
        <w:rPr>
          <w:sz w:val="20"/>
        </w:rPr>
      </w:r>
    </w:p>
    <w:bookmarkStart w:id="216" w:name="P216"/>
    <w:bookmarkEnd w:id="216"/>
    <w:p>
      <w:pPr>
        <w:pStyle w:val="1"/>
        <w:jc w:val="both"/>
      </w:pPr>
      <w:r>
        <w:rPr>
          <w:sz w:val="20"/>
        </w:rPr>
        <w:t xml:space="preserve">                                  Реестр</w:t>
      </w:r>
    </w:p>
    <w:p>
      <w:pPr>
        <w:pStyle w:val="1"/>
        <w:jc w:val="both"/>
      </w:pPr>
      <w:r>
        <w:rPr>
          <w:sz w:val="20"/>
        </w:rPr>
        <w:t xml:space="preserve">          документов, представляемых для получения из областного</w:t>
      </w:r>
    </w:p>
    <w:p>
      <w:pPr>
        <w:pStyle w:val="1"/>
        <w:jc w:val="both"/>
      </w:pPr>
      <w:r>
        <w:rPr>
          <w:sz w:val="20"/>
        </w:rPr>
        <w:t xml:space="preserve">             бюджета субсидии на реализацию практик поддержки</w:t>
      </w:r>
    </w:p>
    <w:p>
      <w:pPr>
        <w:pStyle w:val="1"/>
        <w:jc w:val="both"/>
      </w:pPr>
      <w:r>
        <w:rPr>
          <w:sz w:val="20"/>
        </w:rPr>
        <w:t xml:space="preserve">            добровольчества (волонтерства) по итогам проведения</w:t>
      </w:r>
    </w:p>
    <w:p>
      <w:pPr>
        <w:pStyle w:val="1"/>
        <w:jc w:val="both"/>
      </w:pPr>
      <w:r>
        <w:rPr>
          <w:sz w:val="20"/>
        </w:rPr>
        <w:t xml:space="preserve">          ежегодного Всероссийского конкурса лучших региональных</w:t>
      </w:r>
    </w:p>
    <w:p>
      <w:pPr>
        <w:pStyle w:val="1"/>
        <w:jc w:val="both"/>
      </w:pPr>
      <w:r>
        <w:rPr>
          <w:sz w:val="20"/>
        </w:rPr>
        <w:t xml:space="preserve">        практик поддержки и развития добровольчества (волонтерства)</w:t>
      </w:r>
    </w:p>
    <w:p>
      <w:pPr>
        <w:pStyle w:val="1"/>
        <w:jc w:val="both"/>
      </w:pPr>
      <w:r>
        <w:rPr>
          <w:sz w:val="20"/>
        </w:rPr>
        <w:t xml:space="preserve">                            "Регион добрых дел"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 приема документов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Наименование некоммерческой организации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Сумма субсидии __________________ рублей.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6"/>
        <w:gridCol w:w="3006"/>
        <w:gridCol w:w="3007"/>
      </w:tblGrid>
      <w:tr>
        <w:tc>
          <w:tcPr>
            <w:tcW w:w="3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</w:t>
            </w:r>
          </w:p>
        </w:tc>
        <w:tc>
          <w:tcPr>
            <w:tcW w:w="3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страниц</w:t>
            </w:r>
          </w:p>
        </w:tc>
        <w:tc>
          <w:tcPr>
            <w:tcW w:w="30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3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Сдал документы на _____ листах: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_______________  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(подпись)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Принял документы на ____ листах: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_______________  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(подпись)    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22 марта 2024 г. N 214-П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Форма заявления на  получение  из областного</w:t>
      </w:r>
    </w:p>
    <w:p>
      <w:pPr>
        <w:pStyle w:val="1"/>
        <w:jc w:val="both"/>
      </w:pPr>
      <w:r>
        <w:rPr>
          <w:sz w:val="20"/>
        </w:rPr>
        <w:t xml:space="preserve">                               бюджета  субсидии   на  реализацию   практик</w:t>
      </w:r>
    </w:p>
    <w:p>
      <w:pPr>
        <w:pStyle w:val="1"/>
        <w:jc w:val="both"/>
      </w:pPr>
      <w:r>
        <w:rPr>
          <w:sz w:val="20"/>
        </w:rPr>
        <w:t xml:space="preserve">                               поддержки   добровольчества   (волонтерства)</w:t>
      </w:r>
    </w:p>
    <w:p>
      <w:pPr>
        <w:pStyle w:val="1"/>
        <w:jc w:val="both"/>
      </w:pPr>
      <w:r>
        <w:rPr>
          <w:sz w:val="20"/>
        </w:rPr>
        <w:t xml:space="preserve">                               по     итогам      проведения     ежегодного</w:t>
      </w:r>
    </w:p>
    <w:p>
      <w:pPr>
        <w:pStyle w:val="1"/>
        <w:jc w:val="both"/>
      </w:pPr>
      <w:r>
        <w:rPr>
          <w:sz w:val="20"/>
        </w:rPr>
        <w:t xml:space="preserve">                               Всероссийского конкурса лучших  региональных</w:t>
      </w:r>
    </w:p>
    <w:p>
      <w:pPr>
        <w:pStyle w:val="1"/>
        <w:jc w:val="both"/>
      </w:pPr>
      <w:r>
        <w:rPr>
          <w:sz w:val="20"/>
        </w:rPr>
        <w:t xml:space="preserve">                               практик поддержки и развития добровольчества</w:t>
      </w:r>
    </w:p>
    <w:p>
      <w:pPr>
        <w:pStyle w:val="1"/>
        <w:jc w:val="both"/>
      </w:pPr>
      <w:r>
        <w:rPr>
          <w:sz w:val="20"/>
        </w:rPr>
        <w:t xml:space="preserve">                               (волонтерства) "Регион добрых дел"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Председателю комитета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молодежной политики области</w:t>
      </w:r>
    </w:p>
    <w:p>
      <w:pPr>
        <w:pStyle w:val="1"/>
        <w:jc w:val="both"/>
      </w:pPr>
      <w:r>
        <w:rPr>
          <w:sz w:val="20"/>
        </w:rPr>
      </w:r>
    </w:p>
    <w:bookmarkStart w:id="271" w:name="P271"/>
    <w:bookmarkEnd w:id="271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на получение из областного бюджета субсидии на реализацию практик поддержки</w:t>
      </w:r>
    </w:p>
    <w:p>
      <w:pPr>
        <w:pStyle w:val="1"/>
        <w:jc w:val="both"/>
      </w:pPr>
      <w:r>
        <w:rPr>
          <w:sz w:val="20"/>
        </w:rPr>
        <w:t xml:space="preserve">      добровольчества (волонтерства) по итогам проведения ежегодного</w:t>
      </w:r>
    </w:p>
    <w:p>
      <w:pPr>
        <w:pStyle w:val="1"/>
        <w:jc w:val="both"/>
      </w:pPr>
      <w:r>
        <w:rPr>
          <w:sz w:val="20"/>
        </w:rPr>
        <w:t xml:space="preserve"> Всероссийского конкурса лучших региональных практик поддержки и развития</w:t>
      </w:r>
    </w:p>
    <w:p>
      <w:pPr>
        <w:pStyle w:val="1"/>
        <w:jc w:val="both"/>
      </w:pPr>
      <w:r>
        <w:rPr>
          <w:sz w:val="20"/>
        </w:rPr>
        <w:t xml:space="preserve">            добровольчества (волонтерства) "Регион добрых дел"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Полное наименование получателя субсидии 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 Адрес  (место  нахождения) постоянно действующего органа получателя</w:t>
      </w:r>
    </w:p>
    <w:p>
      <w:pPr>
        <w:pStyle w:val="1"/>
        <w:jc w:val="both"/>
      </w:pPr>
      <w:r>
        <w:rPr>
          <w:sz w:val="20"/>
        </w:rPr>
        <w:t xml:space="preserve">субсидии, телефон, факс, адрес электронной почты 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Основной государственный регистрационный номер (ОГРН)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  Реквизиты  свидетельства о внесении записи в Единый государственный</w:t>
      </w:r>
    </w:p>
    <w:p>
      <w:pPr>
        <w:pStyle w:val="1"/>
        <w:jc w:val="both"/>
      </w:pPr>
      <w:r>
        <w:rPr>
          <w:sz w:val="20"/>
        </w:rPr>
        <w:t xml:space="preserve">реестр юридических лиц (серия, номер, дата выдачи, кем выдано) 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5. Идентификационный номер налогоплательщика (ИНН) ____________________</w:t>
      </w:r>
    </w:p>
    <w:p>
      <w:pPr>
        <w:pStyle w:val="1"/>
        <w:jc w:val="both"/>
      </w:pPr>
      <w:r>
        <w:rPr>
          <w:sz w:val="20"/>
        </w:rPr>
        <w:t xml:space="preserve">    6. Цели и основные виды деятельности __________________________________</w:t>
      </w:r>
    </w:p>
    <w:p>
      <w:pPr>
        <w:pStyle w:val="1"/>
        <w:jc w:val="both"/>
      </w:pPr>
      <w:r>
        <w:rPr>
          <w:sz w:val="20"/>
        </w:rPr>
        <w:t xml:space="preserve">    7. Руководитель получателя субсидии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(Ф.И.О., адрес, телефон, e-mail)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8. Бухгалтер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(Ф.И.О., адрес, телефон) (при наличии должности)</w:t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(Ф.И.О. руководителя получателя субсидии)</w:t>
      </w:r>
    </w:p>
    <w:p>
      <w:pPr>
        <w:pStyle w:val="1"/>
        <w:jc w:val="both"/>
      </w:pPr>
      <w:r>
        <w:rPr>
          <w:sz w:val="20"/>
        </w:rPr>
        <w:t xml:space="preserve">действующий на основании ____________________________, подтверждаю, что вся</w:t>
      </w:r>
    </w:p>
    <w:p>
      <w:pPr>
        <w:pStyle w:val="1"/>
        <w:jc w:val="both"/>
      </w:pPr>
      <w:r>
        <w:rPr>
          <w:sz w:val="20"/>
        </w:rPr>
        <w:t xml:space="preserve">информация,   содержащаяся  в  представленных  документах  или  их  копиях,</w:t>
      </w:r>
    </w:p>
    <w:p>
      <w:pPr>
        <w:pStyle w:val="1"/>
        <w:jc w:val="both"/>
      </w:pPr>
      <w:r>
        <w:rPr>
          <w:sz w:val="20"/>
        </w:rPr>
        <w:t xml:space="preserve">является подлинной.</w:t>
      </w:r>
    </w:p>
    <w:p>
      <w:pPr>
        <w:pStyle w:val="1"/>
        <w:jc w:val="both"/>
      </w:pPr>
      <w:r>
        <w:rPr>
          <w:sz w:val="20"/>
        </w:rPr>
        <w:t xml:space="preserve">    В  соответствии  с   постановлением  Правительства  Саратовской области</w:t>
      </w:r>
    </w:p>
    <w:p>
      <w:pPr>
        <w:pStyle w:val="1"/>
        <w:jc w:val="both"/>
      </w:pPr>
      <w:r>
        <w:rPr>
          <w:sz w:val="20"/>
        </w:rPr>
        <w:t xml:space="preserve">от  22  марта  2024  года  N  214-П  "Об  утверждении  Положения  о порядке</w:t>
      </w:r>
    </w:p>
    <w:p>
      <w:pPr>
        <w:pStyle w:val="1"/>
        <w:jc w:val="both"/>
      </w:pPr>
      <w:r>
        <w:rPr>
          <w:sz w:val="20"/>
        </w:rPr>
        <w:t xml:space="preserve">предоставления   из  областного  бюджета  субсидии  на  реализацию  практик</w:t>
      </w:r>
    </w:p>
    <w:p>
      <w:pPr>
        <w:pStyle w:val="1"/>
        <w:jc w:val="both"/>
      </w:pPr>
      <w:r>
        <w:rPr>
          <w:sz w:val="20"/>
        </w:rPr>
        <w:t xml:space="preserve">поддержки  добровольчества  (волонтерства)  по итогам проведения ежегодного</w:t>
      </w:r>
    </w:p>
    <w:p>
      <w:pPr>
        <w:pStyle w:val="1"/>
        <w:jc w:val="both"/>
      </w:pPr>
      <w:r>
        <w:rPr>
          <w:sz w:val="20"/>
        </w:rPr>
        <w:t xml:space="preserve">Всероссийского  конкурса  лучших  региональных практик поддержки и развития</w:t>
      </w:r>
    </w:p>
    <w:p>
      <w:pPr>
        <w:pStyle w:val="1"/>
        <w:jc w:val="both"/>
      </w:pPr>
      <w:r>
        <w:rPr>
          <w:sz w:val="20"/>
        </w:rPr>
        <w:t xml:space="preserve">добровольчества  (волонтерства)  "Регион добрых дел"   прошу   предоставить</w:t>
      </w:r>
    </w:p>
    <w:p>
      <w:pPr>
        <w:pStyle w:val="1"/>
        <w:jc w:val="both"/>
      </w:pPr>
      <w:r>
        <w:rPr>
          <w:sz w:val="20"/>
        </w:rPr>
        <w:t xml:space="preserve">субсидию в размере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(размер испрашиваемой субсидии указывается цифрами и прописью)</w:t>
      </w:r>
    </w:p>
    <w:p>
      <w:pPr>
        <w:pStyle w:val="1"/>
        <w:jc w:val="both"/>
      </w:pPr>
      <w:r>
        <w:rPr>
          <w:sz w:val="20"/>
        </w:rPr>
        <w:t xml:space="preserve">рублей на проведение 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мероприятия)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_____________________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(подпись)                  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22 марта 2024 г. N 214-П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Форма  отчета  комитета  молодежной  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области   об   использовании   предоставленной</w:t>
      </w:r>
    </w:p>
    <w:p>
      <w:pPr>
        <w:pStyle w:val="1"/>
        <w:jc w:val="both"/>
      </w:pPr>
      <w:r>
        <w:rPr>
          <w:sz w:val="20"/>
        </w:rPr>
        <w:t xml:space="preserve">                             из областного бюджета субсидии  на  реализацию</w:t>
      </w:r>
    </w:p>
    <w:p>
      <w:pPr>
        <w:pStyle w:val="1"/>
        <w:jc w:val="both"/>
      </w:pPr>
      <w:r>
        <w:rPr>
          <w:sz w:val="20"/>
        </w:rPr>
        <w:t xml:space="preserve">                             практик        поддержки       добровольчества</w:t>
      </w:r>
    </w:p>
    <w:p>
      <w:pPr>
        <w:pStyle w:val="1"/>
        <w:jc w:val="both"/>
      </w:pPr>
      <w:r>
        <w:rPr>
          <w:sz w:val="20"/>
        </w:rPr>
        <w:t xml:space="preserve">                             (волонтерства) по итогам проведения ежегодного</w:t>
      </w:r>
    </w:p>
    <w:p>
      <w:pPr>
        <w:pStyle w:val="1"/>
        <w:jc w:val="both"/>
      </w:pPr>
      <w:r>
        <w:rPr>
          <w:sz w:val="20"/>
        </w:rPr>
        <w:t xml:space="preserve">                             Всероссийского  конкурса  лучших  региональных</w:t>
      </w:r>
    </w:p>
    <w:p>
      <w:pPr>
        <w:pStyle w:val="1"/>
        <w:jc w:val="both"/>
      </w:pPr>
      <w:r>
        <w:rPr>
          <w:sz w:val="20"/>
        </w:rPr>
        <w:t xml:space="preserve">                             практик поддержки и  развития  добровольчества</w:t>
      </w:r>
    </w:p>
    <w:p>
      <w:pPr>
        <w:pStyle w:val="1"/>
        <w:jc w:val="both"/>
      </w:pPr>
      <w:r>
        <w:rPr>
          <w:sz w:val="20"/>
        </w:rPr>
        <w:t xml:space="preserve">                             (волонтерства) "Регион добрых дел"</w:t>
      </w:r>
    </w:p>
    <w:p>
      <w:pPr>
        <w:pStyle w:val="1"/>
        <w:jc w:val="both"/>
      </w:pPr>
      <w:r>
        <w:rPr>
          <w:sz w:val="20"/>
        </w:rPr>
      </w:r>
    </w:p>
    <w:bookmarkStart w:id="338" w:name="P338"/>
    <w:bookmarkEnd w:id="338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        комитета молодежной политики области</w:t>
      </w:r>
    </w:p>
    <w:p>
      <w:pPr>
        <w:pStyle w:val="1"/>
        <w:jc w:val="both"/>
      </w:pPr>
      <w:r>
        <w:rPr>
          <w:sz w:val="20"/>
        </w:rPr>
        <w:t xml:space="preserve">      об использовании предоставленной из областного бюджета субсидии</w:t>
      </w:r>
    </w:p>
    <w:p>
      <w:pPr>
        <w:pStyle w:val="1"/>
        <w:jc w:val="both"/>
      </w:pPr>
      <w:r>
        <w:rPr>
          <w:sz w:val="20"/>
        </w:rPr>
        <w:t xml:space="preserve"> на реализацию практик поддержки добровольчества (волонтерства) по итогам</w:t>
      </w:r>
    </w:p>
    <w:p>
      <w:pPr>
        <w:pStyle w:val="1"/>
        <w:jc w:val="both"/>
      </w:pPr>
      <w:r>
        <w:rPr>
          <w:sz w:val="20"/>
        </w:rPr>
        <w:t xml:space="preserve"> проведения ежегодного Всероссийского конкурса лучших региональных практик</w:t>
      </w:r>
    </w:p>
    <w:p>
      <w:pPr>
        <w:pStyle w:val="1"/>
        <w:jc w:val="both"/>
      </w:pPr>
      <w:r>
        <w:rPr>
          <w:sz w:val="20"/>
        </w:rPr>
        <w:t xml:space="preserve">  поддержки и развития добровольчества (волонтерства) "Регион добрых дел"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1"/>
        <w:gridCol w:w="737"/>
        <w:gridCol w:w="1191"/>
        <w:gridCol w:w="1531"/>
        <w:gridCol w:w="737"/>
        <w:gridCol w:w="1191"/>
        <w:gridCol w:w="1814"/>
        <w:gridCol w:w="1077"/>
        <w:gridCol w:w="1531"/>
      </w:tblGrid>
      <w:tr>
        <w:tc>
          <w:tcPr>
            <w:tcW w:w="4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3"/>
            <w:tcW w:w="3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средств</w:t>
            </w:r>
          </w:p>
        </w:tc>
        <w:tc>
          <w:tcPr>
            <w:gridSpan w:val="3"/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Израсходовано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субсидии на отчетную дату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образования остатка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2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субсидии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внебюджетных источников</w:t>
            </w:r>
          </w:p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субсидии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1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3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 комитета</w:t>
      </w:r>
    </w:p>
    <w:p>
      <w:pPr>
        <w:pStyle w:val="1"/>
        <w:jc w:val="both"/>
      </w:pPr>
      <w:r>
        <w:rPr>
          <w:sz w:val="20"/>
        </w:rPr>
        <w:t xml:space="preserve">молодежной политики области _________________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                _________________ __________________ __________</w:t>
      </w:r>
    </w:p>
    <w:p>
      <w:pPr>
        <w:pStyle w:val="1"/>
        <w:jc w:val="both"/>
      </w:pPr>
      <w:r>
        <w:rPr>
          <w:sz w:val="20"/>
        </w:rPr>
        <w:t xml:space="preserve">       М.П.                     (подпись)          (Ф.И.О.)      (телефон)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6"/>
      <w:headerReference w:type="first" r:id="rId16"/>
      <w:footerReference w:type="default" r:id="rId17"/>
      <w:footerReference w:type="first" r:id="rId17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22.03.2024 N 214-П</w:t>
            <w:br/>
            <w:t>"Об утверждении Положения о порядке предоставления...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22.03.2024 N 214-П</w:t>
            <w:br/>
            <w:t>"Об утверждении Положения о порядке предоставления...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269" TargetMode = "External"/>
	<Relationship Id="rId8" Type="http://schemas.openxmlformats.org/officeDocument/2006/relationships/hyperlink" Target="https://login.consultant.ru/link/?req=doc&amp;base=LAW&amp;n=470713&amp;dst=3704" TargetMode = "External"/>
	<Relationship Id="rId9" Type="http://schemas.openxmlformats.org/officeDocument/2006/relationships/hyperlink" Target="https://login.consultant.ru/link/?req=doc&amp;base=LAW&amp;n=470713&amp;dst=3722" TargetMode = "External"/>
	<Relationship Id="rId10" Type="http://schemas.openxmlformats.org/officeDocument/2006/relationships/hyperlink" Target="https://login.consultant.ru/link/?req=doc&amp;base=LAW&amp;n=121087&amp;dst=100142" TargetMode = "External"/>
	<Relationship Id="rId11" Type="http://schemas.openxmlformats.org/officeDocument/2006/relationships/hyperlink" Target="https://login.consultant.ru/link/?req=doc&amp;base=LAW&amp;n=476448" TargetMode = "External"/>
	<Relationship Id="rId12" Type="http://schemas.openxmlformats.org/officeDocument/2006/relationships/hyperlink" Target="https://login.consultant.ru/link/?req=doc&amp;base=LAW&amp;n=472841&amp;dst=5769" TargetMode = "External"/>
	<Relationship Id="rId13" Type="http://schemas.openxmlformats.org/officeDocument/2006/relationships/hyperlink" Target="https://login.consultant.ru/link/?req=doc&amp;base=LAW&amp;n=470713&amp;dst=103431" TargetMode = "External"/>
	<Relationship Id="rId14" Type="http://schemas.openxmlformats.org/officeDocument/2006/relationships/hyperlink" Target="https://login.consultant.ru/link/?req=doc&amp;base=LAW&amp;n=470713&amp;dst=3704" TargetMode = "External"/>
	<Relationship Id="rId15" Type="http://schemas.openxmlformats.org/officeDocument/2006/relationships/hyperlink" Target="https://login.consultant.ru/link/?req=doc&amp;base=LAW&amp;n=470713&amp;dst=3722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Саратовской области от 22.03.2024 N 214-П
"Об утверждении Положения о порядке предоставления из областного бюджета субсидии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</dc:title>
  <dcterms:created xsi:type="dcterms:W3CDTF">2024-06-08T15:59:29Z</dcterms:created>
</cp:coreProperties>
</file>