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внутренней политики и общественных отношений Саратовской области от 28.03.2022 N 01-13/44</w:t>
              <w:br/>
              <w:t xml:space="preserve">(ред. от 06.03.2023)</w:t>
              <w:br/>
              <w:t xml:space="preserve">"Об утверждении методических рекомендаций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ВНУТРЕННЕЙ ПОЛИТИКИ</w:t>
      </w:r>
    </w:p>
    <w:p>
      <w:pPr>
        <w:pStyle w:val="2"/>
        <w:jc w:val="center"/>
      </w:pPr>
      <w:r>
        <w:rPr>
          <w:sz w:val="20"/>
        </w:rPr>
        <w:t xml:space="preserve">И ОБЩЕСТВЕННЫХ ОТНОШЕНИЙ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марта 2022 г. N 01-13/44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 ПО ОЦЕНКЕ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КОНКУРСЕ СОЦИАЛЬНЫХ ПРОЕКТОВ</w:t>
      </w:r>
    </w:p>
    <w:p>
      <w:pPr>
        <w:pStyle w:val="2"/>
        <w:jc w:val="center"/>
      </w:pPr>
      <w:r>
        <w:rPr>
          <w:sz w:val="20"/>
        </w:rPr>
        <w:t xml:space="preserve">СРЕДИ НЕКОММЕРЧЕСКИХ НЕПРАВИТЕЛЬСТВЕННЫХ ОРГАНИЗАЦИЙ</w:t>
      </w:r>
    </w:p>
    <w:p>
      <w:pPr>
        <w:pStyle w:val="2"/>
        <w:jc w:val="center"/>
      </w:pPr>
      <w:r>
        <w:rPr>
          <w:sz w:val="20"/>
        </w:rPr>
        <w:t xml:space="preserve">САРАТОВСКОЙ ОБЛАСТИ ДЛЯ ПРЕДОСТАВЛЕНИЯ ГРАНТОВ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внутренней политики и общественных отношений Саратовской области от 06.03.2023 N 01-13/35 &quot;О внесении изменений в приказ министерства внутренней политики и общественных отношений Саратовской области от 28 марта 2022 года N 01-13/44 &quot;Об утверждении методических рекомендаций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и общественных отношений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Саратовской области от 06.03.2023 N 01-13/35)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Правительства Саратовской области от 01.06.2021 N 407-П (ред. от 22.03.2023) &quot;Вопросы реализации подпрограммы &quot;Развитие институтов гражданского общества и поддержка социально ориентированных некоммерческих организаций в Саратовской области&quot; государственной программы Саратовской области &quot;Социальная поддержка и социальное обслуживание населения Саратовской области&quot; (вместе с &quot;Положением о порядке предоставления из областного бюджета грантов в форме субсидий некоммерческим неправительственным орг {КонсультантПлюс}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Положения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проектов, утвержденного постановлением Правительства Саратовской области от 1 июня 2021 года N 407-П,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методические </w:t>
      </w:r>
      <w:hyperlink w:history="0" w:anchor="P35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внутренней политики и общественных отношений Саратовской области от 04.08.2021 N 01-13/59 &quot;Об утверждении методических рекомендаций по оценке заявок на участие в конкурсе социальных проектов среди социально ориентированных некоммерческих организаций Саратовской области для предоставления грантов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внутренней политики и общественных отношений Саратовской области от 4 августа 2021 года N 01-13/59 "Об утверждении методических рекомендаций по оценке заявок на участие в конкурсе социальных проектов среди социально ориентированных некоммерческих организаций Саратовской области для предоставления грантов".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внутренней политики и общественных отношений Саратовской области Шустова В.В.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Н.В.ТРОШИНА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внутренней политики</w:t>
      </w:r>
    </w:p>
    <w:p>
      <w:pPr>
        <w:pStyle w:val="0"/>
        <w:jc w:val="right"/>
      </w:pPr>
      <w:r>
        <w:rPr>
          <w:sz w:val="20"/>
        </w:rPr>
        <w:t xml:space="preserve">и общественных отношений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28 марта 2022 г. N 01-13/44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ОЦЕНКЕ ЗАЯВОК НА УЧАСТИЕ В КОНКУРСЕ СОЦИАЛЬНЫХ ПРОЕКТОВ</w:t>
      </w:r>
    </w:p>
    <w:p>
      <w:pPr>
        <w:pStyle w:val="2"/>
        <w:jc w:val="center"/>
      </w:pPr>
      <w:r>
        <w:rPr>
          <w:sz w:val="20"/>
        </w:rPr>
        <w:t xml:space="preserve">СРЕДИ НЕКОММЕРЧЕСКИХ НЕПРАВИТЕЛЬСТВЕННЫХ ОРГАНИЗАЦИЙ</w:t>
      </w:r>
    </w:p>
    <w:p>
      <w:pPr>
        <w:pStyle w:val="2"/>
        <w:jc w:val="center"/>
      </w:pPr>
      <w:r>
        <w:rPr>
          <w:sz w:val="20"/>
        </w:rPr>
        <w:t xml:space="preserve">САРАТОВСКОЙ ОБЛАСТИ ДЛЯ ПРЕДОСТАВЛЕНИЯ ГРАНТОВ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содействия экспертам конкурса социальных проектов среди некоммерческих неправительственных организаций Саратовской области (далее - конкурс) в оценке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 начала оценки заявок на участие в конкурсе эксперт конкурса должен ознакомиться со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положением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 (далее - положение);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настоящими методическими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Эксперт конкурса оценивает заявки на участие в конкурсе лично в информационной системе, доступ к которой осуществляется по уникальному идентификатору (логину) и паролю эксперта конкурса через официальный сайт конкурса (далее - информационная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Экспертам конкурса не рекомендуется афишировать свой статус и сообщать кому-либо о передаче заявок, которые распределены им для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 конкурса при оценке заявок не вправе вступать в контакты с участниками отбора, в том числе обсуждать с ними поданные ими заявки, напрямую запрашивать документы, информацию и (или) пояснения, а также совершать иные действия, на основе которых организация может определить эксперта конкурса, оценивающего ее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у эксперта конкурса при оценке заявки вопросов, для разрешения которых необходимо получить от организации, представившей заявку, дополнительную информацию и (или) документы, эксперт конкурса вправе обратиться в министерство внутренней политики и общественных отношений области (далее - Министерство) с просьбой запросить указанные информацию и (или)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 начала оценки заявок эксперту конкурса необходимо заполнить </w:t>
      </w:r>
      <w:hyperlink w:history="0" w:anchor="P16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отсутствии конфликта интересов в рамках конкурса социальных проектов среди некоммерческих неправительственных организаций Саратовской области для предоставления грантов, в соответствии с приложением к Методическим рекомендациям.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Эксперт конкурса не вправе рассматривать заявку участника отбора, если он является работником или членом коллегиальных органов такого участника отбора или если таковыми являются его близкие родственники, а также в иных случаях, когда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 конкурса обязан уведомить конкурсную комиссию о возникновении конфликта интересов по заявке. В этом случае эксперт отстраняется от оценки заявки, которая перераспределяется между остальными экспертами конкурса в случайном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Эксперт конкурса при оценке заявки проводит полное исследование представленных в ее составе информации и документов. Эксперту конкурса также рекомендуется изучить информацию о подавшей заявку организации в Интернете (включая социальные сети), обратить внимание на наличие у нее сайта, актуальность, полноту и корректность размещенной на нем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экспертом конкурса в процессе оценки будет выявлено ее несоответствие требованиям законодательства и (или) порядка, недостоверности представленных в составе заявки сведений (информации) и (или) подложности документов, эксперт незамедлительно должен сообщить об этом в Министерство. При этом оценка этой заявки должна быть проведена экспертом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Эксперт конкурса оценивает заявку по 10 критериям, присваивая по каждому из них от 0 до 10 баллов (целым числом).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Общая оценка эксперта конкурса по заявке рассчитывается в информационной системе автоматически как сумма баллов, присвоенных заявке по каждому критерию, умноженных на соответствующий коэффициент значимости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и коэффициенты их значимости: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75"/>
        <w:gridCol w:w="1134"/>
        <w:gridCol w:w="1247"/>
        <w:gridCol w:w="1077"/>
        <w:gridCol w:w="1757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 оценки заявок</w:t>
            </w:r>
          </w:p>
        </w:tc>
        <w:tc>
          <w:tcPr>
            <w:gridSpan w:val="3"/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100 тыс.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100 до 250 тыс. рублей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250 тыс. рублей</w:t>
            </w:r>
          </w:p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значимость социального проекта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социального проекта, соответствие мероприятий социального проекта его целям, задачам и ожидаемым результатам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социального проекта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социального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социального проекта и обоснованность планируемых расходов на реализацию социального проекта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социального проекта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социального проекта, перспективы его дальнейшего развития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социальных проектов по соответствующему направлению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социального проекта планируемой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Оценка по критерию "Масштаб реализации социального проекта" не присваивается заявке, в соответствии с которой запрашивается грант в сумме до ста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оценке реалистичности бюджета социального проекта и обоснованности планируемых расходов на реализацию социального проекта эксперт конкурса должен принимать во внимание, что за счет гранта не допускается осуществление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не соответствующей реализации социального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алкогольных напитков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политических партий и предвыборных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погашение задолженностей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оказание гуманитарной и иной прямой материальной помощи населению,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получение кредитов и займов;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производством (реализацией) товаров, выполнением работ, оказанием услуг в рамках выполнения получателем гранта государственных или муниципальных контрактов, иных гражданско-правовых договоров, в том числе в рамках Федерального </w:t>
      </w:r>
      <w:hyperlink w:history="0" r:id="rId1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заявка содержит вышеуказанные расходы по критерию "Реалистичность бюджета социального проекта и обоснованность планируемых расходов на реализацию социального проекта", эксперту конкурса рекомендуется присваивать ноль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результатам оценки заявки эксперт конкурса должен выбрать один из следующих выводов: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 хороший и безусловно рекомендуется к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 в целом неплохой, но в нем есть недочеты, которые не позволяют сделать однозначный вывод о целесообразности поддержки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проект не рекомендуется к поддержке.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Эксперту конкурса рекомендуется дать по заявке общий комментарий.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такой комментарий можно включать рекомендации по доработке проекта и (или) отдельным вопросам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экспертом конкурса выбран вывод "Проект в целом неплохой, но в нем есть недочеты, которые не позволяют сделать однозначный вывод о целесообразности поддержки проекта", эксперту конкурса рекомендуется в общем комментарии указать на такие недочеты, дать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экспертом конкурса выбран вывод "Проект не рекомендуется к поддержке", эксперту конкурса рекомендуется в общем комментарии дать предложения по доработке заявки для подачи на следующий конкурс или указать на нецелесообразность представления проекта на конкурс (с обоснованием причин), а также на возможные другие источники поддержки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Рекомендуемый подход к определению оценки по критериям оценки заявок утвержден </w:t>
      </w:r>
      <w:hyperlink w:history="0" r:id="rId11" w:tooltip="Постановление Правительства Саратовской области от 01.06.2021 N 407-П (ред. от 22.03.2023) &quot;Вопросы реализации подпрограммы &quot;Развитие институтов гражданского общества и поддержка социально ориентированных некоммерческих организаций в Саратовской области&quot; государственной программы Саратовской области &quot;Социальная поддержка и социальное обслуживание населения Саратовской области&quot; (вместе с &quot;Положением о порядке предоставления из областного бюджета грантов в форме субсидий некоммерческим неправительственным орг {КонсультантПлюс}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Положению о порядке предоставления из областного бюджета грантов в форме субсидий некоммерческим неправительственным организациям на реализацию социальных проектов, утвержденному постановлением Правительства Саратовской области N 407-П от 1 июня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внутренней политики и общественных отношений Саратовской области от 06.03.2023 N 01-13/35 &quot;О внесении изменений в приказ министерства внутренней политики и общественных отношений Саратовской области от 28 марта 2022 года N 01-13/44 &quot;Об утверждении методических рекомендаций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внутренней политики и общественных отношений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Саратовской области от 06.03.2023 N 01-13/35)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0" w:name="P160"/>
    <w:bookmarkEnd w:id="16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на согласие и об отсутствии конфликта интересов в рамках конкурса</w:t>
      </w:r>
    </w:p>
    <w:p>
      <w:pPr>
        <w:pStyle w:val="1"/>
        <w:jc w:val="both"/>
      </w:pPr>
      <w:r>
        <w:rPr>
          <w:sz w:val="20"/>
        </w:rPr>
        <w:t xml:space="preserve">       социальных проектов среди некоммерческих неправительственных</w:t>
      </w:r>
    </w:p>
    <w:p>
      <w:pPr>
        <w:pStyle w:val="1"/>
        <w:jc w:val="both"/>
      </w:pPr>
      <w:r>
        <w:rPr>
          <w:sz w:val="20"/>
        </w:rPr>
        <w:t xml:space="preserve">        организаций Саратовской области для предоставления грантов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подписываясь  под этим заявлением, подтверждаю свое согласие на участие</w:t>
      </w:r>
    </w:p>
    <w:p>
      <w:pPr>
        <w:pStyle w:val="1"/>
        <w:jc w:val="both"/>
      </w:pPr>
      <w:r>
        <w:rPr>
          <w:sz w:val="20"/>
        </w:rPr>
        <w:t xml:space="preserve">в  процессе работы в качестве эксперта при рассмотрении заявок, поданных на</w:t>
      </w:r>
    </w:p>
    <w:p>
      <w:pPr>
        <w:pStyle w:val="1"/>
        <w:jc w:val="both"/>
      </w:pPr>
      <w:r>
        <w:rPr>
          <w:sz w:val="20"/>
        </w:rPr>
        <w:t xml:space="preserve">конкурс   социальных   проектов  среди  некоммерческих  неправительственных</w:t>
      </w:r>
    </w:p>
    <w:p>
      <w:pPr>
        <w:pStyle w:val="1"/>
        <w:jc w:val="both"/>
      </w:pPr>
      <w:r>
        <w:rPr>
          <w:sz w:val="20"/>
        </w:rPr>
        <w:t xml:space="preserve">организаций в 20 году, и обязуюсь следовать ниже перечисленным требованиям:</w:t>
      </w:r>
    </w:p>
    <w:p>
      <w:pPr>
        <w:pStyle w:val="1"/>
        <w:jc w:val="both"/>
      </w:pPr>
      <w:r>
        <w:rPr>
          <w:sz w:val="20"/>
        </w:rPr>
        <w:t xml:space="preserve">    -  Эксперт  обязуется  сохранять  конфиденциальность  любой информации,</w:t>
      </w:r>
    </w:p>
    <w:p>
      <w:pPr>
        <w:pStyle w:val="1"/>
        <w:jc w:val="both"/>
      </w:pPr>
      <w:r>
        <w:rPr>
          <w:sz w:val="20"/>
        </w:rPr>
        <w:t xml:space="preserve">имеющей отношение к процессу рассмотрения заявок.</w:t>
      </w:r>
    </w:p>
    <w:p>
      <w:pPr>
        <w:pStyle w:val="1"/>
        <w:jc w:val="both"/>
      </w:pPr>
      <w:r>
        <w:rPr>
          <w:sz w:val="20"/>
        </w:rPr>
        <w:t xml:space="preserve">    -  Эксперт  обязуется  при  оценке  заявок  не  вступать  в  контакты с</w:t>
      </w:r>
    </w:p>
    <w:p>
      <w:pPr>
        <w:pStyle w:val="1"/>
        <w:jc w:val="both"/>
      </w:pPr>
      <w:r>
        <w:rPr>
          <w:sz w:val="20"/>
        </w:rPr>
        <w:t xml:space="preserve">участниками  конкурса,  в  том  числе обсуждать с ними поданные ими заявки,</w:t>
      </w:r>
    </w:p>
    <w:p>
      <w:pPr>
        <w:pStyle w:val="1"/>
        <w:jc w:val="both"/>
      </w:pPr>
      <w:r>
        <w:rPr>
          <w:sz w:val="20"/>
        </w:rPr>
        <w:t xml:space="preserve">напрямую запрашивать документы, информацию и (или) пояснения.</w:t>
      </w:r>
    </w:p>
    <w:p>
      <w:pPr>
        <w:pStyle w:val="1"/>
        <w:jc w:val="both"/>
      </w:pPr>
      <w:r>
        <w:rPr>
          <w:sz w:val="20"/>
        </w:rPr>
        <w:t xml:space="preserve">    -  Эксперт не может предавать огласке информацию об участниках конкурса</w:t>
      </w:r>
    </w:p>
    <w:p>
      <w:pPr>
        <w:pStyle w:val="1"/>
        <w:jc w:val="both"/>
      </w:pPr>
      <w:r>
        <w:rPr>
          <w:sz w:val="20"/>
        </w:rPr>
        <w:t xml:space="preserve">и   других   экспертах,  а  также  о  содержании  процесса  обсуждения  или</w:t>
      </w:r>
    </w:p>
    <w:p>
      <w:pPr>
        <w:pStyle w:val="1"/>
        <w:jc w:val="both"/>
      </w:pPr>
      <w:r>
        <w:rPr>
          <w:sz w:val="20"/>
        </w:rPr>
        <w:t xml:space="preserve">документов,   связанных   с   рассмотрением   любого  проекта  или  заявки,</w:t>
      </w:r>
    </w:p>
    <w:p>
      <w:pPr>
        <w:pStyle w:val="1"/>
        <w:jc w:val="both"/>
      </w:pPr>
      <w:r>
        <w:rPr>
          <w:sz w:val="20"/>
        </w:rPr>
        <w:t xml:space="preserve">представленных на конкурс.</w:t>
      </w:r>
    </w:p>
    <w:p>
      <w:pPr>
        <w:pStyle w:val="1"/>
        <w:jc w:val="both"/>
      </w:pPr>
      <w:r>
        <w:rPr>
          <w:sz w:val="20"/>
        </w:rPr>
        <w:t xml:space="preserve">    -  Эксперт  конкурса  не  вправе рассматривать заявку, если он является</w:t>
      </w:r>
    </w:p>
    <w:p>
      <w:pPr>
        <w:pStyle w:val="1"/>
        <w:jc w:val="both"/>
      </w:pPr>
      <w:r>
        <w:rPr>
          <w:sz w:val="20"/>
        </w:rPr>
        <w:t xml:space="preserve">работником  или  членом  коллегиальных органов организации, подавшей данную</w:t>
      </w:r>
    </w:p>
    <w:p>
      <w:pPr>
        <w:pStyle w:val="1"/>
        <w:jc w:val="both"/>
      </w:pPr>
      <w:r>
        <w:rPr>
          <w:sz w:val="20"/>
        </w:rPr>
        <w:t xml:space="preserve">заявку, или если таковыми являются его близкие родственники, а также в иных</w:t>
      </w:r>
    </w:p>
    <w:p>
      <w:pPr>
        <w:pStyle w:val="1"/>
        <w:jc w:val="both"/>
      </w:pPr>
      <w:r>
        <w:rPr>
          <w:sz w:val="20"/>
        </w:rPr>
        <w:t xml:space="preserve">случаях,  когда  имеются  обстоятельства,  дающие  основание  полагать, что</w:t>
      </w:r>
    </w:p>
    <w:p>
      <w:pPr>
        <w:pStyle w:val="1"/>
        <w:jc w:val="both"/>
      </w:pPr>
      <w:r>
        <w:rPr>
          <w:sz w:val="20"/>
        </w:rPr>
        <w:t xml:space="preserve">эксперт  лично, прямо или косвенно заинтересован в результатах рассмотрения</w:t>
      </w:r>
    </w:p>
    <w:p>
      <w:pPr>
        <w:pStyle w:val="1"/>
        <w:jc w:val="both"/>
      </w:pPr>
      <w:r>
        <w:rPr>
          <w:sz w:val="20"/>
        </w:rPr>
        <w:t xml:space="preserve">заявки.</w:t>
      </w:r>
    </w:p>
    <w:p>
      <w:pPr>
        <w:pStyle w:val="1"/>
        <w:jc w:val="both"/>
      </w:pPr>
      <w:r>
        <w:rPr>
          <w:sz w:val="20"/>
        </w:rPr>
        <w:t xml:space="preserve">    - Эксперт не участвует в экспертизе и обсуждении заявок, представленных</w:t>
      </w:r>
    </w:p>
    <w:p>
      <w:pPr>
        <w:pStyle w:val="1"/>
        <w:jc w:val="both"/>
      </w:pPr>
      <w:r>
        <w:rPr>
          <w:sz w:val="20"/>
        </w:rPr>
        <w:t xml:space="preserve">на  конкурс организацией в том случае, если эксперт или его супруг(а), либо</w:t>
      </w:r>
    </w:p>
    <w:p>
      <w:pPr>
        <w:pStyle w:val="1"/>
        <w:jc w:val="both"/>
      </w:pPr>
      <w:r>
        <w:rPr>
          <w:sz w:val="20"/>
        </w:rPr>
        <w:t xml:space="preserve">иное  лицо,  состоящее  в  близких  отношениях с экспертом, либо их близкие</w:t>
      </w:r>
    </w:p>
    <w:p>
      <w:pPr>
        <w:pStyle w:val="1"/>
        <w:jc w:val="both"/>
      </w:pPr>
      <w:r>
        <w:rPr>
          <w:sz w:val="20"/>
        </w:rPr>
        <w:t xml:space="preserve">родственники  имеют финансовые интересы и/или являются должностными лицами,</w:t>
      </w:r>
    </w:p>
    <w:p>
      <w:pPr>
        <w:pStyle w:val="1"/>
        <w:jc w:val="both"/>
      </w:pPr>
      <w:r>
        <w:rPr>
          <w:sz w:val="20"/>
        </w:rPr>
        <w:t xml:space="preserve">директорами или штатными сотрудниками такой организации.</w:t>
      </w:r>
    </w:p>
    <w:p>
      <w:pPr>
        <w:pStyle w:val="1"/>
        <w:jc w:val="both"/>
      </w:pPr>
      <w:r>
        <w:rPr>
          <w:sz w:val="20"/>
        </w:rPr>
        <w:t xml:space="preserve">    Я   также   подтверждаю,  что  не  представляю  интересы  ни  одной  из</w:t>
      </w:r>
    </w:p>
    <w:p>
      <w:pPr>
        <w:pStyle w:val="1"/>
        <w:jc w:val="both"/>
      </w:pPr>
      <w:r>
        <w:rPr>
          <w:sz w:val="20"/>
        </w:rPr>
        <w:t xml:space="preserve">организаций, заявки которых закреплены за мной в целях экспертизы.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Подпись</w:t>
      </w:r>
    </w:p>
    <w:p>
      <w:pPr>
        <w:pStyle w:val="1"/>
        <w:jc w:val="both"/>
      </w:pPr>
      <w:r>
        <w:rPr>
          <w:sz w:val="20"/>
        </w:rPr>
        <w:t xml:space="preserve">    "__"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внутренней политики и общественных отношений Саратовской области от 28.03.2022 N 01-13/44</w:t>
            <w:br/>
            <w:t>(ред. от 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DF696BB0980ED8BF5DE554561A786A8281AA0E7D2B10E73472EF6175290AE21BA3E8AF350F289512A1A9EE942E398332BAD4067EFBB3FCE19FF0CCi2dEP" TargetMode = "External"/>
	<Relationship Id="rId8" Type="http://schemas.openxmlformats.org/officeDocument/2006/relationships/hyperlink" Target="consultantplus://offline/ref=EADF696BB0980ED8BF5DE554561A786A8281AA0E7D2B10E13279EF6175290AE21BA3E8AF350F289512A1A8EE972E398332BAD4067EFBB3FCE19FF0CCi2dEP" TargetMode = "External"/>
	<Relationship Id="rId9" Type="http://schemas.openxmlformats.org/officeDocument/2006/relationships/hyperlink" Target="consultantplus://offline/ref=EADF696BB0980ED8BF5DE554561A786A8281AA0E7D2913E63773EF6175290AE21BA3E8AF270F709910A6B7EE973B6FD274iEdCP" TargetMode = "External"/>
	<Relationship Id="rId10" Type="http://schemas.openxmlformats.org/officeDocument/2006/relationships/hyperlink" Target="consultantplus://offline/ref=EADF696BB0980ED8BF5DFB59407625628E8EF2037A2D1AB06D25E9362A790CB749E3B6F6744C3B9414BFABEE93i2d6P" TargetMode = "External"/>
	<Relationship Id="rId11" Type="http://schemas.openxmlformats.org/officeDocument/2006/relationships/hyperlink" Target="consultantplus://offline/ref=EADF696BB0980ED8BF5DE554561A786A8281AA0E7D2B10E13279EF6175290AE21BA3E8AF350F289512A1ABEA902E398332BAD4067EFBB3FCE19FF0CCi2dEP" TargetMode = "External"/>
	<Relationship Id="rId12" Type="http://schemas.openxmlformats.org/officeDocument/2006/relationships/hyperlink" Target="consultantplus://offline/ref=EADF696BB0980ED8BF5DE554561A786A8281AA0E7D2B10E73472EF6175290AE21BA3E8AF350F289512A1A9EE942E398332BAD4067EFBB3FCE19FF0CCi2d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внутренней политики и общественных отношений Саратовской области от 28.03.2022 N 01-13/44
(ред. от 06.03.2023)
"Об утверждении методических рекомендаций по оценке заявок на участие в конкурсе социальных проектов среди некоммерческих неправительственных организаций Саратовской области для предоставления грантов"</dc:title>
  <dcterms:created xsi:type="dcterms:W3CDTF">2023-06-27T15:29:34Z</dcterms:created>
</cp:coreProperties>
</file>