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ветеринарии Правительства Саратовской области от 28.12.2023 N 294</w:t>
              <w:br/>
              <w:t xml:space="preserve">"Об утверждении состава и положения об общественном совете при управлении ветеринарии Правительства Саратовской области"</w:t>
              <w:br/>
              <w:t xml:space="preserve">(вместе с "Кодексом этики членов общественного совета при управлении ветеринарии Правительства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ВЕТЕРИНАРИИ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декабря 2023 г. N 294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И ПОЛОЖЕНИЯ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2"/>
        <w:jc w:val="center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Саратовской области от 09.12.2015 N 165-ЗСО (ред. от 25.02.2020) &quot;О некоторых вопросах организации и осуществления общественного контроля на территории Саратовской области&quot; (принят Саратовской областной Думой 0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9 декабря 2015 года N 165-ЗСО "О некоторых вопросах организации и осуществления общественного контроля на территории Саратовской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управления ветеринарии Правительства Саратовской области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8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управлении ветеринарии Правительства Саратовской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80" w:tooltip="КОДЕКС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этики членов общественного совета при управлении ветеринарии Правительства Саратовской области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8" w:tooltip="Приказ управления ветеринарии Правительства Саратовской области от 29.03.2021 N 74 (ред. от 06.04.2023) &quot;Об утверждении состава и Положения об общественном совете при управлении ветеринарии Правительства Саратовской области&quot; (вместе с &quot;Кодексом этики членов общественного совета при управлении ветеринарии Правительства Сарат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ветеринарии Правительства Саратовской области от 29.03.2021 N 74 "Об утверждении состава и Положения об общественном совете при управлении ветеринарии Правительства Саратовской области"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А.А.БАЛАЛАЕВ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ветеринарии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2023 г. N 294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УПРАВЛЕНИИ ВЕТЕРИНАРИИ</w:t>
      </w:r>
    </w:p>
    <w:p>
      <w:pPr>
        <w:pStyle w:val="2"/>
        <w:jc w:val="center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690"/>
      </w:tblGrid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место работы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Салаутин Владимир Васильевич</w:t>
            </w:r>
          </w:p>
        </w:tc>
        <w:tc>
          <w:tcPr>
            <w:tcW w:w="669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Профессор кафедры "Морфология, патология животных и биология" Федерального бюджетного государственного образовательного учреждения "Саратовский государственный университет генетики, биотехнологии и инженерии имени Н.И. Вавилова"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Пудовкин Николай Александрович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Заведующий кафедрой "Морфология, патология животных и биология" Федерального бюджетного государственного образовательного учреждения "Саратовский государственный университет генетики, биотехнологии и инженерии имени Н.И. Вавилова"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Савина Светлана Валерьевна</w:t>
            </w:r>
          </w:p>
        </w:tc>
        <w:tc>
          <w:tcPr>
            <w:tcW w:w="669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Заведующая испытательным центром ветеринарных препаратов Федерального бюджетного государственного образовательного учреждения "Саратовский государственный университет генетики, биотехнологии и инженерии имени Н.И. Вавилова"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Агольцов Валерий Александрович</w:t>
            </w:r>
          </w:p>
        </w:tc>
        <w:tc>
          <w:tcPr>
            <w:tcW w:w="669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Профессор кафедры "Болезни животных и ветеринарно-санитарная экспертиза" Федерального бюджетного государственного образовательного учреждения "Саратовский государственный университет генетики, биотехнологии и инженерии имени Н.И. Вавилова"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Калюжный Иван Исаевич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Профессор кафедры "Болезни животных и ветеринарно-санитарная экспертиза" Федерального бюджетного государственного образовательного учреждения "Саратовский государственный университет генетики, биотехнологии и инженерии имени Н.И. Вавилова"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Лукьяненко Александр Валерьевич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Доцент кафедры "Морфологии, Патология животных и биология" Федерального бюджетного государственного образовательного учреждения "Саратовский государственный университет генетики, биотехнологии и инженерии имени Н.И. Вавилова"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Строгов Владимир Викторович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Доцент кафедры "Болезни животных и ветеринарно-санитарная экспертиза" Федерального бюджетного государственного образовательного учреждения "Саратовский государственный университет генетики, биотехнологии и инженерии имени Н.И. Вавилова"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Козлов Сергей Васильевич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Доцент кафедры "Болезни животных и ветеринарно-санитарная экспертиза" Федерального бюджетного государственного образовательного учреждения "Саратовский государственный университет генетики, биотехнологии и инженерии имени Н.И. Вавилова"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Даврешян Мураз Кярамович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 Общественной палаты Саратовской области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Качанов Александр Иванович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 Общественной палаты Саратовской области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Караман Наталья Леонидовна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 Общественной палаты Саратовской области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Косян Араик Карибович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 Общественной палаты Саратовской области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Недоступов Денис Анатольевич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И.о. начальник областного государственного учреждения Энгельсская районная станция по борьбе с болезнями животных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Мартемьянов Денис Михайлович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Начальник областного государственного учреждения "Аткарская районная станция по борьбе с болезнями животных"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Пивненко Виктор Александрович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Начальник областного государственного учреждения "Краснокутская районная станция по борьбе с болезнями животных"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Сорокина Лидия Валентиновна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Начальник областного государственного учреждения "Питерская станция по борьбе с болезнями животных"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Торговкин Юрий Михайлович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Заместитель начальника областного государственного учреждения "Новобурасская районная станция по борьбе с болезнями животных"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ветеринарии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2023 г. N 294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2"/>
        <w:jc w:val="center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0" w:tooltip="Закон Саратовской области от 09.12.2015 N 165-ЗСО (ред. от 25.02.2020) &quot;О некоторых вопросах организации и осуществления общественного контроля на территории Саратовской области&quot; (принят Саратовской областной Думой 0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09.12.2015 N 165-ЗСО "О некоторых вопросах организации и осуществления общественного контроля на территории Саратовской области", </w:t>
      </w:r>
      <w:hyperlink w:history="0" r:id="rId11" w:tooltip="Постановление Губернатора Саратовской области от 21.07.2016 N 183 (ред. от 01.12.2023) &quot;Об утверждении Типового положения об общественных советах при исполнительных органах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Саратовской области от 21.07.2016 N 183 "Об утверждении Типового положения об общественных советах при исполнительных органах Саратовской области", определяет компетенцию, порядок формирования и деятельности общественного совета при управлении ветеринарии Саратовской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коллегиальным совещательным органом при управлении ветеринарии Правительства Саратовской области (далее - Управление), решения которого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при Управлении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сфере ветеринарии.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Общественный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Саратовской области, постановлениями и распоряжениями Губернатора Саратовской области и Правительства Саратовской области, правовыми актами Управления,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Осуществлять общественный контроль в формах и порядке, предусмотренным законодательством Российской Федерации и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Проводить слушания по приоритетным направлениям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Взаимодействовать со средствами массовой информации по итогам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Участвовать в оценке эффективности государственных закупок Управления и подведомственных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Рассматривать ежегодные планы Управления в сфере ветеринарной деятельности, участвовать в подготовке публичного отчета по их исполнению.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Утверждать результаты общественных обсуждений, решений, отчетов по итогам общественной экспертизы нормативно-правовых актов, направленные на совершенствование деятельности Управления и подведомственных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Проведение оценки качества работы Управления и подведомственных учреждений на основе изучения результатов общественного мнения. Определение критериев эффективности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Приглашать на заседания начальника Управления, начальников территориальных отделов, начальников подведомственных учреждений, представителей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Создавать комиссии, рабочие группы по вопросам, отнесенным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необходимости приглашать к работе общественные советы граждан Российской Федерации, общественные объединения и иные организации, представители которых не вошли в состав общественного совета при Управлении. Работа может осуществляться непосредственно путем представления отзывов, предложений, замечаний или иных формах, определяемых председателем Общественного совета при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Запрашивать, в соответствии с законодательством Российской Федерации,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 законодательством и законодательством Саратовской области отдельные публичные полномочия, необходимую для осуществления общественного контроля информацию, не противоречащую Федеральному </w:t>
      </w:r>
      <w:hyperlink w:history="0" r:id="rId13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РФ от 27 июля 2006 г. N 149-ФЗ "Об информации, информационных технологиях и о защите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Информировать органы власти Саратовской области и широкую общественность о выявленных в ходе контроля 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 согласованию с начальником Управления, создавать в информационно-телекоммуникационной сети Интернет собственные сайты, в том числе с возможностью предоставления онлайн-услуг (интернет-трансляций заседаний общественных советов, открытия дискуссионных модулируемых площадок (форумов), личных кабинетов членов общественных советов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Привлечение граждан и заинтересованных организаций к реализации социально значимых проектов и мероприятий в сфере деятельности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Обязанности членов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Участвовать в мониторинге качества оказания ветеринарных услуг подведомственных учреждений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Не создавать препятствий законной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Обнародовать информацию о своей деятельности по осуществлению общественного контроля и о результатах контроля в соответствии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РФ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Нести иные обязанности,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124" w:name="P124"/>
    <w:bookmarkEnd w:id="124"/>
    <w:p>
      <w:pPr>
        <w:pStyle w:val="0"/>
        <w:ind w:firstLine="540"/>
        <w:jc w:val="both"/>
      </w:pPr>
      <w:r>
        <w:rPr>
          <w:sz w:val="20"/>
        </w:rPr>
        <w:t xml:space="preserve">5.1. Членами Общественного совета не могут быть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замещающие государственные должности Российской Федерации, государственные должности Саратовской области,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муниципальные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признанные недееспособными или ограниченно 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не имеющие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имеющие двойное гражданство.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Срок полномочий членов Общественного совета составляет 3 года с момента проведения первого заседания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Общественный совет формируется на основе добровольного участия в их деятельности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Состав Общественного совета формируется Управлением по согласованию с Общественной палатой (по согласованию). В состав Общественного совета по согласованию включаются представители профессиональных объединений и иных социальных групп, осуществляющих свою деятельность в сфере ветеринарии.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Состав Общественного совета формируется из числа кандидатов, выдвинутых в члены Общественного совета, в следующих пропорциях: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кандидаты в члены Общественного совета в количестве 1/2 от указанного в </w:t>
      </w:r>
      <w:hyperlink w:history="0" w:anchor="P137" w:tooltip="5.6. Общая численность членов Общественного совета при Управлении составляет не более 40 человек.">
        <w:r>
          <w:rPr>
            <w:sz w:val="20"/>
            <w:color w:val="0000ff"/>
          </w:rPr>
          <w:t xml:space="preserve">пункте 5.6</w:t>
        </w:r>
      </w:hyperlink>
      <w:r>
        <w:rPr>
          <w:sz w:val="20"/>
        </w:rPr>
        <w:t xml:space="preserve">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организациями, научными и образовательными организациями, расположенными на территории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кандидаты в члены Общественного совета в количестве 1/4 от указанного в </w:t>
      </w:r>
      <w:hyperlink w:history="0" w:anchor="P137" w:tooltip="5.6. Общая численность членов Общественного совета при Управлении составляет не более 40 человек.">
        <w:r>
          <w:rPr>
            <w:sz w:val="20"/>
            <w:color w:val="0000ff"/>
          </w:rPr>
          <w:t xml:space="preserve">пункте 5.6</w:t>
        </w:r>
      </w:hyperlink>
      <w:r>
        <w:rPr>
          <w:sz w:val="20"/>
        </w:rPr>
        <w:t xml:space="preserve"> настоящего положения количественного состава Общественного совета выдвигаются Общественной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кандидаты в члены Общественного совета в количестве 1/4 в </w:t>
      </w:r>
      <w:hyperlink w:history="0" w:anchor="P137" w:tooltip="5.6. Общая численность членов Общественного совета при Управлении составляет не более 40 человек.">
        <w:r>
          <w:rPr>
            <w:sz w:val="20"/>
            <w:color w:val="0000ff"/>
          </w:rPr>
          <w:t xml:space="preserve">пункте 5.6</w:t>
        </w:r>
      </w:hyperlink>
      <w:r>
        <w:rPr>
          <w:sz w:val="20"/>
        </w:rPr>
        <w:t xml:space="preserve"> настоящего положения количественного состава общественного совета выдвигаются Управлением.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Общая численность членов Общественного совета при Управлении составляет не более 40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целях формировании состава Общественного совета на официальном сайте Управления ветеринарии - </w:t>
      </w:r>
      <w:r>
        <w:rPr>
          <w:sz w:val="20"/>
        </w:rPr>
        <w:t xml:space="preserve">http://uprvet.ru</w:t>
      </w:r>
      <w:r>
        <w:rPr>
          <w:sz w:val="20"/>
        </w:rPr>
        <w:t xml:space="preserve"> размещается уведомление о начале процедуры формирования состава Общественного совета (далее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уведомление размещается на официальном сайте Управления не позднее чем за 3 месяца до истечения полномочий членов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указываются требования к кандидатам в члены Общественного совета, срок и адрес направления организациями и лицами, указанными в </w:t>
      </w:r>
      <w:hyperlink w:history="0" w:anchor="P133" w:tooltip="5.5. Состав Общественного совета формируется из числа кандидатов, выдвинутых в члены Общественного совета, в следующих пропорциях:">
        <w:r>
          <w:rPr>
            <w:sz w:val="20"/>
            <w:color w:val="0000ff"/>
          </w:rPr>
          <w:t xml:space="preserve">пункте 5.5</w:t>
        </w:r>
      </w:hyperlink>
      <w:r>
        <w:rPr>
          <w:sz w:val="20"/>
        </w:rPr>
        <w:t xml:space="preserve"> настоящего положения, писем о выдвижении кандидатов в состав Общественного совета.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данных, а также форма подтверждения отсутствия у кандидата ограничений для вхождения в состав Общественного совета. Указанный срок составляет 1 месяц с момента размещения уведомления на официальном сайте Управления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1/2 состава Общественного совета из числа кандидатов, выдвинутых Общественной палатой и Управлением, утверждается соответствующим приказом Управления в течение 7 рабочих дней со дня истечения срока, с момента размещения уведомления о начале процедуры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Кандидаты в члены общественного совета направляют в Управление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23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74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на обработку персональных данных по форме согласно </w:t>
      </w:r>
      <w:hyperlink w:history="0" w:anchor="P322" w:tooltip="Приложение N 3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При выдвижении кандидатов, указанных в </w:t>
      </w:r>
      <w:hyperlink w:history="0" w:anchor="P133" w:tooltip="5.5. Состав Общественного совета формируется из числа кандидатов, выдвинутых в члены Общественного совета, в следующих пропорциях:">
        <w:r>
          <w:rPr>
            <w:sz w:val="20"/>
            <w:color w:val="0000ff"/>
          </w:rPr>
          <w:t xml:space="preserve">п. 5.5</w:t>
        </w:r>
      </w:hyperlink>
      <w:r>
        <w:rPr>
          <w:sz w:val="20"/>
        </w:rPr>
        <w:t xml:space="preserve"> настоящего положения, кандидаты в члены общественного совета направляют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выдвижении кандидата, принятое общественным объединением и (или) иной негосударственной некоммерческой организацией, научной и (или) образовательной организацией, расположенными на территории Саратовской области, советом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письмо начальника Управления, содержащее предложение о выдвижении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Общественные объединения и иные негосударственные некоммерческие организации, научные и образовательные организации, Общественная палата (по согласованию) в течение 7 рабочих дней со дня истечении срока Общественного совета направляют в Управление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биографическую справку кандидата, согласие кандидата на выдвижение его в члены Общественного совета и опубликование его персональных данных, а также подтверждение отсутствия у него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течение 10 рабочих дней со дня завершения рабочих дней приема писем о выдвижении кандидатов в члены Общественного совета, Управление формирует сводный перечень выдвинутых кандидатов с указанием принадлежности кандидатов к Управлению.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Управление включает в сводный список всех кандидатов, представленных организациями и лицами, за исключением кандидатов, которые не могут быть членами Общественного совета в соответствии с </w:t>
      </w:r>
      <w:hyperlink w:history="0" w:anchor="P124" w:tooltip="5.1. Членами Общественного совета не могут быть лица: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положения.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Биографические данные кандидатов, о выдвижении которых в Общественный совет поступили письма, подлежат опубликованию на сайте Управления в течение одного рабочего дня с даты поступления указанных писем в объеме, указанном в согласии на опубликование персональных данных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Члены Общественного совета из числа кандидатов, выдвинутых Общественной палатой и Правительством Саратовской области, утвержденные приказом Правительством Саратовской области, в течение 5 рабочих дней со дня получения от Правительства Саратовской области сводного списка всех кандидатов направляют в Управление рекомендации по утверждению членами Общественного совета кандидатов, выдвинутых общественными объединениями и иными некоммерческими организациями, научными и образовательными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Управление не позднее 15 рабочих дней со дня получения рекомендаций по утверждению членами общественного совета кандидатов, выдвинутых общественными объединениями и иными некоммерческими организациями, научными и образовательными организациями, научными и образовательными организациями, утверждает приказом исполнительного органа области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В течение 5 рабочих дней со дня подписания приказа, указанного в </w:t>
      </w:r>
      <w:hyperlink w:history="0" w:anchor="P152" w:tooltip="5.14. Биографические данные кандидатов, о выдвижении которых в Общественный совет поступили письма, подлежат опубликованию на сайте Управления в течение одного рабочего дня с даты поступления указанных писем в объеме, указанном в согласии на опубликование персональных данных кандидата.">
        <w:r>
          <w:rPr>
            <w:sz w:val="20"/>
            <w:color w:val="0000ff"/>
          </w:rPr>
          <w:t xml:space="preserve">пункте 5.14</w:t>
        </w:r>
      </w:hyperlink>
      <w:r>
        <w:rPr>
          <w:sz w:val="20"/>
        </w:rPr>
        <w:t xml:space="preserve"> настоящего положения, Управление размещает информацию о составе Общественного совета на официальном сайте Управления, а также направляет кандидатам уведомление о включении (об отказе во включении)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Полномочия члена Общественного совета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назначения его на государственную должность Российской Федерации и субъекта Российской Федерации, должность государственной гражданской службы Российской Федерации и субъекта Российской Федерации, муниципальную должность и должность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6.7. Члены Общественного совета на первом заседании избирают председателя общественного совета 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Председатель Общественного совета избирается из членов общественного совета из числа кандидатур, выдвинутых совместно Общественной палатой и начальником Управления, либо членами Общественного совета (включая возможное самовыдвижение).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В качестве кандидатов на должность председателя общественного совета могут быть выдвинуты лица, имеющие значительный опыт работы в сфере ветеринарии более 2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7.7. Первое заседание Общественного совета проводится не позднее чем через 30 дней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Общественный совет осуществляет свою деятельность в соответствии с планом работы на год, согласованным с начальником Управления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Решения общественного совета отражаются в протоколах его заседаний, утверждаемых в течение 10 календарных дней со дня заседания общественного совета, копии которых представляются ответственным секретарем Общественного совета членам Общественного совета в течение 15 календарных дней со дня утверждения протокола.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Интернет, в том числе на интернет-ресурсах, согласованных с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материалы. Секретарь Общественного совета за 5 календарных дней до начала заседания Общественного совета представляет указанные материалы начальнику Управления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контролирует своевременное направление членам Общественного совета протоколов заседаний и иных документов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вносит предложения и согласовывает состав информации о деятельности общественного совета, обязательной для размещения на официальном сайте Управления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взаимодействует с начальником Управления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принимает меры по предотвращению и (или) урегулированию конфликта интересов у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поручению председателя общественного совета председательствует на заседаниях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установленном порядке знакомиться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ветеринарии,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принимать участие в заседаниях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принимать участие в порядке, определяемом начальником Управления, в приеме граждан, осуществляемом должностными лицами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запрашивать отчетность о реализации рекомендаций Общественного совета, направленных Управлению;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оказывать Управлению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свободно выйти из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входить в состав конкурсной и аттестационной комиссий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входить по решению уполномоченного лица в состав комиссии по соблюдению требований к служебному поведению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Члены Общественного совета обладают равными правами -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Члены Общественного совета обязаны лично участвовать в заседаниях Общественного совета и не вправе делегировать свои полномочия другим лицам.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Управления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Общественный совет в срок до 15 января года, следующего за отчетным в целях обобщения практики работы, направляет в министерство внутренней политики и общественных отношений области и Общественную палату области ежегодный отчет о своей работе.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bookmarkStart w:id="239" w:name="P239"/>
    <w:bookmarkEnd w:id="23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 включении в общественный совет при управлении ветеринарии</w:t>
      </w:r>
    </w:p>
    <w:p>
      <w:pPr>
        <w:pStyle w:val="1"/>
        <w:jc w:val="both"/>
      </w:pPr>
      <w:r>
        <w:rPr>
          <w:sz w:val="20"/>
        </w:rPr>
        <w:t xml:space="preserve">                     Правительства Саратовской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прошу включить меня в состав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(наименование исполнительного органа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к члену общественного совета при исполнительном</w:t>
      </w:r>
    </w:p>
    <w:p>
      <w:pPr>
        <w:pStyle w:val="1"/>
        <w:jc w:val="both"/>
      </w:pPr>
      <w:r>
        <w:rPr>
          <w:sz w:val="20"/>
        </w:rPr>
        <w:t xml:space="preserve">органе  области,  и  выражаю  свое  согласие  войти 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решение о выдвижении кандидата в члены общественного совета/копию</w:t>
      </w:r>
    </w:p>
    <w:p>
      <w:pPr>
        <w:pStyle w:val="1"/>
        <w:jc w:val="both"/>
      </w:pPr>
      <w:r>
        <w:rPr>
          <w:sz w:val="20"/>
        </w:rPr>
        <w:t xml:space="preserve">письма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содержащего предложение о выдвижении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"___"__________________ 20___ года   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274" w:name="P274"/>
    <w:bookmarkEnd w:id="274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 при управлении</w:t>
      </w:r>
    </w:p>
    <w:p>
      <w:pPr>
        <w:pStyle w:val="0"/>
        <w:jc w:val="center"/>
      </w:pPr>
      <w:r>
        <w:rPr>
          <w:sz w:val="20"/>
        </w:rPr>
        <w:t xml:space="preserve">ветеринарии 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5"/>
        <w:gridCol w:w="392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3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3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22" w:name="P322"/>
    <w:bookmarkEnd w:id="322"/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основного документа, удостоверяющего личность, и его</w:t>
      </w:r>
    </w:p>
    <w:p>
      <w:pPr>
        <w:pStyle w:val="1"/>
        <w:jc w:val="both"/>
      </w:pPr>
      <w:r>
        <w:rPr>
          <w:sz w:val="20"/>
        </w:rPr>
        <w:t xml:space="preserve">                               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_____________________________________, в порядке</w:t>
      </w:r>
    </w:p>
    <w:p>
      <w:pPr>
        <w:pStyle w:val="1"/>
        <w:jc w:val="both"/>
      </w:pPr>
      <w:r>
        <w:rPr>
          <w:sz w:val="20"/>
        </w:rPr>
        <w:t xml:space="preserve">и  на  условиях,  определенных Федеральным от 27 июля 2006 года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N 152-ФЗ</w:t>
        </w:r>
      </w:hyperlink>
      <w:r>
        <w:rPr>
          <w:sz w:val="20"/>
        </w:rPr>
        <w:t xml:space="preserve"> "О</w:t>
      </w:r>
    </w:p>
    <w:p>
      <w:pPr>
        <w:pStyle w:val="1"/>
        <w:jc w:val="both"/>
      </w:pPr>
      <w:r>
        <w:rPr>
          <w:sz w:val="20"/>
        </w:rPr>
        <w:t xml:space="preserve">персональных   данных",   выражаю   управлению   ветеринарии  Правительства</w:t>
      </w:r>
    </w:p>
    <w:p>
      <w:pPr>
        <w:pStyle w:val="1"/>
        <w:jc w:val="both"/>
      </w:pPr>
      <w:r>
        <w:rPr>
          <w:sz w:val="20"/>
        </w:rPr>
        <w:t xml:space="preserve">Саратовской области, расположенному(ной) по адресу: Саратовская область, г.</w:t>
      </w:r>
    </w:p>
    <w:p>
      <w:pPr>
        <w:pStyle w:val="1"/>
        <w:jc w:val="both"/>
      </w:pPr>
      <w:r>
        <w:rPr>
          <w:sz w:val="20"/>
        </w:rPr>
        <w:t xml:space="preserve">Саратов,  ул.  Шехурдина,  д.  1  (далее - оператор), согласие на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 данных, указанных в анкете кандидата в общественный совет при</w:t>
      </w:r>
    </w:p>
    <w:p>
      <w:pPr>
        <w:pStyle w:val="1"/>
        <w:jc w:val="both"/>
      </w:pPr>
      <w:r>
        <w:rPr>
          <w:sz w:val="20"/>
        </w:rPr>
        <w:t xml:space="preserve">управлении ветеринарии Правительства Саратовской области.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органов государственной власти Саратовской области в рамках их</w:t>
      </w:r>
    </w:p>
    <w:p>
      <w:pPr>
        <w:pStyle w:val="1"/>
        <w:jc w:val="both"/>
      </w:pPr>
      <w:r>
        <w:rPr>
          <w:sz w:val="20"/>
        </w:rPr>
        <w:t xml:space="preserve">полномочий)  с  использованием  машинных  носителей  или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 на  официальном  сайте управления ветеринарии Правительства</w:t>
      </w:r>
    </w:p>
    <w:p>
      <w:pPr>
        <w:pStyle w:val="1"/>
        <w:jc w:val="both"/>
      </w:pPr>
      <w:r>
        <w:rPr>
          <w:sz w:val="20"/>
        </w:rPr>
        <w:t xml:space="preserve">Саратовской области (</w:t>
      </w:r>
      <w:r>
        <w:rPr>
          <w:sz w:val="20"/>
        </w:rPr>
        <w:t xml:space="preserve">http://uprvet.ru</w:t>
      </w:r>
      <w:r>
        <w:rPr>
          <w:sz w:val="20"/>
        </w:rPr>
        <w:t xml:space="preserve">) в информационно-телекоммуникационной</w:t>
      </w:r>
    </w:p>
    <w:p>
      <w:pPr>
        <w:pStyle w:val="1"/>
        <w:jc w:val="both"/>
      </w:pPr>
      <w:r>
        <w:rPr>
          <w:sz w:val="20"/>
        </w:rPr>
        <w:t xml:space="preserve">сети Интерне</w:t>
      </w:r>
    </w:p>
    <w:p>
      <w:pPr>
        <w:pStyle w:val="1"/>
        <w:jc w:val="both"/>
      </w:pPr>
      <w:r>
        <w:rPr>
          <w:sz w:val="20"/>
        </w:rPr>
        <w:t xml:space="preserve">    Оператор    вправе   осуществлять   смешанную   (автоматизированную   и</w:t>
      </w:r>
    </w:p>
    <w:p>
      <w:pPr>
        <w:pStyle w:val="1"/>
        <w:jc w:val="both"/>
      </w:pPr>
      <w:r>
        <w:rPr>
          <w:sz w:val="20"/>
        </w:rPr>
        <w:t xml:space="preserve">неавтоматизированную)   обработку   моих  персональных  данных  посредством</w:t>
      </w:r>
    </w:p>
    <w:p>
      <w:pPr>
        <w:pStyle w:val="1"/>
        <w:jc w:val="both"/>
      </w:pPr>
      <w:r>
        <w:rPr>
          <w:sz w:val="20"/>
        </w:rPr>
        <w:t xml:space="preserve">внесения  их  в  электронную  базу  данных,  включения в списки (реестры) и</w:t>
      </w:r>
    </w:p>
    <w:p>
      <w:pPr>
        <w:pStyle w:val="1"/>
        <w:jc w:val="both"/>
      </w:pPr>
      <w:r>
        <w:rPr>
          <w:sz w:val="20"/>
        </w:rPr>
        <w:t xml:space="preserve">отчетные     формы,    предусмотренные    документами,    регламентирующими</w:t>
      </w:r>
    </w:p>
    <w:p>
      <w:pPr>
        <w:pStyle w:val="1"/>
        <w:jc w:val="both"/>
      </w:pPr>
      <w:r>
        <w:rPr>
          <w:sz w:val="20"/>
        </w:rPr>
        <w:t xml:space="preserve">представление   отчетных  данных  (документов).  Срок  действия  настоящего</w:t>
      </w:r>
    </w:p>
    <w:p>
      <w:pPr>
        <w:pStyle w:val="1"/>
        <w:jc w:val="both"/>
      </w:pPr>
      <w:r>
        <w:rPr>
          <w:sz w:val="20"/>
        </w:rPr>
        <w:t xml:space="preserve">согласия  ограничен сроком полномочий общественного совета, членом которого</w:t>
      </w:r>
    </w:p>
    <w:p>
      <w:pPr>
        <w:pStyle w:val="1"/>
        <w:jc w:val="both"/>
      </w:pPr>
      <w:r>
        <w:rPr>
          <w:sz w:val="20"/>
        </w:rPr>
        <w:t xml:space="preserve">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мной в адрес оператора по почте заказным письмом с уведомлением о</w:t>
      </w:r>
    </w:p>
    <w:p>
      <w:pPr>
        <w:pStyle w:val="1"/>
        <w:jc w:val="both"/>
      </w:pPr>
      <w:r>
        <w:rPr>
          <w:sz w:val="20"/>
        </w:rPr>
        <w:t xml:space="preserve">вручении  либо  вручен  лично  под  расписку  уполномоченному представителю</w:t>
      </w:r>
    </w:p>
    <w:p>
      <w:pPr>
        <w:pStyle w:val="1"/>
        <w:jc w:val="both"/>
      </w:pPr>
      <w:r>
        <w:rPr>
          <w:sz w:val="20"/>
        </w:rPr>
        <w:t xml:space="preserve">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 моих  персональных  данных.  Я  ознакомлен(а) с правами субъекта</w:t>
      </w:r>
    </w:p>
    <w:p>
      <w:pPr>
        <w:pStyle w:val="1"/>
        <w:jc w:val="both"/>
      </w:pPr>
      <w:r>
        <w:rPr>
          <w:sz w:val="20"/>
        </w:rPr>
        <w:t xml:space="preserve">персональных  данных,  предусмотренными Федерального </w:t>
      </w:r>
      <w:hyperlink w:history="0" r:id="rId1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N 152-ФЗ 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"___"__________________ 20___ года   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380" w:name="P380"/>
    <w:bookmarkEnd w:id="380"/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ЭТИКИ ЧЛЕНОВ ОБЩЕСТВЕННОГО СОВЕТА ПРИ УПРАВЛЕНИИ</w:t>
      </w:r>
    </w:p>
    <w:p>
      <w:pPr>
        <w:pStyle w:val="2"/>
        <w:jc w:val="center"/>
      </w:pPr>
      <w:r>
        <w:rPr>
          <w:sz w:val="20"/>
        </w:rPr>
        <w:t xml:space="preserve">ВЕТЕРИНАРИИ 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при управлении ветеринарии Правительства Саратовской области (далее - Общественный совет) сформирован в целях обеспечения согласования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в сфере деятельности управления ветеринарии Правительства Саратовской области (далее - Управление). Достижение этой цели возможно только в условиях активного взаимодействия граждан страны с Управлением и напрямую зависит от качества реализации своих полномочий всеми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члену Общественного совета в процессе осуществления своих полномочий необходимо: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содействовать претворению в жизнь идеалов демократии, добра, нравственности и справедливости;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способствовать реализации и защите признанных мировым сообществом и гарантированных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содействовать обеспечению демократических принципов развития государства и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1. Кодекс этики членов Общественного совета (далее - Кодекс) устанавливает обязательные для каждого члена Общественного совета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2. Члены Общественного совета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НОРМЫ ПОВЕДЕНИЯ ЧЛЕНОВ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3. Член Общественного совета при осуществлении своих полномочий обязан соблюдать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Федеральный </w:t>
      </w:r>
      <w:hyperlink w:history="0" r:id="rId19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Общественной палате Российской Федерации", иные федеральные законы, Положение об Общественном совете, настоящий Кодекс, руководствоваться общепринятыми морально-нравственными нормами.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4. Член Общественного совета при осуществлении возложенных на него полномочий должен: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Руководствоваться высокими общественными интересами.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Проявлять уважение к официальным государственным символам Российской Федерации,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Относиться с уважением к русскому языку - государственному языку Российской Федерации и другим языкам народов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Заботиться о повышении авторитета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Руководствоваться принципами законности, беспристрастности и справедливости. Информировать Председателя и членов Общественного совета, об обстоятельствах, при которых он не может быть беспристрастным.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 допускать любых форм публичной поддержки политических партий.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 допускать высказываний, заявлений, обращений от имени Общественного совета или его рабочих органов, не будучи на то ими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Уведомлять Председателя, заместителя председателя или секретаря Общественного совета до начала очередного заседания Общественного совета, о своем опоздании или невозможности принять участие в работе органов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3. ОТВЕТСТВЕННОСТЬ ЗА НАРУШЕНИЕ КОДЕКСА ЭТИКИ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5. Нарушением Кодекса признается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6. В случае нарушения норм Кодекса на заседании Общественного совета и иных мероприятиях Общественного совета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7. В случае грубого нарушения членом Общественного совета норм Кодекса его полномочия могут быть прекращены на основании Федерального </w:t>
      </w:r>
      <w:hyperlink w:history="0" r:id="rId20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 июня 2016 г. N 183-ФЗ "Об общих принципах организации и деятельности общественных палат субъектов Российской Федерации", </w:t>
      </w:r>
      <w:hyperlink w:history="0" r:id="rId21" w:tooltip="Закон Саратовской области от 02.03.2017 N 18-ЗСО (ред. от 02.10.2023) &quot;Об Общественной палате Саратовской области&quot; (принят Саратовской областной Думой 22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 марта 2017 г. N 18-ЗСО "Об Общественной палате Саратовской области", </w:t>
      </w:r>
      <w:hyperlink w:history="0" r:id="rId22" w:tooltip="Закон Саратовской области от 09.12.2015 N 165-ЗСО (ред. от 25.02.2020) &quot;О некоторых вопросах организации и осуществления общественного контроля на территории Саратовской области&quot; (принят Саратовской областной Думой 0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9 декабря 2015 г. N 165-ЗСО "О некоторых вопросах организации и осуществления общественного контроля на территории Саратовской области" и Положением об Общественном совете.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8. Под грубым нарушением понимается нарушение норм, установленных настоящим Кодексом, допущенное членом Общественного совета при осуществлении своих полномочий, которое отрицательно повлияло на осуществление целей и задач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9. Действие настоящего Кодекса распространяется на членов Общественного совета. В отношениях, не урегулированных настоящим Кодексом и законодательством Российской Федерации и Саратовской области, члены Общественного совета должны руководствоваться морально-нравственными принципами.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10. Настоящий Кодекс вступает в силу со дня принятия его на заседании Общественного совета большинством голосов от общего присутствующих на заседании числа членов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Статья 11. Внесения изменений в Кодекс принимаются на заседании Общественного совета большинством голосов от общего числа присутствующих на заседании членов Общественного совета и оформляются решением (протоколом)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 внесении изменений в Кодекс вступают в силу со дня их принятия, если Общественный совет не примет иное решение.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ветеринарии Правительства Саратовской области от 28.12.2023 N 294</w:t>
            <w:br/>
            <w:t>"Об утверждении состава и положения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8&amp;n=127881" TargetMode = "External"/>
	<Relationship Id="rId8" Type="http://schemas.openxmlformats.org/officeDocument/2006/relationships/hyperlink" Target="https://login.consultant.ru/link/?req=doc&amp;base=RLAW358&amp;n=166198" TargetMode = "External"/>
	<Relationship Id="rId9" Type="http://schemas.openxmlformats.org/officeDocument/2006/relationships/hyperlink" Target="https://login.consultant.ru/link/?req=doc&amp;base=LAW&amp;n=314836" TargetMode = "External"/>
	<Relationship Id="rId10" Type="http://schemas.openxmlformats.org/officeDocument/2006/relationships/hyperlink" Target="https://login.consultant.ru/link/?req=doc&amp;base=RLAW358&amp;n=127881" TargetMode = "External"/>
	<Relationship Id="rId11" Type="http://schemas.openxmlformats.org/officeDocument/2006/relationships/hyperlink" Target="https://login.consultant.ru/link/?req=doc&amp;base=RLAW358&amp;n=169181" TargetMode = "External"/>
	<Relationship Id="rId12" Type="http://schemas.openxmlformats.org/officeDocument/2006/relationships/hyperlink" Target="https://login.consultant.ru/link/?req=doc&amp;base=LAW&amp;n=2875" TargetMode = "External"/>
	<Relationship Id="rId13" Type="http://schemas.openxmlformats.org/officeDocument/2006/relationships/hyperlink" Target="https://login.consultant.ru/link/?req=doc&amp;base=LAW&amp;n=464157" TargetMode = "External"/>
	<Relationship Id="rId14" Type="http://schemas.openxmlformats.org/officeDocument/2006/relationships/hyperlink" Target="https://login.consultant.ru/link/?req=doc&amp;base=LAW&amp;n=314836" TargetMode = "External"/>
	<Relationship Id="rId15" Type="http://schemas.openxmlformats.org/officeDocument/2006/relationships/hyperlink" Target="https://login.consultant.ru/link/?req=doc&amp;base=LAW&amp;n=439201" TargetMode = "External"/>
	<Relationship Id="rId16" Type="http://schemas.openxmlformats.org/officeDocument/2006/relationships/hyperlink" Target="https://login.consultant.ru/link/?req=doc&amp;base=LAW&amp;n=439201" TargetMode = "External"/>
	<Relationship Id="rId17" Type="http://schemas.openxmlformats.org/officeDocument/2006/relationships/hyperlink" Target="https://login.consultant.ru/link/?req=doc&amp;base=LAW&amp;n=2875" TargetMode = "External"/>
	<Relationship Id="rId18" Type="http://schemas.openxmlformats.org/officeDocument/2006/relationships/hyperlink" Target="https://login.consultant.ru/link/?req=doc&amp;base=LAW&amp;n=2875" TargetMode = "External"/>
	<Relationship Id="rId19" Type="http://schemas.openxmlformats.org/officeDocument/2006/relationships/hyperlink" Target="https://login.consultant.ru/link/?req=doc&amp;base=LAW&amp;n=449631" TargetMode = "External"/>
	<Relationship Id="rId20" Type="http://schemas.openxmlformats.org/officeDocument/2006/relationships/hyperlink" Target="https://login.consultant.ru/link/?req=doc&amp;base=LAW&amp;n=365221" TargetMode = "External"/>
	<Relationship Id="rId21" Type="http://schemas.openxmlformats.org/officeDocument/2006/relationships/hyperlink" Target="https://login.consultant.ru/link/?req=doc&amp;base=RLAW358&amp;n=167199" TargetMode = "External"/>
	<Relationship Id="rId22" Type="http://schemas.openxmlformats.org/officeDocument/2006/relationships/hyperlink" Target="https://login.consultant.ru/link/?req=doc&amp;base=RLAW358&amp;n=12788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ветеринарии Правительства Саратовской области от 28.12.2023 N 294
"Об утверждении состава и положения об общественном совете при управлении ветеринарии Правительства Саратовской области"
(вместе с "Кодексом этики членов общественного совета при управлении ветеринарии Правительства Саратовской области")</dc:title>
  <dcterms:created xsi:type="dcterms:W3CDTF">2024-06-08T16:19:07Z</dcterms:created>
</cp:coreProperties>
</file>