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государственного строительного надзора Саратовской области от 21.05.2024 N 32</w:t>
              <w:br/>
              <w:t xml:space="preserve">"Об утверждении Положения об общественном совете при комитете государственного строительного надзора Саратовской области"</w:t>
              <w:br/>
              <w:t xml:space="preserve">(вместе с "Кодексом этики членов общественного совета при комитете государственного строительного надзора Саратовской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w:t>
      </w:r>
    </w:p>
    <w:p>
      <w:pPr>
        <w:pStyle w:val="2"/>
        <w:jc w:val="center"/>
      </w:pPr>
      <w:r>
        <w:rPr>
          <w:sz w:val="20"/>
        </w:rPr>
        <w:t xml:space="preserve">ГОСУДАРСТВЕННОГО СТРОИТЕЛЬНОГО НАДЗОРА</w:t>
      </w:r>
    </w:p>
    <w:p>
      <w:pPr>
        <w:pStyle w:val="2"/>
        <w:jc w:val="center"/>
      </w:pPr>
      <w:r>
        <w:rPr>
          <w:sz w:val="20"/>
        </w:rPr>
        <w:t xml:space="preserve">САРАТОВСКОЙ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21 мая 2024 г. N 32</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КОМИТЕТЕ ГОСУДАРСТВЕННОГО СТРОИТЕЛЬНОГО НАДЗОРА</w:t>
      </w:r>
    </w:p>
    <w:p>
      <w:pPr>
        <w:pStyle w:val="2"/>
        <w:jc w:val="center"/>
      </w:pPr>
      <w:r>
        <w:rPr>
          <w:sz w:val="20"/>
        </w:rPr>
        <w:t xml:space="preserve">САРАТОВСКОЙ ОБЛАСТИ</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8" w:tooltip="Закон Саратовской области от 09.12.2015 N 165-ЗСО (ред. от 25.02.2020) &quot;О некоторых вопросах организации и осуществления общественного контроля на территории Саратовской области&quot; (принят Саратовской областной Думой 02.12.2015) {КонсультантПлюс}">
        <w:r>
          <w:rPr>
            <w:sz w:val="20"/>
            <w:color w:val="0000ff"/>
          </w:rPr>
          <w:t xml:space="preserve">Законом</w:t>
        </w:r>
      </w:hyperlink>
      <w:r>
        <w:rPr>
          <w:sz w:val="20"/>
        </w:rPr>
        <w:t xml:space="preserve"> Саратовской области от 9 декабря 2015 года N 165-ЗСО "О некоторых вопросах организации и осуществления общественного контроля на территории Саратовской области" и в целях обеспечения общественной оценки деятельности комитета государственного строительного надзора Саратовской области и принимаемых им решений, приказываю:</w:t>
      </w:r>
    </w:p>
    <w:p>
      <w:pPr>
        <w:pStyle w:val="0"/>
        <w:spacing w:before="200" w:line-rule="auto"/>
        <w:ind w:firstLine="540"/>
        <w:jc w:val="both"/>
      </w:pPr>
      <w:r>
        <w:rPr>
          <w:sz w:val="20"/>
        </w:rPr>
        <w:t xml:space="preserve">1. Создать общественный совет при комитете государственного строительного надзора Саратовской области.</w:t>
      </w:r>
    </w:p>
    <w:p>
      <w:pPr>
        <w:pStyle w:val="0"/>
        <w:spacing w:before="200" w:line-rule="auto"/>
        <w:ind w:firstLine="540"/>
        <w:jc w:val="both"/>
      </w:pPr>
      <w:r>
        <w:rPr>
          <w:sz w:val="20"/>
        </w:rPr>
        <w:t xml:space="preserve">2. Утвердить </w:t>
      </w:r>
      <w:hyperlink w:history="0" w:anchor="P40" w:tooltip="ПОЛОЖЕНИЕ">
        <w:r>
          <w:rPr>
            <w:sz w:val="20"/>
            <w:color w:val="0000ff"/>
          </w:rPr>
          <w:t xml:space="preserve">положение</w:t>
        </w:r>
      </w:hyperlink>
      <w:r>
        <w:rPr>
          <w:sz w:val="20"/>
        </w:rPr>
        <w:t xml:space="preserve"> об общественном совете при комитете государственного строительного надзора Саратовской области (приложение N 1).</w:t>
      </w:r>
    </w:p>
    <w:p>
      <w:pPr>
        <w:pStyle w:val="0"/>
        <w:spacing w:before="200" w:line-rule="auto"/>
        <w:ind w:firstLine="540"/>
        <w:jc w:val="both"/>
      </w:pPr>
      <w:r>
        <w:rPr>
          <w:sz w:val="20"/>
        </w:rPr>
        <w:t xml:space="preserve">3. Утвердить </w:t>
      </w:r>
      <w:hyperlink w:history="0" w:anchor="P379" w:tooltip="КОДЕКС">
        <w:r>
          <w:rPr>
            <w:sz w:val="20"/>
            <w:color w:val="0000ff"/>
          </w:rPr>
          <w:t xml:space="preserve">Кодекс</w:t>
        </w:r>
      </w:hyperlink>
      <w:r>
        <w:rPr>
          <w:sz w:val="20"/>
        </w:rPr>
        <w:t xml:space="preserve"> этики членов общественного совета при комитете государственного строительного надзора Саратовской области (приложение N 2).</w:t>
      </w:r>
    </w:p>
    <w:p>
      <w:pPr>
        <w:pStyle w:val="0"/>
        <w:spacing w:before="200" w:line-rule="auto"/>
        <w:ind w:firstLine="540"/>
        <w:jc w:val="both"/>
      </w:pPr>
      <w:r>
        <w:rPr>
          <w:sz w:val="20"/>
        </w:rPr>
        <w:t xml:space="preserve">4. Отделу организационно-правовой и аналитической работы обеспечить направление:</w:t>
      </w:r>
    </w:p>
    <w:p>
      <w:pPr>
        <w:pStyle w:val="0"/>
        <w:spacing w:before="200" w:line-rule="auto"/>
        <w:ind w:firstLine="540"/>
        <w:jc w:val="both"/>
      </w:pPr>
      <w:r>
        <w:rPr>
          <w:sz w:val="20"/>
        </w:rPr>
        <w:t xml:space="preserve">копии настоящего приказа в министерство информации и массовых коммуникаций Саратовской области - не позднее одного рабочего дня со дня его подписания, в прокуратуру Саратовской области - в течение трех рабочих дней со дня его подписания;</w:t>
      </w:r>
    </w:p>
    <w:p>
      <w:pPr>
        <w:pStyle w:val="0"/>
        <w:spacing w:before="200" w:line-rule="auto"/>
        <w:ind w:firstLine="540"/>
        <w:jc w:val="both"/>
      </w:pPr>
      <w:r>
        <w:rPr>
          <w:sz w:val="20"/>
        </w:rPr>
        <w:t xml:space="preserve">копии настоящего приказа, а также сведений об источниках его официального опубликования в Управление Министерства юстиции Российской Федерации по Саратовской области - в семидневный срок после дня первого официального опубликования.</w:t>
      </w:r>
    </w:p>
    <w:p>
      <w:pPr>
        <w:pStyle w:val="0"/>
        <w:spacing w:before="200" w:line-rule="auto"/>
        <w:ind w:firstLine="540"/>
        <w:jc w:val="both"/>
      </w:pPr>
      <w:r>
        <w:rPr>
          <w:sz w:val="20"/>
        </w:rPr>
        <w:t xml:space="preserve">5. Настоящий приказ вступает в силу со дня официального опубликования.</w:t>
      </w:r>
    </w:p>
    <w:p>
      <w:pPr>
        <w:pStyle w:val="0"/>
        <w:spacing w:before="200" w:line-rule="auto"/>
        <w:ind w:firstLine="540"/>
        <w:jc w:val="both"/>
      </w:pPr>
      <w:r>
        <w:rPr>
          <w:sz w:val="20"/>
        </w:rPr>
        <w:t xml:space="preserve">6. Контроль за исполнением настоящего приказа оставляю за собой.</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главный государственный инспектор</w:t>
      </w:r>
    </w:p>
    <w:p>
      <w:pPr>
        <w:pStyle w:val="0"/>
        <w:jc w:val="right"/>
      </w:pPr>
      <w:r>
        <w:rPr>
          <w:sz w:val="20"/>
        </w:rPr>
        <w:t xml:space="preserve">государственного строительного надзора</w:t>
      </w:r>
    </w:p>
    <w:p>
      <w:pPr>
        <w:pStyle w:val="0"/>
        <w:jc w:val="right"/>
      </w:pPr>
      <w:r>
        <w:rPr>
          <w:sz w:val="20"/>
        </w:rPr>
        <w:t xml:space="preserve">Саратовской области</w:t>
      </w:r>
    </w:p>
    <w:p>
      <w:pPr>
        <w:pStyle w:val="0"/>
        <w:jc w:val="right"/>
      </w:pPr>
      <w:r>
        <w:rPr>
          <w:sz w:val="20"/>
        </w:rPr>
        <w:t xml:space="preserve">М.А.БУТЫЛКИН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комитета государственного строительного надзора</w:t>
      </w:r>
    </w:p>
    <w:p>
      <w:pPr>
        <w:pStyle w:val="0"/>
        <w:jc w:val="right"/>
      </w:pPr>
      <w:r>
        <w:rPr>
          <w:sz w:val="20"/>
        </w:rPr>
        <w:t xml:space="preserve">Саратовской области</w:t>
      </w:r>
    </w:p>
    <w:p>
      <w:pPr>
        <w:pStyle w:val="0"/>
        <w:jc w:val="right"/>
      </w:pPr>
      <w:r>
        <w:rPr>
          <w:sz w:val="20"/>
        </w:rPr>
        <w:t xml:space="preserve">от 21 мая 2024 г. N 32</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ОБ ОБЩЕСТВЕННОМ СОВЕТЕ ПРИ КОМИТЕТЕ ГОСУДАРСТВЕННОГО</w:t>
      </w:r>
    </w:p>
    <w:p>
      <w:pPr>
        <w:pStyle w:val="2"/>
        <w:jc w:val="center"/>
      </w:pPr>
      <w:r>
        <w:rPr>
          <w:sz w:val="20"/>
        </w:rPr>
        <w:t xml:space="preserve">СТРОИТЕЛЬНОГО НАДЗОРА САРАТОВСКОЙ ОБЛАСТИ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Общественный совет при комитете государственного строительного надзора Саратовской области (далее -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общественного объединений при осуществлении государственной политики в части, относящейся к сфере деятельности комитета государственного строительного надзора Саратовской области (далее - Комитет), а также в целях осуществления общественного контроля за деятельностью Комитета.</w:t>
      </w:r>
    </w:p>
    <w:p>
      <w:pPr>
        <w:pStyle w:val="0"/>
        <w:spacing w:before="200" w:line-rule="auto"/>
        <w:ind w:firstLine="540"/>
        <w:jc w:val="both"/>
      </w:pPr>
      <w:r>
        <w:rPr>
          <w:sz w:val="20"/>
        </w:rPr>
        <w:t xml:space="preserve">2. Общественный совет является постоянно действующими консультативно-совещательными органам общественного контроля.</w:t>
      </w:r>
    </w:p>
    <w:p>
      <w:pPr>
        <w:pStyle w:val="0"/>
        <w:spacing w:before="200" w:line-rule="auto"/>
        <w:ind w:firstLine="540"/>
        <w:jc w:val="both"/>
      </w:pPr>
      <w:r>
        <w:rPr>
          <w:sz w:val="20"/>
        </w:rPr>
        <w:t xml:space="preserve">3. Целью деятельности общественного совета является осуществление общественного контроля за деятельностью Комитета,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рассмотрение ежегодных планов деятельности Комитета и отчета об их исполнении, а также иных вопросов, предусмотренных законодательством.</w:t>
      </w:r>
    </w:p>
    <w:p>
      <w:pPr>
        <w:pStyle w:val="0"/>
        <w:spacing w:before="200" w:line-rule="auto"/>
        <w:ind w:firstLine="540"/>
        <w:jc w:val="both"/>
      </w:pPr>
      <w:r>
        <w:rPr>
          <w:sz w:val="20"/>
        </w:rPr>
        <w:t xml:space="preserve">4. В своей деятельности общественный совет руководствуются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10" w:tooltip="Закон Саратовской области от 02.06.2005 N 46-ЗСО (ред. от 03.04.2024) &quot;Устав (Основной Закон) Саратовской области&quot; (принят Саратовской областной Думой 24.05.2005) {КонсультантПлюс}">
        <w:r>
          <w:rPr>
            <w:sz w:val="20"/>
            <w:color w:val="0000ff"/>
          </w:rPr>
          <w:t xml:space="preserve">Уставом</w:t>
        </w:r>
      </w:hyperlink>
      <w:r>
        <w:rPr>
          <w:sz w:val="20"/>
        </w:rPr>
        <w:t xml:space="preserve"> (Основным Законом) Саратовской области, настоящим положением об общественном совете при Комитете (далее - положением) и иными нормативными правовыми актами.</w:t>
      </w:r>
    </w:p>
    <w:p>
      <w:pPr>
        <w:pStyle w:val="0"/>
        <w:spacing w:before="200" w:line-rule="auto"/>
        <w:ind w:firstLine="540"/>
        <w:jc w:val="both"/>
      </w:pPr>
      <w:r>
        <w:rPr>
          <w:sz w:val="20"/>
        </w:rPr>
        <w:t xml:space="preserve">5. Обеспечение деятельности общественного совета осуществляет Комитет.</w:t>
      </w:r>
    </w:p>
    <w:p>
      <w:pPr>
        <w:pStyle w:val="0"/>
        <w:jc w:val="both"/>
      </w:pPr>
      <w:r>
        <w:rPr>
          <w:sz w:val="20"/>
        </w:rPr>
      </w:r>
    </w:p>
    <w:p>
      <w:pPr>
        <w:pStyle w:val="2"/>
        <w:outlineLvl w:val="1"/>
        <w:jc w:val="center"/>
      </w:pPr>
      <w:r>
        <w:rPr>
          <w:sz w:val="20"/>
        </w:rPr>
        <w:t xml:space="preserve">II. Права и обязанности общественного совета</w:t>
      </w:r>
    </w:p>
    <w:p>
      <w:pPr>
        <w:pStyle w:val="0"/>
        <w:jc w:val="both"/>
      </w:pPr>
      <w:r>
        <w:rPr>
          <w:sz w:val="20"/>
        </w:rPr>
      </w:r>
    </w:p>
    <w:p>
      <w:pPr>
        <w:pStyle w:val="0"/>
        <w:ind w:firstLine="540"/>
        <w:jc w:val="both"/>
      </w:pPr>
      <w:r>
        <w:rPr>
          <w:sz w:val="20"/>
        </w:rPr>
        <w:t xml:space="preserve">6. Общественный совет вправе:</w:t>
      </w:r>
    </w:p>
    <w:p>
      <w:pPr>
        <w:pStyle w:val="0"/>
        <w:spacing w:before="200" w:line-rule="auto"/>
        <w:ind w:firstLine="540"/>
        <w:jc w:val="both"/>
      </w:pPr>
      <w:r>
        <w:rPr>
          <w:sz w:val="20"/>
        </w:rPr>
        <w:t xml:space="preserve">а) рассматривать ежегодные планы Комитета, а также участвовать в подготовке публичного отчета по их исполнению;</w:t>
      </w:r>
    </w:p>
    <w:p>
      <w:pPr>
        <w:pStyle w:val="0"/>
        <w:spacing w:before="200" w:line-rule="auto"/>
        <w:ind w:firstLine="540"/>
        <w:jc w:val="both"/>
      </w:pPr>
      <w:r>
        <w:rPr>
          <w:sz w:val="20"/>
        </w:rPr>
        <w:t xml:space="preserve">б) проводить слушания по приоритетным направлениям деятельности Комитета;</w:t>
      </w:r>
    </w:p>
    <w:p>
      <w:pPr>
        <w:pStyle w:val="0"/>
        <w:spacing w:before="200" w:line-rule="auto"/>
        <w:ind w:firstLine="540"/>
        <w:jc w:val="both"/>
      </w:pPr>
      <w:r>
        <w:rPr>
          <w:sz w:val="20"/>
        </w:rPr>
        <w:t xml:space="preserve">в) утверждать результаты общественных обсуждений решений и отчетов Комитета по итогам общественной экспертизы нормативных правовых актов;</w:t>
      </w:r>
    </w:p>
    <w:p>
      <w:pPr>
        <w:pStyle w:val="0"/>
        <w:spacing w:before="200" w:line-rule="auto"/>
        <w:ind w:firstLine="540"/>
        <w:jc w:val="both"/>
      </w:pPr>
      <w:r>
        <w:rPr>
          <w:sz w:val="20"/>
        </w:rPr>
        <w:t xml:space="preserve">г) участвовать в оценке эффективности государственных закупок Комитета;</w:t>
      </w:r>
    </w:p>
    <w:p>
      <w:pPr>
        <w:pStyle w:val="0"/>
        <w:spacing w:before="200" w:line-rule="auto"/>
        <w:ind w:firstLine="540"/>
        <w:jc w:val="both"/>
      </w:pPr>
      <w:r>
        <w:rPr>
          <w:sz w:val="20"/>
        </w:rPr>
        <w:t xml:space="preserve">д) взаимодействовать со средствами массовой информации по освещению вопросов, обсуждаемых на заседаниях;</w:t>
      </w:r>
    </w:p>
    <w:p>
      <w:pPr>
        <w:pStyle w:val="0"/>
        <w:spacing w:before="200" w:line-rule="auto"/>
        <w:ind w:firstLine="540"/>
        <w:jc w:val="both"/>
      </w:pPr>
      <w:r>
        <w:rPr>
          <w:sz w:val="20"/>
        </w:rPr>
        <w:t xml:space="preserve">е) осуществлять общественный контроль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ж)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7. Общественный совет совместно с председателем Комитета вправе определить перечень иных приоритетных правовых актов и важнейших вопросов, относящихся к сфере деятельности Комитета,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8.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а) приглашать на заседания председателя Комитета, по согласованию руководителей территориальных органов федеральных органов исполнительной власти, представителей общественного объединений и организаций;</w:t>
      </w:r>
    </w:p>
    <w:p>
      <w:pPr>
        <w:pStyle w:val="0"/>
        <w:spacing w:before="200" w:line-rule="auto"/>
        <w:ind w:firstLine="540"/>
        <w:jc w:val="both"/>
      </w:pPr>
      <w:r>
        <w:rPr>
          <w:sz w:val="20"/>
        </w:rPr>
        <w:t xml:space="preserve">б) создавать по вопросам, отнесенным к компетенции общественного совета, комиссии и рабочие группы;</w:t>
      </w:r>
    </w:p>
    <w:p>
      <w:pPr>
        <w:pStyle w:val="0"/>
        <w:spacing w:before="200" w:line-rule="auto"/>
        <w:ind w:firstLine="540"/>
        <w:jc w:val="both"/>
      </w:pPr>
      <w:r>
        <w:rPr>
          <w:sz w:val="20"/>
        </w:rPr>
        <w:t xml:space="preserve">в) приглашать по согласованию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г) организовывать проведение общественных экспертиз проектов нормативных правовых актов, разрабатываемых Комитетом;</w:t>
      </w:r>
    </w:p>
    <w:p>
      <w:pPr>
        <w:pStyle w:val="0"/>
        <w:spacing w:before="200" w:line-rule="auto"/>
        <w:ind w:firstLine="540"/>
        <w:jc w:val="both"/>
      </w:pPr>
      <w:r>
        <w:rPr>
          <w:sz w:val="20"/>
        </w:rPr>
        <w:t xml:space="preserve">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е) информировать органы власти области и широкую общественность о выявленных в ходе контроля нарушениях;</w:t>
      </w:r>
    </w:p>
    <w:p>
      <w:pPr>
        <w:pStyle w:val="0"/>
        <w:spacing w:before="200" w:line-rule="auto"/>
        <w:ind w:firstLine="540"/>
        <w:jc w:val="both"/>
      </w:pPr>
      <w:r>
        <w:rPr>
          <w:sz w:val="20"/>
        </w:rPr>
        <w:t xml:space="preserve">ж) по согласованию с председателем Комитета создавать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общественного совет, открытия дискуссионных модерируемых площадок (форумов), личных кабинетов членов общественного совет и т.п.).</w:t>
      </w:r>
    </w:p>
    <w:p>
      <w:pPr>
        <w:pStyle w:val="0"/>
        <w:spacing w:before="200" w:line-rule="auto"/>
        <w:ind w:firstLine="540"/>
        <w:jc w:val="both"/>
      </w:pPr>
      <w:r>
        <w:rPr>
          <w:sz w:val="20"/>
        </w:rPr>
        <w:t xml:space="preserve">9. Общественный совет обязан:</w:t>
      </w:r>
    </w:p>
    <w:p>
      <w:pPr>
        <w:pStyle w:val="0"/>
        <w:spacing w:before="200" w:line-rule="auto"/>
        <w:ind w:firstLine="540"/>
        <w:jc w:val="both"/>
      </w:pPr>
      <w:r>
        <w:rPr>
          <w:sz w:val="20"/>
        </w:rPr>
        <w:t xml:space="preserve">а) рассматривать вопросы, включенные в перечень вопросов, обязательных для рассмотрения на заседаниях общественного совета;</w:t>
      </w:r>
    </w:p>
    <w:p>
      <w:pPr>
        <w:pStyle w:val="0"/>
        <w:spacing w:before="200" w:line-rule="auto"/>
        <w:ind w:firstLine="540"/>
        <w:jc w:val="both"/>
      </w:pPr>
      <w:r>
        <w:rPr>
          <w:sz w:val="20"/>
        </w:rPr>
        <w:t xml:space="preserve">б) рассматривать проекты социально значимых нормативных правовых актов и иных документов, разрабатываемых Комитетом;</w:t>
      </w:r>
    </w:p>
    <w:p>
      <w:pPr>
        <w:pStyle w:val="0"/>
        <w:spacing w:before="200" w:line-rule="auto"/>
        <w:ind w:firstLine="540"/>
        <w:jc w:val="both"/>
      </w:pPr>
      <w:r>
        <w:rPr>
          <w:sz w:val="20"/>
        </w:rPr>
        <w:t xml:space="preserve">в) участвовать в мониторинге качества оказания государственных услуг Комитетом;</w:t>
      </w:r>
    </w:p>
    <w:p>
      <w:pPr>
        <w:pStyle w:val="0"/>
        <w:spacing w:before="200" w:line-rule="auto"/>
        <w:ind w:firstLine="540"/>
        <w:jc w:val="both"/>
      </w:pPr>
      <w:r>
        <w:rPr>
          <w:sz w:val="20"/>
        </w:rPr>
        <w:t xml:space="preserve">г)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bookmarkStart w:id="79" w:name="P79"/>
    <w:bookmarkEnd w:id="79"/>
    <w:p>
      <w:pPr>
        <w:pStyle w:val="0"/>
        <w:ind w:firstLine="540"/>
        <w:jc w:val="both"/>
      </w:pPr>
      <w:r>
        <w:rPr>
          <w:sz w:val="20"/>
        </w:rPr>
        <w:t xml:space="preserve">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w:history="0" r:id="rId11"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11. Срок полномочий членов общественного совета составляет не менее двух и не более трех лет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12. Общественный совет формируется на основе добровольного участия в их деятельности граждан Российской Федерации.</w:t>
      </w:r>
    </w:p>
    <w:p>
      <w:pPr>
        <w:pStyle w:val="0"/>
        <w:spacing w:before="200" w:line-rule="auto"/>
        <w:ind w:firstLine="540"/>
        <w:jc w:val="both"/>
      </w:pPr>
      <w:r>
        <w:rPr>
          <w:sz w:val="20"/>
        </w:rPr>
        <w:t xml:space="preserve">Состав общественного совета формируется Комитетом совместно с Общественной палатой области (по согласованию). В состав общественного совета по согласованию включаются представители профессиональных объединений и иных социальных групп, осуществляющих свою деятельность в сфере полномочий Комитета.</w:t>
      </w:r>
    </w:p>
    <w:bookmarkStart w:id="83" w:name="P83"/>
    <w:bookmarkEnd w:id="83"/>
    <w:p>
      <w:pPr>
        <w:pStyle w:val="0"/>
        <w:spacing w:before="200" w:line-rule="auto"/>
        <w:ind w:firstLine="540"/>
        <w:jc w:val="both"/>
      </w:pPr>
      <w:r>
        <w:rPr>
          <w:sz w:val="20"/>
        </w:rPr>
        <w:t xml:space="preserve">13. Состав общественного совета формируется из числа кандидатов, выдвинутых в члены общественного совета, в следующих пропорциях:</w:t>
      </w:r>
    </w:p>
    <w:p>
      <w:pPr>
        <w:pStyle w:val="0"/>
        <w:spacing w:before="200" w:line-rule="auto"/>
        <w:ind w:firstLine="540"/>
        <w:jc w:val="both"/>
      </w:pPr>
      <w:r>
        <w:rPr>
          <w:sz w:val="20"/>
        </w:rPr>
        <w:t xml:space="preserve">а) кандидаты в члены общественного совета в количестве 1/2 от указанного в </w:t>
      </w:r>
      <w:hyperlink w:history="0" w:anchor="P87" w:tooltip="14. Количественный состав общественного совета определяется Комитетом с учетом сохранения пропорций, указанных в пункте 13 настоящего положения. Общая численность членов каждого из общественного совет не должна быть менее 10 и более 48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pPr>
        <w:pStyle w:val="0"/>
        <w:spacing w:before="200" w:line-rule="auto"/>
        <w:ind w:firstLine="540"/>
        <w:jc w:val="both"/>
      </w:pPr>
      <w:r>
        <w:rPr>
          <w:sz w:val="20"/>
        </w:rPr>
        <w:t xml:space="preserve">б) кандидаты в члены общественного совета в количестве 1/4 от указанного в </w:t>
      </w:r>
      <w:hyperlink w:history="0" w:anchor="P87" w:tooltip="14. Количественный состав общественного совета определяется Комитетом с учетом сохранения пропорций, указанных в пункте 13 настоящего положения. Общая численность членов каждого из общественного совет не должна быть менее 10 и более 48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Общественной палатой области;</w:t>
      </w:r>
    </w:p>
    <w:p>
      <w:pPr>
        <w:pStyle w:val="0"/>
        <w:spacing w:before="200" w:line-rule="auto"/>
        <w:ind w:firstLine="540"/>
        <w:jc w:val="both"/>
      </w:pPr>
      <w:r>
        <w:rPr>
          <w:sz w:val="20"/>
        </w:rPr>
        <w:t xml:space="preserve">в) кандидаты в члены общественного совета в количестве 1/4 от указанного в </w:t>
      </w:r>
      <w:hyperlink w:history="0" w:anchor="P87" w:tooltip="14. Количественный состав общественного совета определяется Комитетом с учетом сохранения пропорций, указанных в пункте 13 настоящего положения. Общая численность членов каждого из общественного совет не должна быть менее 10 и более 48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Комитетом.</w:t>
      </w:r>
    </w:p>
    <w:bookmarkStart w:id="87" w:name="P87"/>
    <w:bookmarkEnd w:id="87"/>
    <w:p>
      <w:pPr>
        <w:pStyle w:val="0"/>
        <w:spacing w:before="200" w:line-rule="auto"/>
        <w:ind w:firstLine="540"/>
        <w:jc w:val="both"/>
      </w:pPr>
      <w:r>
        <w:rPr>
          <w:sz w:val="20"/>
        </w:rPr>
        <w:t xml:space="preserve">14. Количественный состав общественного совета определяется Комитетом с учетом сохранения пропорций, указанных в </w:t>
      </w:r>
      <w:hyperlink w:history="0" w:anchor="P83"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Общая численность членов каждого из общественного совет не должна быть менее 10 и более 48 человек.</w:t>
      </w:r>
    </w:p>
    <w:p>
      <w:pPr>
        <w:pStyle w:val="0"/>
        <w:spacing w:before="200" w:line-rule="auto"/>
        <w:ind w:firstLine="540"/>
        <w:jc w:val="both"/>
      </w:pPr>
      <w:r>
        <w:rPr>
          <w:sz w:val="20"/>
        </w:rPr>
        <w:t xml:space="preserve">15. В целях формирования состава общественного совета на официальном сайте Комитета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p>
      <w:pPr>
        <w:pStyle w:val="0"/>
        <w:spacing w:before="200" w:line-rule="auto"/>
        <w:ind w:firstLine="540"/>
        <w:jc w:val="both"/>
      </w:pPr>
      <w:r>
        <w:rPr>
          <w:sz w:val="20"/>
        </w:rPr>
        <w:t xml:space="preserve">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Комитета в информационно-телекоммуникационной сети Интернет не позднее чем за 3 месяца до истечения полномочий членов общественного совета действующего состава.</w:t>
      </w:r>
    </w:p>
    <w:bookmarkStart w:id="90" w:name="P90"/>
    <w:bookmarkEnd w:id="90"/>
    <w:p>
      <w:pPr>
        <w:pStyle w:val="0"/>
        <w:spacing w:before="200" w:line-rule="auto"/>
        <w:ind w:firstLine="540"/>
        <w:jc w:val="both"/>
      </w:pPr>
      <w:r>
        <w:rPr>
          <w:sz w:val="20"/>
        </w:rP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history="0" w:anchor="P83"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Типового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официальном сайте Комитета в информационно-телекоммуникационной сети Интернет.</w:t>
      </w:r>
    </w:p>
    <w:p>
      <w:pPr>
        <w:pStyle w:val="0"/>
        <w:spacing w:before="200" w:line-rule="auto"/>
        <w:ind w:firstLine="540"/>
        <w:jc w:val="both"/>
      </w:pPr>
      <w:r>
        <w:rPr>
          <w:sz w:val="20"/>
        </w:rPr>
        <w:t xml:space="preserve">16. 1/2 состава общественного совета из числа кандидатов, выдвинутых Общественной палатой области и Комитетом, утверждается соответствующим приказом Комитета в течение 7 рабочих дней со дня истечения срока, установленного </w:t>
      </w:r>
      <w:hyperlink w:history="0" w:anchor="P90" w:tooltip="В уведомлении должны быть указаны требования к кандидатам в члены общественного совета, срок и адрес направления организациями и лицами, указанными в пункте 13 настоящего Типово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
        <w:r>
          <w:rPr>
            <w:sz w:val="20"/>
            <w:color w:val="0000ff"/>
          </w:rPr>
          <w:t xml:space="preserve">частью третьей пункта 15</w:t>
        </w:r>
      </w:hyperlink>
      <w:r>
        <w:rPr>
          <w:sz w:val="20"/>
        </w:rPr>
        <w:t xml:space="preserve"> настоящего положения.</w:t>
      </w:r>
    </w:p>
    <w:p>
      <w:pPr>
        <w:pStyle w:val="0"/>
        <w:spacing w:before="200" w:line-rule="auto"/>
        <w:ind w:firstLine="540"/>
        <w:jc w:val="both"/>
      </w:pPr>
      <w:r>
        <w:rPr>
          <w:sz w:val="20"/>
        </w:rPr>
        <w:t xml:space="preserve">17. Кандидаты в члены общественного совета направляют в Комитет следующие документы:</w:t>
      </w:r>
    </w:p>
    <w:p>
      <w:pPr>
        <w:pStyle w:val="0"/>
        <w:spacing w:before="200" w:line-rule="auto"/>
        <w:ind w:firstLine="540"/>
        <w:jc w:val="both"/>
      </w:pPr>
      <w:r>
        <w:rPr>
          <w:sz w:val="20"/>
        </w:rPr>
        <w:t xml:space="preserve">а) </w:t>
      </w:r>
      <w:hyperlink w:history="0" w:anchor="P189"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положению;</w:t>
      </w:r>
    </w:p>
    <w:p>
      <w:pPr>
        <w:pStyle w:val="0"/>
        <w:spacing w:before="200" w:line-rule="auto"/>
        <w:ind w:firstLine="540"/>
        <w:jc w:val="both"/>
      </w:pPr>
      <w:r>
        <w:rPr>
          <w:sz w:val="20"/>
        </w:rPr>
        <w:t xml:space="preserve">б) </w:t>
      </w:r>
      <w:hyperlink w:history="0" w:anchor="P223" w:tooltip="Анкета">
        <w:r>
          <w:rPr>
            <w:sz w:val="20"/>
            <w:color w:val="0000ff"/>
          </w:rPr>
          <w:t xml:space="preserve">анкета</w:t>
        </w:r>
      </w:hyperlink>
      <w:r>
        <w:rPr>
          <w:sz w:val="20"/>
        </w:rPr>
        <w:t xml:space="preserve"> кандидата в члены общественного совета по форме согласно приложению N 2 к настоящему положению;</w:t>
      </w:r>
    </w:p>
    <w:p>
      <w:pPr>
        <w:pStyle w:val="0"/>
        <w:spacing w:before="200" w:line-rule="auto"/>
        <w:ind w:firstLine="540"/>
        <w:jc w:val="both"/>
      </w:pPr>
      <w:r>
        <w:rPr>
          <w:sz w:val="20"/>
        </w:rPr>
        <w:t xml:space="preserve">в) </w:t>
      </w:r>
      <w:hyperlink w:history="0" w:anchor="P280" w:tooltip="                 Согласие на обработку персональных данных">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w:t>
      </w:r>
    </w:p>
    <w:p>
      <w:pPr>
        <w:pStyle w:val="0"/>
        <w:spacing w:before="200" w:line-rule="auto"/>
        <w:ind w:firstLine="540"/>
        <w:jc w:val="both"/>
      </w:pPr>
      <w:r>
        <w:rPr>
          <w:sz w:val="20"/>
        </w:rPr>
        <w:t xml:space="preserve">18. При выдвижении кандидатов, указанных в </w:t>
      </w:r>
      <w:hyperlink w:history="0" w:anchor="P83"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кандидаты в члены общественного совета направляют также:</w:t>
      </w:r>
    </w:p>
    <w:p>
      <w:pPr>
        <w:pStyle w:val="0"/>
        <w:spacing w:before="200" w:line-rule="auto"/>
        <w:ind w:firstLine="540"/>
        <w:jc w:val="both"/>
      </w:pPr>
      <w:r>
        <w:rPr>
          <w:sz w:val="20"/>
        </w:rPr>
        <w:t xml:space="preserve">а)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pPr>
        <w:pStyle w:val="0"/>
        <w:spacing w:before="200" w:line-rule="auto"/>
        <w:ind w:firstLine="540"/>
        <w:jc w:val="both"/>
      </w:pPr>
      <w:r>
        <w:rPr>
          <w:sz w:val="20"/>
        </w:rPr>
        <w:t xml:space="preserve">б) письмо председателя Комитета, содержащее предложение о выдвижении кандидата.</w:t>
      </w:r>
    </w:p>
    <w:p>
      <w:pPr>
        <w:pStyle w:val="0"/>
        <w:spacing w:before="200" w:line-rule="auto"/>
        <w:ind w:firstLine="540"/>
        <w:jc w:val="both"/>
      </w:pPr>
      <w:r>
        <w:rPr>
          <w:sz w:val="20"/>
        </w:rPr>
        <w:t xml:space="preserve">19. 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и исполнительные органы области в течение 30 дней с момента размещения уведомления о начале процедуры формирования состава общественного совета направляют в Комитет письмо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pPr>
        <w:pStyle w:val="0"/>
        <w:spacing w:before="200" w:line-rule="auto"/>
        <w:ind w:firstLine="540"/>
        <w:jc w:val="both"/>
      </w:pPr>
      <w:r>
        <w:rPr>
          <w:sz w:val="20"/>
        </w:rPr>
        <w:t xml:space="preserve">20. В течение 10 рабочих дней со дня завершения приема писем о выдвижении кандидатов в члены общественного совета Комитета формирует сводный перечень выдвинутых кандидатов с указанием принадлежности кандидатов к Комитету.</w:t>
      </w:r>
    </w:p>
    <w:p>
      <w:pPr>
        <w:pStyle w:val="0"/>
        <w:spacing w:before="200" w:line-rule="auto"/>
        <w:ind w:firstLine="540"/>
        <w:jc w:val="both"/>
      </w:pPr>
      <w:r>
        <w:rPr>
          <w:sz w:val="20"/>
        </w:rPr>
        <w:t xml:space="preserve">21. Комитет области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history="0" w:anchor="P79" w:tooltip="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законом от 4 апреля 2005 года N 32-ФЗ &quot;Об Общественной палате Российской Федерации&quot; не мог...">
        <w:r>
          <w:rPr>
            <w:sz w:val="20"/>
            <w:color w:val="0000ff"/>
          </w:rPr>
          <w:t xml:space="preserve">пунктом 10</w:t>
        </w:r>
      </w:hyperlink>
      <w:r>
        <w:rPr>
          <w:sz w:val="20"/>
        </w:rPr>
        <w:t xml:space="preserve"> настоящего положения.</w:t>
      </w:r>
    </w:p>
    <w:p>
      <w:pPr>
        <w:pStyle w:val="0"/>
        <w:spacing w:before="200" w:line-rule="auto"/>
        <w:ind w:firstLine="540"/>
        <w:jc w:val="both"/>
      </w:pPr>
      <w:r>
        <w:rPr>
          <w:sz w:val="20"/>
        </w:rPr>
        <w:t xml:space="preserve">22. Биографические данные кандидатов, о выдвижении которых в общественный совет поступили письма, подлежат опубликованию на сайте Комитета в течение одного рабочего дня с даты поступления указанных писем в объеме, указанном в согласии на опубликование персональных данных кандидата.</w:t>
      </w:r>
    </w:p>
    <w:p>
      <w:pPr>
        <w:pStyle w:val="0"/>
        <w:spacing w:before="200" w:line-rule="auto"/>
        <w:ind w:firstLine="540"/>
        <w:jc w:val="both"/>
      </w:pPr>
      <w:r>
        <w:rPr>
          <w:sz w:val="20"/>
        </w:rPr>
        <w:t xml:space="preserve">23. Члены общественного совета из числа кандидатов, выдвинутых Общественной палатой области и Комитетом, утвержденные приказом Комитета, в течение 5 рабочих дней со дня получения от Комитета сводного списка всех кандидатов направляют Комитету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
    <w:bookmarkStart w:id="104" w:name="P104"/>
    <w:bookmarkEnd w:id="104"/>
    <w:p>
      <w:pPr>
        <w:pStyle w:val="0"/>
        <w:spacing w:before="200" w:line-rule="auto"/>
        <w:ind w:firstLine="540"/>
        <w:jc w:val="both"/>
      </w:pPr>
      <w:r>
        <w:rPr>
          <w:sz w:val="20"/>
        </w:rPr>
        <w:t xml:space="preserve">24. Комитет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Комитета состав общественного совета.</w:t>
      </w:r>
    </w:p>
    <w:p>
      <w:pPr>
        <w:pStyle w:val="0"/>
        <w:spacing w:before="200" w:line-rule="auto"/>
        <w:ind w:firstLine="540"/>
        <w:jc w:val="both"/>
      </w:pPr>
      <w:r>
        <w:rPr>
          <w:sz w:val="20"/>
        </w:rPr>
        <w:t xml:space="preserve">25. В течение 5 рабочих дней со дня подписания приказа, указанного в </w:t>
      </w:r>
      <w:hyperlink w:history="0" w:anchor="P104" w:tooltip="24. Комитет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Комитета состав общественного совета.">
        <w:r>
          <w:rPr>
            <w:sz w:val="20"/>
            <w:color w:val="0000ff"/>
          </w:rPr>
          <w:t xml:space="preserve">пункте 24</w:t>
        </w:r>
      </w:hyperlink>
      <w:r>
        <w:rPr>
          <w:sz w:val="20"/>
        </w:rPr>
        <w:t xml:space="preserve"> настоящего положения, Комитет размещает информацию о составе общественного совета на официальном сайте Комитета, а также направляет кандидатам уведомление о включении (об отказе во включении) в члены общественного совета.</w:t>
      </w:r>
    </w:p>
    <w:p>
      <w:pPr>
        <w:pStyle w:val="0"/>
        <w:spacing w:before="200" w:line-rule="auto"/>
        <w:ind w:firstLine="540"/>
        <w:jc w:val="both"/>
      </w:pPr>
      <w:r>
        <w:rPr>
          <w:sz w:val="20"/>
        </w:rPr>
        <w:t xml:space="preserve">26. В случае досрочного прекращения полномочий члена общественного совета утверждение нового члена общественного совета осуществляется в течение 30 календарных дней Комитетом.</w:t>
      </w:r>
    </w:p>
    <w:p>
      <w:pPr>
        <w:pStyle w:val="0"/>
        <w:spacing w:before="200" w:line-rule="auto"/>
        <w:ind w:firstLine="540"/>
        <w:jc w:val="both"/>
      </w:pPr>
      <w:r>
        <w:rPr>
          <w:sz w:val="20"/>
        </w:rPr>
        <w:t xml:space="preserve">27. Полномочия члена общественного совета прекращаются в случаях:</w:t>
      </w:r>
    </w:p>
    <w:p>
      <w:pPr>
        <w:pStyle w:val="0"/>
        <w:spacing w:before="200" w:line-rule="auto"/>
        <w:ind w:firstLine="540"/>
        <w:jc w:val="both"/>
      </w:pPr>
      <w:r>
        <w:rPr>
          <w:sz w:val="20"/>
        </w:rPr>
        <w:t xml:space="preserve">а) истечения срока его полномочий;</w:t>
      </w:r>
    </w:p>
    <w:p>
      <w:pPr>
        <w:pStyle w:val="0"/>
        <w:spacing w:before="200" w:line-rule="auto"/>
        <w:ind w:firstLine="540"/>
        <w:jc w:val="both"/>
      </w:pPr>
      <w:r>
        <w:rPr>
          <w:sz w:val="20"/>
        </w:rPr>
        <w:t xml:space="preserve">б) подачи им заявления о выходе из состава общественного совета;</w:t>
      </w:r>
    </w:p>
    <w:p>
      <w:pPr>
        <w:pStyle w:val="0"/>
        <w:spacing w:before="200" w:line-rule="auto"/>
        <w:ind w:firstLine="540"/>
        <w:jc w:val="both"/>
      </w:pPr>
      <w:r>
        <w:rPr>
          <w:sz w:val="20"/>
        </w:rPr>
        <w:t xml:space="preserve">в)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г)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д) 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pPr>
        <w:pStyle w:val="0"/>
        <w:spacing w:before="200" w:line-rule="auto"/>
        <w:ind w:firstLine="540"/>
        <w:jc w:val="both"/>
      </w:pPr>
      <w:r>
        <w:rPr>
          <w:sz w:val="20"/>
        </w:rPr>
        <w:t xml:space="preserve">е) его смерти;</w:t>
      </w:r>
    </w:p>
    <w:p>
      <w:pPr>
        <w:pStyle w:val="0"/>
        <w:spacing w:before="200" w:line-rule="auto"/>
        <w:ind w:firstLine="540"/>
        <w:jc w:val="both"/>
      </w:pPr>
      <w:r>
        <w:rPr>
          <w:sz w:val="20"/>
        </w:rPr>
        <w:t xml:space="preserve">ж) получения гражданства иностранного государства.</w:t>
      </w:r>
    </w:p>
    <w:p>
      <w:pPr>
        <w:pStyle w:val="0"/>
        <w:jc w:val="both"/>
      </w:pPr>
      <w:r>
        <w:rPr>
          <w:sz w:val="20"/>
        </w:rPr>
      </w:r>
    </w:p>
    <w:p>
      <w:pPr>
        <w:pStyle w:val="2"/>
        <w:outlineLvl w:val="1"/>
        <w:jc w:val="center"/>
      </w:pPr>
      <w:r>
        <w:rPr>
          <w:sz w:val="20"/>
        </w:rPr>
        <w:t xml:space="preserve">IV. Органы общественного совет</w:t>
      </w:r>
    </w:p>
    <w:p>
      <w:pPr>
        <w:pStyle w:val="0"/>
        <w:jc w:val="both"/>
      </w:pPr>
      <w:r>
        <w:rPr>
          <w:sz w:val="20"/>
        </w:rPr>
      </w:r>
    </w:p>
    <w:p>
      <w:pPr>
        <w:pStyle w:val="0"/>
        <w:ind w:firstLine="540"/>
        <w:jc w:val="both"/>
      </w:pPr>
      <w:r>
        <w:rPr>
          <w:sz w:val="20"/>
        </w:rPr>
        <w:t xml:space="preserve">28. Члены общественного совета на первом заседании избирают председателя общественного совета и его заместителя.</w:t>
      </w:r>
    </w:p>
    <w:p>
      <w:pPr>
        <w:pStyle w:val="0"/>
        <w:spacing w:before="200" w:line-rule="auto"/>
        <w:ind w:firstLine="540"/>
        <w:jc w:val="both"/>
      </w:pPr>
      <w:r>
        <w:rPr>
          <w:sz w:val="20"/>
        </w:rPr>
        <w:t xml:space="preserve">29. Председатель общественного совета избирается из членов общественного совета из числа кандидатур, выдвинутых совместно Общественной палатой области и Комитетом, либо членами общественного совета (включая возможное самовыдвижение).</w:t>
      </w:r>
    </w:p>
    <w:p>
      <w:pPr>
        <w:pStyle w:val="0"/>
        <w:spacing w:before="200" w:line-rule="auto"/>
        <w:ind w:firstLine="540"/>
        <w:jc w:val="both"/>
      </w:pPr>
      <w:r>
        <w:rPr>
          <w:sz w:val="20"/>
        </w:rPr>
        <w:t xml:space="preserve">В качестве кандидатов на должность председателя общественного совета могут быть выдвинуты лица, имеющие значительный опыт работы в сфере полномочий исполнительного органа области.</w:t>
      </w:r>
    </w:p>
    <w:p>
      <w:pPr>
        <w:pStyle w:val="0"/>
        <w:jc w:val="both"/>
      </w:pPr>
      <w:r>
        <w:rPr>
          <w:sz w:val="20"/>
        </w:rPr>
      </w:r>
    </w:p>
    <w:p>
      <w:pPr>
        <w:pStyle w:val="2"/>
        <w:outlineLvl w:val="1"/>
        <w:jc w:val="center"/>
      </w:pPr>
      <w:r>
        <w:rPr>
          <w:sz w:val="20"/>
        </w:rPr>
        <w:t xml:space="preserve">V. Порядок деятельности общественного совет</w:t>
      </w:r>
    </w:p>
    <w:p>
      <w:pPr>
        <w:pStyle w:val="0"/>
        <w:jc w:val="both"/>
      </w:pPr>
      <w:r>
        <w:rPr>
          <w:sz w:val="20"/>
        </w:rPr>
      </w:r>
    </w:p>
    <w:p>
      <w:pPr>
        <w:pStyle w:val="0"/>
        <w:ind w:firstLine="540"/>
        <w:jc w:val="both"/>
      </w:pPr>
      <w:r>
        <w:rPr>
          <w:sz w:val="20"/>
        </w:rPr>
        <w:t xml:space="preserve">30. Первое заседание общественного совета проводится не позднее чем через 30 дней после утверждения состава общественного совета.</w:t>
      </w:r>
    </w:p>
    <w:p>
      <w:pPr>
        <w:pStyle w:val="0"/>
        <w:spacing w:before="200" w:line-rule="auto"/>
        <w:ind w:firstLine="540"/>
        <w:jc w:val="both"/>
      </w:pPr>
      <w:r>
        <w:rPr>
          <w:sz w:val="20"/>
        </w:rPr>
        <w:t xml:space="preserve">31. Общественный совет осуществляет свою деятельность в соответствии с планом работы на год, согласованным с председателем Комитета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32.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33.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34. При равенстве голосов решающим является голос председательствующего на заседании.</w:t>
      </w:r>
    </w:p>
    <w:p>
      <w:pPr>
        <w:pStyle w:val="0"/>
        <w:spacing w:before="200" w:line-rule="auto"/>
        <w:ind w:firstLine="540"/>
        <w:jc w:val="both"/>
      </w:pPr>
      <w:r>
        <w:rPr>
          <w:sz w:val="20"/>
        </w:rPr>
        <w:t xml:space="preserve">35. Решения общественного совета отражаются в протоколах его заседаний, утверждаемых в течение 10 календарных дней со дня заседания общественного совета, копии которых представляются ответственным секретарем общественного совета членам общественного совета в течение 15 календарных дней со дня утверждения протокола.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интернет-ресурсах, согласованных с Комитетом.</w:t>
      </w:r>
    </w:p>
    <w:p>
      <w:pPr>
        <w:pStyle w:val="0"/>
        <w:spacing w:before="200" w:line-rule="auto"/>
        <w:ind w:firstLine="540"/>
        <w:jc w:val="both"/>
      </w:pPr>
      <w:r>
        <w:rPr>
          <w:sz w:val="20"/>
        </w:rPr>
        <w:t xml:space="preserve">36.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37. За 10 календарных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 Секретарь общественного совета за 5 календарных дней до начала заседания общественного совета представляет указанные материалы председателю Комитета и членам общественного совета.</w:t>
      </w:r>
    </w:p>
    <w:p>
      <w:pPr>
        <w:pStyle w:val="0"/>
        <w:spacing w:before="200" w:line-rule="auto"/>
        <w:ind w:firstLine="540"/>
        <w:jc w:val="both"/>
      </w:pPr>
      <w:r>
        <w:rPr>
          <w:sz w:val="20"/>
        </w:rPr>
        <w:t xml:space="preserve">38. Председатель общественного совета:</w:t>
      </w:r>
    </w:p>
    <w:p>
      <w:pPr>
        <w:pStyle w:val="0"/>
        <w:spacing w:before="200" w:line-rule="auto"/>
        <w:ind w:firstLine="540"/>
        <w:jc w:val="both"/>
      </w:pPr>
      <w:r>
        <w:rPr>
          <w:sz w:val="20"/>
        </w:rPr>
        <w:t xml:space="preserve">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б)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в)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г)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д)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е)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ж) вносит предложения и согласовывает состав информации о деятельности общественного совета, обязательной для размещения на официальном сайте исполнительного органа области в информационно-телекоммуникационной сети Интернет;</w:t>
      </w:r>
    </w:p>
    <w:p>
      <w:pPr>
        <w:pStyle w:val="0"/>
        <w:spacing w:before="200" w:line-rule="auto"/>
        <w:ind w:firstLine="540"/>
        <w:jc w:val="both"/>
      </w:pPr>
      <w:r>
        <w:rPr>
          <w:sz w:val="20"/>
        </w:rPr>
        <w:t xml:space="preserve">з) взаимодействует с председателем Комитета по вопросам реализации решений общественного совета;</w:t>
      </w:r>
    </w:p>
    <w:p>
      <w:pPr>
        <w:pStyle w:val="0"/>
        <w:spacing w:before="200" w:line-rule="auto"/>
        <w:ind w:firstLine="540"/>
        <w:jc w:val="both"/>
      </w:pPr>
      <w:r>
        <w:rPr>
          <w:sz w:val="20"/>
        </w:rPr>
        <w:t xml:space="preserve">и)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pPr>
        <w:pStyle w:val="0"/>
        <w:spacing w:before="200" w:line-rule="auto"/>
        <w:ind w:firstLine="540"/>
        <w:jc w:val="both"/>
      </w:pPr>
      <w:r>
        <w:rPr>
          <w:sz w:val="20"/>
        </w:rPr>
        <w:t xml:space="preserve">к) принимает меры по предотвращению и (или) урегулированию конфликта интересов у членов общественного совета.</w:t>
      </w:r>
    </w:p>
    <w:p>
      <w:pPr>
        <w:pStyle w:val="0"/>
        <w:spacing w:before="200" w:line-rule="auto"/>
        <w:ind w:firstLine="540"/>
        <w:jc w:val="both"/>
      </w:pPr>
      <w:r>
        <w:rPr>
          <w:sz w:val="20"/>
        </w:rPr>
        <w:t xml:space="preserve">39. Заместитель председателя общественного совета:</w:t>
      </w:r>
    </w:p>
    <w:p>
      <w:pPr>
        <w:pStyle w:val="0"/>
        <w:spacing w:before="200" w:line-rule="auto"/>
        <w:ind w:firstLine="540"/>
        <w:jc w:val="both"/>
      </w:pPr>
      <w:r>
        <w:rPr>
          <w:sz w:val="20"/>
        </w:rPr>
        <w:t xml:space="preserve">а)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б)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в)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40. Члены общественного совета имеют право:</w:t>
      </w:r>
    </w:p>
    <w:p>
      <w:pPr>
        <w:pStyle w:val="0"/>
        <w:spacing w:before="200" w:line-rule="auto"/>
        <w:ind w:firstLine="540"/>
        <w:jc w:val="both"/>
      </w:pPr>
      <w:r>
        <w:rPr>
          <w:sz w:val="20"/>
        </w:rPr>
        <w:t xml:space="preserve">а)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б) возглавлять комиссии и рабочие группы, формируемые общественным советом;</w:t>
      </w:r>
    </w:p>
    <w:p>
      <w:pPr>
        <w:pStyle w:val="0"/>
        <w:spacing w:before="200" w:line-rule="auto"/>
        <w:ind w:firstLine="540"/>
        <w:jc w:val="both"/>
      </w:pPr>
      <w:r>
        <w:rPr>
          <w:sz w:val="20"/>
        </w:rPr>
        <w:t xml:space="preserve">в)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г) участвовать в подготовке материалов по рассматриваемым вопросам;</w:t>
      </w:r>
    </w:p>
    <w:p>
      <w:pPr>
        <w:pStyle w:val="0"/>
        <w:spacing w:before="200" w:line-rule="auto"/>
        <w:ind w:firstLine="540"/>
        <w:jc w:val="both"/>
      </w:pPr>
      <w:r>
        <w:rPr>
          <w:sz w:val="20"/>
        </w:rPr>
        <w:t xml:space="preserve">д)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w:t>
      </w:r>
    </w:p>
    <w:p>
      <w:pPr>
        <w:pStyle w:val="0"/>
        <w:spacing w:before="200" w:line-rule="auto"/>
        <w:ind w:firstLine="540"/>
        <w:jc w:val="both"/>
      </w:pPr>
      <w:r>
        <w:rPr>
          <w:sz w:val="20"/>
        </w:rPr>
        <w:t xml:space="preserve">е)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Комитета, а также с результатами рассмотрения таких обращений;</w:t>
      </w:r>
    </w:p>
    <w:p>
      <w:pPr>
        <w:pStyle w:val="0"/>
        <w:spacing w:before="200" w:line-rule="auto"/>
        <w:ind w:firstLine="540"/>
        <w:jc w:val="both"/>
      </w:pPr>
      <w:r>
        <w:rPr>
          <w:sz w:val="20"/>
        </w:rPr>
        <w:t xml:space="preserve">ж) принимать участие в заседаниях коллегии соответствующего исполнительного органа области;</w:t>
      </w:r>
    </w:p>
    <w:p>
      <w:pPr>
        <w:pStyle w:val="0"/>
        <w:spacing w:before="200" w:line-rule="auto"/>
        <w:ind w:firstLine="540"/>
        <w:jc w:val="both"/>
      </w:pPr>
      <w:r>
        <w:rPr>
          <w:sz w:val="20"/>
        </w:rPr>
        <w:t xml:space="preserve">з) принимать участие в порядке, определяемом руководителем исполнительного органа области, в приеме граждан, осуществляемом должностными лицами исполнительного органа области;</w:t>
      </w:r>
    </w:p>
    <w:p>
      <w:pPr>
        <w:pStyle w:val="0"/>
        <w:spacing w:before="200" w:line-rule="auto"/>
        <w:ind w:firstLine="540"/>
        <w:jc w:val="both"/>
      </w:pPr>
      <w:r>
        <w:rPr>
          <w:sz w:val="20"/>
        </w:rPr>
        <w:t xml:space="preserve">и) запрашивать отчетность о реализации рекомендаций общественного совета, направленных исполнительному органу области;</w:t>
      </w:r>
    </w:p>
    <w:p>
      <w:pPr>
        <w:pStyle w:val="0"/>
        <w:spacing w:before="200" w:line-rule="auto"/>
        <w:ind w:firstLine="540"/>
        <w:jc w:val="both"/>
      </w:pPr>
      <w:r>
        <w:rPr>
          <w:sz w:val="20"/>
        </w:rPr>
        <w:t xml:space="preserve">к) оказывать Комитету, при которой образован общественный совет,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л) свободно выйти из общественного совета по собственному желанию;</w:t>
      </w:r>
    </w:p>
    <w:p>
      <w:pPr>
        <w:pStyle w:val="0"/>
        <w:spacing w:before="200" w:line-rule="auto"/>
        <w:ind w:firstLine="540"/>
        <w:jc w:val="both"/>
      </w:pPr>
      <w:r>
        <w:rPr>
          <w:sz w:val="20"/>
        </w:rPr>
        <w:t xml:space="preserve">м) входить в состав конкурсной и аттестационной комиссий в Комитете;</w:t>
      </w:r>
    </w:p>
    <w:p>
      <w:pPr>
        <w:pStyle w:val="0"/>
        <w:spacing w:before="200" w:line-rule="auto"/>
        <w:ind w:firstLine="540"/>
        <w:jc w:val="both"/>
      </w:pPr>
      <w:r>
        <w:rPr>
          <w:sz w:val="20"/>
        </w:rPr>
        <w:t xml:space="preserve">н) входить по решению уполномоченного лица в состав комиссии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41. Члены общественного совета обладают равными правами - при обсуждении вопросов и голосовании.</w:t>
      </w:r>
    </w:p>
    <w:p>
      <w:pPr>
        <w:pStyle w:val="0"/>
        <w:spacing w:before="200" w:line-rule="auto"/>
        <w:ind w:firstLine="540"/>
        <w:jc w:val="both"/>
      </w:pPr>
      <w:r>
        <w:rPr>
          <w:sz w:val="20"/>
        </w:rPr>
        <w:t xml:space="preserve">42.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общественного началах.</w:t>
      </w:r>
    </w:p>
    <w:p>
      <w:pPr>
        <w:pStyle w:val="0"/>
        <w:spacing w:before="200" w:line-rule="auto"/>
        <w:ind w:firstLine="540"/>
        <w:jc w:val="both"/>
      </w:pPr>
      <w:r>
        <w:rPr>
          <w:sz w:val="20"/>
        </w:rPr>
        <w:t xml:space="preserve">43. Ответственный секретарь общественного совета:</w:t>
      </w:r>
    </w:p>
    <w:p>
      <w:pPr>
        <w:pStyle w:val="0"/>
        <w:spacing w:before="200" w:line-rule="auto"/>
        <w:ind w:firstLine="540"/>
        <w:jc w:val="both"/>
      </w:pPr>
      <w:r>
        <w:rPr>
          <w:sz w:val="20"/>
        </w:rPr>
        <w:t xml:space="preserve">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б)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г)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е)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исполнительного органа области в информационно-телекоммуникационной сети Интернет.</w:t>
      </w:r>
    </w:p>
    <w:p>
      <w:pPr>
        <w:pStyle w:val="0"/>
        <w:spacing w:before="200" w:line-rule="auto"/>
        <w:ind w:firstLine="540"/>
        <w:jc w:val="both"/>
      </w:pPr>
      <w:r>
        <w:rPr>
          <w:sz w:val="20"/>
        </w:rPr>
        <w:t xml:space="preserve">44. Члены общественного совета обязаны соблюдать Кодекс этики члена общественного совета, который утверждается председателем Комитета.</w:t>
      </w:r>
    </w:p>
    <w:p>
      <w:pPr>
        <w:pStyle w:val="0"/>
        <w:spacing w:before="200" w:line-rule="auto"/>
        <w:ind w:firstLine="540"/>
        <w:jc w:val="both"/>
      </w:pPr>
      <w:r>
        <w:rPr>
          <w:sz w:val="20"/>
        </w:rPr>
        <w:t xml:space="preserve">45. Общественный совет в срок до 15 января года, следующего за отчетным в целях обобщения практики работы направляет в министерство внутренней политики и общественного отношений области и Общественную палату области ежегодный отчет о своей работе.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 при комитете</w:t>
      </w:r>
    </w:p>
    <w:p>
      <w:pPr>
        <w:pStyle w:val="0"/>
        <w:jc w:val="right"/>
      </w:pPr>
      <w:r>
        <w:rPr>
          <w:sz w:val="20"/>
        </w:rPr>
        <w:t xml:space="preserve">государственного строительного надзора</w:t>
      </w:r>
    </w:p>
    <w:p>
      <w:pPr>
        <w:pStyle w:val="0"/>
        <w:jc w:val="right"/>
      </w:pPr>
      <w:r>
        <w:rPr>
          <w:sz w:val="20"/>
        </w:rPr>
        <w:t xml:space="preserve">Саратовской области</w:t>
      </w:r>
    </w:p>
    <w:p>
      <w:pPr>
        <w:pStyle w:val="0"/>
        <w:jc w:val="both"/>
      </w:pPr>
      <w:r>
        <w:rPr>
          <w:sz w:val="20"/>
        </w:rPr>
      </w:r>
    </w:p>
    <w:p>
      <w:pPr>
        <w:pStyle w:val="1"/>
        <w:jc w:val="both"/>
      </w:pPr>
      <w:r>
        <w:rPr>
          <w:sz w:val="20"/>
        </w:rPr>
        <w:t xml:space="preserve">                                              В комитет государственного</w:t>
      </w:r>
    </w:p>
    <w:p>
      <w:pPr>
        <w:pStyle w:val="1"/>
        <w:jc w:val="both"/>
      </w:pPr>
      <w:r>
        <w:rPr>
          <w:sz w:val="20"/>
        </w:rPr>
        <w:t xml:space="preserve">                                              строительного надзора</w:t>
      </w:r>
    </w:p>
    <w:p>
      <w:pPr>
        <w:pStyle w:val="1"/>
        <w:jc w:val="both"/>
      </w:pPr>
      <w:r>
        <w:rPr>
          <w:sz w:val="20"/>
        </w:rPr>
        <w:t xml:space="preserve">                                              Саратовской области</w:t>
      </w:r>
    </w:p>
    <w:p>
      <w:pPr>
        <w:pStyle w:val="1"/>
        <w:jc w:val="both"/>
      </w:pPr>
      <w:r>
        <w:rPr>
          <w:sz w:val="20"/>
        </w:rPr>
        <w:t xml:space="preserve">                                              от __________________________</w:t>
      </w:r>
    </w:p>
    <w:p>
      <w:pPr>
        <w:pStyle w:val="1"/>
        <w:jc w:val="both"/>
      </w:pPr>
      <w:r>
        <w:rPr>
          <w:sz w:val="20"/>
        </w:rPr>
        <w:t xml:space="preserve">                                                  (фамилия, имя, отчество)</w:t>
      </w:r>
    </w:p>
    <w:p>
      <w:pPr>
        <w:pStyle w:val="1"/>
        <w:jc w:val="both"/>
      </w:pPr>
      <w:r>
        <w:rPr>
          <w:sz w:val="20"/>
        </w:rPr>
      </w:r>
    </w:p>
    <w:bookmarkStart w:id="189" w:name="P189"/>
    <w:bookmarkEnd w:id="189"/>
    <w:p>
      <w:pPr>
        <w:pStyle w:val="1"/>
        <w:jc w:val="both"/>
      </w:pPr>
      <w:r>
        <w:rPr>
          <w:sz w:val="20"/>
        </w:rPr>
        <w:t xml:space="preserve">                                 Заявление</w:t>
      </w:r>
    </w:p>
    <w:p>
      <w:pPr>
        <w:pStyle w:val="1"/>
        <w:jc w:val="both"/>
      </w:pPr>
      <w:r>
        <w:rPr>
          <w:sz w:val="20"/>
        </w:rPr>
        <w:t xml:space="preserve">      о включении в общественный совет при комитете государственного</w:t>
      </w:r>
    </w:p>
    <w:p>
      <w:pPr>
        <w:pStyle w:val="1"/>
        <w:jc w:val="both"/>
      </w:pPr>
      <w:r>
        <w:rPr>
          <w:sz w:val="20"/>
        </w:rPr>
        <w:t xml:space="preserve">                 строительного надзора Саратовской области</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прошу   включить   меня   в   состав   Общественного  совета  при  комитете</w:t>
      </w:r>
    </w:p>
    <w:p>
      <w:pPr>
        <w:pStyle w:val="1"/>
        <w:jc w:val="both"/>
      </w:pPr>
      <w:r>
        <w:rPr>
          <w:sz w:val="20"/>
        </w:rPr>
        <w:t xml:space="preserve">государственного строительного надзора Саратовской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исполнительном</w:t>
      </w:r>
    </w:p>
    <w:p>
      <w:pPr>
        <w:pStyle w:val="1"/>
        <w:jc w:val="both"/>
      </w:pPr>
      <w:r>
        <w:rPr>
          <w:sz w:val="20"/>
        </w:rPr>
        <w:t xml:space="preserve">органе  государственной  власти  области,  и  выражаю свое согласие войти в</w:t>
      </w:r>
    </w:p>
    <w:p>
      <w:pPr>
        <w:pStyle w:val="1"/>
        <w:jc w:val="both"/>
      </w:pPr>
      <w:r>
        <w:rPr>
          <w:sz w:val="20"/>
        </w:rPr>
        <w:t xml:space="preserve">состав общественного совета.</w:t>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 ___________________________________________________________________,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содержащего предложение о выдвижении кандидата в члены общественного совета</w:t>
      </w:r>
    </w:p>
    <w:p>
      <w:pPr>
        <w:pStyle w:val="1"/>
        <w:jc w:val="both"/>
      </w:pPr>
      <w:r>
        <w:rPr>
          <w:sz w:val="20"/>
        </w:rPr>
        <w:t xml:space="preserve">(при наличии).</w:t>
      </w:r>
    </w:p>
    <w:p>
      <w:pPr>
        <w:pStyle w:val="1"/>
        <w:jc w:val="both"/>
      </w:pPr>
      <w:r>
        <w:rPr>
          <w:sz w:val="20"/>
        </w:rPr>
      </w:r>
    </w:p>
    <w:p>
      <w:pPr>
        <w:pStyle w:val="1"/>
        <w:jc w:val="both"/>
      </w:pPr>
      <w:r>
        <w:rPr>
          <w:sz w:val="20"/>
        </w:rPr>
        <w:t xml:space="preserve">    "___" _____________ 20__ года             ___________ 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 при комитете</w:t>
      </w:r>
    </w:p>
    <w:p>
      <w:pPr>
        <w:pStyle w:val="0"/>
        <w:jc w:val="right"/>
      </w:pPr>
      <w:r>
        <w:rPr>
          <w:sz w:val="20"/>
        </w:rPr>
        <w:t xml:space="preserve">государственного строительного надзора</w:t>
      </w:r>
    </w:p>
    <w:p>
      <w:pPr>
        <w:pStyle w:val="0"/>
        <w:jc w:val="right"/>
      </w:pPr>
      <w:r>
        <w:rPr>
          <w:sz w:val="20"/>
        </w:rPr>
        <w:t xml:space="preserve">Саратовской области</w:t>
      </w:r>
    </w:p>
    <w:p>
      <w:pPr>
        <w:pStyle w:val="0"/>
        <w:jc w:val="both"/>
      </w:pPr>
      <w:r>
        <w:rPr>
          <w:sz w:val="20"/>
        </w:rPr>
      </w:r>
    </w:p>
    <w:bookmarkStart w:id="223" w:name="P223"/>
    <w:bookmarkEnd w:id="223"/>
    <w:p>
      <w:pPr>
        <w:pStyle w:val="0"/>
        <w:jc w:val="center"/>
      </w:pPr>
      <w:r>
        <w:rPr>
          <w:sz w:val="20"/>
        </w:rPr>
        <w:t xml:space="preserve">Анкета</w:t>
      </w:r>
    </w:p>
    <w:p>
      <w:pPr>
        <w:pStyle w:val="0"/>
        <w:jc w:val="center"/>
      </w:pPr>
      <w:r>
        <w:rPr>
          <w:sz w:val="20"/>
        </w:rPr>
        <w:t xml:space="preserve">кандидата в члены общественного совета при комитете</w:t>
      </w:r>
    </w:p>
    <w:p>
      <w:pPr>
        <w:pStyle w:val="0"/>
        <w:jc w:val="center"/>
      </w:pPr>
      <w:r>
        <w:rPr>
          <w:sz w:val="20"/>
        </w:rPr>
        <w:t xml:space="preserve">государственного строительного надзора Саратовской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6"/>
        <w:gridCol w:w="5216"/>
        <w:gridCol w:w="3118"/>
      </w:tblGrid>
      <w:tr>
        <w:tc>
          <w:tcPr>
            <w:tcW w:w="686" w:type="dxa"/>
            <w:vAlign w:val="bottom"/>
          </w:tcPr>
          <w:p>
            <w:pPr>
              <w:pStyle w:val="0"/>
              <w:jc w:val="center"/>
            </w:pPr>
            <w:r>
              <w:rPr>
                <w:sz w:val="20"/>
              </w:rPr>
              <w:t xml:space="preserve">N п/п</w:t>
            </w:r>
          </w:p>
        </w:tc>
        <w:tc>
          <w:tcPr>
            <w:tcW w:w="5216" w:type="dxa"/>
            <w:vAlign w:val="bottom"/>
          </w:tcPr>
          <w:p>
            <w:pPr>
              <w:pStyle w:val="0"/>
              <w:jc w:val="center"/>
            </w:pPr>
            <w:r>
              <w:rPr>
                <w:sz w:val="20"/>
              </w:rPr>
              <w:t xml:space="preserve">Сведения о кандидате</w:t>
            </w:r>
          </w:p>
        </w:tc>
        <w:tc>
          <w:tcPr>
            <w:tcW w:w="3118" w:type="dxa"/>
            <w:vAlign w:val="bottom"/>
          </w:tcPr>
          <w:p>
            <w:pPr>
              <w:pStyle w:val="0"/>
              <w:jc w:val="center"/>
            </w:pPr>
            <w:r>
              <w:rPr>
                <w:sz w:val="20"/>
              </w:rPr>
              <w:t xml:space="preserve">Графа для заполнения</w:t>
            </w:r>
          </w:p>
        </w:tc>
      </w:tr>
      <w:tr>
        <w:tc>
          <w:tcPr>
            <w:tcW w:w="686" w:type="dxa"/>
            <w:vAlign w:val="bottom"/>
          </w:tcPr>
          <w:p>
            <w:pPr>
              <w:pStyle w:val="0"/>
              <w:jc w:val="center"/>
            </w:pPr>
            <w:r>
              <w:rPr>
                <w:sz w:val="20"/>
              </w:rPr>
              <w:t xml:space="preserve">1.</w:t>
            </w:r>
          </w:p>
        </w:tc>
        <w:tc>
          <w:tcPr>
            <w:tcW w:w="5216" w:type="dxa"/>
            <w:vAlign w:val="bottom"/>
          </w:tcPr>
          <w:p>
            <w:pPr>
              <w:pStyle w:val="0"/>
            </w:pPr>
            <w:r>
              <w:rPr>
                <w:sz w:val="20"/>
              </w:rPr>
              <w:t xml:space="preserve">Фамилия, имя, отчество (при наличии)</w:t>
            </w:r>
          </w:p>
        </w:tc>
        <w:tc>
          <w:tcPr>
            <w:tcW w:w="3118" w:type="dxa"/>
          </w:tcPr>
          <w:p>
            <w:pPr>
              <w:pStyle w:val="0"/>
            </w:pPr>
            <w:r>
              <w:rPr>
                <w:sz w:val="20"/>
              </w:rPr>
            </w:r>
          </w:p>
        </w:tc>
      </w:tr>
      <w:tr>
        <w:tc>
          <w:tcPr>
            <w:tcW w:w="686" w:type="dxa"/>
            <w:vAlign w:val="bottom"/>
          </w:tcPr>
          <w:p>
            <w:pPr>
              <w:pStyle w:val="0"/>
              <w:jc w:val="center"/>
            </w:pPr>
            <w:r>
              <w:rPr>
                <w:sz w:val="20"/>
              </w:rPr>
              <w:t xml:space="preserve">2.</w:t>
            </w:r>
          </w:p>
        </w:tc>
        <w:tc>
          <w:tcPr>
            <w:tcW w:w="5216" w:type="dxa"/>
            <w:vAlign w:val="bottom"/>
          </w:tcPr>
          <w:p>
            <w:pPr>
              <w:pStyle w:val="0"/>
            </w:pPr>
            <w:r>
              <w:rPr>
                <w:sz w:val="20"/>
              </w:rPr>
              <w:t xml:space="preserve">Гражданство</w:t>
            </w:r>
          </w:p>
        </w:tc>
        <w:tc>
          <w:tcPr>
            <w:tcW w:w="3118" w:type="dxa"/>
          </w:tcPr>
          <w:p>
            <w:pPr>
              <w:pStyle w:val="0"/>
            </w:pPr>
            <w:r>
              <w:rPr>
                <w:sz w:val="20"/>
              </w:rPr>
            </w:r>
          </w:p>
        </w:tc>
      </w:tr>
      <w:tr>
        <w:tc>
          <w:tcPr>
            <w:tcW w:w="686" w:type="dxa"/>
            <w:vAlign w:val="bottom"/>
          </w:tcPr>
          <w:p>
            <w:pPr>
              <w:pStyle w:val="0"/>
              <w:jc w:val="center"/>
            </w:pPr>
            <w:r>
              <w:rPr>
                <w:sz w:val="20"/>
              </w:rPr>
              <w:t xml:space="preserve">3.</w:t>
            </w:r>
          </w:p>
        </w:tc>
        <w:tc>
          <w:tcPr>
            <w:tcW w:w="5216" w:type="dxa"/>
            <w:vAlign w:val="bottom"/>
          </w:tcPr>
          <w:p>
            <w:pPr>
              <w:pStyle w:val="0"/>
            </w:pPr>
            <w:r>
              <w:rPr>
                <w:sz w:val="20"/>
              </w:rPr>
              <w:t xml:space="preserve">Должность</w:t>
            </w:r>
          </w:p>
        </w:tc>
        <w:tc>
          <w:tcPr>
            <w:tcW w:w="3118" w:type="dxa"/>
          </w:tcPr>
          <w:p>
            <w:pPr>
              <w:pStyle w:val="0"/>
            </w:pPr>
            <w:r>
              <w:rPr>
                <w:sz w:val="20"/>
              </w:rPr>
            </w:r>
          </w:p>
        </w:tc>
      </w:tr>
      <w:tr>
        <w:tc>
          <w:tcPr>
            <w:tcW w:w="686" w:type="dxa"/>
            <w:vAlign w:val="bottom"/>
          </w:tcPr>
          <w:p>
            <w:pPr>
              <w:pStyle w:val="0"/>
              <w:jc w:val="center"/>
            </w:pPr>
            <w:r>
              <w:rPr>
                <w:sz w:val="20"/>
              </w:rPr>
              <w:t xml:space="preserve">4.</w:t>
            </w:r>
          </w:p>
        </w:tc>
        <w:tc>
          <w:tcPr>
            <w:tcW w:w="5216" w:type="dxa"/>
            <w:vAlign w:val="bottom"/>
          </w:tcPr>
          <w:p>
            <w:pPr>
              <w:pStyle w:val="0"/>
            </w:pPr>
            <w:r>
              <w:rPr>
                <w:sz w:val="20"/>
              </w:rPr>
              <w:t xml:space="preserve">Дата рождения</w:t>
            </w:r>
          </w:p>
        </w:tc>
        <w:tc>
          <w:tcPr>
            <w:tcW w:w="3118" w:type="dxa"/>
          </w:tcPr>
          <w:p>
            <w:pPr>
              <w:pStyle w:val="0"/>
            </w:pPr>
            <w:r>
              <w:rPr>
                <w:sz w:val="20"/>
              </w:rPr>
            </w:r>
          </w:p>
        </w:tc>
      </w:tr>
      <w:tr>
        <w:tc>
          <w:tcPr>
            <w:tcW w:w="686" w:type="dxa"/>
          </w:tcPr>
          <w:p>
            <w:pPr>
              <w:pStyle w:val="0"/>
              <w:jc w:val="center"/>
            </w:pPr>
            <w:r>
              <w:rPr>
                <w:sz w:val="20"/>
              </w:rPr>
              <w:t xml:space="preserve">5.</w:t>
            </w:r>
          </w:p>
        </w:tc>
        <w:tc>
          <w:tcPr>
            <w:tcW w:w="5216" w:type="dxa"/>
          </w:tcPr>
          <w:p>
            <w:pPr>
              <w:pStyle w:val="0"/>
            </w:pPr>
            <w:r>
              <w:rPr>
                <w:sz w:val="20"/>
              </w:rPr>
              <w:t xml:space="preserve">Место жительства</w:t>
            </w:r>
          </w:p>
        </w:tc>
        <w:tc>
          <w:tcPr>
            <w:tcW w:w="3118" w:type="dxa"/>
          </w:tcPr>
          <w:p>
            <w:pPr>
              <w:pStyle w:val="0"/>
            </w:pPr>
            <w:r>
              <w:rPr>
                <w:sz w:val="20"/>
              </w:rPr>
            </w:r>
          </w:p>
        </w:tc>
      </w:tr>
      <w:tr>
        <w:tc>
          <w:tcPr>
            <w:tcW w:w="686" w:type="dxa"/>
            <w:vAlign w:val="bottom"/>
          </w:tcPr>
          <w:p>
            <w:pPr>
              <w:pStyle w:val="0"/>
              <w:jc w:val="center"/>
            </w:pPr>
            <w:r>
              <w:rPr>
                <w:sz w:val="20"/>
              </w:rPr>
              <w:t xml:space="preserve">6.</w:t>
            </w:r>
          </w:p>
        </w:tc>
        <w:tc>
          <w:tcPr>
            <w:tcW w:w="5216" w:type="dxa"/>
            <w:vAlign w:val="bottom"/>
          </w:tcPr>
          <w:p>
            <w:pPr>
              <w:pStyle w:val="0"/>
            </w:pPr>
            <w:r>
              <w:rPr>
                <w:sz w:val="20"/>
              </w:rPr>
              <w:t xml:space="preserve">Контактный телефон</w:t>
            </w:r>
          </w:p>
        </w:tc>
        <w:tc>
          <w:tcPr>
            <w:tcW w:w="3118" w:type="dxa"/>
          </w:tcPr>
          <w:p>
            <w:pPr>
              <w:pStyle w:val="0"/>
            </w:pPr>
            <w:r>
              <w:rPr>
                <w:sz w:val="20"/>
              </w:rPr>
            </w:r>
          </w:p>
        </w:tc>
      </w:tr>
      <w:tr>
        <w:tc>
          <w:tcPr>
            <w:tcW w:w="686" w:type="dxa"/>
            <w:vAlign w:val="bottom"/>
          </w:tcPr>
          <w:p>
            <w:pPr>
              <w:pStyle w:val="0"/>
              <w:jc w:val="center"/>
            </w:pPr>
            <w:r>
              <w:rPr>
                <w:sz w:val="20"/>
              </w:rPr>
              <w:t xml:space="preserve">7.</w:t>
            </w:r>
          </w:p>
        </w:tc>
        <w:tc>
          <w:tcPr>
            <w:tcW w:w="5216" w:type="dxa"/>
            <w:vAlign w:val="bottom"/>
          </w:tcPr>
          <w:p>
            <w:pPr>
              <w:pStyle w:val="0"/>
            </w:pPr>
            <w:r>
              <w:rPr>
                <w:sz w:val="20"/>
              </w:rPr>
              <w:t xml:space="preserve">E-mail (при наличии)</w:t>
            </w:r>
          </w:p>
        </w:tc>
        <w:tc>
          <w:tcPr>
            <w:tcW w:w="3118" w:type="dxa"/>
          </w:tcPr>
          <w:p>
            <w:pPr>
              <w:pStyle w:val="0"/>
            </w:pPr>
            <w:r>
              <w:rPr>
                <w:sz w:val="20"/>
              </w:rPr>
            </w:r>
          </w:p>
        </w:tc>
      </w:tr>
      <w:tr>
        <w:tc>
          <w:tcPr>
            <w:tcW w:w="686" w:type="dxa"/>
            <w:vAlign w:val="bottom"/>
          </w:tcPr>
          <w:p>
            <w:pPr>
              <w:pStyle w:val="0"/>
              <w:jc w:val="center"/>
            </w:pPr>
            <w:r>
              <w:rPr>
                <w:sz w:val="20"/>
              </w:rPr>
              <w:t xml:space="preserve">8.</w:t>
            </w:r>
          </w:p>
        </w:tc>
        <w:tc>
          <w:tcPr>
            <w:tcW w:w="5216" w:type="dxa"/>
            <w:vAlign w:val="bottom"/>
          </w:tcPr>
          <w:p>
            <w:pPr>
              <w:pStyle w:val="0"/>
            </w:pPr>
            <w:r>
              <w:rPr>
                <w:sz w:val="20"/>
              </w:rPr>
              <w:t xml:space="preserve">Уровень образования, наименование учебного заведения</w:t>
            </w:r>
          </w:p>
        </w:tc>
        <w:tc>
          <w:tcPr>
            <w:tcW w:w="3118" w:type="dxa"/>
          </w:tcPr>
          <w:p>
            <w:pPr>
              <w:pStyle w:val="0"/>
            </w:pPr>
            <w:r>
              <w:rPr>
                <w:sz w:val="20"/>
              </w:rPr>
            </w:r>
          </w:p>
        </w:tc>
      </w:tr>
      <w:tr>
        <w:tc>
          <w:tcPr>
            <w:tcW w:w="686" w:type="dxa"/>
            <w:vAlign w:val="bottom"/>
          </w:tcPr>
          <w:p>
            <w:pPr>
              <w:pStyle w:val="0"/>
              <w:jc w:val="center"/>
            </w:pPr>
            <w:r>
              <w:rPr>
                <w:sz w:val="20"/>
              </w:rPr>
              <w:t xml:space="preserve">9.</w:t>
            </w:r>
          </w:p>
        </w:tc>
        <w:tc>
          <w:tcPr>
            <w:tcW w:w="5216" w:type="dxa"/>
            <w:vAlign w:val="bottom"/>
          </w:tcPr>
          <w:p>
            <w:pPr>
              <w:pStyle w:val="0"/>
            </w:pPr>
            <w:r>
              <w:rPr>
                <w:sz w:val="20"/>
              </w:rPr>
              <w:t xml:space="preserve">Наличие ученого звания, ученой степени</w:t>
            </w:r>
          </w:p>
        </w:tc>
        <w:tc>
          <w:tcPr>
            <w:tcW w:w="3118" w:type="dxa"/>
          </w:tcPr>
          <w:p>
            <w:pPr>
              <w:pStyle w:val="0"/>
            </w:pPr>
            <w:r>
              <w:rPr>
                <w:sz w:val="20"/>
              </w:rPr>
            </w:r>
          </w:p>
        </w:tc>
      </w:tr>
      <w:tr>
        <w:tc>
          <w:tcPr>
            <w:tcW w:w="686" w:type="dxa"/>
            <w:vAlign w:val="bottom"/>
          </w:tcPr>
          <w:p>
            <w:pPr>
              <w:pStyle w:val="0"/>
              <w:jc w:val="center"/>
            </w:pPr>
            <w:r>
              <w:rPr>
                <w:sz w:val="20"/>
              </w:rPr>
              <w:t xml:space="preserve">10.</w:t>
            </w:r>
          </w:p>
        </w:tc>
        <w:tc>
          <w:tcPr>
            <w:tcW w:w="5216" w:type="dxa"/>
            <w:vAlign w:val="bottom"/>
          </w:tcPr>
          <w:p>
            <w:pPr>
              <w:pStyle w:val="0"/>
            </w:pPr>
            <w:r>
              <w:rPr>
                <w:sz w:val="20"/>
              </w:rPr>
              <w:t xml:space="preserve">Трудовая деятельность за последние 5 лет</w:t>
            </w:r>
          </w:p>
        </w:tc>
        <w:tc>
          <w:tcPr>
            <w:tcW w:w="3118" w:type="dxa"/>
          </w:tcPr>
          <w:p>
            <w:pPr>
              <w:pStyle w:val="0"/>
            </w:pPr>
            <w:r>
              <w:rPr>
                <w:sz w:val="20"/>
              </w:rPr>
            </w:r>
          </w:p>
        </w:tc>
      </w:tr>
      <w:tr>
        <w:tc>
          <w:tcPr>
            <w:tcW w:w="686" w:type="dxa"/>
            <w:vAlign w:val="bottom"/>
          </w:tcPr>
          <w:p>
            <w:pPr>
              <w:pStyle w:val="0"/>
              <w:jc w:val="center"/>
            </w:pPr>
            <w:r>
              <w:rPr>
                <w:sz w:val="20"/>
              </w:rPr>
              <w:t xml:space="preserve">11.</w:t>
            </w:r>
          </w:p>
        </w:tc>
        <w:tc>
          <w:tcPr>
            <w:tcW w:w="5216" w:type="dxa"/>
            <w:vAlign w:val="bottom"/>
          </w:tcPr>
          <w:p>
            <w:pPr>
              <w:pStyle w:val="0"/>
            </w:pPr>
            <w:r>
              <w:rPr>
                <w:sz w:val="20"/>
              </w:rPr>
              <w:t xml:space="preserve">Общественная деятельность</w:t>
            </w:r>
          </w:p>
        </w:tc>
        <w:tc>
          <w:tcPr>
            <w:tcW w:w="3118" w:type="dxa"/>
          </w:tcPr>
          <w:p>
            <w:pPr>
              <w:pStyle w:val="0"/>
            </w:pPr>
            <w:r>
              <w:rPr>
                <w:sz w:val="20"/>
              </w:rPr>
            </w:r>
          </w:p>
        </w:tc>
      </w:tr>
      <w:tr>
        <w:tc>
          <w:tcPr>
            <w:tcW w:w="686" w:type="dxa"/>
            <w:vAlign w:val="bottom"/>
          </w:tcPr>
          <w:p>
            <w:pPr>
              <w:pStyle w:val="0"/>
              <w:jc w:val="center"/>
            </w:pPr>
            <w:r>
              <w:rPr>
                <w:sz w:val="20"/>
              </w:rPr>
              <w:t xml:space="preserve">12.</w:t>
            </w:r>
          </w:p>
        </w:tc>
        <w:tc>
          <w:tcPr>
            <w:tcW w:w="5216" w:type="dxa"/>
            <w:vAlign w:val="bottom"/>
          </w:tcPr>
          <w:p>
            <w:pPr>
              <w:pStyle w:val="0"/>
            </w:pPr>
            <w:r>
              <w:rPr>
                <w:sz w:val="20"/>
              </w:rPr>
              <w:t xml:space="preserve">Наличие (отсутствие) неснятой или непогашенной судимости</w:t>
            </w:r>
          </w:p>
        </w:tc>
        <w:tc>
          <w:tcPr>
            <w:tcW w:w="3118" w:type="dxa"/>
          </w:tcPr>
          <w:p>
            <w:pPr>
              <w:pStyle w:val="0"/>
            </w:pPr>
            <w:r>
              <w:rPr>
                <w:sz w:val="20"/>
              </w:rPr>
            </w:r>
          </w:p>
        </w:tc>
      </w:tr>
      <w:tr>
        <w:tc>
          <w:tcPr>
            <w:tcW w:w="686" w:type="dxa"/>
            <w:vAlign w:val="bottom"/>
          </w:tcPr>
          <w:p>
            <w:pPr>
              <w:pStyle w:val="0"/>
              <w:jc w:val="center"/>
            </w:pPr>
            <w:r>
              <w:rPr>
                <w:sz w:val="20"/>
              </w:rPr>
              <w:t xml:space="preserve">13.</w:t>
            </w:r>
          </w:p>
        </w:tc>
        <w:tc>
          <w:tcPr>
            <w:tcW w:w="5216" w:type="dxa"/>
            <w:vAlign w:val="bottom"/>
          </w:tcPr>
          <w:p>
            <w:pPr>
              <w:pStyle w:val="0"/>
            </w:pPr>
            <w:r>
              <w:rPr>
                <w:sz w:val="20"/>
              </w:rPr>
              <w:t xml:space="preserve">Дополнительная информация</w:t>
            </w:r>
          </w:p>
        </w:tc>
        <w:tc>
          <w:tcPr>
            <w:tcW w:w="311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 при комитете</w:t>
      </w:r>
    </w:p>
    <w:p>
      <w:pPr>
        <w:pStyle w:val="0"/>
        <w:jc w:val="right"/>
      </w:pPr>
      <w:r>
        <w:rPr>
          <w:sz w:val="20"/>
        </w:rPr>
        <w:t xml:space="preserve">государственного строительного надзора</w:t>
      </w:r>
    </w:p>
    <w:p>
      <w:pPr>
        <w:pStyle w:val="0"/>
        <w:jc w:val="right"/>
      </w:pPr>
      <w:r>
        <w:rPr>
          <w:sz w:val="20"/>
        </w:rPr>
        <w:t xml:space="preserve">Саратовской области</w:t>
      </w:r>
    </w:p>
    <w:p>
      <w:pPr>
        <w:pStyle w:val="0"/>
        <w:jc w:val="both"/>
      </w:pPr>
      <w:r>
        <w:rPr>
          <w:sz w:val="20"/>
        </w:rPr>
      </w:r>
    </w:p>
    <w:bookmarkStart w:id="280" w:name="P280"/>
    <w:bookmarkEnd w:id="280"/>
    <w:p>
      <w:pPr>
        <w:pStyle w:val="1"/>
        <w:jc w:val="both"/>
      </w:pPr>
      <w:r>
        <w:rPr>
          <w:sz w:val="20"/>
        </w:rPr>
        <w:t xml:space="preserve">                 Согласие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_____________________________________________________________________</w:t>
      </w:r>
    </w:p>
    <w:p>
      <w:pPr>
        <w:pStyle w:val="1"/>
        <w:jc w:val="both"/>
      </w:pPr>
      <w:r>
        <w:rPr>
          <w:sz w:val="20"/>
        </w:rPr>
        <w:t xml:space="preserve">        (фамилия, имя, отчество (при наличии), дата рождения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основного документа, удостоверяющего личность,</w:t>
      </w:r>
    </w:p>
    <w:p>
      <w:pPr>
        <w:pStyle w:val="1"/>
        <w:jc w:val="both"/>
      </w:pPr>
      <w:r>
        <w:rPr>
          <w:sz w:val="20"/>
        </w:rPr>
        <w:t xml:space="preserve">                             и его реквизиты)</w:t>
      </w:r>
    </w:p>
    <w:p>
      <w:pPr>
        <w:pStyle w:val="1"/>
        <w:jc w:val="both"/>
      </w:pPr>
      <w:r>
        <w:rPr>
          <w:sz w:val="20"/>
        </w:rPr>
        <w:t xml:space="preserve">проживающий(ая) по адресу: _______________________________________________,</w:t>
      </w:r>
    </w:p>
    <w:p>
      <w:pPr>
        <w:pStyle w:val="1"/>
        <w:jc w:val="both"/>
      </w:pPr>
      <w:r>
        <w:rPr>
          <w:sz w:val="20"/>
        </w:rPr>
        <w:t xml:space="preserve">даю  комитету  государственного  строительного  надзора Саратовской области</w:t>
      </w:r>
    </w:p>
    <w:p>
      <w:pPr>
        <w:pStyle w:val="1"/>
        <w:jc w:val="both"/>
      </w:pPr>
      <w:r>
        <w:rPr>
          <w:sz w:val="20"/>
        </w:rPr>
        <w:t xml:space="preserve">(ОГРН  1236400000220, ИНН 6450096857), расположенной по адресу: г. Саратов,</w:t>
      </w:r>
    </w:p>
    <w:p>
      <w:pPr>
        <w:pStyle w:val="1"/>
        <w:jc w:val="both"/>
      </w:pPr>
      <w:r>
        <w:rPr>
          <w:sz w:val="20"/>
        </w:rPr>
        <w:t xml:space="preserve">ул.  Челюскинцев,  д.  114,  (далее  -  оператор), в порядке и на условиях,</w:t>
      </w:r>
    </w:p>
    <w:p>
      <w:pPr>
        <w:pStyle w:val="1"/>
        <w:jc w:val="both"/>
      </w:pPr>
      <w:r>
        <w:rPr>
          <w:sz w:val="20"/>
        </w:rPr>
        <w:t xml:space="preserve">определенных   Федеральным   </w:t>
      </w:r>
      <w:hyperlink w:history="0" r:id="rId12"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w:t>
      </w:r>
    </w:p>
    <w:p>
      <w:pPr>
        <w:pStyle w:val="1"/>
        <w:jc w:val="both"/>
      </w:pPr>
      <w:r>
        <w:rPr>
          <w:sz w:val="20"/>
        </w:rPr>
        <w:t xml:space="preserve">персональных данных", согласие на обработку своих персональных данных.</w:t>
      </w:r>
    </w:p>
    <w:p>
      <w:pPr>
        <w:pStyle w:val="1"/>
        <w:jc w:val="both"/>
      </w:pPr>
      <w:r>
        <w:rPr>
          <w:sz w:val="20"/>
        </w:rPr>
        <w:t xml:space="preserve">    В лице представителя субъекта персональных данных (заполняется в случае</w:t>
      </w:r>
    </w:p>
    <w:p>
      <w:pPr>
        <w:pStyle w:val="1"/>
        <w:jc w:val="both"/>
      </w:pPr>
      <w:r>
        <w:rPr>
          <w:sz w:val="20"/>
        </w:rPr>
        <w:t xml:space="preserve">получения согласия от представителя субъекта персональных данных) 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дата рождения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основного документа, удостоверяющего личность,</w:t>
      </w:r>
    </w:p>
    <w:p>
      <w:pPr>
        <w:pStyle w:val="1"/>
        <w:jc w:val="both"/>
      </w:pPr>
      <w:r>
        <w:rPr>
          <w:sz w:val="20"/>
        </w:rPr>
        <w:t xml:space="preserve">                             и его реквизиты)</w:t>
      </w:r>
    </w:p>
    <w:p>
      <w:pPr>
        <w:pStyle w:val="1"/>
        <w:jc w:val="both"/>
      </w:pPr>
      <w:r>
        <w:rPr>
          <w:sz w:val="20"/>
        </w:rPr>
        <w:t xml:space="preserve">проживающий(ая) по адресу: _______________________________________________,</w:t>
      </w:r>
    </w:p>
    <w:p>
      <w:pPr>
        <w:pStyle w:val="1"/>
        <w:jc w:val="both"/>
      </w:pPr>
      <w:r>
        <w:rPr>
          <w:sz w:val="20"/>
        </w:rPr>
        <w:t xml:space="preserve">    действующий от имени субъекта персональных данных на основании ________</w:t>
      </w:r>
    </w:p>
    <w:p>
      <w:pPr>
        <w:pStyle w:val="1"/>
        <w:jc w:val="both"/>
      </w:pPr>
      <w:r>
        <w:rPr>
          <w:sz w:val="20"/>
        </w:rPr>
        <w:t xml:space="preserve">___________________________________________________________________________</w:t>
      </w:r>
    </w:p>
    <w:p>
      <w:pPr>
        <w:pStyle w:val="1"/>
        <w:jc w:val="both"/>
      </w:pPr>
      <w:r>
        <w:rPr>
          <w:sz w:val="20"/>
        </w:rPr>
        <w:t xml:space="preserve">  (реквизиты доверенности или иного документа, подтверждающего полномочия</w:t>
      </w:r>
    </w:p>
    <w:p>
      <w:pPr>
        <w:pStyle w:val="1"/>
        <w:jc w:val="both"/>
      </w:pPr>
      <w:r>
        <w:rPr>
          <w:sz w:val="20"/>
        </w:rPr>
        <w:t xml:space="preserve">                              представителя)</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органов государственной власти Саратовской области в рамках их</w:t>
      </w:r>
    </w:p>
    <w:p>
      <w:pPr>
        <w:pStyle w:val="1"/>
        <w:jc w:val="both"/>
      </w:pPr>
      <w:r>
        <w:rPr>
          <w:sz w:val="20"/>
        </w:rPr>
        <w:t xml:space="preserve">полномочий  с  использованием  машинных  носителей  или  по каналам связи с</w:t>
      </w:r>
    </w:p>
    <w:p>
      <w:pPr>
        <w:pStyle w:val="1"/>
        <w:jc w:val="both"/>
      </w:pPr>
      <w:r>
        <w:rPr>
          <w:sz w:val="20"/>
        </w:rPr>
        <w:t xml:space="preserve">соблюдением  мер, обеспечивающих их защиту от несанкционированного доступа,</w:t>
      </w:r>
    </w:p>
    <w:p>
      <w:pPr>
        <w:pStyle w:val="1"/>
        <w:jc w:val="both"/>
      </w:pPr>
      <w:r>
        <w:rPr>
          <w:sz w:val="20"/>
        </w:rPr>
        <w:t xml:space="preserve">размещение  их  на  официальном  сайте  исполнительного  органа  области  в</w:t>
      </w:r>
    </w:p>
    <w:p>
      <w:pPr>
        <w:pStyle w:val="1"/>
        <w:jc w:val="both"/>
      </w:pPr>
      <w:r>
        <w:rPr>
          <w:sz w:val="20"/>
        </w:rPr>
        <w:t xml:space="preserve">информационно-телекоммуникационной  сети  "Интернет"  и  (или)  на странице</w:t>
      </w:r>
    </w:p>
    <w:p>
      <w:pPr>
        <w:pStyle w:val="1"/>
        <w:jc w:val="both"/>
      </w:pPr>
      <w:r>
        <w:rPr>
          <w:sz w:val="20"/>
        </w:rPr>
        <w:t xml:space="preserve">исполнительного  органа  области, размещенной на официальном интернет-сайте</w:t>
      </w:r>
    </w:p>
    <w:p>
      <w:pPr>
        <w:pStyle w:val="1"/>
        <w:jc w:val="both"/>
      </w:pPr>
      <w:r>
        <w:rPr>
          <w:sz w:val="20"/>
        </w:rPr>
        <w:t xml:space="preserve">исполнительных  органов  области.  Оператор  вправе  осуществлять смешанную</w:t>
      </w:r>
    </w:p>
    <w:p>
      <w:pPr>
        <w:pStyle w:val="1"/>
        <w:jc w:val="both"/>
      </w:pPr>
      <w:r>
        <w:rPr>
          <w:sz w:val="20"/>
        </w:rPr>
        <w:t xml:space="preserve">(автоматизированную  и  неавтоматизированную)  обработку  моих персональных</w:t>
      </w:r>
    </w:p>
    <w:p>
      <w:pPr>
        <w:pStyle w:val="1"/>
        <w:jc w:val="both"/>
      </w:pPr>
      <w:r>
        <w:rPr>
          <w:sz w:val="20"/>
        </w:rPr>
        <w:t xml:space="preserve">данных  посредством  внесения  их  в  электронную  базу данных, включения в</w:t>
      </w:r>
    </w:p>
    <w:p>
      <w:pPr>
        <w:pStyle w:val="1"/>
        <w:jc w:val="both"/>
      </w:pPr>
      <w:r>
        <w:rPr>
          <w:sz w:val="20"/>
        </w:rPr>
        <w:t xml:space="preserve">списки   (реестры)   и   отчетные   формы,   предусмотренные   документами,</w:t>
      </w:r>
    </w:p>
    <w:p>
      <w:pPr>
        <w:pStyle w:val="1"/>
        <w:jc w:val="both"/>
      </w:pPr>
      <w:r>
        <w:rPr>
          <w:sz w:val="20"/>
        </w:rPr>
        <w:t xml:space="preserve">регламентирующими представление отчетных данных (документов).</w:t>
      </w:r>
    </w:p>
    <w:p>
      <w:pPr>
        <w:pStyle w:val="1"/>
        <w:jc w:val="both"/>
      </w:pPr>
      <w:r>
        <w:rPr>
          <w:sz w:val="20"/>
        </w:rPr>
        <w:t xml:space="preserve">    Цель обработки персональных данных:</w:t>
      </w:r>
    </w:p>
    <w:p>
      <w:pPr>
        <w:pStyle w:val="1"/>
        <w:jc w:val="both"/>
      </w:pPr>
      <w:r>
        <w:rPr>
          <w:sz w:val="20"/>
        </w:rPr>
        <w:t xml:space="preserve">    -   образование  общественного  совета  при  комитете  государственного</w:t>
      </w:r>
    </w:p>
    <w:p>
      <w:pPr>
        <w:pStyle w:val="1"/>
        <w:jc w:val="both"/>
      </w:pPr>
      <w:r>
        <w:rPr>
          <w:sz w:val="20"/>
        </w:rPr>
        <w:t xml:space="preserve">строительного надзора Саратовской области;</w:t>
      </w:r>
    </w:p>
    <w:p>
      <w:pPr>
        <w:pStyle w:val="1"/>
        <w:jc w:val="both"/>
      </w:pPr>
      <w:r>
        <w:rPr>
          <w:sz w:val="20"/>
        </w:rPr>
        <w:t xml:space="preserve">    Перечень персональных данных, на обработку которых дается согласие:</w:t>
      </w:r>
    </w:p>
    <w:p>
      <w:pPr>
        <w:pStyle w:val="1"/>
        <w:jc w:val="both"/>
      </w:pPr>
      <w:r>
        <w:rPr>
          <w:sz w:val="20"/>
        </w:rPr>
        <w:t xml:space="preserve">    - фамилия, имя, отчество;</w:t>
      </w:r>
    </w:p>
    <w:p>
      <w:pPr>
        <w:pStyle w:val="1"/>
        <w:jc w:val="both"/>
      </w:pPr>
      <w:r>
        <w:rPr>
          <w:sz w:val="20"/>
        </w:rPr>
        <w:t xml:space="preserve">    - год, месяц, дата и место рождения;</w:t>
      </w:r>
    </w:p>
    <w:p>
      <w:pPr>
        <w:pStyle w:val="1"/>
        <w:jc w:val="both"/>
      </w:pPr>
      <w:r>
        <w:rPr>
          <w:sz w:val="20"/>
        </w:rPr>
        <w:t xml:space="preserve">    - свидетельство о гражданстве (при необходимости);</w:t>
      </w:r>
    </w:p>
    <w:p>
      <w:pPr>
        <w:pStyle w:val="1"/>
        <w:jc w:val="both"/>
      </w:pPr>
      <w:r>
        <w:rPr>
          <w:sz w:val="20"/>
        </w:rPr>
        <w:t xml:space="preserve">    - реквизиты документа, удостоверяющего личность;</w:t>
      </w:r>
    </w:p>
    <w:p>
      <w:pPr>
        <w:pStyle w:val="1"/>
        <w:jc w:val="both"/>
      </w:pPr>
      <w:r>
        <w:rPr>
          <w:sz w:val="20"/>
        </w:rPr>
        <w:t xml:space="preserve">    - адрес фактического места проживания и регистрации по месту жительства</w:t>
      </w:r>
    </w:p>
    <w:p>
      <w:pPr>
        <w:pStyle w:val="1"/>
        <w:jc w:val="both"/>
      </w:pPr>
      <w:r>
        <w:rPr>
          <w:sz w:val="20"/>
        </w:rPr>
        <w:t xml:space="preserve">и (или) по месту пребывания;</w:t>
      </w:r>
    </w:p>
    <w:p>
      <w:pPr>
        <w:pStyle w:val="1"/>
        <w:jc w:val="both"/>
      </w:pPr>
      <w:r>
        <w:rPr>
          <w:sz w:val="20"/>
        </w:rPr>
        <w:t xml:space="preserve">    - почтовый и электронный адреса;</w:t>
      </w:r>
    </w:p>
    <w:p>
      <w:pPr>
        <w:pStyle w:val="1"/>
        <w:jc w:val="both"/>
      </w:pPr>
      <w:r>
        <w:rPr>
          <w:sz w:val="20"/>
        </w:rPr>
        <w:t xml:space="preserve">    - номера телефонов;</w:t>
      </w:r>
    </w:p>
    <w:p>
      <w:pPr>
        <w:pStyle w:val="1"/>
        <w:jc w:val="both"/>
      </w:pPr>
      <w:r>
        <w:rPr>
          <w:sz w:val="20"/>
        </w:rPr>
        <w:t xml:space="preserve">    -  сведения  об  образовании,  профессии, специальности и квалификации,</w:t>
      </w:r>
    </w:p>
    <w:p>
      <w:pPr>
        <w:pStyle w:val="1"/>
        <w:jc w:val="both"/>
      </w:pPr>
      <w:r>
        <w:rPr>
          <w:sz w:val="20"/>
        </w:rPr>
        <w:t xml:space="preserve">реквизиты документов об образовании;</w:t>
      </w:r>
    </w:p>
    <w:p>
      <w:pPr>
        <w:pStyle w:val="1"/>
        <w:jc w:val="both"/>
      </w:pPr>
      <w:r>
        <w:rPr>
          <w:sz w:val="20"/>
        </w:rPr>
        <w:t xml:space="preserve">    - сведения об ученом звании, ученой степени;</w:t>
      </w:r>
    </w:p>
    <w:p>
      <w:pPr>
        <w:pStyle w:val="1"/>
        <w:jc w:val="both"/>
      </w:pPr>
      <w:r>
        <w:rPr>
          <w:sz w:val="20"/>
        </w:rPr>
        <w:t xml:space="preserve">    - сведения о трудовой деятельности за последние 5 лет;</w:t>
      </w:r>
    </w:p>
    <w:p>
      <w:pPr>
        <w:pStyle w:val="1"/>
        <w:jc w:val="both"/>
      </w:pPr>
      <w:r>
        <w:rPr>
          <w:sz w:val="20"/>
        </w:rPr>
        <w:t xml:space="preserve">    - сведения об общественной деятельности;</w:t>
      </w:r>
    </w:p>
    <w:p>
      <w:pPr>
        <w:pStyle w:val="1"/>
        <w:jc w:val="both"/>
      </w:pPr>
      <w:r>
        <w:rPr>
          <w:sz w:val="20"/>
        </w:rPr>
        <w:t xml:space="preserve">    - сведения о наличии (отсутствии) неснятой или непогашенной судимости.</w:t>
      </w:r>
    </w:p>
    <w:p>
      <w:pPr>
        <w:pStyle w:val="1"/>
        <w:jc w:val="both"/>
      </w:pPr>
      <w:r>
        <w:rPr>
          <w:sz w:val="20"/>
        </w:rPr>
      </w:r>
    </w:p>
    <w:p>
      <w:pPr>
        <w:pStyle w:val="1"/>
        <w:jc w:val="both"/>
      </w:pPr>
      <w:r>
        <w:rPr>
          <w:sz w:val="20"/>
        </w:rPr>
        <w:t xml:space="preserve">    Наименование  или  фамилия, имя, отчество и адрес лица, осуществляющего</w:t>
      </w:r>
    </w:p>
    <w:p>
      <w:pPr>
        <w:pStyle w:val="1"/>
        <w:jc w:val="both"/>
      </w:pPr>
      <w:r>
        <w:rPr>
          <w:sz w:val="20"/>
        </w:rPr>
        <w:t xml:space="preserve">обработку  персональных данных по поручению оператора, если обработка будет</w:t>
      </w:r>
    </w:p>
    <w:p>
      <w:pPr>
        <w:pStyle w:val="1"/>
        <w:jc w:val="both"/>
      </w:pPr>
      <w:r>
        <w:rPr>
          <w:sz w:val="20"/>
        </w:rPr>
        <w:t xml:space="preserve">поручена такому лицу 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полное наименование юридического лица, фамилия, имя, отчество</w:t>
      </w:r>
    </w:p>
    <w:p>
      <w:pPr>
        <w:pStyle w:val="1"/>
        <w:jc w:val="both"/>
      </w:pPr>
      <w:r>
        <w:rPr>
          <w:sz w:val="20"/>
        </w:rPr>
        <w:t xml:space="preserve">  и адрес физического лица, осуществляющего обработку персональных данных</w:t>
      </w:r>
    </w:p>
    <w:p>
      <w:pPr>
        <w:pStyle w:val="1"/>
        <w:jc w:val="both"/>
      </w:pPr>
      <w:r>
        <w:rPr>
          <w:sz w:val="20"/>
        </w:rPr>
        <w:t xml:space="preserve">        по поручению оператора, которому будет поручена обработка)</w:t>
      </w:r>
    </w:p>
    <w:p>
      <w:pPr>
        <w:pStyle w:val="1"/>
        <w:jc w:val="both"/>
      </w:pPr>
      <w:r>
        <w:rPr>
          <w:sz w:val="20"/>
        </w:rPr>
        <w:t xml:space="preserve">    Срок,  в  течение  которого  действует  согласие  субъекта персональных</w:t>
      </w:r>
    </w:p>
    <w:p>
      <w:pPr>
        <w:pStyle w:val="1"/>
        <w:jc w:val="both"/>
      </w:pPr>
      <w:r>
        <w:rPr>
          <w:sz w:val="20"/>
        </w:rPr>
        <w:t xml:space="preserve">данных,  а  также  способ  его отзыва, если иное не установлено федеральным</w:t>
      </w:r>
    </w:p>
    <w:p>
      <w:pPr>
        <w:pStyle w:val="1"/>
        <w:jc w:val="both"/>
      </w:pPr>
      <w:r>
        <w:rPr>
          <w:sz w:val="20"/>
        </w:rPr>
        <w:t xml:space="preserve">законом;</w:t>
      </w:r>
    </w:p>
    <w:p>
      <w:pPr>
        <w:pStyle w:val="1"/>
        <w:jc w:val="both"/>
      </w:pPr>
      <w:r>
        <w:rPr>
          <w:sz w:val="20"/>
        </w:rPr>
        <w:t xml:space="preserve">    Настоящее согласие на обработку персональных данных действует с момента</w:t>
      </w:r>
    </w:p>
    <w:p>
      <w:pPr>
        <w:pStyle w:val="1"/>
        <w:jc w:val="both"/>
      </w:pPr>
      <w:r>
        <w:rPr>
          <w:sz w:val="20"/>
        </w:rPr>
        <w:t xml:space="preserve">его представления оператору до "__" _______  20__ г. или на период действия</w:t>
      </w:r>
    </w:p>
    <w:p>
      <w:pPr>
        <w:pStyle w:val="1"/>
        <w:jc w:val="both"/>
      </w:pPr>
      <w:r>
        <w:rPr>
          <w:sz w:val="20"/>
        </w:rPr>
        <w:t xml:space="preserve">полномочий  общественного  совета,  членом которого я являюсь, и может быть</w:t>
      </w:r>
    </w:p>
    <w:p>
      <w:pPr>
        <w:pStyle w:val="1"/>
        <w:jc w:val="both"/>
      </w:pPr>
      <w:r>
        <w:rPr>
          <w:sz w:val="20"/>
        </w:rPr>
        <w:t xml:space="preserve">отозвано  мной  в  любое  время  посредством  составления  соответствующего</w:t>
      </w:r>
    </w:p>
    <w:p>
      <w:pPr>
        <w:pStyle w:val="1"/>
        <w:jc w:val="both"/>
      </w:pPr>
      <w:r>
        <w:rPr>
          <w:sz w:val="20"/>
        </w:rPr>
        <w:t xml:space="preserve">письменного  документа, который может быть направлен мной в адрес оператора</w:t>
      </w:r>
    </w:p>
    <w:p>
      <w:pPr>
        <w:pStyle w:val="1"/>
        <w:jc w:val="both"/>
      </w:pPr>
      <w:r>
        <w:rPr>
          <w:sz w:val="20"/>
        </w:rPr>
        <w:t xml:space="preserve">по  почте  заказным письмом с уведомлением о вручении либо вручен лично под</w:t>
      </w:r>
    </w:p>
    <w:p>
      <w:pPr>
        <w:pStyle w:val="1"/>
        <w:jc w:val="both"/>
      </w:pPr>
      <w:r>
        <w:rPr>
          <w:sz w:val="20"/>
        </w:rPr>
        <w:t xml:space="preserve">расписку уполномоченному представителю 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w:t>
      </w:r>
    </w:p>
    <w:p>
      <w:pPr>
        <w:pStyle w:val="1"/>
        <w:jc w:val="both"/>
      </w:pPr>
      <w:r>
        <w:rPr>
          <w:sz w:val="20"/>
        </w:rPr>
        <w:t xml:space="preserve">    Я    ознакомлен(а)    с    правами    субъекта   персональных   данных,</w:t>
      </w:r>
    </w:p>
    <w:p>
      <w:pPr>
        <w:pStyle w:val="1"/>
        <w:jc w:val="both"/>
      </w:pPr>
      <w:r>
        <w:rPr>
          <w:sz w:val="20"/>
        </w:rPr>
        <w:t xml:space="preserve">предусмотренными  Федеральным  </w:t>
      </w:r>
      <w:hyperlink w:history="0" r:id="rId13"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w:t>
      </w:r>
    </w:p>
    <w:p>
      <w:pPr>
        <w:pStyle w:val="1"/>
        <w:jc w:val="both"/>
      </w:pPr>
      <w:r>
        <w:rPr>
          <w:sz w:val="20"/>
        </w:rPr>
        <w:t xml:space="preserve">персональных данных".</w:t>
      </w:r>
    </w:p>
    <w:p>
      <w:pPr>
        <w:pStyle w:val="1"/>
        <w:jc w:val="both"/>
      </w:pPr>
      <w:r>
        <w:rPr>
          <w:sz w:val="20"/>
        </w:rPr>
      </w:r>
    </w:p>
    <w:p>
      <w:pPr>
        <w:pStyle w:val="1"/>
        <w:jc w:val="both"/>
      </w:pPr>
      <w:r>
        <w:rPr>
          <w:sz w:val="20"/>
        </w:rPr>
        <w:t xml:space="preserve">    "___" _____________ 20__ года             ___________ 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комитета государственного строительного надзора</w:t>
      </w:r>
    </w:p>
    <w:p>
      <w:pPr>
        <w:pStyle w:val="0"/>
        <w:jc w:val="right"/>
      </w:pPr>
      <w:r>
        <w:rPr>
          <w:sz w:val="20"/>
        </w:rPr>
        <w:t xml:space="preserve">Саратовской области</w:t>
      </w:r>
    </w:p>
    <w:p>
      <w:pPr>
        <w:pStyle w:val="0"/>
        <w:jc w:val="right"/>
      </w:pPr>
      <w:r>
        <w:rPr>
          <w:sz w:val="20"/>
        </w:rPr>
        <w:t xml:space="preserve">от 21 мая 2024 г. N 32</w:t>
      </w:r>
    </w:p>
    <w:p>
      <w:pPr>
        <w:pStyle w:val="0"/>
        <w:jc w:val="both"/>
      </w:pPr>
      <w:r>
        <w:rPr>
          <w:sz w:val="20"/>
        </w:rPr>
      </w:r>
    </w:p>
    <w:bookmarkStart w:id="379" w:name="P379"/>
    <w:bookmarkEnd w:id="379"/>
    <w:p>
      <w:pPr>
        <w:pStyle w:val="2"/>
        <w:jc w:val="center"/>
      </w:pPr>
      <w:r>
        <w:rPr>
          <w:sz w:val="20"/>
        </w:rPr>
        <w:t xml:space="preserve">КОДЕКС</w:t>
      </w:r>
    </w:p>
    <w:p>
      <w:pPr>
        <w:pStyle w:val="2"/>
        <w:jc w:val="center"/>
      </w:pPr>
      <w:r>
        <w:rPr>
          <w:sz w:val="20"/>
        </w:rPr>
        <w:t xml:space="preserve">ЭТИКИ ЧЛЕНОВ ОБЩЕСТВЕННОГО СОВЕТА ПРИ КОМИТЕТЕ</w:t>
      </w:r>
    </w:p>
    <w:p>
      <w:pPr>
        <w:pStyle w:val="2"/>
        <w:jc w:val="center"/>
      </w:pPr>
      <w:r>
        <w:rPr>
          <w:sz w:val="20"/>
        </w:rPr>
        <w:t xml:space="preserve">ГОСУДАРСТВЕННОГО СТРОИТЕЛЬНОГО НАДЗОРА</w:t>
      </w:r>
    </w:p>
    <w:p>
      <w:pPr>
        <w:pStyle w:val="2"/>
        <w:jc w:val="center"/>
      </w:pPr>
      <w:r>
        <w:rPr>
          <w:sz w:val="20"/>
        </w:rPr>
        <w:t xml:space="preserve">САРАТОВСКОЙ ОБЛАСТИ</w:t>
      </w:r>
    </w:p>
    <w:p>
      <w:pPr>
        <w:pStyle w:val="0"/>
        <w:jc w:val="both"/>
      </w:pPr>
      <w:r>
        <w:rPr>
          <w:sz w:val="20"/>
        </w:rPr>
      </w:r>
    </w:p>
    <w:p>
      <w:pPr>
        <w:pStyle w:val="0"/>
        <w:ind w:firstLine="540"/>
        <w:jc w:val="both"/>
      </w:pPr>
      <w:r>
        <w:rPr>
          <w:sz w:val="20"/>
        </w:rPr>
        <w:t xml:space="preserve">Общественный совет при комитете государственного строительного надзора Саратовской области (далее - Общественный совет) сформирован в целях обеспечения согласования общественно значимых интересов граждан Российской Федерации, общественных объединений, органов государственной власти и органов местного самоуправления в сфере деятельности комитета государственного строительного надзора Саратовской области (далее - Комитет). Достижение этой цели возможно только в условиях активного взаимодействия граждан страны с Комитетом и напрямую зависит от качества реализации своих полномочий всеми членами Общественного совета.</w:t>
      </w:r>
    </w:p>
    <w:p>
      <w:pPr>
        <w:pStyle w:val="0"/>
        <w:spacing w:before="200" w:line-rule="auto"/>
        <w:ind w:firstLine="540"/>
        <w:jc w:val="both"/>
      </w:pPr>
      <w:r>
        <w:rPr>
          <w:sz w:val="20"/>
        </w:rPr>
        <w:t xml:space="preserve">Каждому члену Общественного совета в процессе осуществления своих полномочий необходимо:</w:t>
      </w:r>
    </w:p>
    <w:p>
      <w:pPr>
        <w:pStyle w:val="0"/>
        <w:spacing w:before="200" w:line-rule="auto"/>
        <w:ind w:firstLine="540"/>
        <w:jc w:val="both"/>
      </w:pPr>
      <w:r>
        <w:rPr>
          <w:sz w:val="20"/>
        </w:rPr>
        <w:t xml:space="preserve">- содействовать претворению в жизнь идеалов демократии, добра, нравственности и справедливости;</w:t>
      </w:r>
    </w:p>
    <w:p>
      <w:pPr>
        <w:pStyle w:val="0"/>
        <w:spacing w:before="200" w:line-rule="auto"/>
        <w:ind w:firstLine="540"/>
        <w:jc w:val="both"/>
      </w:pPr>
      <w:r>
        <w:rPr>
          <w:sz w:val="20"/>
        </w:rPr>
        <w:t xml:space="preserve">- способствовать реализации и защите признанных мировым сообществом и гарантированных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прав и свобод человека и гражданина;</w:t>
      </w:r>
    </w:p>
    <w:p>
      <w:pPr>
        <w:pStyle w:val="0"/>
        <w:spacing w:before="200" w:line-rule="auto"/>
        <w:ind w:firstLine="540"/>
        <w:jc w:val="both"/>
      </w:pPr>
      <w:r>
        <w:rPr>
          <w:sz w:val="20"/>
        </w:rPr>
        <w:t xml:space="preserve">- содействовать обеспечению демократических принципов развития государства и общества.</w:t>
      </w:r>
    </w:p>
    <w:p>
      <w:pPr>
        <w:pStyle w:val="0"/>
        <w:jc w:val="both"/>
      </w:pPr>
      <w:r>
        <w:rPr>
          <w:sz w:val="20"/>
        </w:rPr>
      </w:r>
    </w:p>
    <w:p>
      <w:pPr>
        <w:pStyle w:val="2"/>
        <w:outlineLvl w:val="1"/>
        <w:jc w:val="center"/>
      </w:pPr>
      <w:r>
        <w:rPr>
          <w:sz w:val="20"/>
        </w:rPr>
        <w:t xml:space="preserve">Раздел 1. ОБЩИЕ ПОЛОЖЕНИЯ</w:t>
      </w:r>
    </w:p>
    <w:p>
      <w:pPr>
        <w:pStyle w:val="0"/>
        <w:jc w:val="both"/>
      </w:pPr>
      <w:r>
        <w:rPr>
          <w:sz w:val="20"/>
        </w:rPr>
      </w:r>
    </w:p>
    <w:p>
      <w:pPr>
        <w:pStyle w:val="0"/>
        <w:outlineLvl w:val="2"/>
        <w:ind w:firstLine="540"/>
        <w:jc w:val="both"/>
      </w:pPr>
      <w:r>
        <w:rPr>
          <w:sz w:val="20"/>
        </w:rPr>
        <w:t xml:space="preserve">Статья 1. Кодекс этики членов Общественного совета (далее - Кодекс) устанавливает обязательные для каждого члена Общественного совета правила поведения при осуществлении им своих полномочий, основанных на морально-нравственных нормах, уважении к обществу и к своим коллегам.</w:t>
      </w:r>
    </w:p>
    <w:p>
      <w:pPr>
        <w:pStyle w:val="0"/>
        <w:spacing w:before="200" w:line-rule="auto"/>
        <w:outlineLvl w:val="2"/>
        <w:ind w:firstLine="540"/>
        <w:jc w:val="both"/>
      </w:pPr>
      <w:r>
        <w:rPr>
          <w:sz w:val="20"/>
        </w:rPr>
        <w:t xml:space="preserve">Статья 2. Члены Общественного совета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контроля за деятельностью Комитета, выдвижения и поддержки гражданских инициатив, проведения экспертизы проектов нормативных правовых актов, привлечения граждан и общественных объединений к реализации государственной политики.</w:t>
      </w:r>
    </w:p>
    <w:p>
      <w:pPr>
        <w:pStyle w:val="0"/>
        <w:jc w:val="both"/>
      </w:pPr>
      <w:r>
        <w:rPr>
          <w:sz w:val="20"/>
        </w:rPr>
      </w:r>
    </w:p>
    <w:p>
      <w:pPr>
        <w:pStyle w:val="2"/>
        <w:outlineLvl w:val="1"/>
        <w:jc w:val="center"/>
      </w:pPr>
      <w:r>
        <w:rPr>
          <w:sz w:val="20"/>
        </w:rPr>
        <w:t xml:space="preserve">Раздел 2. НОРМЫ ПОВЕДЕНИЯ ЧЛЕНОВ ОБЩЕСТВЕННОГО СОВЕТА</w:t>
      </w:r>
    </w:p>
    <w:p>
      <w:pPr>
        <w:pStyle w:val="0"/>
        <w:jc w:val="both"/>
      </w:pPr>
      <w:r>
        <w:rPr>
          <w:sz w:val="20"/>
        </w:rPr>
      </w:r>
    </w:p>
    <w:p>
      <w:pPr>
        <w:pStyle w:val="0"/>
        <w:outlineLvl w:val="2"/>
        <w:ind w:firstLine="540"/>
        <w:jc w:val="both"/>
      </w:pPr>
      <w:r>
        <w:rPr>
          <w:sz w:val="20"/>
        </w:rPr>
        <w:t xml:space="preserve">Статья 3. Член Общественного совета при осуществлении своих полномочий обязан соблюдать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Федеральный </w:t>
      </w:r>
      <w:hyperlink w:history="0" r:id="rId16"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w:t>
        </w:r>
      </w:hyperlink>
      <w:r>
        <w:rPr>
          <w:sz w:val="20"/>
        </w:rPr>
        <w:t xml:space="preserve"> "Об Общественной палате Российской Федерации", иные федеральные законы, Положение об Общественном совете, настоящий Кодекс, руководствоваться общепринятыми морально-нравственными нормами.</w:t>
      </w:r>
    </w:p>
    <w:p>
      <w:pPr>
        <w:pStyle w:val="0"/>
        <w:spacing w:before="200" w:line-rule="auto"/>
        <w:outlineLvl w:val="2"/>
        <w:ind w:firstLine="540"/>
        <w:jc w:val="both"/>
      </w:pPr>
      <w:r>
        <w:rPr>
          <w:sz w:val="20"/>
        </w:rPr>
        <w:t xml:space="preserve">Статья 4. Член Общественного совета при осуществлении возложенных на него полномочий должен:</w:t>
      </w:r>
    </w:p>
    <w:p>
      <w:pPr>
        <w:pStyle w:val="0"/>
        <w:spacing w:before="200" w:line-rule="auto"/>
        <w:ind w:firstLine="540"/>
        <w:jc w:val="both"/>
      </w:pPr>
      <w:r>
        <w:rPr>
          <w:sz w:val="20"/>
        </w:rPr>
        <w:t xml:space="preserve">1. Руководствоваться высокими общественными интересами.</w:t>
      </w:r>
    </w:p>
    <w:p>
      <w:pPr>
        <w:pStyle w:val="0"/>
        <w:spacing w:before="200" w:line-rule="auto"/>
        <w:ind w:firstLine="540"/>
        <w:jc w:val="both"/>
      </w:pPr>
      <w:r>
        <w:rPr>
          <w:sz w:val="20"/>
        </w:rPr>
        <w:t xml:space="preserve">2. Исходить из честного, разумного, добросовестного исполнения своих обязанностей, относиться к коллегам в духе уважения, доверия и благожелательного сотрудничества. Воздерживаться в публичной полемике от грубых и некорректных выражений.</w:t>
      </w:r>
    </w:p>
    <w:p>
      <w:pPr>
        <w:pStyle w:val="0"/>
        <w:spacing w:before="200" w:line-rule="auto"/>
        <w:ind w:firstLine="540"/>
        <w:jc w:val="both"/>
      </w:pPr>
      <w:r>
        <w:rPr>
          <w:sz w:val="20"/>
        </w:rPr>
        <w:t xml:space="preserve">3. Проявлять уважение к официальным государственным символам Российской Федерации, Саратовской области.</w:t>
      </w:r>
    </w:p>
    <w:p>
      <w:pPr>
        <w:pStyle w:val="0"/>
        <w:spacing w:before="200" w:line-rule="auto"/>
        <w:ind w:firstLine="540"/>
        <w:jc w:val="both"/>
      </w:pPr>
      <w:r>
        <w:rPr>
          <w:sz w:val="20"/>
        </w:rPr>
        <w:t xml:space="preserve">4. Относиться с уважением к русскому языку - государственному языку Российской Федерации и другим языкам народов России.</w:t>
      </w:r>
    </w:p>
    <w:p>
      <w:pPr>
        <w:pStyle w:val="0"/>
        <w:spacing w:before="200" w:line-rule="auto"/>
        <w:ind w:firstLine="540"/>
        <w:jc w:val="both"/>
      </w:pPr>
      <w:r>
        <w:rPr>
          <w:sz w:val="20"/>
        </w:rPr>
        <w:t xml:space="preserve">5. Заботиться о повышении авторитета Общественного совета.</w:t>
      </w:r>
    </w:p>
    <w:p>
      <w:pPr>
        <w:pStyle w:val="0"/>
        <w:spacing w:before="200" w:line-rule="auto"/>
        <w:ind w:firstLine="540"/>
        <w:jc w:val="both"/>
      </w:pPr>
      <w:r>
        <w:rPr>
          <w:sz w:val="20"/>
        </w:rPr>
        <w:t xml:space="preserve">6. Руководствоваться принципами законности, беспристрастности и справедливости. Информировать Председателя и членов Общественного совета, об обстоятельствах, при которых он не может быть беспристрастным.</w:t>
      </w:r>
    </w:p>
    <w:p>
      <w:pPr>
        <w:pStyle w:val="0"/>
        <w:spacing w:before="200" w:line-rule="auto"/>
        <w:ind w:firstLine="540"/>
        <w:jc w:val="both"/>
      </w:pPr>
      <w:r>
        <w:rPr>
          <w:sz w:val="20"/>
        </w:rPr>
        <w:t xml:space="preserve">7. Не допускать любых форм публичной поддержки политических партий.</w:t>
      </w:r>
    </w:p>
    <w:p>
      <w:pPr>
        <w:pStyle w:val="0"/>
        <w:spacing w:before="200" w:line-rule="auto"/>
        <w:ind w:firstLine="540"/>
        <w:jc w:val="both"/>
      </w:pPr>
      <w:r>
        <w:rPr>
          <w:sz w:val="20"/>
        </w:rPr>
        <w:t xml:space="preserve">8. Проявлять уважение к убеждениям, традициям, культурным особенностям этнических и социальных групп, религиозных конфессий, способствовать межнациональному и межконфессиональному миру и согласию.</w:t>
      </w:r>
    </w:p>
    <w:p>
      <w:pPr>
        <w:pStyle w:val="0"/>
        <w:spacing w:before="200" w:line-rule="auto"/>
        <w:ind w:firstLine="540"/>
        <w:jc w:val="both"/>
      </w:pPr>
      <w:r>
        <w:rPr>
          <w:sz w:val="20"/>
        </w:rPr>
        <w:t xml:space="preserve">9. Содействовать представителям средств массовой информации в объективном освещении деятельности Общественного совета, уважительно относиться к профессиональной деятельности журналистов.</w:t>
      </w:r>
    </w:p>
    <w:p>
      <w:pPr>
        <w:pStyle w:val="0"/>
        <w:spacing w:before="200" w:line-rule="auto"/>
        <w:ind w:firstLine="540"/>
        <w:jc w:val="both"/>
      </w:pPr>
      <w:r>
        <w:rPr>
          <w:sz w:val="20"/>
        </w:rPr>
        <w:t xml:space="preserve">10. Не допускать высказываний, заявлений, обращений от имени Общественного совета или его рабочих органов, не будучи на то ими уполномоченным.</w:t>
      </w:r>
    </w:p>
    <w:p>
      <w:pPr>
        <w:pStyle w:val="0"/>
        <w:spacing w:before="200" w:line-rule="auto"/>
        <w:ind w:firstLine="540"/>
        <w:jc w:val="both"/>
      </w:pPr>
      <w:r>
        <w:rPr>
          <w:sz w:val="20"/>
        </w:rPr>
        <w:t xml:space="preserve">11. Уведомлять Председателя, заместителя председателя или секретаря Общественного совета до начала очередного заседания Общественного совета, о своем опоздании или невозможности принять участие в работе органов Общественного совета.</w:t>
      </w:r>
    </w:p>
    <w:p>
      <w:pPr>
        <w:pStyle w:val="0"/>
        <w:jc w:val="both"/>
      </w:pPr>
      <w:r>
        <w:rPr>
          <w:sz w:val="20"/>
        </w:rPr>
      </w:r>
    </w:p>
    <w:p>
      <w:pPr>
        <w:pStyle w:val="2"/>
        <w:outlineLvl w:val="1"/>
        <w:jc w:val="center"/>
      </w:pPr>
      <w:r>
        <w:rPr>
          <w:sz w:val="20"/>
        </w:rPr>
        <w:t xml:space="preserve">Раздел 3. ОТВЕТСТВЕННОСТЬ ЗА НАРУШЕНИЕ КОДЕКСА ЭТИКИ</w:t>
      </w:r>
    </w:p>
    <w:p>
      <w:pPr>
        <w:pStyle w:val="0"/>
        <w:jc w:val="both"/>
      </w:pPr>
      <w:r>
        <w:rPr>
          <w:sz w:val="20"/>
        </w:rPr>
      </w:r>
    </w:p>
    <w:p>
      <w:pPr>
        <w:pStyle w:val="0"/>
        <w:outlineLvl w:val="2"/>
        <w:ind w:firstLine="540"/>
        <w:jc w:val="both"/>
      </w:pPr>
      <w:r>
        <w:rPr>
          <w:sz w:val="20"/>
        </w:rPr>
        <w:t xml:space="preserve">Статья 5. Нарушением Кодекса признается невыполнение или ненадлежащее выполнение членом Общественного совета этических норм поведения, установленных настоящим Кодексом.</w:t>
      </w:r>
    </w:p>
    <w:p>
      <w:pPr>
        <w:pStyle w:val="0"/>
        <w:spacing w:before="200" w:line-rule="auto"/>
        <w:outlineLvl w:val="2"/>
        <w:ind w:firstLine="540"/>
        <w:jc w:val="both"/>
      </w:pPr>
      <w:r>
        <w:rPr>
          <w:sz w:val="20"/>
        </w:rPr>
        <w:t xml:space="preserve">Статья 6. В случае нарушения норм Кодекса на заседании Общественного совета и иных мероприятиях Общественного совета председательствующий предупреждает выступающего о недопустимости подобного нарушения, а в случае повторного нарушения лишает его права выступления в течение всего заседания.</w:t>
      </w:r>
    </w:p>
    <w:p>
      <w:pPr>
        <w:pStyle w:val="0"/>
        <w:spacing w:before="200" w:line-rule="auto"/>
        <w:outlineLvl w:val="2"/>
        <w:ind w:firstLine="540"/>
        <w:jc w:val="both"/>
      </w:pPr>
      <w:r>
        <w:rPr>
          <w:sz w:val="20"/>
        </w:rPr>
        <w:t xml:space="preserve">Статья 7. В случае грубого нарушения членом Общественного совета норм Кодекса его полномочия могут быть прекращены на основании Федерального </w:t>
      </w:r>
      <w:hyperlink w:history="0" r:id="rId1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w:t>
      </w:r>
      <w:hyperlink w:history="0" r:id="rId18" w:tooltip="Закон Саратовской области от 02.03.2017 N 18-ЗСО (ред. от 02.10.2023) &quot;Об Общественной палате Саратовской области&quot; (принят Саратовской областной Думой 22.02.2017) {КонсультантПлюс}">
        <w:r>
          <w:rPr>
            <w:sz w:val="20"/>
            <w:color w:val="0000ff"/>
          </w:rPr>
          <w:t xml:space="preserve">Закона</w:t>
        </w:r>
      </w:hyperlink>
      <w:r>
        <w:rPr>
          <w:sz w:val="20"/>
        </w:rPr>
        <w:t xml:space="preserve"> Саратовской области от 2 марта 2017 года N 18-ЗСО "Об Общественной палате Саратовской области", </w:t>
      </w:r>
      <w:hyperlink w:history="0" r:id="rId19" w:tooltip="Закон Саратовской области от 09.12.2015 N 165-ЗСО (ред. от 25.02.2020) &quot;О некоторых вопросах организации и осуществления общественного контроля на территории Саратовской области&quot; (принят Саратовской областной Думой 02.12.2015) {КонсультантПлюс}">
        <w:r>
          <w:rPr>
            <w:sz w:val="20"/>
            <w:color w:val="0000ff"/>
          </w:rPr>
          <w:t xml:space="preserve">Законом</w:t>
        </w:r>
      </w:hyperlink>
      <w:r>
        <w:rPr>
          <w:sz w:val="20"/>
        </w:rPr>
        <w:t xml:space="preserve"> Саратовской области от 9 декабря 2015 года N 165-ЗСО "О некоторых вопросах организации и осуществления общественного контроля на территории Саратовской области" и Положением об Общественном совете.</w:t>
      </w:r>
    </w:p>
    <w:p>
      <w:pPr>
        <w:pStyle w:val="0"/>
        <w:spacing w:before="200" w:line-rule="auto"/>
        <w:outlineLvl w:val="2"/>
        <w:ind w:firstLine="540"/>
        <w:jc w:val="both"/>
      </w:pPr>
      <w:r>
        <w:rPr>
          <w:sz w:val="20"/>
        </w:rPr>
        <w:t xml:space="preserve">Статья 8. Под грубым нарушением понимается нарушение норм, установленных настоящим Кодексом, допущенное членом Общественного совета при осуществлении своих полномочий, которое отрицательно повлияло на осуществление целей и задач Общественного совета.</w:t>
      </w:r>
    </w:p>
    <w:p>
      <w:pPr>
        <w:pStyle w:val="0"/>
        <w:jc w:val="both"/>
      </w:pPr>
      <w:r>
        <w:rPr>
          <w:sz w:val="20"/>
        </w:rPr>
      </w:r>
    </w:p>
    <w:p>
      <w:pPr>
        <w:pStyle w:val="2"/>
        <w:outlineLvl w:val="1"/>
        <w:jc w:val="center"/>
      </w:pPr>
      <w:r>
        <w:rPr>
          <w:sz w:val="20"/>
        </w:rPr>
        <w:t xml:space="preserve">Раздел 4. ЗАКЛЮЧИТЕЛЬНЫЕ ПОЛОЖЕНИЯ</w:t>
      </w:r>
    </w:p>
    <w:p>
      <w:pPr>
        <w:pStyle w:val="0"/>
        <w:jc w:val="both"/>
      </w:pPr>
      <w:r>
        <w:rPr>
          <w:sz w:val="20"/>
        </w:rPr>
      </w:r>
    </w:p>
    <w:p>
      <w:pPr>
        <w:pStyle w:val="0"/>
        <w:outlineLvl w:val="2"/>
        <w:ind w:firstLine="540"/>
        <w:jc w:val="both"/>
      </w:pPr>
      <w:r>
        <w:rPr>
          <w:sz w:val="20"/>
        </w:rPr>
        <w:t xml:space="preserve">Статья 9. Действие настоящего Кодекса распространяется на членов Общественного совета. В отношениях, не урегулированных настоящим Кодексом и законодательством Российской Федерации и Саратовской области, члены Общественного совета должны руководствоваться морально-нравственными принципами.</w:t>
      </w:r>
    </w:p>
    <w:p>
      <w:pPr>
        <w:pStyle w:val="0"/>
        <w:spacing w:before="200" w:line-rule="auto"/>
        <w:outlineLvl w:val="2"/>
        <w:ind w:firstLine="540"/>
        <w:jc w:val="both"/>
      </w:pPr>
      <w:r>
        <w:rPr>
          <w:sz w:val="20"/>
        </w:rPr>
        <w:t xml:space="preserve">Статья 10. Настоящий Кодекс вступает в силу со дня принятия его на заседании Общественного совета большинством голосов от общего присутствующих на заседании числа членов Общественного совета.</w:t>
      </w:r>
    </w:p>
    <w:p>
      <w:pPr>
        <w:pStyle w:val="0"/>
        <w:spacing w:before="200" w:line-rule="auto"/>
        <w:outlineLvl w:val="2"/>
        <w:ind w:firstLine="540"/>
        <w:jc w:val="both"/>
      </w:pPr>
      <w:r>
        <w:rPr>
          <w:sz w:val="20"/>
        </w:rPr>
        <w:t xml:space="preserve">Статья 11. Внесения изменений в Кодекс принимаются на заседании Общественного совета большинством голосов от общего числа присутствующих на заседании членов Общественного совета и оформляются решением (протоколом) Общественного совета.</w:t>
      </w:r>
    </w:p>
    <w:p>
      <w:pPr>
        <w:pStyle w:val="0"/>
        <w:spacing w:before="200" w:line-rule="auto"/>
        <w:ind w:firstLine="540"/>
        <w:jc w:val="both"/>
      </w:pPr>
      <w:r>
        <w:rPr>
          <w:sz w:val="20"/>
        </w:rPr>
        <w:t xml:space="preserve">Решения Общественного совета о внесении изменений в Кодекс вступают в силу со дня их принятия, если Общественный совет не примет иное решение.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государственного строительного надзора Саратовской области от 21.05.2024 N 32</w:t>
            <w:br/>
            <w:t>"Об утверждении Положения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 TargetMode = "External"/>
	<Relationship Id="rId8" Type="http://schemas.openxmlformats.org/officeDocument/2006/relationships/hyperlink" Target="https://login.consultant.ru/link/?req=doc&amp;base=RLAW358&amp;n=127881" TargetMode = "External"/>
	<Relationship Id="rId9" Type="http://schemas.openxmlformats.org/officeDocument/2006/relationships/hyperlink" Target="https://login.consultant.ru/link/?req=doc&amp;base=LAW&amp;n=2875" TargetMode = "External"/>
	<Relationship Id="rId10" Type="http://schemas.openxmlformats.org/officeDocument/2006/relationships/hyperlink" Target="https://login.consultant.ru/link/?req=doc&amp;base=RLAW358&amp;n=172718" TargetMode = "External"/>
	<Relationship Id="rId11" Type="http://schemas.openxmlformats.org/officeDocument/2006/relationships/hyperlink" Target="https://login.consultant.ru/link/?req=doc&amp;base=LAW&amp;n=449631" TargetMode = "External"/>
	<Relationship Id="rId12" Type="http://schemas.openxmlformats.org/officeDocument/2006/relationships/hyperlink" Target="https://login.consultant.ru/link/?req=doc&amp;base=LAW&amp;n=439201" TargetMode = "External"/>
	<Relationship Id="rId13" Type="http://schemas.openxmlformats.org/officeDocument/2006/relationships/hyperlink" Target="https://login.consultant.ru/link/?req=doc&amp;base=LAW&amp;n=439201" TargetMode = "External"/>
	<Relationship Id="rId14" Type="http://schemas.openxmlformats.org/officeDocument/2006/relationships/hyperlink" Target="https://login.consultant.ru/link/?req=doc&amp;base=LAW&amp;n=2875" TargetMode = "External"/>
	<Relationship Id="rId15" Type="http://schemas.openxmlformats.org/officeDocument/2006/relationships/hyperlink" Target="https://login.consultant.ru/link/?req=doc&amp;base=LAW&amp;n=2875" TargetMode = "External"/>
	<Relationship Id="rId16" Type="http://schemas.openxmlformats.org/officeDocument/2006/relationships/hyperlink" Target="https://login.consultant.ru/link/?req=doc&amp;base=LAW&amp;n=449631" TargetMode = "External"/>
	<Relationship Id="rId17" Type="http://schemas.openxmlformats.org/officeDocument/2006/relationships/hyperlink" Target="https://login.consultant.ru/link/?req=doc&amp;base=LAW&amp;n=365221" TargetMode = "External"/>
	<Relationship Id="rId18" Type="http://schemas.openxmlformats.org/officeDocument/2006/relationships/hyperlink" Target="https://login.consultant.ru/link/?req=doc&amp;base=RLAW358&amp;n=167199" TargetMode = "External"/>
	<Relationship Id="rId19" Type="http://schemas.openxmlformats.org/officeDocument/2006/relationships/hyperlink" Target="https://login.consultant.ru/link/?req=doc&amp;base=RLAW358&amp;n=12788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государственного строительного надзора Саратовской области от 21.05.2024 N 32
"Об утверждении Положения об общественном совете при комитете государственного строительного надзора Саратовской области"
(вместе с "Кодексом этики членов общественного совета при комитете государственного строительного надзора Саратовской области")</dc:title>
  <dcterms:created xsi:type="dcterms:W3CDTF">2024-06-08T16:17:32Z</dcterms:created>
</cp:coreProperties>
</file>