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Управления по делам ЗАГС Правительства Саратовской области от 07.12.2020 N 769-П</w:t>
              <w:br/>
              <w:t xml:space="preserve">(ред. от 22.01.2024)</w:t>
              <w:br/>
              <w:t xml:space="preserve">"Об утверждении Положения об Общественном совете при управлении по делам записи актов гражданского состояния Правительства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УПРАВЛЕНИЕ ПО ДЕЛАМ ЗАПИСИ АКТОВ ГРАЖДАНСКОГО СОСТОЯНИЯ</w:t>
      </w:r>
    </w:p>
    <w:p>
      <w:pPr>
        <w:pStyle w:val="2"/>
        <w:jc w:val="center"/>
      </w:pPr>
      <w:r>
        <w:rPr>
          <w:sz w:val="20"/>
        </w:rPr>
        <w:t xml:space="preserve">ПРАВИТЕЛЬСТВА САРАТОВСКОЙ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7 декабря 2020 г. N 769-П</w:t>
      </w:r>
    </w:p>
    <w:p>
      <w:pPr>
        <w:pStyle w:val="2"/>
        <w:jc w:val="both"/>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УПРАВЛЕНИИ ПО ДЕЛАМ ЗАПИСИ АКТОВ ГРАЖДАНСКОГО СОСТОЯНИЯ</w:t>
      </w:r>
    </w:p>
    <w:p>
      <w:pPr>
        <w:pStyle w:val="2"/>
        <w:jc w:val="center"/>
      </w:pPr>
      <w:r>
        <w:rPr>
          <w:sz w:val="20"/>
        </w:rPr>
        <w:t xml:space="preserve">ПРАВИТЕЛЬСТВА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Управления по делам ЗАГС Правительства Саратовской области</w:t>
            </w:r>
          </w:p>
          <w:p>
            <w:pPr>
              <w:pStyle w:val="0"/>
              <w:jc w:val="center"/>
            </w:pPr>
            <w:r>
              <w:rPr>
                <w:sz w:val="20"/>
                <w:color w:val="392c69"/>
              </w:rPr>
              <w:t xml:space="preserve">от 16.02.2021 </w:t>
            </w:r>
            <w:hyperlink w:history="0" r:id="rId7" w:tooltip="Приказ Управления по делам ЗАГС Правительства Саратовской области от 16.02.2021 N 49-П &quot;О внесении изменения в приказ управления по делам записи актов гражданского состояния Правительства Саратовской области от 7 декабря 2020 года N 769-П&quot; {КонсультантПлюс}">
              <w:r>
                <w:rPr>
                  <w:sz w:val="20"/>
                  <w:color w:val="0000ff"/>
                </w:rPr>
                <w:t xml:space="preserve">N 49-П</w:t>
              </w:r>
            </w:hyperlink>
            <w:r>
              <w:rPr>
                <w:sz w:val="20"/>
                <w:color w:val="392c69"/>
              </w:rPr>
              <w:t xml:space="preserve">, от 22.01.2024 </w:t>
            </w:r>
            <w:hyperlink w:history="0" r:id="rId8" w:tooltip="Приказ Управления по делам ЗАГС Правительства Саратовской области от 22.01.2024 N 6-П &quot;О внесении изменений в приказ управления по делам ЗАГС Правительства области от 7 декабря 2020 года N 769-П&quot; {КонсультантПлюс}">
              <w:r>
                <w:rPr>
                  <w:sz w:val="20"/>
                  <w:color w:val="0000ff"/>
                </w:rPr>
                <w:t xml:space="preserve">N 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Во исполнение </w:t>
      </w:r>
      <w:hyperlink w:history="0" r:id="rId9" w:tooltip="Закон Саратовской области от 09.12.2015 N 165-ЗСО (ред. от 25.02.2020) &quot;О некоторых вопросах организации и осуществления общественного контроля на территории Саратовской области&quot; (принят Саратовской областной Думой 02.12.2015) {КонсультантПлюс}">
        <w:r>
          <w:rPr>
            <w:sz w:val="20"/>
            <w:color w:val="0000ff"/>
          </w:rPr>
          <w:t xml:space="preserve">части 2 статьи 4</w:t>
        </w:r>
      </w:hyperlink>
      <w:r>
        <w:rPr>
          <w:sz w:val="20"/>
        </w:rPr>
        <w:t xml:space="preserve"> Закона Саратовской области от 9 декабря 2015 года N 165-ЗСО "О некоторых вопросах организации и осуществления общественного контроля на территории Саратовской области", приказываю:</w:t>
      </w:r>
    </w:p>
    <w:p>
      <w:pPr>
        <w:pStyle w:val="0"/>
        <w:spacing w:before="200" w:line-rule="auto"/>
        <w:ind w:firstLine="540"/>
        <w:jc w:val="both"/>
      </w:pPr>
      <w:r>
        <w:rPr>
          <w:sz w:val="20"/>
        </w:rPr>
        <w:t xml:space="preserve">1. Утвердить </w:t>
      </w:r>
      <w:hyperlink w:history="0" w:anchor="P36" w:tooltip="ПОЛОЖЕНИЕ">
        <w:r>
          <w:rPr>
            <w:sz w:val="20"/>
            <w:color w:val="0000ff"/>
          </w:rPr>
          <w:t xml:space="preserve">Положение</w:t>
        </w:r>
      </w:hyperlink>
      <w:r>
        <w:rPr>
          <w:sz w:val="20"/>
        </w:rPr>
        <w:t xml:space="preserve"> об Общественном совете при управлении по делам записи актов гражданского состояния Правительства области согласно приложению к настоящему приказу.</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0" w:tooltip="Приказ Управления по делам ЗАГС Правительства Саратовской области от 20.10.2016 N 619-П (ред. от 28.09.2020) &quot;Об утверждении Положения об Общественном совете при управлении по делам записи актов гражданского состояния Правительства области&quot; ------------ Утратил силу или отменен {КонсультантПлюс}">
        <w:r>
          <w:rPr>
            <w:sz w:val="20"/>
            <w:color w:val="0000ff"/>
          </w:rPr>
          <w:t xml:space="preserve">приказ</w:t>
        </w:r>
      </w:hyperlink>
      <w:r>
        <w:rPr>
          <w:sz w:val="20"/>
        </w:rPr>
        <w:t xml:space="preserve"> управления по делам ЗАГС Правительства Саратовской области от 20 октября 2016 года N 619-П "Об утверждении Положения об Общественном совете при управлении по делам записи актов гражданского состояния Правительства области";</w:t>
      </w:r>
    </w:p>
    <w:p>
      <w:pPr>
        <w:pStyle w:val="0"/>
        <w:spacing w:before="200" w:line-rule="auto"/>
        <w:ind w:firstLine="540"/>
        <w:jc w:val="both"/>
      </w:pPr>
      <w:hyperlink w:history="0" r:id="rId11" w:tooltip="Приказ Управления по делам ЗАГС Правительства Саратовской области от 01.12.2016 N 686-П &quot;О внесении изменения в приказ управления по делам ЗАГС Правительства Саратовской области от 20 октября 2016 года N 619-П&quot; ------------ Утратил силу или отменен {КонсультантПлюс}">
        <w:r>
          <w:rPr>
            <w:sz w:val="20"/>
            <w:color w:val="0000ff"/>
          </w:rPr>
          <w:t xml:space="preserve">приказ</w:t>
        </w:r>
      </w:hyperlink>
      <w:r>
        <w:rPr>
          <w:sz w:val="20"/>
        </w:rPr>
        <w:t xml:space="preserve"> управления по делам ЗАГС Правительства Саратовской области от 1 декабря 2016 года N 686-П "О внесении изменения в приказ управления по делам ЗАГС Правительства Саратовской области от 20 октября 2016 года N 619-П";</w:t>
      </w:r>
    </w:p>
    <w:p>
      <w:pPr>
        <w:pStyle w:val="0"/>
        <w:spacing w:before="200" w:line-rule="auto"/>
        <w:ind w:firstLine="540"/>
        <w:jc w:val="both"/>
      </w:pPr>
      <w:hyperlink w:history="0" r:id="rId12" w:tooltip="Приказ Управления по делам ЗАГС Правительства Саратовской области от 28.09.2020 N 643-П &quot;О внесении изменений в приказ управления по делам записи актов гражданского состояния Правительства Саратовской области от 20 октября 2016 года N 619-П&quot; ------------ Утратил силу или отменен {КонсультантПлюс}">
        <w:r>
          <w:rPr>
            <w:sz w:val="20"/>
            <w:color w:val="0000ff"/>
          </w:rPr>
          <w:t xml:space="preserve">приказ</w:t>
        </w:r>
      </w:hyperlink>
      <w:r>
        <w:rPr>
          <w:sz w:val="20"/>
        </w:rPr>
        <w:t xml:space="preserve"> управления по делам ЗАГС Правительства Саратовской области от 28 сентября 2020 года N 643-П "О внесении изменений в приказ управления по делам записи актов гражданского состояния Правительства Саратовской области от 20 октября 2016 года N 619-П".</w:t>
      </w:r>
    </w:p>
    <w:p>
      <w:pPr>
        <w:pStyle w:val="0"/>
        <w:spacing w:before="200" w:line-rule="auto"/>
        <w:ind w:firstLine="540"/>
        <w:jc w:val="both"/>
      </w:pPr>
      <w:r>
        <w:rPr>
          <w:sz w:val="20"/>
        </w:rPr>
        <w:t xml:space="preserve">3. Настоящий приказ вступает в силу с момента его подписания.</w:t>
      </w:r>
    </w:p>
    <w:p>
      <w:pPr>
        <w:pStyle w:val="0"/>
        <w:spacing w:before="200" w:line-rule="auto"/>
        <w:ind w:firstLine="540"/>
        <w:jc w:val="both"/>
      </w:pPr>
      <w:r>
        <w:rPr>
          <w:sz w:val="20"/>
        </w:rPr>
        <w:t xml:space="preserve">4. Контроль за исполнением настоящего приказа оставляю за собой.</w:t>
      </w:r>
    </w:p>
    <w:p>
      <w:pPr>
        <w:pStyle w:val="0"/>
        <w:jc w:val="both"/>
      </w:pPr>
      <w:r>
        <w:rPr>
          <w:sz w:val="20"/>
        </w:rPr>
      </w:r>
    </w:p>
    <w:p>
      <w:pPr>
        <w:pStyle w:val="0"/>
        <w:jc w:val="right"/>
      </w:pPr>
      <w:r>
        <w:rPr>
          <w:sz w:val="20"/>
        </w:rPr>
        <w:t xml:space="preserve">Начальник управления</w:t>
      </w:r>
    </w:p>
    <w:p>
      <w:pPr>
        <w:pStyle w:val="0"/>
        <w:jc w:val="right"/>
      </w:pPr>
      <w:r>
        <w:rPr>
          <w:sz w:val="20"/>
        </w:rPr>
        <w:t xml:space="preserve">Ю.В.ПОНОМАРЕВА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Управления по делам ЗАГС</w:t>
      </w:r>
    </w:p>
    <w:p>
      <w:pPr>
        <w:pStyle w:val="0"/>
        <w:jc w:val="right"/>
      </w:pPr>
      <w:r>
        <w:rPr>
          <w:sz w:val="20"/>
        </w:rPr>
        <w:t xml:space="preserve">Правительства Саратовской области</w:t>
      </w:r>
    </w:p>
    <w:p>
      <w:pPr>
        <w:pStyle w:val="0"/>
        <w:jc w:val="right"/>
      </w:pPr>
      <w:r>
        <w:rPr>
          <w:sz w:val="20"/>
        </w:rPr>
        <w:t xml:space="preserve">от 7 декабря 2020 г. N 769-П</w:t>
      </w:r>
    </w:p>
    <w:p>
      <w:pPr>
        <w:pStyle w:val="0"/>
        <w:jc w:val="both"/>
      </w:pPr>
      <w:r>
        <w:rPr>
          <w:sz w:val="20"/>
        </w:rPr>
      </w:r>
    </w:p>
    <w:bookmarkStart w:id="36" w:name="P36"/>
    <w:bookmarkEnd w:id="36"/>
    <w:p>
      <w:pPr>
        <w:pStyle w:val="2"/>
        <w:jc w:val="center"/>
      </w:pPr>
      <w:r>
        <w:rPr>
          <w:sz w:val="20"/>
        </w:rPr>
        <w:t xml:space="preserve">ПОЛОЖЕНИЕ</w:t>
      </w:r>
    </w:p>
    <w:p>
      <w:pPr>
        <w:pStyle w:val="2"/>
        <w:jc w:val="center"/>
      </w:pPr>
      <w:r>
        <w:rPr>
          <w:sz w:val="20"/>
        </w:rPr>
        <w:t xml:space="preserve">ОБ ОБЩЕСТВЕННОМ СОВЕТЕ ПРИ УПРАВЛЕНИИ ПО ДЕЛАМ ЗАПИСИ АКТОВ</w:t>
      </w:r>
    </w:p>
    <w:p>
      <w:pPr>
        <w:pStyle w:val="2"/>
        <w:jc w:val="center"/>
      </w:pPr>
      <w:r>
        <w:rPr>
          <w:sz w:val="20"/>
        </w:rPr>
        <w:t xml:space="preserve">ГРАЖДАНСКОГО СОСТОЯНИЯ ПРАВИТЕЛЬСТВА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Управления по делам ЗАГС Правительства Саратовской области</w:t>
            </w:r>
          </w:p>
          <w:p>
            <w:pPr>
              <w:pStyle w:val="0"/>
              <w:jc w:val="center"/>
            </w:pPr>
            <w:r>
              <w:rPr>
                <w:sz w:val="20"/>
                <w:color w:val="392c69"/>
              </w:rPr>
              <w:t xml:space="preserve">от 16.02.2021 </w:t>
            </w:r>
            <w:hyperlink w:history="0" r:id="rId13" w:tooltip="Приказ Управления по делам ЗАГС Правительства Саратовской области от 16.02.2021 N 49-П &quot;О внесении изменения в приказ управления по делам записи актов гражданского состояния Правительства Саратовской области от 7 декабря 2020 года N 769-П&quot; {КонсультантПлюс}">
              <w:r>
                <w:rPr>
                  <w:sz w:val="20"/>
                  <w:color w:val="0000ff"/>
                </w:rPr>
                <w:t xml:space="preserve">N 49-П</w:t>
              </w:r>
            </w:hyperlink>
            <w:r>
              <w:rPr>
                <w:sz w:val="20"/>
                <w:color w:val="392c69"/>
              </w:rPr>
              <w:t xml:space="preserve">, от 22.01.2024 </w:t>
            </w:r>
            <w:hyperlink w:history="0" r:id="rId14" w:tooltip="Приказ Управления по делам ЗАГС Правительства Саратовской области от 22.01.2024 N 6-П &quot;О внесении изменений в приказ управления по делам ЗАГС Правительства области от 7 декабря 2020 года N 769-П&quot; {КонсультантПлюс}">
              <w:r>
                <w:rPr>
                  <w:sz w:val="20"/>
                  <w:color w:val="0000ff"/>
                </w:rPr>
                <w:t xml:space="preserve">N 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Общественный совет при управлении по делам ЗАГС Правительства Саратовской области (далее - Общественный совет) является постоянно действующим консультативно-совещательным органом.</w:t>
      </w:r>
    </w:p>
    <w:p>
      <w:pPr>
        <w:pStyle w:val="0"/>
        <w:spacing w:before="200" w:line-rule="auto"/>
        <w:ind w:firstLine="540"/>
        <w:jc w:val="both"/>
      </w:pPr>
      <w:r>
        <w:rPr>
          <w:sz w:val="20"/>
        </w:rPr>
        <w:t xml:space="preserve">1.2. Целью деятельности Общественного совета является осуществление общественного контроля за деятельностью управления по делам ЗАГС Правительства Саратовской области (далее - Управление), в том числе оценка эффективности организации и функционирования в Управлении антимонопольного комплаенса, рассмотрение разрабатываемых общественно значимых проектов нормативных правовых актов, участие в мониторинге качества оказания государственных услуг, рассмотрение ежегодных планов деятельности Управления и отчета об их исполнении, а также иных вопросов, предусмотренных законодательством.</w:t>
      </w:r>
    </w:p>
    <w:p>
      <w:pPr>
        <w:pStyle w:val="0"/>
        <w:spacing w:before="200" w:line-rule="auto"/>
        <w:ind w:firstLine="540"/>
        <w:jc w:val="both"/>
      </w:pPr>
      <w:r>
        <w:rPr>
          <w:sz w:val="20"/>
        </w:rPr>
        <w:t xml:space="preserve">1.3. В своей деятельности Общественный совет руководствуется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w:t>
      </w:r>
      <w:hyperlink w:history="0" r:id="rId16" w:tooltip="Закон Саратовской области от 02.06.2005 N 46-ЗСО (ред. от 03.04.2024) &quot;Устав (Основной Закон) Саратовской области&quot; (принят Саратовской областной Думой 24.05.2005) {КонсультантПлюс}">
        <w:r>
          <w:rPr>
            <w:sz w:val="20"/>
            <w:color w:val="0000ff"/>
          </w:rPr>
          <w:t xml:space="preserve">Уставом</w:t>
        </w:r>
      </w:hyperlink>
      <w:r>
        <w:rPr>
          <w:sz w:val="20"/>
        </w:rPr>
        <w:t xml:space="preserve"> (Основным Законом) Саратовской области, настоящим Положением и иными нормативными правовыми актами.</w:t>
      </w:r>
    </w:p>
    <w:p>
      <w:pPr>
        <w:pStyle w:val="0"/>
        <w:jc w:val="both"/>
      </w:pPr>
      <w:r>
        <w:rPr>
          <w:sz w:val="20"/>
        </w:rPr>
      </w:r>
    </w:p>
    <w:p>
      <w:pPr>
        <w:pStyle w:val="2"/>
        <w:outlineLvl w:val="1"/>
        <w:jc w:val="center"/>
      </w:pPr>
      <w:r>
        <w:rPr>
          <w:sz w:val="20"/>
        </w:rPr>
        <w:t xml:space="preserve">2. Права и обязанности Общественного совета</w:t>
      </w:r>
    </w:p>
    <w:p>
      <w:pPr>
        <w:pStyle w:val="0"/>
        <w:jc w:val="both"/>
      </w:pPr>
      <w:r>
        <w:rPr>
          <w:sz w:val="20"/>
        </w:rPr>
      </w:r>
    </w:p>
    <w:p>
      <w:pPr>
        <w:pStyle w:val="0"/>
        <w:ind w:firstLine="540"/>
        <w:jc w:val="both"/>
      </w:pPr>
      <w:r>
        <w:rPr>
          <w:sz w:val="20"/>
        </w:rPr>
        <w:t xml:space="preserve">2.1. Общественный совет вправе:</w:t>
      </w:r>
    </w:p>
    <w:p>
      <w:pPr>
        <w:pStyle w:val="0"/>
        <w:spacing w:before="200" w:line-rule="auto"/>
        <w:ind w:firstLine="540"/>
        <w:jc w:val="both"/>
      </w:pPr>
      <w:r>
        <w:rPr>
          <w:sz w:val="20"/>
        </w:rPr>
        <w:t xml:space="preserve">2.1.1. Рассматривать ежегодные планы деятельности Управления, а также участвовать в подготовке публичного отчета по их исполнению;</w:t>
      </w:r>
    </w:p>
    <w:p>
      <w:pPr>
        <w:pStyle w:val="0"/>
        <w:spacing w:before="200" w:line-rule="auto"/>
        <w:ind w:firstLine="540"/>
        <w:jc w:val="both"/>
      </w:pPr>
      <w:r>
        <w:rPr>
          <w:sz w:val="20"/>
        </w:rPr>
        <w:t xml:space="preserve">2.1.2. Проводить слушания по приоритетным направлениям деятельности Управления;</w:t>
      </w:r>
    </w:p>
    <w:p>
      <w:pPr>
        <w:pStyle w:val="0"/>
        <w:spacing w:before="200" w:line-rule="auto"/>
        <w:ind w:firstLine="540"/>
        <w:jc w:val="both"/>
      </w:pPr>
      <w:r>
        <w:rPr>
          <w:sz w:val="20"/>
        </w:rPr>
        <w:t xml:space="preserve">2.1.3. Утверждать результаты общественных обсуждений, решений и отчетов Управления по итогам общественной экспертизы нормативных правовых актов;</w:t>
      </w:r>
    </w:p>
    <w:p>
      <w:pPr>
        <w:pStyle w:val="0"/>
        <w:spacing w:before="200" w:line-rule="auto"/>
        <w:ind w:firstLine="540"/>
        <w:jc w:val="both"/>
      </w:pPr>
      <w:r>
        <w:rPr>
          <w:sz w:val="20"/>
        </w:rPr>
        <w:t xml:space="preserve">2.1.4. Участвовать в оценке эффективности государственных закупок Управления;</w:t>
      </w:r>
    </w:p>
    <w:p>
      <w:pPr>
        <w:pStyle w:val="0"/>
        <w:spacing w:before="200" w:line-rule="auto"/>
        <w:ind w:firstLine="540"/>
        <w:jc w:val="both"/>
      </w:pPr>
      <w:r>
        <w:rPr>
          <w:sz w:val="20"/>
        </w:rPr>
        <w:t xml:space="preserve">2.1.5. Взаимодействовать со средствами массовой информации по освещению вопросов, обсуждаемых на заседаниях;</w:t>
      </w:r>
    </w:p>
    <w:p>
      <w:pPr>
        <w:pStyle w:val="0"/>
        <w:spacing w:before="200" w:line-rule="auto"/>
        <w:ind w:firstLine="540"/>
        <w:jc w:val="both"/>
      </w:pPr>
      <w:r>
        <w:rPr>
          <w:sz w:val="20"/>
        </w:rPr>
        <w:t xml:space="preserve">2.1.6. Осуществлять общественный контроль в случаях и порядке, предусмотренных законодательством Российской Федерации;</w:t>
      </w:r>
    </w:p>
    <w:p>
      <w:pPr>
        <w:pStyle w:val="0"/>
        <w:spacing w:before="200" w:line-rule="auto"/>
        <w:ind w:firstLine="540"/>
        <w:jc w:val="both"/>
      </w:pPr>
      <w:r>
        <w:rPr>
          <w:sz w:val="20"/>
        </w:rPr>
        <w:t xml:space="preserve">2.1.7. Пользоваться иными правами, предусмотренными законодательством Российской Федерации.</w:t>
      </w:r>
    </w:p>
    <w:p>
      <w:pPr>
        <w:pStyle w:val="0"/>
        <w:spacing w:before="200" w:line-rule="auto"/>
        <w:ind w:firstLine="540"/>
        <w:jc w:val="both"/>
      </w:pPr>
      <w:r>
        <w:rPr>
          <w:sz w:val="20"/>
        </w:rPr>
        <w:t xml:space="preserve">2.2. Общественный совет совместно с начальником Управления вправе определить перечень иных приоритетных правовых актов и важнейших вопросов, относящихся к деятельности Управления, которые подлежат обязательному рассмотрению на заседаниях Общественного совета;</w:t>
      </w:r>
    </w:p>
    <w:p>
      <w:pPr>
        <w:pStyle w:val="0"/>
        <w:spacing w:before="200" w:line-rule="auto"/>
        <w:ind w:firstLine="540"/>
        <w:jc w:val="both"/>
      </w:pPr>
      <w:r>
        <w:rPr>
          <w:sz w:val="20"/>
        </w:rPr>
        <w:t xml:space="preserve">2.3. Подготавливать рекомендации по совершенствованию и более эффективному применению федерального законодательства в сфере государственной регистрации актов гражданского состояния.</w:t>
      </w:r>
    </w:p>
    <w:p>
      <w:pPr>
        <w:pStyle w:val="0"/>
        <w:spacing w:before="200" w:line-rule="auto"/>
        <w:ind w:firstLine="540"/>
        <w:jc w:val="both"/>
      </w:pPr>
      <w:r>
        <w:rPr>
          <w:sz w:val="20"/>
        </w:rPr>
        <w:t xml:space="preserve">2.4. Для реализации указанных прав Общественный совет наделяется следующими полномочиями:</w:t>
      </w:r>
    </w:p>
    <w:p>
      <w:pPr>
        <w:pStyle w:val="0"/>
        <w:spacing w:before="200" w:line-rule="auto"/>
        <w:ind w:firstLine="540"/>
        <w:jc w:val="both"/>
      </w:pPr>
      <w:r>
        <w:rPr>
          <w:sz w:val="20"/>
        </w:rPr>
        <w:t xml:space="preserve">2.4.1. Приглашать на заседание руководителей исполнительных органов области, по согласованию руководителей территориальных органов федеральных органов исполнительной власти, представителей общественных объединений и организаций;</w:t>
      </w:r>
    </w:p>
    <w:p>
      <w:pPr>
        <w:pStyle w:val="0"/>
        <w:jc w:val="both"/>
      </w:pPr>
      <w:r>
        <w:rPr>
          <w:sz w:val="20"/>
        </w:rPr>
        <w:t xml:space="preserve">(в ред. </w:t>
      </w:r>
      <w:hyperlink w:history="0" r:id="rId17" w:tooltip="Приказ Управления по делам ЗАГС Правительства Саратовской области от 22.01.2024 N 6-П &quot;О внесении изменений в приказ управления по делам ЗАГС Правительства области от 7 декабря 2020 года N 769-П&quot; {КонсультантПлюс}">
        <w:r>
          <w:rPr>
            <w:sz w:val="20"/>
            <w:color w:val="0000ff"/>
          </w:rPr>
          <w:t xml:space="preserve">приказа</w:t>
        </w:r>
      </w:hyperlink>
      <w:r>
        <w:rPr>
          <w:sz w:val="20"/>
        </w:rPr>
        <w:t xml:space="preserve"> Управления по делам ЗАГС Правительства Саратовской области от 22.01.2024 N 6-П)</w:t>
      </w:r>
    </w:p>
    <w:p>
      <w:pPr>
        <w:pStyle w:val="0"/>
        <w:spacing w:before="200" w:line-rule="auto"/>
        <w:ind w:firstLine="540"/>
        <w:jc w:val="both"/>
      </w:pPr>
      <w:r>
        <w:rPr>
          <w:sz w:val="20"/>
        </w:rPr>
        <w:t xml:space="preserve">2.4.2. Создавать по вопросам, отнесенным к компетенции общественных советов, комиссии и рабочие группы;</w:t>
      </w:r>
    </w:p>
    <w:p>
      <w:pPr>
        <w:pStyle w:val="0"/>
        <w:spacing w:before="200" w:line-rule="auto"/>
        <w:ind w:firstLine="540"/>
        <w:jc w:val="both"/>
      </w:pPr>
      <w:r>
        <w:rPr>
          <w:sz w:val="20"/>
        </w:rPr>
        <w:t xml:space="preserve">2.4.3. Приглашать по согласованию к работе Общественного совета граждан Российской Федерации, общественные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определяемым председателем Общественного совета;</w:t>
      </w:r>
    </w:p>
    <w:p>
      <w:pPr>
        <w:pStyle w:val="0"/>
        <w:spacing w:before="200" w:line-rule="auto"/>
        <w:ind w:firstLine="540"/>
        <w:jc w:val="both"/>
      </w:pPr>
      <w:r>
        <w:rPr>
          <w:sz w:val="20"/>
        </w:rPr>
        <w:t xml:space="preserve">2.4.4. Организовывать проведение общественных экспертиз проектов нормативных правовых актов, разрабатываемых исполнительными органами области;</w:t>
      </w:r>
    </w:p>
    <w:p>
      <w:pPr>
        <w:pStyle w:val="0"/>
        <w:jc w:val="both"/>
      </w:pPr>
      <w:r>
        <w:rPr>
          <w:sz w:val="20"/>
        </w:rPr>
        <w:t xml:space="preserve">(в ред. </w:t>
      </w:r>
      <w:hyperlink w:history="0" r:id="rId18" w:tooltip="Приказ Управления по делам ЗАГС Правительства Саратовской области от 22.01.2024 N 6-П &quot;О внесении изменений в приказ управления по делам ЗАГС Правительства области от 7 декабря 2020 года N 769-П&quot; {КонсультантПлюс}">
        <w:r>
          <w:rPr>
            <w:sz w:val="20"/>
            <w:color w:val="0000ff"/>
          </w:rPr>
          <w:t xml:space="preserve">приказа</w:t>
        </w:r>
      </w:hyperlink>
      <w:r>
        <w:rPr>
          <w:sz w:val="20"/>
        </w:rPr>
        <w:t xml:space="preserve"> Управления по делам ЗАГС Правительства Саратовской области от 22.01.2024 N 6-П)</w:t>
      </w:r>
    </w:p>
    <w:p>
      <w:pPr>
        <w:pStyle w:val="0"/>
        <w:spacing w:before="200" w:line-rule="auto"/>
        <w:ind w:firstLine="540"/>
        <w:jc w:val="both"/>
      </w:pPr>
      <w:r>
        <w:rPr>
          <w:sz w:val="20"/>
        </w:rPr>
        <w:t xml:space="preserve">2.4.5.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2.4.6. Утратил силу. - </w:t>
      </w:r>
      <w:hyperlink w:history="0" r:id="rId19" w:tooltip="Приказ Управления по делам ЗАГС Правительства Саратовской области от 22.01.2024 N 6-П &quot;О внесении изменений в приказ управления по делам ЗАГС Правительства области от 7 декабря 2020 года N 769-П&quot; {КонсультантПлюс}">
        <w:r>
          <w:rPr>
            <w:sz w:val="20"/>
            <w:color w:val="0000ff"/>
          </w:rPr>
          <w:t xml:space="preserve">Приказ</w:t>
        </w:r>
      </w:hyperlink>
      <w:r>
        <w:rPr>
          <w:sz w:val="20"/>
        </w:rPr>
        <w:t xml:space="preserve"> Управления по делам ЗАГС Правительства Саратовской области от 22.01.2024 N 6-П.</w:t>
      </w:r>
    </w:p>
    <w:p>
      <w:pPr>
        <w:pStyle w:val="0"/>
        <w:spacing w:before="200" w:line-rule="auto"/>
        <w:ind w:firstLine="540"/>
        <w:jc w:val="both"/>
      </w:pPr>
      <w:r>
        <w:rPr>
          <w:sz w:val="20"/>
        </w:rPr>
        <w:t xml:space="preserve">2.4.7. Информировать органы власти области и широкую общественность о выявленных в ходе контроля нарушениях;</w:t>
      </w:r>
    </w:p>
    <w:p>
      <w:pPr>
        <w:pStyle w:val="0"/>
        <w:spacing w:before="200" w:line-rule="auto"/>
        <w:ind w:firstLine="540"/>
        <w:jc w:val="both"/>
      </w:pPr>
      <w:r>
        <w:rPr>
          <w:sz w:val="20"/>
        </w:rPr>
        <w:t xml:space="preserve">2.4.8. По согласованию с начальником Управления создавать в информационно-телекоммуникационной сети Интернет собственные сайты, в том числе с возможностью предоставления онлайн-услуг (интернет-трансляций заседаний Общественного совета, открытия дискуссионных модерируемых площадок (форумов), личных кабинетов членов Общественного совета и т.п.).</w:t>
      </w:r>
    </w:p>
    <w:p>
      <w:pPr>
        <w:pStyle w:val="0"/>
        <w:spacing w:before="200" w:line-rule="auto"/>
        <w:ind w:firstLine="540"/>
        <w:jc w:val="both"/>
      </w:pPr>
      <w:r>
        <w:rPr>
          <w:sz w:val="20"/>
        </w:rPr>
        <w:t xml:space="preserve">2.5. Общественный совет обязан:</w:t>
      </w:r>
    </w:p>
    <w:p>
      <w:pPr>
        <w:pStyle w:val="0"/>
        <w:spacing w:before="200" w:line-rule="auto"/>
        <w:ind w:firstLine="540"/>
        <w:jc w:val="both"/>
      </w:pPr>
      <w:r>
        <w:rPr>
          <w:sz w:val="20"/>
        </w:rPr>
        <w:t xml:space="preserve">2.5.1. Рассматривать вопросы, включенные в перечень вопросов, обязательных для рассмотрения на заседаниях Общественного совета;</w:t>
      </w:r>
    </w:p>
    <w:p>
      <w:pPr>
        <w:pStyle w:val="0"/>
        <w:spacing w:before="200" w:line-rule="auto"/>
        <w:ind w:firstLine="540"/>
        <w:jc w:val="both"/>
      </w:pPr>
      <w:r>
        <w:rPr>
          <w:sz w:val="20"/>
        </w:rPr>
        <w:t xml:space="preserve">2.5.2. Рассматривать проекты социально значимых нормативных правовых актов и иных документов, разрабатываемых Управлением;</w:t>
      </w:r>
    </w:p>
    <w:p>
      <w:pPr>
        <w:pStyle w:val="0"/>
        <w:spacing w:before="200" w:line-rule="auto"/>
        <w:ind w:firstLine="540"/>
        <w:jc w:val="both"/>
      </w:pPr>
      <w:r>
        <w:rPr>
          <w:sz w:val="20"/>
        </w:rPr>
        <w:t xml:space="preserve">2.5.3. Участвовать в мониторинге качества оказания государственных услуг;</w:t>
      </w:r>
    </w:p>
    <w:p>
      <w:pPr>
        <w:pStyle w:val="0"/>
        <w:spacing w:before="200" w:line-rule="auto"/>
        <w:ind w:firstLine="540"/>
        <w:jc w:val="both"/>
      </w:pPr>
      <w:r>
        <w:rPr>
          <w:sz w:val="20"/>
        </w:rPr>
        <w:t xml:space="preserve">2.5.4. Нести иные обязанности, предусмотренные законодательством Российской Федерации.</w:t>
      </w:r>
    </w:p>
    <w:p>
      <w:pPr>
        <w:pStyle w:val="0"/>
        <w:jc w:val="both"/>
      </w:pPr>
      <w:r>
        <w:rPr>
          <w:sz w:val="20"/>
        </w:rPr>
      </w:r>
    </w:p>
    <w:p>
      <w:pPr>
        <w:pStyle w:val="2"/>
        <w:outlineLvl w:val="1"/>
        <w:jc w:val="center"/>
      </w:pPr>
      <w:r>
        <w:rPr>
          <w:sz w:val="20"/>
        </w:rPr>
        <w:t xml:space="preserve">3. Порядок формирования Общественного совета</w:t>
      </w:r>
    </w:p>
    <w:p>
      <w:pPr>
        <w:pStyle w:val="0"/>
        <w:jc w:val="both"/>
      </w:pPr>
      <w:r>
        <w:rPr>
          <w:sz w:val="20"/>
        </w:rPr>
      </w:r>
    </w:p>
    <w:bookmarkStart w:id="80" w:name="P80"/>
    <w:bookmarkEnd w:id="80"/>
    <w:p>
      <w:pPr>
        <w:pStyle w:val="0"/>
        <w:ind w:firstLine="540"/>
        <w:jc w:val="both"/>
      </w:pPr>
      <w:r>
        <w:rPr>
          <w:sz w:val="20"/>
        </w:rPr>
        <w:t xml:space="preserve">3.1. Членами Общественного совета не могут быть лица, замещающие государственные должности Российской Федерации, государственные должности Саратовской области, государственные должности иного субъекта Российской Федерации, должности государственной гражданской службы (государственной службы иного вида), должности муниципальной службы, муниципальные должности, а также другие лица, которые в соответствии с Федеральным </w:t>
      </w:r>
      <w:hyperlink w:history="0" r:id="rId20"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3.2. Срок полномочий Общественного совета - три года с момента проведения первого заседания Общественного совета вновь сформированного состава.</w:t>
      </w:r>
    </w:p>
    <w:p>
      <w:pPr>
        <w:pStyle w:val="0"/>
        <w:spacing w:before="200" w:line-rule="auto"/>
        <w:ind w:firstLine="540"/>
        <w:jc w:val="both"/>
      </w:pPr>
      <w:r>
        <w:rPr>
          <w:sz w:val="20"/>
        </w:rPr>
        <w:t xml:space="preserve">3.3. Общественный совет формируется Управлением совместно с Общественной палатой области (по согласованию). В состав Общественного совета по согласованию включаются представители профессиональных объединений и иных социальных групп, осуществляющих свою деятельность в сфере полномочий Управления.</w:t>
      </w:r>
    </w:p>
    <w:bookmarkStart w:id="83" w:name="P83"/>
    <w:bookmarkEnd w:id="83"/>
    <w:p>
      <w:pPr>
        <w:pStyle w:val="0"/>
        <w:spacing w:before="200" w:line-rule="auto"/>
        <w:ind w:firstLine="540"/>
        <w:jc w:val="both"/>
      </w:pPr>
      <w:r>
        <w:rPr>
          <w:sz w:val="20"/>
        </w:rPr>
        <w:t xml:space="preserve">3.4. Количественный состав Общественного совета составляет 12 человек.</w:t>
      </w:r>
    </w:p>
    <w:bookmarkStart w:id="84" w:name="P84"/>
    <w:bookmarkEnd w:id="84"/>
    <w:p>
      <w:pPr>
        <w:pStyle w:val="0"/>
        <w:spacing w:before="200" w:line-rule="auto"/>
        <w:ind w:firstLine="540"/>
        <w:jc w:val="both"/>
      </w:pPr>
      <w:r>
        <w:rPr>
          <w:sz w:val="20"/>
        </w:rPr>
        <w:t xml:space="preserve">3.5 Состав Общественного совета формируется из числа кандидатов, выдвинутых в члены Общественного совета в следующих пропорциях:</w:t>
      </w:r>
    </w:p>
    <w:p>
      <w:pPr>
        <w:pStyle w:val="0"/>
        <w:spacing w:before="200" w:line-rule="auto"/>
        <w:ind w:firstLine="540"/>
        <w:jc w:val="both"/>
      </w:pPr>
      <w:r>
        <w:rPr>
          <w:sz w:val="20"/>
        </w:rPr>
        <w:t xml:space="preserve">3.5.1. Кандидаты в члены Общественного совета в количестве 1/2 от указанного в </w:t>
      </w:r>
      <w:hyperlink w:history="0" w:anchor="P83" w:tooltip="3.4. Количественный состав Общественного совета составляет 12 человек.">
        <w:r>
          <w:rPr>
            <w:sz w:val="20"/>
            <w:color w:val="0000ff"/>
          </w:rPr>
          <w:t xml:space="preserve">пункте 3.4</w:t>
        </w:r>
      </w:hyperlink>
      <w:r>
        <w:rPr>
          <w:sz w:val="20"/>
        </w:rPr>
        <w:t xml:space="preserve"> настоящего Положения количественного состава Общественного совета выдвигаются по согласованию общественными объединениями и иными негосударственными некоммерческими организациями, научными и образовательными организациями, расположенными на территории Саратовской области;</w:t>
      </w:r>
    </w:p>
    <w:p>
      <w:pPr>
        <w:pStyle w:val="0"/>
        <w:spacing w:before="200" w:line-rule="auto"/>
        <w:ind w:firstLine="540"/>
        <w:jc w:val="both"/>
      </w:pPr>
      <w:r>
        <w:rPr>
          <w:sz w:val="20"/>
        </w:rPr>
        <w:t xml:space="preserve">3.5.2. Кандидаты в члены Общественного совета в количестве 1/4 от указанного в </w:t>
      </w:r>
      <w:hyperlink w:history="0" w:anchor="P83" w:tooltip="3.4. Количественный состав Общественного совета составляет 12 человек.">
        <w:r>
          <w:rPr>
            <w:sz w:val="20"/>
            <w:color w:val="0000ff"/>
          </w:rPr>
          <w:t xml:space="preserve">пункте 3.4</w:t>
        </w:r>
      </w:hyperlink>
      <w:r>
        <w:rPr>
          <w:sz w:val="20"/>
        </w:rPr>
        <w:t xml:space="preserve"> настоящего Положения количественного состава Общественного совета выдвигаются Общественной палатой области;</w:t>
      </w:r>
    </w:p>
    <w:p>
      <w:pPr>
        <w:pStyle w:val="0"/>
        <w:spacing w:before="200" w:line-rule="auto"/>
        <w:ind w:firstLine="540"/>
        <w:jc w:val="both"/>
      </w:pPr>
      <w:r>
        <w:rPr>
          <w:sz w:val="20"/>
        </w:rPr>
        <w:t xml:space="preserve">3.5.3. Кандидаты в члены Общественного совета в количестве 1/4 от указанного в </w:t>
      </w:r>
      <w:hyperlink w:history="0" w:anchor="P83" w:tooltip="3.4. Количественный состав Общественного совета составляет 12 человек.">
        <w:r>
          <w:rPr>
            <w:sz w:val="20"/>
            <w:color w:val="0000ff"/>
          </w:rPr>
          <w:t xml:space="preserve">пункте 3.4</w:t>
        </w:r>
      </w:hyperlink>
      <w:r>
        <w:rPr>
          <w:sz w:val="20"/>
        </w:rPr>
        <w:t xml:space="preserve"> настоящего Положения количественного состава Общественного совета выдвигаются Управлением.</w:t>
      </w:r>
    </w:p>
    <w:p>
      <w:pPr>
        <w:pStyle w:val="0"/>
        <w:spacing w:before="200" w:line-rule="auto"/>
        <w:ind w:firstLine="540"/>
        <w:jc w:val="both"/>
      </w:pPr>
      <w:r>
        <w:rPr>
          <w:sz w:val="20"/>
        </w:rPr>
        <w:t xml:space="preserve">3.6. В целях формирования состава Общественного совета на официальном сайте Управления в информационно-телекоммуникационной сети Интернет размещается уведомление о начале процедуры формирования состава Общественного совета (далее - уведомление).</w:t>
      </w:r>
    </w:p>
    <w:p>
      <w:pPr>
        <w:pStyle w:val="0"/>
        <w:spacing w:before="200" w:line-rule="auto"/>
        <w:ind w:firstLine="540"/>
        <w:jc w:val="both"/>
      </w:pPr>
      <w:r>
        <w:rPr>
          <w:sz w:val="20"/>
        </w:rPr>
        <w:t xml:space="preserve">В случае формирования состава Общественного совета в связи с истечением срока полномочий действующего состава уведомление должно быть размещено на официальном сайте Управления в информационно-телекоммуникационной сети Интернет не позднее чем за 3 месяца до истечения полномочий членов Общественного совета действующего состава.</w:t>
      </w:r>
    </w:p>
    <w:bookmarkStart w:id="90" w:name="P90"/>
    <w:bookmarkEnd w:id="90"/>
    <w:p>
      <w:pPr>
        <w:pStyle w:val="0"/>
        <w:spacing w:before="200" w:line-rule="auto"/>
        <w:ind w:firstLine="540"/>
        <w:jc w:val="both"/>
      </w:pPr>
      <w:r>
        <w:rPr>
          <w:sz w:val="20"/>
        </w:rPr>
        <w:t xml:space="preserve">В уведомлении должны быть указаны требования к кандидатам в члены Общественного совета, срок и адрес направления организациями и лицами, указанными в </w:t>
      </w:r>
      <w:hyperlink w:history="0" w:anchor="P84" w:tooltip="3.5 Состав Общественного совета формируется из числа кандидатов, выдвинутых в члены Общественного совета в следующих пропорциях:">
        <w:r>
          <w:rPr>
            <w:sz w:val="20"/>
            <w:color w:val="0000ff"/>
          </w:rPr>
          <w:t xml:space="preserve">пункте 3.5</w:t>
        </w:r>
      </w:hyperlink>
      <w:r>
        <w:rPr>
          <w:sz w:val="20"/>
        </w:rPr>
        <w:t xml:space="preserve"> настоящего Положения, писем о выдвижении кандидатов в состав Общественного совета. К уведомлению должны быть приложены форма согласия кандидата на выдвижение его кандидатуры в Общественный совет и опубликование его персональных данных, а также форма подтверждения отсутствия у кандидата ограничений для вхождения в состав Общественного совета. Указанный срок не может составлять менее одного месяца с момента размещения уведомления на официальном сайте Управления в информационно-телекоммуникационной сети Интернет.</w:t>
      </w:r>
    </w:p>
    <w:p>
      <w:pPr>
        <w:pStyle w:val="0"/>
        <w:spacing w:before="200" w:line-rule="auto"/>
        <w:ind w:firstLine="540"/>
        <w:jc w:val="both"/>
      </w:pPr>
      <w:r>
        <w:rPr>
          <w:sz w:val="20"/>
        </w:rPr>
        <w:t xml:space="preserve">3.7. 1/2 состава Общественного совета из числа кандидатов, выдвинутых Общественной палатой области и Управлением, утверждается приказом Управления в течение 7 рабочих дней со дня истечения срока, установленного </w:t>
      </w:r>
      <w:hyperlink w:history="0" w:anchor="P90" w:tooltip="В уведомлении должны быть указаны требования к кандидатам в члены Общественного совета, срок и адрес направления организациями и лицами, указанными в пункте 3.5 настоящего Положения, писем о выдвижении кандидатов в состав Общественного совета. К уведомлению должны быть приложены форма согласия кандидата на выдвижение его кандидатуры в Общественный совет и опубликование его персональных данных, а также форма подтверждения отсутствия у кандидата ограничений для вхождения в состав Общественного совета. Указ...">
        <w:r>
          <w:rPr>
            <w:sz w:val="20"/>
            <w:color w:val="0000ff"/>
          </w:rPr>
          <w:t xml:space="preserve">частью третьей пункта 3.6</w:t>
        </w:r>
      </w:hyperlink>
      <w:r>
        <w:rPr>
          <w:sz w:val="20"/>
        </w:rPr>
        <w:t xml:space="preserve"> настоящего Положения.</w:t>
      </w:r>
    </w:p>
    <w:p>
      <w:pPr>
        <w:pStyle w:val="0"/>
        <w:spacing w:before="200" w:line-rule="auto"/>
        <w:ind w:firstLine="540"/>
        <w:jc w:val="both"/>
      </w:pPr>
      <w:r>
        <w:rPr>
          <w:sz w:val="20"/>
        </w:rPr>
        <w:t xml:space="preserve">3.8. Кандидаты в члены Общественного совета направляют в Управление следующие документы:</w:t>
      </w:r>
    </w:p>
    <w:p>
      <w:pPr>
        <w:pStyle w:val="0"/>
        <w:spacing w:before="200" w:line-rule="auto"/>
        <w:ind w:firstLine="540"/>
        <w:jc w:val="both"/>
      </w:pPr>
      <w:r>
        <w:rPr>
          <w:sz w:val="20"/>
        </w:rPr>
        <w:t xml:space="preserve">3.8.1. </w:t>
      </w:r>
      <w:hyperlink w:history="0" w:anchor="P200" w:tooltip="                                 Заявление">
        <w:r>
          <w:rPr>
            <w:sz w:val="20"/>
            <w:color w:val="0000ff"/>
          </w:rPr>
          <w:t xml:space="preserve">Заявление</w:t>
        </w:r>
      </w:hyperlink>
      <w:r>
        <w:rPr>
          <w:sz w:val="20"/>
        </w:rPr>
        <w:t xml:space="preserve"> о включении в Общественный совет по форме согласно приложению N 1 к настоящему Положению;</w:t>
      </w:r>
    </w:p>
    <w:p>
      <w:pPr>
        <w:pStyle w:val="0"/>
        <w:spacing w:before="200" w:line-rule="auto"/>
        <w:ind w:firstLine="540"/>
        <w:jc w:val="both"/>
      </w:pPr>
      <w:r>
        <w:rPr>
          <w:sz w:val="20"/>
        </w:rPr>
        <w:t xml:space="preserve">3.8.2. </w:t>
      </w:r>
      <w:hyperlink w:history="0" w:anchor="P238" w:tooltip="                                  Анкета">
        <w:r>
          <w:rPr>
            <w:sz w:val="20"/>
            <w:color w:val="0000ff"/>
          </w:rPr>
          <w:t xml:space="preserve">Анкету</w:t>
        </w:r>
      </w:hyperlink>
      <w:r>
        <w:rPr>
          <w:sz w:val="20"/>
        </w:rPr>
        <w:t xml:space="preserve"> кандидата в члены Общественного совета по форме согласно приложению N 2 к настоящему Положению;</w:t>
      </w:r>
    </w:p>
    <w:p>
      <w:pPr>
        <w:pStyle w:val="0"/>
        <w:spacing w:before="200" w:line-rule="auto"/>
        <w:ind w:firstLine="540"/>
        <w:jc w:val="both"/>
      </w:pPr>
      <w:r>
        <w:rPr>
          <w:sz w:val="20"/>
        </w:rPr>
        <w:t xml:space="preserve">3.8.3. </w:t>
      </w:r>
      <w:hyperlink w:history="0" w:anchor="P288" w:tooltip="Приложение N 3">
        <w:r>
          <w:rPr>
            <w:sz w:val="20"/>
            <w:color w:val="0000ff"/>
          </w:rPr>
          <w:t xml:space="preserve">Согласие</w:t>
        </w:r>
      </w:hyperlink>
      <w:r>
        <w:rPr>
          <w:sz w:val="20"/>
        </w:rPr>
        <w:t xml:space="preserve"> на обработку персональных данных по форме согласно приложению N 3 к настоящему Положению.</w:t>
      </w:r>
    </w:p>
    <w:p>
      <w:pPr>
        <w:pStyle w:val="0"/>
        <w:spacing w:before="200" w:line-rule="auto"/>
        <w:ind w:firstLine="540"/>
        <w:jc w:val="both"/>
      </w:pPr>
      <w:r>
        <w:rPr>
          <w:sz w:val="20"/>
        </w:rPr>
        <w:t xml:space="preserve">3.9. При выдвижении кандидатов, указанных в </w:t>
      </w:r>
      <w:hyperlink w:history="0" w:anchor="P84" w:tooltip="3.5 Состав Общественного совета формируется из числа кандидатов, выдвинутых в члены Общественного совета в следующих пропорциях:">
        <w:r>
          <w:rPr>
            <w:sz w:val="20"/>
            <w:color w:val="0000ff"/>
          </w:rPr>
          <w:t xml:space="preserve">пункте 3.5</w:t>
        </w:r>
      </w:hyperlink>
      <w:r>
        <w:rPr>
          <w:sz w:val="20"/>
        </w:rPr>
        <w:t xml:space="preserve"> настоящего Положения, кандидаты в члены Общественного совета направляют также:</w:t>
      </w:r>
    </w:p>
    <w:p>
      <w:pPr>
        <w:pStyle w:val="0"/>
        <w:spacing w:before="200" w:line-rule="auto"/>
        <w:ind w:firstLine="540"/>
        <w:jc w:val="both"/>
      </w:pPr>
      <w:r>
        <w:rPr>
          <w:sz w:val="20"/>
        </w:rPr>
        <w:t xml:space="preserve">3.9.1. Решение о выдвижении кандидата, принятое общественным объединением и (или) иной негосударственной некоммерческой организацией, научной и (или) образовательной организацией, расположенными на территории Саратовской области, советом Общественной палаты области;</w:t>
      </w:r>
    </w:p>
    <w:p>
      <w:pPr>
        <w:pStyle w:val="0"/>
        <w:spacing w:before="200" w:line-rule="auto"/>
        <w:ind w:firstLine="540"/>
        <w:jc w:val="both"/>
      </w:pPr>
      <w:r>
        <w:rPr>
          <w:sz w:val="20"/>
        </w:rPr>
        <w:t xml:space="preserve">3.9.2. Письмо начальника Управления, содержащее предложение о выдвижении кандидата.</w:t>
      </w:r>
    </w:p>
    <w:p>
      <w:pPr>
        <w:pStyle w:val="0"/>
        <w:spacing w:before="200" w:line-rule="auto"/>
        <w:ind w:firstLine="540"/>
        <w:jc w:val="both"/>
      </w:pPr>
      <w:r>
        <w:rPr>
          <w:sz w:val="20"/>
        </w:rPr>
        <w:t xml:space="preserve">3.10. Общественные объединения и иные негосударственные некоммерческие организации, научные и образовательные организации, Общественная палата области (по согласованию) и Управление в течение 30 дней с момента размещения уведомления о начале процедуры формирования состава Общественного совета направляют в Управление письмо о выдвижении кандидатов в члены Общественного совета, в котором указывается фамилия, имя, отчество кандидата, дата его рождения, сведения о месте работы кандидата, гражданстве, о его соответствии требованиям, предъявляемым к кандидатам в члены Общественного совета, биографическую справку кандидата, согласие кандидата на выдвижение его в члены Общественного совета и опубликование его персональных данных, а также подтверждение отсутствия у него ограничений для вхождения в состав Общественного совета.</w:t>
      </w:r>
    </w:p>
    <w:p>
      <w:pPr>
        <w:pStyle w:val="0"/>
        <w:spacing w:before="200" w:line-rule="auto"/>
        <w:ind w:firstLine="540"/>
        <w:jc w:val="both"/>
      </w:pPr>
      <w:r>
        <w:rPr>
          <w:sz w:val="20"/>
        </w:rPr>
        <w:t xml:space="preserve">3.11. Управление формирует сводный перечень выдвинутых кандидатов с указанием принадлежности кандидатов к Управлению в течение 10 рабочих дней со дня завершения приема писем о выдвижении кандидатов в члены Общественного совета.</w:t>
      </w:r>
    </w:p>
    <w:p>
      <w:pPr>
        <w:pStyle w:val="0"/>
        <w:spacing w:before="200" w:line-rule="auto"/>
        <w:ind w:firstLine="540"/>
        <w:jc w:val="both"/>
      </w:pPr>
      <w:r>
        <w:rPr>
          <w:sz w:val="20"/>
        </w:rPr>
        <w:t xml:space="preserve">3.12. Управление включает в сводный список всех кандидатов, представленных организациями и лицами, за исключением кандидатов, которые не могут быть членами Общественного совета в соответствии с </w:t>
      </w:r>
      <w:hyperlink w:history="0" w:anchor="P80" w:tooltip="3.1. Членами Общественного совета не могут быть лица, замещающие государственные должности Российской Федерации, государственные должности Саратовской области, государственные должности иного субъекта Российской Федерации, должности государственной гражданской службы (государственной службы иного вида), должности муниципальной службы, муниципальные должности, а также другие лица, которые в соответствии с Федеральным законом от 4 апреля 2005 года N 32-ФЗ &quot;Об общественной палате Российской Федерации&quot; не мо...">
        <w:r>
          <w:rPr>
            <w:sz w:val="20"/>
            <w:color w:val="0000ff"/>
          </w:rPr>
          <w:t xml:space="preserve">пунктом 3.1</w:t>
        </w:r>
      </w:hyperlink>
      <w:r>
        <w:rPr>
          <w:sz w:val="20"/>
        </w:rPr>
        <w:t xml:space="preserve"> настоящего Положения.</w:t>
      </w:r>
    </w:p>
    <w:p>
      <w:pPr>
        <w:pStyle w:val="0"/>
        <w:spacing w:before="200" w:line-rule="auto"/>
        <w:ind w:firstLine="540"/>
        <w:jc w:val="both"/>
      </w:pPr>
      <w:r>
        <w:rPr>
          <w:sz w:val="20"/>
        </w:rPr>
        <w:t xml:space="preserve">3.13. Биографические данные кандидатов, о выдвижении которых в Общественный совет поступили письма, подлежат опубликованию на сайте Управления в информационно-телекоммуникационной сети Интернет в течение одного рабочего дня с даты поступления указанных писем в объеме, указанном в согласии на опубликование персональных данных кандидата.</w:t>
      </w:r>
    </w:p>
    <w:p>
      <w:pPr>
        <w:pStyle w:val="0"/>
        <w:spacing w:before="200" w:line-rule="auto"/>
        <w:ind w:firstLine="540"/>
        <w:jc w:val="both"/>
      </w:pPr>
      <w:r>
        <w:rPr>
          <w:sz w:val="20"/>
        </w:rPr>
        <w:t xml:space="preserve">3.14. Члены Общественного совета из числа кандидатов, выдвинутых Общественной палатой области и Управлением, утвержденные приказом Управления, в течение 5 рабочих дней со дня получения от Управления сводного списка всех кандидатов направляет Управлению рекомендации по утверждению членами Общественного совета кандидатов, выдвинутых общественными объединениями и иными некоммерческими организациями, научными и образовательными организациями.</w:t>
      </w:r>
    </w:p>
    <w:bookmarkStart w:id="104" w:name="P104"/>
    <w:bookmarkEnd w:id="104"/>
    <w:p>
      <w:pPr>
        <w:pStyle w:val="0"/>
        <w:spacing w:before="200" w:line-rule="auto"/>
        <w:ind w:firstLine="540"/>
        <w:jc w:val="both"/>
      </w:pPr>
      <w:r>
        <w:rPr>
          <w:sz w:val="20"/>
        </w:rPr>
        <w:t xml:space="preserve">3.15. Управление не позднее 15 рабочих дней со дня получения рекомендаций по утверждению членами Общественного совета кандидатов, выдвинутых общественными объединениями и иными некоммерческими организациями, научными и образовательными организациями, утверждает приказом Управления состав Общественного совета.</w:t>
      </w:r>
    </w:p>
    <w:p>
      <w:pPr>
        <w:pStyle w:val="0"/>
        <w:spacing w:before="200" w:line-rule="auto"/>
        <w:ind w:firstLine="540"/>
        <w:jc w:val="both"/>
      </w:pPr>
      <w:r>
        <w:rPr>
          <w:sz w:val="20"/>
        </w:rPr>
        <w:t xml:space="preserve">3.16. В течение 5 рабочих дней со дня подписания приказа, указанного в </w:t>
      </w:r>
      <w:hyperlink w:history="0" w:anchor="P104" w:tooltip="3.15. Управление не позднее 15 рабочих дней со дня получения рекомендаций по утверждению членами Общественного совета кандидатов, выдвинутых общественными объединениями и иными некоммерческими организациями, научными и образовательными организациями, утверждает приказом Управления состав Общественного совета.">
        <w:r>
          <w:rPr>
            <w:sz w:val="20"/>
            <w:color w:val="0000ff"/>
          </w:rPr>
          <w:t xml:space="preserve">пункте 3.15</w:t>
        </w:r>
      </w:hyperlink>
      <w:r>
        <w:rPr>
          <w:sz w:val="20"/>
        </w:rPr>
        <w:t xml:space="preserve"> настоящего Положения, Управление размещает информацию о составе Общественного совета на сайте Управления в информационно-телекоммуникационной сети Интернет, а также направляет кандидатам уведомление о включении (об отказе во включении) в члены Общественного совета.</w:t>
      </w:r>
    </w:p>
    <w:p>
      <w:pPr>
        <w:pStyle w:val="0"/>
        <w:spacing w:before="200" w:line-rule="auto"/>
        <w:ind w:firstLine="540"/>
        <w:jc w:val="both"/>
      </w:pPr>
      <w:r>
        <w:rPr>
          <w:sz w:val="20"/>
        </w:rPr>
        <w:t xml:space="preserve">3.17. В случае досрочного прекращения полномочий члена Общественного совета утверждение нового члена Общественного совета осуществляется Управлением в течение 30 календарных дней.</w:t>
      </w:r>
    </w:p>
    <w:p>
      <w:pPr>
        <w:pStyle w:val="0"/>
        <w:spacing w:before="200" w:line-rule="auto"/>
        <w:ind w:firstLine="540"/>
        <w:jc w:val="both"/>
      </w:pPr>
      <w:r>
        <w:rPr>
          <w:sz w:val="20"/>
        </w:rPr>
        <w:t xml:space="preserve">3.18. Полномочия члена Общественного совета прекращаются в случаях:</w:t>
      </w:r>
    </w:p>
    <w:p>
      <w:pPr>
        <w:pStyle w:val="0"/>
        <w:spacing w:before="200" w:line-rule="auto"/>
        <w:ind w:firstLine="540"/>
        <w:jc w:val="both"/>
      </w:pPr>
      <w:r>
        <w:rPr>
          <w:sz w:val="20"/>
        </w:rPr>
        <w:t xml:space="preserve">3.18.1. Истечения срока его полномочий;</w:t>
      </w:r>
    </w:p>
    <w:p>
      <w:pPr>
        <w:pStyle w:val="0"/>
        <w:spacing w:before="200" w:line-rule="auto"/>
        <w:ind w:firstLine="540"/>
        <w:jc w:val="both"/>
      </w:pPr>
      <w:r>
        <w:rPr>
          <w:sz w:val="20"/>
        </w:rPr>
        <w:t xml:space="preserve">3.18.2. Подачи им заявления о выходе из состава Общественного совета;</w:t>
      </w:r>
    </w:p>
    <w:p>
      <w:pPr>
        <w:pStyle w:val="0"/>
        <w:spacing w:before="200" w:line-rule="auto"/>
        <w:ind w:firstLine="540"/>
        <w:jc w:val="both"/>
      </w:pPr>
      <w:r>
        <w:rPr>
          <w:sz w:val="20"/>
        </w:rPr>
        <w:t xml:space="preserve">3.18.3.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3.18.4.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3.18.5. Назначения его на государственную должность Российской Федерации и субъекта Российской Федерации, должность государственной гражданской службы Российской Федерации и субъекта Российской Федерации, муниципальную должность и должность муниципальной службы или избрания на выборную должность в органе местного самоуправления;</w:t>
      </w:r>
    </w:p>
    <w:p>
      <w:pPr>
        <w:pStyle w:val="0"/>
        <w:spacing w:before="200" w:line-rule="auto"/>
        <w:ind w:firstLine="540"/>
        <w:jc w:val="both"/>
      </w:pPr>
      <w:r>
        <w:rPr>
          <w:sz w:val="20"/>
        </w:rPr>
        <w:t xml:space="preserve">3.18.6. Его смерти;</w:t>
      </w:r>
    </w:p>
    <w:p>
      <w:pPr>
        <w:pStyle w:val="0"/>
        <w:spacing w:before="200" w:line-rule="auto"/>
        <w:ind w:firstLine="540"/>
        <w:jc w:val="both"/>
      </w:pPr>
      <w:r>
        <w:rPr>
          <w:sz w:val="20"/>
        </w:rPr>
        <w:t xml:space="preserve">3.18.7. Получения гражданства иностранного государства.</w:t>
      </w:r>
    </w:p>
    <w:p>
      <w:pPr>
        <w:pStyle w:val="0"/>
        <w:jc w:val="both"/>
      </w:pPr>
      <w:r>
        <w:rPr>
          <w:sz w:val="20"/>
        </w:rPr>
      </w:r>
    </w:p>
    <w:p>
      <w:pPr>
        <w:pStyle w:val="2"/>
        <w:outlineLvl w:val="1"/>
        <w:jc w:val="center"/>
      </w:pPr>
      <w:r>
        <w:rPr>
          <w:sz w:val="20"/>
        </w:rPr>
        <w:t xml:space="preserve">4. Органы Общественного совета</w:t>
      </w:r>
    </w:p>
    <w:p>
      <w:pPr>
        <w:pStyle w:val="0"/>
        <w:jc w:val="both"/>
      </w:pPr>
      <w:r>
        <w:rPr>
          <w:sz w:val="20"/>
        </w:rPr>
      </w:r>
    </w:p>
    <w:p>
      <w:pPr>
        <w:pStyle w:val="0"/>
        <w:ind w:firstLine="540"/>
        <w:jc w:val="both"/>
      </w:pPr>
      <w:r>
        <w:rPr>
          <w:sz w:val="20"/>
        </w:rPr>
        <w:t xml:space="preserve">4.1. Члены Общественного совета на первом заседании избирают председателя Общественного совета и его заместителя.</w:t>
      </w:r>
    </w:p>
    <w:p>
      <w:pPr>
        <w:pStyle w:val="0"/>
        <w:spacing w:before="200" w:line-rule="auto"/>
        <w:ind w:firstLine="540"/>
        <w:jc w:val="both"/>
      </w:pPr>
      <w:r>
        <w:rPr>
          <w:sz w:val="20"/>
        </w:rPr>
        <w:t xml:space="preserve">4.2. Председатель Общественного совета избирается из членов Общественного совета из числа кандидатур, выдвинутых совместно Общественной палатой области и начальником Управления, либо членами Общественного совета (включая самовыдвижение).</w:t>
      </w:r>
    </w:p>
    <w:p>
      <w:pPr>
        <w:pStyle w:val="0"/>
        <w:spacing w:before="200" w:line-rule="auto"/>
        <w:ind w:firstLine="540"/>
        <w:jc w:val="both"/>
      </w:pPr>
      <w:r>
        <w:rPr>
          <w:sz w:val="20"/>
        </w:rPr>
        <w:t xml:space="preserve">В качестве кандидатов на должность председателя Общественного совета могут быть выдвинуты лица, имеющие значительный опыт работы в сфере деятельности Управления.</w:t>
      </w:r>
    </w:p>
    <w:p>
      <w:pPr>
        <w:pStyle w:val="0"/>
        <w:jc w:val="both"/>
      </w:pPr>
      <w:r>
        <w:rPr>
          <w:sz w:val="20"/>
        </w:rPr>
      </w:r>
    </w:p>
    <w:p>
      <w:pPr>
        <w:pStyle w:val="2"/>
        <w:outlineLvl w:val="1"/>
        <w:jc w:val="center"/>
      </w:pPr>
      <w:r>
        <w:rPr>
          <w:sz w:val="20"/>
        </w:rPr>
        <w:t xml:space="preserve">5. Порядок деятельности Общественного совета</w:t>
      </w:r>
    </w:p>
    <w:p>
      <w:pPr>
        <w:pStyle w:val="0"/>
        <w:jc w:val="both"/>
      </w:pPr>
      <w:r>
        <w:rPr>
          <w:sz w:val="20"/>
        </w:rPr>
      </w:r>
    </w:p>
    <w:p>
      <w:pPr>
        <w:pStyle w:val="0"/>
        <w:ind w:firstLine="540"/>
        <w:jc w:val="both"/>
      </w:pPr>
      <w:r>
        <w:rPr>
          <w:sz w:val="20"/>
        </w:rPr>
        <w:t xml:space="preserve">5.1. Первое заседание Общественного совета проводится не позднее чем через 30 дней после утверждения состава Общественного совета.</w:t>
      </w:r>
    </w:p>
    <w:p>
      <w:pPr>
        <w:pStyle w:val="0"/>
        <w:spacing w:before="200" w:line-rule="auto"/>
        <w:ind w:firstLine="540"/>
        <w:jc w:val="both"/>
      </w:pPr>
      <w:r>
        <w:rPr>
          <w:sz w:val="20"/>
        </w:rPr>
        <w:t xml:space="preserve">5.2. Общественный совет осуществляет свою деятельность в соответствии с планом работы на год, согласованным с начальником Управления и утвержденным председателем Общественного совета, определяя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5.3. Основной формой деятельности Общественного совета являются очные заседания. Члены Общественного совета могут участвовать в заседаниях дистанционно посредством аудио-, видеосвязи (при наличии технической возможности). Очные заседания Общественного совета проводятся не реже одного раза в квартал и считаются правомочными при присутствии на них не менее половины его состава, лично, а также членов Общественного совета, участвующих в заседании дистанционно посредством аудио-, видеосвязи (при наличии технической возможности). По решению председателя Общественного совета может быть проведено внеочередное заседание.</w:t>
      </w:r>
    </w:p>
    <w:p>
      <w:pPr>
        <w:pStyle w:val="0"/>
        <w:spacing w:before="200" w:line-rule="auto"/>
        <w:ind w:firstLine="540"/>
        <w:jc w:val="both"/>
      </w:pPr>
      <w:r>
        <w:rPr>
          <w:sz w:val="20"/>
        </w:rPr>
        <w:t xml:space="preserve">5.4. Общественным советом могут быть утверждены перечни вопросов, которые должны рассматриваться только на очных заседаниях Общественного совета.</w:t>
      </w:r>
    </w:p>
    <w:p>
      <w:pPr>
        <w:pStyle w:val="0"/>
        <w:spacing w:before="200" w:line-rule="auto"/>
        <w:ind w:firstLine="540"/>
        <w:jc w:val="both"/>
      </w:pPr>
      <w:r>
        <w:rPr>
          <w:sz w:val="20"/>
        </w:rPr>
        <w:t xml:space="preserve">5.5. На первом заседании Общественного совета, проводимом в очной форме, следующим за заочным голосованием членов Общественного совета, председатель Общественного совета информирует членов Общественного совета об основаниях принятия решения о проведении заочного голосования членов Общественного совета и представляет отчет о результатах рассмотрения вопросов, внесенных в повестку указанного голосования.</w:t>
      </w:r>
    </w:p>
    <w:p>
      <w:pPr>
        <w:pStyle w:val="0"/>
        <w:spacing w:before="200" w:line-rule="auto"/>
        <w:ind w:firstLine="540"/>
        <w:jc w:val="both"/>
      </w:pPr>
      <w:r>
        <w:rPr>
          <w:sz w:val="20"/>
        </w:rPr>
        <w:t xml:space="preserve">5.6. За 10 календарных дней до дня заседания Общественного совета ответственные за рассмотрение вопросов члены Общественного совета представляют секретарю Общественного совета информационные и иные материалы. Секретарь Общественного совета за 5 календарных дней до начала заседания Общественного совета представляет указанные материалы начальнику Управления и членам Общественного совета.</w:t>
      </w:r>
    </w:p>
    <w:p>
      <w:pPr>
        <w:pStyle w:val="0"/>
        <w:spacing w:before="200" w:line-rule="auto"/>
        <w:ind w:firstLine="540"/>
        <w:jc w:val="both"/>
      </w:pPr>
      <w:r>
        <w:rPr>
          <w:sz w:val="20"/>
        </w:rPr>
        <w:t xml:space="preserve">5.7. Заседание Общественного совета правомочно, если в его работе принимают участие более половины членов Общественного совета от общего числа членов Общественного совета. Решения Общественного совета принимаются большинством голосов от общего числа членов Общественного совета, присутствующих на заседании, путем открытого голосования. При равенстве голосов решающим является голос председательствующего на заседании.</w:t>
      </w:r>
    </w:p>
    <w:p>
      <w:pPr>
        <w:pStyle w:val="0"/>
        <w:jc w:val="both"/>
      </w:pPr>
      <w:r>
        <w:rPr>
          <w:sz w:val="20"/>
        </w:rPr>
        <w:t xml:space="preserve">(в ред. </w:t>
      </w:r>
      <w:hyperlink w:history="0" r:id="rId21" w:tooltip="Приказ Управления по делам ЗАГС Правительства Саратовской области от 22.01.2024 N 6-П &quot;О внесении изменений в приказ управления по делам ЗАГС Правительства области от 7 декабря 2020 года N 769-П&quot; {КонсультантПлюс}">
        <w:r>
          <w:rPr>
            <w:sz w:val="20"/>
            <w:color w:val="0000ff"/>
          </w:rPr>
          <w:t xml:space="preserve">приказа</w:t>
        </w:r>
      </w:hyperlink>
      <w:r>
        <w:rPr>
          <w:sz w:val="20"/>
        </w:rPr>
        <w:t xml:space="preserve"> Управления по делам ЗАГС Правительства Саратовской области от 22.01.2024 N 6-П)</w:t>
      </w:r>
    </w:p>
    <w:p>
      <w:pPr>
        <w:pStyle w:val="0"/>
        <w:spacing w:before="200" w:line-rule="auto"/>
        <w:ind w:firstLine="540"/>
        <w:jc w:val="both"/>
      </w:pPr>
      <w:r>
        <w:rPr>
          <w:sz w:val="20"/>
        </w:rPr>
        <w:t xml:space="preserve">5.8.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5.9. По решению председателя Общественного совета или заместителя председателя Общественного совета Общественный совет вправе принимать решения по вопросам, входящим в его компетенцию, заочным голосованием членов Общественного совета. Председатель Общественного совета или заместитель председателя Общественного совета утверждают перечень вопросов, поставленных на заочное голосование членов Общественного совета, а также форму голосования с указанием срока голосования.</w:t>
      </w:r>
    </w:p>
    <w:p>
      <w:pPr>
        <w:pStyle w:val="0"/>
        <w:spacing w:before="200" w:line-rule="auto"/>
        <w:ind w:firstLine="540"/>
        <w:jc w:val="both"/>
      </w:pPr>
      <w:r>
        <w:rPr>
          <w:sz w:val="20"/>
        </w:rPr>
        <w:t xml:space="preserve">Члены Общественного совета в течение срока, установленного председателем Общественного совета или заместителем председателя Общественного совета, должны выразить и направить свое мнение председателю Общественного совета.</w:t>
      </w:r>
    </w:p>
    <w:p>
      <w:pPr>
        <w:pStyle w:val="0"/>
        <w:spacing w:before="200" w:line-rule="auto"/>
        <w:ind w:firstLine="540"/>
        <w:jc w:val="both"/>
      </w:pPr>
      <w:r>
        <w:rPr>
          <w:sz w:val="20"/>
        </w:rPr>
        <w:t xml:space="preserve">Решение Общественного совета считается принятым, если по истечении срока, установленного председателем Общественного совета или заместителем председателя Общественного совета, с момента начала голосования за него проголосовало более половины членов Общественного совета.</w:t>
      </w:r>
    </w:p>
    <w:p>
      <w:pPr>
        <w:pStyle w:val="0"/>
        <w:spacing w:before="200" w:line-rule="auto"/>
        <w:ind w:firstLine="540"/>
        <w:jc w:val="both"/>
      </w:pPr>
      <w:r>
        <w:rPr>
          <w:sz w:val="20"/>
        </w:rPr>
        <w:t xml:space="preserve">По решению председателя Общественного совета либо заместителя председателя срок голосования может быть продлен, но не более чем на три рабочих дня или сокращен до одних суток. В случае увеличения или сокращения сроков голосования члены Общественного совета соответствующим образом уведомляются о направлении им материалов для голосования.</w:t>
      </w:r>
    </w:p>
    <w:p>
      <w:pPr>
        <w:pStyle w:val="0"/>
        <w:spacing w:before="200" w:line-rule="auto"/>
        <w:ind w:firstLine="540"/>
        <w:jc w:val="both"/>
      </w:pPr>
      <w:r>
        <w:rPr>
          <w:sz w:val="20"/>
        </w:rPr>
        <w:t xml:space="preserve">5.10. Решения Общественного совета, принятые на очных заседаниях Общественного совета, заочным голосованием членов Общественного совета, отражаются в протоколах его заседаний, утверждаемых в течение 10 календарных дней со дня заседания Общественного совета, копии которых представляются ответственным секретарем Общественного совета членам Общественного совета в течение 15 календарных дней со дня утверждения протокола. Информация о решениях Общественного совета, принятых на очных заседаниях Общественного совета, заочным голосованием членов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в информационно-телекоммуникационной сети Интернет, в том числе на интернет-ресурсах, согласованных с Управлением.</w:t>
      </w:r>
    </w:p>
    <w:p>
      <w:pPr>
        <w:pStyle w:val="0"/>
        <w:jc w:val="both"/>
      </w:pPr>
      <w:r>
        <w:rPr>
          <w:sz w:val="20"/>
        </w:rPr>
        <w:t xml:space="preserve">(в ред. </w:t>
      </w:r>
      <w:hyperlink w:history="0" r:id="rId22" w:tooltip="Приказ Управления по делам ЗАГС Правительства Саратовской области от 22.01.2024 N 6-П &quot;О внесении изменений в приказ управления по делам ЗАГС Правительства области от 7 декабря 2020 года N 769-П&quot; {КонсультантПлюс}">
        <w:r>
          <w:rPr>
            <w:sz w:val="20"/>
            <w:color w:val="0000ff"/>
          </w:rPr>
          <w:t xml:space="preserve">приказа</w:t>
        </w:r>
      </w:hyperlink>
      <w:r>
        <w:rPr>
          <w:sz w:val="20"/>
        </w:rPr>
        <w:t xml:space="preserve"> Управления по делам ЗАГС Правительства Саратовской области от 22.01.2024 N 6-П)</w:t>
      </w:r>
    </w:p>
    <w:p>
      <w:pPr>
        <w:pStyle w:val="0"/>
        <w:spacing w:before="200" w:line-rule="auto"/>
        <w:ind w:firstLine="540"/>
        <w:jc w:val="both"/>
      </w:pPr>
      <w:r>
        <w:rPr>
          <w:sz w:val="20"/>
        </w:rPr>
        <w:t xml:space="preserve">5.11. Председатель Общественного совета:</w:t>
      </w:r>
    </w:p>
    <w:p>
      <w:pPr>
        <w:pStyle w:val="0"/>
        <w:spacing w:before="200" w:line-rule="auto"/>
        <w:ind w:firstLine="540"/>
        <w:jc w:val="both"/>
      </w:pPr>
      <w:r>
        <w:rPr>
          <w:sz w:val="20"/>
        </w:rPr>
        <w:t xml:space="preserve">5.11.1.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5.11.2.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5.11.3.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5.11.4.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5.11.5. Вносит предложения по проектам документов и иных материалов для обсуждения на заседаниях Общественного совета и согласует их;</w:t>
      </w:r>
    </w:p>
    <w:p>
      <w:pPr>
        <w:pStyle w:val="0"/>
        <w:spacing w:before="200" w:line-rule="auto"/>
        <w:ind w:firstLine="540"/>
        <w:jc w:val="both"/>
      </w:pPr>
      <w:r>
        <w:rPr>
          <w:sz w:val="20"/>
        </w:rPr>
        <w:t xml:space="preserve">5.11.6. 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5.11.7. Вносит предложения и согласовывает состав информации о деятельности Общественного совета, обязательной для размещения на официальном сайте Управления в информационно-телекоммуникационной сети Интернет;</w:t>
      </w:r>
    </w:p>
    <w:p>
      <w:pPr>
        <w:pStyle w:val="0"/>
        <w:spacing w:before="200" w:line-rule="auto"/>
        <w:ind w:firstLine="540"/>
        <w:jc w:val="both"/>
      </w:pPr>
      <w:r>
        <w:rPr>
          <w:sz w:val="20"/>
        </w:rPr>
        <w:t xml:space="preserve">5.11.8. Взаимодействует с начальником Управления по вопросам реализации решений Общественного совета;</w:t>
      </w:r>
    </w:p>
    <w:p>
      <w:pPr>
        <w:pStyle w:val="0"/>
        <w:spacing w:before="200" w:line-rule="auto"/>
        <w:ind w:firstLine="540"/>
        <w:jc w:val="both"/>
      </w:pPr>
      <w:r>
        <w:rPr>
          <w:sz w:val="20"/>
        </w:rPr>
        <w:t xml:space="preserve">5.11.9. Принимает решение, в случае необходимости, о проведении заочного голосования членов заседания Общественного совета, решения на котором принимаются путем опроса его членов;</w:t>
      </w:r>
    </w:p>
    <w:p>
      <w:pPr>
        <w:pStyle w:val="0"/>
        <w:spacing w:before="200" w:line-rule="auto"/>
        <w:ind w:firstLine="540"/>
        <w:jc w:val="both"/>
      </w:pPr>
      <w:r>
        <w:rPr>
          <w:sz w:val="20"/>
        </w:rPr>
        <w:t xml:space="preserve">5.11.10. Принимает меры по предотвращению и (или) урегулированию конфликта интересов у членов Общественного совета.</w:t>
      </w:r>
    </w:p>
    <w:p>
      <w:pPr>
        <w:pStyle w:val="0"/>
        <w:spacing w:before="200" w:line-rule="auto"/>
        <w:ind w:firstLine="540"/>
        <w:jc w:val="both"/>
      </w:pPr>
      <w:r>
        <w:rPr>
          <w:sz w:val="20"/>
        </w:rPr>
        <w:t xml:space="preserve">5.12. Заместитель председателя Общественного совета:</w:t>
      </w:r>
    </w:p>
    <w:p>
      <w:pPr>
        <w:pStyle w:val="0"/>
        <w:spacing w:before="200" w:line-rule="auto"/>
        <w:ind w:firstLine="540"/>
        <w:jc w:val="both"/>
      </w:pPr>
      <w:r>
        <w:rPr>
          <w:sz w:val="20"/>
        </w:rPr>
        <w:t xml:space="preserve">5.12.1. По поручению председателя Общественного совета председательствует на заседаниях в его отсутствие (отпуск, болезнь, и т.п.);</w:t>
      </w:r>
    </w:p>
    <w:p>
      <w:pPr>
        <w:pStyle w:val="0"/>
        <w:spacing w:before="200" w:line-rule="auto"/>
        <w:ind w:firstLine="540"/>
        <w:jc w:val="both"/>
      </w:pPr>
      <w:r>
        <w:rPr>
          <w:sz w:val="20"/>
        </w:rPr>
        <w:t xml:space="preserve">5.12.2.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pPr>
        <w:pStyle w:val="0"/>
        <w:spacing w:before="200" w:line-rule="auto"/>
        <w:ind w:firstLine="540"/>
        <w:jc w:val="both"/>
      </w:pPr>
      <w:r>
        <w:rPr>
          <w:sz w:val="20"/>
        </w:rPr>
        <w:t xml:space="preserve">5.12.3. Обеспечивает коллективное обсуждение вопросов, внесенных на рассмотрение Общественного совета.</w:t>
      </w:r>
    </w:p>
    <w:p>
      <w:pPr>
        <w:pStyle w:val="0"/>
        <w:spacing w:before="200" w:line-rule="auto"/>
        <w:ind w:firstLine="540"/>
        <w:jc w:val="both"/>
      </w:pPr>
      <w:r>
        <w:rPr>
          <w:sz w:val="20"/>
        </w:rPr>
        <w:t xml:space="preserve">5.13. Члены Общественного совета имеют право:</w:t>
      </w:r>
    </w:p>
    <w:p>
      <w:pPr>
        <w:pStyle w:val="0"/>
        <w:spacing w:before="200" w:line-rule="auto"/>
        <w:ind w:firstLine="540"/>
        <w:jc w:val="both"/>
      </w:pPr>
      <w:r>
        <w:rPr>
          <w:sz w:val="20"/>
        </w:rPr>
        <w:t xml:space="preserve">5.13.1. 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5.13.2. Возглавлять комиссии и рабочие группы, формируемые Общественным советом;</w:t>
      </w:r>
    </w:p>
    <w:p>
      <w:pPr>
        <w:pStyle w:val="0"/>
        <w:spacing w:before="200" w:line-rule="auto"/>
        <w:ind w:firstLine="540"/>
        <w:jc w:val="both"/>
      </w:pPr>
      <w:r>
        <w:rPr>
          <w:sz w:val="20"/>
        </w:rPr>
        <w:t xml:space="preserve">5.13.3.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5.13.4. Участвовать в подготовке материалов по рассматриваемым вопросам;</w:t>
      </w:r>
    </w:p>
    <w:p>
      <w:pPr>
        <w:pStyle w:val="0"/>
        <w:spacing w:before="200" w:line-rule="auto"/>
        <w:ind w:firstLine="540"/>
        <w:jc w:val="both"/>
      </w:pPr>
      <w:r>
        <w:rPr>
          <w:sz w:val="20"/>
        </w:rPr>
        <w:t xml:space="preserve">5.13.5. Представлять свою позицию по результатам рассмотренных материалов при проведении заседания Общественного совета путем опроса в срок не более 10 календарных дней с даты направления им материалов;</w:t>
      </w:r>
    </w:p>
    <w:p>
      <w:pPr>
        <w:pStyle w:val="0"/>
        <w:spacing w:before="200" w:line-rule="auto"/>
        <w:ind w:firstLine="540"/>
        <w:jc w:val="both"/>
      </w:pPr>
      <w:r>
        <w:rPr>
          <w:sz w:val="20"/>
        </w:rPr>
        <w:t xml:space="preserve">5.13.6. В установленном порядке знакомиться с обращениями граждан, в том числе направленными с использованием информационно-телекоммуникационной сети Интернет о нарушении их прав, свобод и законных интересов в сфере компетенции Управления, а также с результатами рассмотрения таких обращений;</w:t>
      </w:r>
    </w:p>
    <w:p>
      <w:pPr>
        <w:pStyle w:val="0"/>
        <w:spacing w:before="200" w:line-rule="auto"/>
        <w:ind w:firstLine="540"/>
        <w:jc w:val="both"/>
      </w:pPr>
      <w:r>
        <w:rPr>
          <w:sz w:val="20"/>
        </w:rPr>
        <w:t xml:space="preserve">5.13.7. Принимать участие в заседаниях коллегии Управления;</w:t>
      </w:r>
    </w:p>
    <w:p>
      <w:pPr>
        <w:pStyle w:val="0"/>
        <w:spacing w:before="200" w:line-rule="auto"/>
        <w:ind w:firstLine="540"/>
        <w:jc w:val="both"/>
      </w:pPr>
      <w:r>
        <w:rPr>
          <w:sz w:val="20"/>
        </w:rPr>
        <w:t xml:space="preserve">5.13.8. Принимать участие в порядке, определяемом начальником Управления, в приеме граждан, осуществляемом уполномоченными должностными лицами Управления;</w:t>
      </w:r>
    </w:p>
    <w:p>
      <w:pPr>
        <w:pStyle w:val="0"/>
        <w:spacing w:before="200" w:line-rule="auto"/>
        <w:ind w:firstLine="540"/>
        <w:jc w:val="both"/>
      </w:pPr>
      <w:r>
        <w:rPr>
          <w:sz w:val="20"/>
        </w:rPr>
        <w:t xml:space="preserve">5.13.9. Запрашивать отчетность о реализации рекомендаций Общественного совета, направленных Управлению;</w:t>
      </w:r>
    </w:p>
    <w:p>
      <w:pPr>
        <w:pStyle w:val="0"/>
        <w:spacing w:before="200" w:line-rule="auto"/>
        <w:ind w:firstLine="540"/>
        <w:jc w:val="both"/>
      </w:pPr>
      <w:r>
        <w:rPr>
          <w:sz w:val="20"/>
        </w:rPr>
        <w:t xml:space="preserve">5.13.10. Оказывать Управлению содействие в разработке проектов нормативных правовых актов и иных юридически значимых документов;</w:t>
      </w:r>
    </w:p>
    <w:p>
      <w:pPr>
        <w:pStyle w:val="0"/>
        <w:spacing w:before="200" w:line-rule="auto"/>
        <w:ind w:firstLine="540"/>
        <w:jc w:val="both"/>
      </w:pPr>
      <w:r>
        <w:rPr>
          <w:sz w:val="20"/>
        </w:rPr>
        <w:t xml:space="preserve">5.13.11. Свободно выйти из Общественного совета по собственному желанию;</w:t>
      </w:r>
    </w:p>
    <w:p>
      <w:pPr>
        <w:pStyle w:val="0"/>
        <w:spacing w:before="200" w:line-rule="auto"/>
        <w:ind w:firstLine="540"/>
        <w:jc w:val="both"/>
      </w:pPr>
      <w:r>
        <w:rPr>
          <w:sz w:val="20"/>
        </w:rPr>
        <w:t xml:space="preserve">5.13.12. Входить в состав конкурсной и аттестационной комиссий в Управлении;</w:t>
      </w:r>
    </w:p>
    <w:p>
      <w:pPr>
        <w:pStyle w:val="0"/>
        <w:spacing w:before="200" w:line-rule="auto"/>
        <w:ind w:firstLine="540"/>
        <w:jc w:val="both"/>
      </w:pPr>
      <w:r>
        <w:rPr>
          <w:sz w:val="20"/>
        </w:rPr>
        <w:t xml:space="preserve">5.13.13. Входить по решению начальника Управления в состав комиссии по соблюдению требований к служебному поведению и урегулированию конфликта интересов.</w:t>
      </w:r>
    </w:p>
    <w:p>
      <w:pPr>
        <w:pStyle w:val="0"/>
        <w:spacing w:before="200" w:line-rule="auto"/>
        <w:ind w:firstLine="540"/>
        <w:jc w:val="both"/>
      </w:pPr>
      <w:r>
        <w:rPr>
          <w:sz w:val="20"/>
        </w:rPr>
        <w:t xml:space="preserve">5.14. Члены Общественного совета обладают равными правами при обсуждении вопросов и голосовании.</w:t>
      </w:r>
    </w:p>
    <w:p>
      <w:pPr>
        <w:pStyle w:val="0"/>
        <w:spacing w:before="200" w:line-rule="auto"/>
        <w:ind w:firstLine="540"/>
        <w:jc w:val="both"/>
      </w:pPr>
      <w:r>
        <w:rPr>
          <w:sz w:val="20"/>
        </w:rPr>
        <w:t xml:space="preserve">5.15. Члены Общественного совета обязаны лично участвовать в заседаниях Общественного совета и не вправе делегировать свои полномочия другим лицам.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5.16. Ответственный секретарь Общественного совета:</w:t>
      </w:r>
    </w:p>
    <w:p>
      <w:pPr>
        <w:pStyle w:val="0"/>
        <w:spacing w:before="200" w:line-rule="auto"/>
        <w:ind w:firstLine="540"/>
        <w:jc w:val="both"/>
      </w:pPr>
      <w:r>
        <w:rPr>
          <w:sz w:val="20"/>
        </w:rPr>
        <w:t xml:space="preserve">5.16.1.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5.16.2.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5.16.3.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5.16.4. 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5.16.5.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w:t>
      </w:r>
    </w:p>
    <w:p>
      <w:pPr>
        <w:pStyle w:val="0"/>
        <w:spacing w:before="200" w:line-rule="auto"/>
        <w:ind w:firstLine="540"/>
        <w:jc w:val="both"/>
      </w:pPr>
      <w:r>
        <w:rPr>
          <w:sz w:val="20"/>
        </w:rPr>
        <w:t xml:space="preserve">5.16.6.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Управления в информационно-телекоммуникационной сети Интернет.</w:t>
      </w:r>
    </w:p>
    <w:p>
      <w:pPr>
        <w:pStyle w:val="0"/>
        <w:spacing w:before="200" w:line-rule="auto"/>
        <w:ind w:firstLine="540"/>
        <w:jc w:val="both"/>
      </w:pPr>
      <w:r>
        <w:rPr>
          <w:sz w:val="20"/>
        </w:rPr>
        <w:t xml:space="preserve">5.16.7. Члены Общественного совета обязаны соблюдать Кодекс этики члена Общественного совета, утвержденный Общественным советом.</w:t>
      </w:r>
    </w:p>
    <w:p>
      <w:pPr>
        <w:pStyle w:val="0"/>
        <w:spacing w:before="200" w:line-rule="auto"/>
        <w:ind w:firstLine="540"/>
        <w:jc w:val="both"/>
      </w:pPr>
      <w:r>
        <w:rPr>
          <w:sz w:val="20"/>
        </w:rPr>
        <w:t xml:space="preserve">5.16.8. Общественный совет в срок до 15 января года, следующего за отчетным, в целях обобщения практики работы направляет в министерство внутренней политики и общественных отношений области и Общественную палату области ежегодный отчет о своей работе.</w:t>
      </w:r>
    </w:p>
    <w:p>
      <w:pPr>
        <w:pStyle w:val="0"/>
        <w:jc w:val="both"/>
      </w:pPr>
      <w:r>
        <w:rPr>
          <w:sz w:val="20"/>
        </w:rPr>
        <w:t xml:space="preserve">(в ред. приказов Управления по делам ЗАГС Правительства Саратовской области от 16.02.2021 </w:t>
      </w:r>
      <w:hyperlink w:history="0" r:id="rId23" w:tooltip="Приказ Управления по делам ЗАГС Правительства Саратовской области от 16.02.2021 N 49-П &quot;О внесении изменения в приказ управления по делам записи актов гражданского состояния Правительства Саратовской области от 7 декабря 2020 года N 769-П&quot; {КонсультантПлюс}">
        <w:r>
          <w:rPr>
            <w:sz w:val="20"/>
            <w:color w:val="0000ff"/>
          </w:rPr>
          <w:t xml:space="preserve">N 49-П</w:t>
        </w:r>
      </w:hyperlink>
      <w:r>
        <w:rPr>
          <w:sz w:val="20"/>
        </w:rPr>
        <w:t xml:space="preserve">, от 22.01.2024 </w:t>
      </w:r>
      <w:hyperlink w:history="0" r:id="rId24" w:tooltip="Приказ Управления по делам ЗАГС Правительства Саратовской области от 22.01.2024 N 6-П &quot;О внесении изменений в приказ управления по делам ЗАГС Правительства области от 7 декабря 2020 года N 769-П&quot; {КонсультантПлюс}">
        <w:r>
          <w:rPr>
            <w:sz w:val="20"/>
            <w:color w:val="0000ff"/>
          </w:rPr>
          <w:t xml:space="preserve">N 6-П</w:t>
        </w:r>
      </w:hyperlink>
      <w:r>
        <w:rPr>
          <w:sz w:val="20"/>
        </w:rPr>
        <w:t xml:space="preserve">)</w:t>
      </w:r>
    </w:p>
    <w:p>
      <w:pPr>
        <w:pStyle w:val="0"/>
        <w:spacing w:before="200" w:line-rule="auto"/>
        <w:ind w:firstLine="540"/>
        <w:jc w:val="both"/>
      </w:pPr>
      <w:r>
        <w:rPr>
          <w:sz w:val="20"/>
        </w:rPr>
        <w:t xml:space="preserve">5.16.9. В случае отсутствия ответственного секретаря его функции по решению председателя Общественного совета возлагаются на одного из членов Общественного совета.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об Общественном совете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5" w:tooltip="Приказ Управления по делам ЗАГС Правительства Саратовской области от 22.01.2024 N 6-П &quot;О внесении изменений в приказ управления по делам ЗАГС Правительства области от 7 декабря 2020 года N 769-П&quot; {КонсультантПлюс}">
              <w:r>
                <w:rPr>
                  <w:sz w:val="20"/>
                  <w:color w:val="0000ff"/>
                </w:rPr>
                <w:t xml:space="preserve">приказа</w:t>
              </w:r>
            </w:hyperlink>
            <w:r>
              <w:rPr>
                <w:sz w:val="20"/>
                <w:color w:val="392c69"/>
              </w:rPr>
              <w:t xml:space="preserve"> Управления по делам ЗАГС Правительства Саратовской области</w:t>
            </w:r>
          </w:p>
          <w:p>
            <w:pPr>
              <w:pStyle w:val="0"/>
              <w:jc w:val="center"/>
            </w:pPr>
            <w:r>
              <w:rPr>
                <w:sz w:val="20"/>
                <w:color w:val="392c69"/>
              </w:rPr>
              <w:t xml:space="preserve">от 22.01.2024 N 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____________________________________</w:t>
      </w:r>
    </w:p>
    <w:p>
      <w:pPr>
        <w:pStyle w:val="1"/>
        <w:jc w:val="both"/>
      </w:pPr>
      <w:r>
        <w:rPr>
          <w:sz w:val="20"/>
        </w:rPr>
        <w:t xml:space="preserve">                                           (наименование исполнительного</w:t>
      </w:r>
    </w:p>
    <w:p>
      <w:pPr>
        <w:pStyle w:val="1"/>
        <w:jc w:val="both"/>
      </w:pPr>
      <w:r>
        <w:rPr>
          <w:sz w:val="20"/>
        </w:rPr>
        <w:t xml:space="preserve">                                       ____________________________________</w:t>
      </w:r>
    </w:p>
    <w:p>
      <w:pPr>
        <w:pStyle w:val="1"/>
        <w:jc w:val="both"/>
      </w:pPr>
      <w:r>
        <w:rPr>
          <w:sz w:val="20"/>
        </w:rPr>
        <w:t xml:space="preserve">                                                 органа области)</w:t>
      </w:r>
    </w:p>
    <w:p>
      <w:pPr>
        <w:pStyle w:val="1"/>
        <w:jc w:val="both"/>
      </w:pPr>
      <w:r>
        <w:rPr>
          <w:sz w:val="20"/>
        </w:rPr>
        <w:t xml:space="preserve">                                       от _________________________________</w:t>
      </w:r>
    </w:p>
    <w:p>
      <w:pPr>
        <w:pStyle w:val="1"/>
        <w:jc w:val="both"/>
      </w:pPr>
      <w:r>
        <w:rPr>
          <w:sz w:val="20"/>
        </w:rPr>
        <w:t xml:space="preserve">                                               (фамилия, имя, отчество)</w:t>
      </w:r>
    </w:p>
    <w:p>
      <w:pPr>
        <w:pStyle w:val="1"/>
        <w:jc w:val="both"/>
      </w:pPr>
      <w:r>
        <w:rPr>
          <w:sz w:val="20"/>
        </w:rPr>
      </w:r>
    </w:p>
    <w:bookmarkStart w:id="200" w:name="P200"/>
    <w:bookmarkEnd w:id="200"/>
    <w:p>
      <w:pPr>
        <w:pStyle w:val="1"/>
        <w:jc w:val="both"/>
      </w:pPr>
      <w:r>
        <w:rPr>
          <w:sz w:val="20"/>
        </w:rPr>
        <w:t xml:space="preserve">                                 Заявление</w:t>
      </w:r>
    </w:p>
    <w:p>
      <w:pPr>
        <w:pStyle w:val="1"/>
        <w:jc w:val="both"/>
      </w:pPr>
      <w:r>
        <w:rPr>
          <w:sz w:val="20"/>
        </w:rPr>
        <w:t xml:space="preserve">                   о включении в Общественный совет при</w:t>
      </w:r>
    </w:p>
    <w:p>
      <w:pPr>
        <w:pStyle w:val="1"/>
        <w:jc w:val="both"/>
      </w:pPr>
      <w:r>
        <w:rPr>
          <w:sz w:val="20"/>
        </w:rPr>
        <w:t xml:space="preserve">             __________________________________________________</w:t>
      </w:r>
    </w:p>
    <w:p>
      <w:pPr>
        <w:pStyle w:val="1"/>
        <w:jc w:val="both"/>
      </w:pPr>
      <w:r>
        <w:rPr>
          <w:sz w:val="20"/>
        </w:rPr>
        <w:t xml:space="preserve">             __________________________________________________</w:t>
      </w:r>
    </w:p>
    <w:p>
      <w:pPr>
        <w:pStyle w:val="1"/>
        <w:jc w:val="both"/>
      </w:pPr>
      <w:r>
        <w:rPr>
          <w:sz w:val="20"/>
        </w:rPr>
        <w:t xml:space="preserve">              (наименование исполнительного органа области)</w:t>
      </w:r>
    </w:p>
    <w:p>
      <w:pPr>
        <w:pStyle w:val="1"/>
        <w:jc w:val="both"/>
      </w:pPr>
      <w:r>
        <w:rPr>
          <w:sz w:val="20"/>
        </w:rPr>
      </w:r>
    </w:p>
    <w:p>
      <w:pPr>
        <w:pStyle w:val="1"/>
        <w:jc w:val="both"/>
      </w:pPr>
      <w:r>
        <w:rPr>
          <w:sz w:val="20"/>
        </w:rPr>
        <w:t xml:space="preserve">    Я _____________________________________________________________________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прошу включить меня в состав Общественного совета при 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исполнительного органа области)</w:t>
      </w:r>
    </w:p>
    <w:p>
      <w:pPr>
        <w:pStyle w:val="1"/>
        <w:jc w:val="both"/>
      </w:pPr>
      <w:r>
        <w:rPr>
          <w:sz w:val="20"/>
        </w:rPr>
        <w:t xml:space="preserve">    В   случае   согласования  моей  кандидатуры  подтверждаю  соответствие</w:t>
      </w:r>
    </w:p>
    <w:p>
      <w:pPr>
        <w:pStyle w:val="1"/>
        <w:jc w:val="both"/>
      </w:pPr>
      <w:r>
        <w:rPr>
          <w:sz w:val="20"/>
        </w:rPr>
        <w:t xml:space="preserve">требованиям,  предъявляемым к члену Общественного совета при исполнительном</w:t>
      </w:r>
    </w:p>
    <w:p>
      <w:pPr>
        <w:pStyle w:val="1"/>
        <w:jc w:val="both"/>
      </w:pPr>
      <w:r>
        <w:rPr>
          <w:sz w:val="20"/>
        </w:rPr>
        <w:t xml:space="preserve">органе  области,  и  выражаю  свое  согласие  войти  в состав Общественного</w:t>
      </w:r>
    </w:p>
    <w:p>
      <w:pPr>
        <w:pStyle w:val="1"/>
        <w:jc w:val="both"/>
      </w:pPr>
      <w:r>
        <w:rPr>
          <w:sz w:val="20"/>
        </w:rPr>
        <w:t xml:space="preserve">совета.</w:t>
      </w:r>
    </w:p>
    <w:p>
      <w:pPr>
        <w:pStyle w:val="1"/>
        <w:jc w:val="both"/>
      </w:pPr>
      <w:r>
        <w:rPr>
          <w:sz w:val="20"/>
        </w:rPr>
        <w:t xml:space="preserve">    К заявлению прилагаю:</w:t>
      </w:r>
    </w:p>
    <w:p>
      <w:pPr>
        <w:pStyle w:val="1"/>
        <w:jc w:val="both"/>
      </w:pPr>
      <w:r>
        <w:rPr>
          <w:sz w:val="20"/>
        </w:rPr>
        <w:t xml:space="preserve">    анкету кандидата в Общественный совет;</w:t>
      </w:r>
    </w:p>
    <w:p>
      <w:pPr>
        <w:pStyle w:val="1"/>
        <w:jc w:val="both"/>
      </w:pPr>
      <w:r>
        <w:rPr>
          <w:sz w:val="20"/>
        </w:rPr>
        <w:t xml:space="preserve">    согласие на обработку персональных данных;</w:t>
      </w:r>
    </w:p>
    <w:p>
      <w:pPr>
        <w:pStyle w:val="1"/>
        <w:jc w:val="both"/>
      </w:pPr>
      <w:r>
        <w:rPr>
          <w:sz w:val="20"/>
        </w:rPr>
        <w:t xml:space="preserve">    решение  о  выдвижении  кандидата  в  члены  Общественного совета/копию</w:t>
      </w:r>
    </w:p>
    <w:p>
      <w:pPr>
        <w:pStyle w:val="1"/>
        <w:jc w:val="both"/>
      </w:pPr>
      <w:r>
        <w:rPr>
          <w:sz w:val="20"/>
        </w:rPr>
        <w:t xml:space="preserve">письма 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должности руководителя организации)</w:t>
      </w:r>
    </w:p>
    <w:p>
      <w:pPr>
        <w:pStyle w:val="1"/>
        <w:jc w:val="both"/>
      </w:pPr>
      <w:r>
        <w:rPr>
          <w:sz w:val="20"/>
        </w:rPr>
        <w:t xml:space="preserve">содержащего предложение о выдвижении кандидата в члены Общественного совета</w:t>
      </w:r>
    </w:p>
    <w:p>
      <w:pPr>
        <w:pStyle w:val="1"/>
        <w:jc w:val="both"/>
      </w:pPr>
      <w:r>
        <w:rPr>
          <w:sz w:val="20"/>
        </w:rPr>
        <w:t xml:space="preserve">(при наличии).</w:t>
      </w:r>
    </w:p>
    <w:p>
      <w:pPr>
        <w:pStyle w:val="1"/>
        <w:jc w:val="both"/>
      </w:pPr>
      <w:r>
        <w:rPr>
          <w:sz w:val="20"/>
        </w:rPr>
        <w:t xml:space="preserve">    "___" ____________ 20__ года                 _____________ 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об Общественном совете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6" w:tooltip="Приказ Управления по делам ЗАГС Правительства Саратовской области от 22.01.2024 N 6-П &quot;О внесении изменений в приказ управления по делам ЗАГС Правительства области от 7 декабря 2020 года N 769-П&quot; {КонсультантПлюс}">
              <w:r>
                <w:rPr>
                  <w:sz w:val="20"/>
                  <w:color w:val="0000ff"/>
                </w:rPr>
                <w:t xml:space="preserve">приказа</w:t>
              </w:r>
            </w:hyperlink>
            <w:r>
              <w:rPr>
                <w:sz w:val="20"/>
                <w:color w:val="392c69"/>
              </w:rPr>
              <w:t xml:space="preserve"> Управления по делам ЗАГС Правительства Саратовской области</w:t>
            </w:r>
          </w:p>
          <w:p>
            <w:pPr>
              <w:pStyle w:val="0"/>
              <w:jc w:val="center"/>
            </w:pPr>
            <w:r>
              <w:rPr>
                <w:sz w:val="20"/>
                <w:color w:val="392c69"/>
              </w:rPr>
              <w:t xml:space="preserve">от 22.01.2024 N 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38" w:name="P238"/>
    <w:bookmarkEnd w:id="238"/>
    <w:p>
      <w:pPr>
        <w:pStyle w:val="1"/>
        <w:jc w:val="both"/>
      </w:pPr>
      <w:r>
        <w:rPr>
          <w:sz w:val="20"/>
        </w:rPr>
        <w:t xml:space="preserve">                                  Анкета</w:t>
      </w:r>
    </w:p>
    <w:p>
      <w:pPr>
        <w:pStyle w:val="1"/>
        <w:jc w:val="both"/>
      </w:pPr>
      <w:r>
        <w:rPr>
          <w:sz w:val="20"/>
        </w:rPr>
        <w:t xml:space="preserve">                кандидата в члены Общественного совета при</w:t>
      </w:r>
    </w:p>
    <w:p>
      <w:pPr>
        <w:pStyle w:val="1"/>
        <w:jc w:val="both"/>
      </w:pPr>
      <w:r>
        <w:rPr>
          <w:sz w:val="20"/>
        </w:rPr>
        <w:t xml:space="preserve">        ______________________________________________________</w:t>
      </w:r>
    </w:p>
    <w:p>
      <w:pPr>
        <w:pStyle w:val="1"/>
        <w:jc w:val="both"/>
      </w:pPr>
      <w:r>
        <w:rPr>
          <w:sz w:val="20"/>
        </w:rPr>
        <w:t xml:space="preserve">        ______________________________________________________</w:t>
      </w:r>
    </w:p>
    <w:p>
      <w:pPr>
        <w:pStyle w:val="1"/>
        <w:jc w:val="both"/>
      </w:pPr>
      <w:r>
        <w:rPr>
          <w:sz w:val="20"/>
        </w:rPr>
        <w:t xml:space="preserve">           (наименование исполнительного органа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7030"/>
        <w:gridCol w:w="1361"/>
      </w:tblGrid>
      <w:tr>
        <w:tc>
          <w:tcPr>
            <w:tcW w:w="566" w:type="dxa"/>
          </w:tcPr>
          <w:p>
            <w:pPr>
              <w:pStyle w:val="0"/>
              <w:jc w:val="center"/>
            </w:pPr>
            <w:r>
              <w:rPr>
                <w:sz w:val="20"/>
              </w:rPr>
              <w:t xml:space="preserve">N п/п</w:t>
            </w:r>
          </w:p>
        </w:tc>
        <w:tc>
          <w:tcPr>
            <w:tcW w:w="7030" w:type="dxa"/>
          </w:tcPr>
          <w:p>
            <w:pPr>
              <w:pStyle w:val="0"/>
              <w:jc w:val="center"/>
            </w:pPr>
            <w:r>
              <w:rPr>
                <w:sz w:val="20"/>
              </w:rPr>
              <w:t xml:space="preserve">Сведения о кандидате</w:t>
            </w:r>
          </w:p>
        </w:tc>
        <w:tc>
          <w:tcPr>
            <w:tcW w:w="1361" w:type="dxa"/>
          </w:tcPr>
          <w:p>
            <w:pPr>
              <w:pStyle w:val="0"/>
              <w:jc w:val="center"/>
            </w:pPr>
            <w:r>
              <w:rPr>
                <w:sz w:val="20"/>
              </w:rPr>
              <w:t xml:space="preserve">Графа для заполнения</w:t>
            </w:r>
          </w:p>
        </w:tc>
      </w:tr>
      <w:tr>
        <w:tc>
          <w:tcPr>
            <w:tcW w:w="566" w:type="dxa"/>
          </w:tcPr>
          <w:p>
            <w:pPr>
              <w:pStyle w:val="0"/>
              <w:jc w:val="center"/>
            </w:pPr>
            <w:r>
              <w:rPr>
                <w:sz w:val="20"/>
              </w:rPr>
              <w:t xml:space="preserve">1.</w:t>
            </w:r>
          </w:p>
        </w:tc>
        <w:tc>
          <w:tcPr>
            <w:tcW w:w="7030" w:type="dxa"/>
          </w:tcPr>
          <w:p>
            <w:pPr>
              <w:pStyle w:val="0"/>
            </w:pPr>
            <w:r>
              <w:rPr>
                <w:sz w:val="20"/>
              </w:rPr>
              <w:t xml:space="preserve">Фамилия, имя, отчество (при наличии)</w:t>
            </w:r>
          </w:p>
        </w:tc>
        <w:tc>
          <w:tcPr>
            <w:tcW w:w="1361" w:type="dxa"/>
          </w:tcPr>
          <w:p>
            <w:pPr>
              <w:pStyle w:val="0"/>
            </w:pPr>
            <w:r>
              <w:rPr>
                <w:sz w:val="20"/>
              </w:rPr>
            </w:r>
          </w:p>
        </w:tc>
      </w:tr>
      <w:tr>
        <w:tc>
          <w:tcPr>
            <w:tcW w:w="566" w:type="dxa"/>
          </w:tcPr>
          <w:p>
            <w:pPr>
              <w:pStyle w:val="0"/>
              <w:jc w:val="center"/>
            </w:pPr>
            <w:r>
              <w:rPr>
                <w:sz w:val="20"/>
              </w:rPr>
              <w:t xml:space="preserve">2.</w:t>
            </w:r>
          </w:p>
        </w:tc>
        <w:tc>
          <w:tcPr>
            <w:tcW w:w="7030" w:type="dxa"/>
          </w:tcPr>
          <w:p>
            <w:pPr>
              <w:pStyle w:val="0"/>
            </w:pPr>
            <w:r>
              <w:rPr>
                <w:sz w:val="20"/>
              </w:rPr>
              <w:t xml:space="preserve">Должность</w:t>
            </w:r>
          </w:p>
        </w:tc>
        <w:tc>
          <w:tcPr>
            <w:tcW w:w="1361" w:type="dxa"/>
          </w:tcPr>
          <w:p>
            <w:pPr>
              <w:pStyle w:val="0"/>
            </w:pPr>
            <w:r>
              <w:rPr>
                <w:sz w:val="20"/>
              </w:rPr>
            </w:r>
          </w:p>
        </w:tc>
      </w:tr>
      <w:tr>
        <w:tc>
          <w:tcPr>
            <w:tcW w:w="566" w:type="dxa"/>
          </w:tcPr>
          <w:p>
            <w:pPr>
              <w:pStyle w:val="0"/>
              <w:jc w:val="center"/>
            </w:pPr>
            <w:r>
              <w:rPr>
                <w:sz w:val="20"/>
              </w:rPr>
              <w:t xml:space="preserve">3.</w:t>
            </w:r>
          </w:p>
        </w:tc>
        <w:tc>
          <w:tcPr>
            <w:tcW w:w="7030" w:type="dxa"/>
          </w:tcPr>
          <w:p>
            <w:pPr>
              <w:pStyle w:val="0"/>
            </w:pPr>
            <w:r>
              <w:rPr>
                <w:sz w:val="20"/>
              </w:rPr>
              <w:t xml:space="preserve">Дата рождения</w:t>
            </w:r>
          </w:p>
        </w:tc>
        <w:tc>
          <w:tcPr>
            <w:tcW w:w="1361" w:type="dxa"/>
          </w:tcPr>
          <w:p>
            <w:pPr>
              <w:pStyle w:val="0"/>
            </w:pPr>
            <w:r>
              <w:rPr>
                <w:sz w:val="20"/>
              </w:rPr>
            </w:r>
          </w:p>
        </w:tc>
      </w:tr>
      <w:tr>
        <w:tc>
          <w:tcPr>
            <w:tcW w:w="566" w:type="dxa"/>
          </w:tcPr>
          <w:p>
            <w:pPr>
              <w:pStyle w:val="0"/>
              <w:jc w:val="center"/>
            </w:pPr>
            <w:r>
              <w:rPr>
                <w:sz w:val="20"/>
              </w:rPr>
              <w:t xml:space="preserve">4.</w:t>
            </w:r>
          </w:p>
        </w:tc>
        <w:tc>
          <w:tcPr>
            <w:tcW w:w="7030" w:type="dxa"/>
          </w:tcPr>
          <w:p>
            <w:pPr>
              <w:pStyle w:val="0"/>
            </w:pPr>
            <w:r>
              <w:rPr>
                <w:sz w:val="20"/>
              </w:rPr>
              <w:t xml:space="preserve">Место жительства</w:t>
            </w:r>
          </w:p>
        </w:tc>
        <w:tc>
          <w:tcPr>
            <w:tcW w:w="1361" w:type="dxa"/>
          </w:tcPr>
          <w:p>
            <w:pPr>
              <w:pStyle w:val="0"/>
            </w:pPr>
            <w:r>
              <w:rPr>
                <w:sz w:val="20"/>
              </w:rPr>
            </w:r>
          </w:p>
        </w:tc>
      </w:tr>
      <w:tr>
        <w:tc>
          <w:tcPr>
            <w:tcW w:w="566" w:type="dxa"/>
          </w:tcPr>
          <w:p>
            <w:pPr>
              <w:pStyle w:val="0"/>
              <w:jc w:val="center"/>
            </w:pPr>
            <w:r>
              <w:rPr>
                <w:sz w:val="20"/>
              </w:rPr>
              <w:t xml:space="preserve">5.</w:t>
            </w:r>
          </w:p>
        </w:tc>
        <w:tc>
          <w:tcPr>
            <w:tcW w:w="7030" w:type="dxa"/>
          </w:tcPr>
          <w:p>
            <w:pPr>
              <w:pStyle w:val="0"/>
            </w:pPr>
            <w:r>
              <w:rPr>
                <w:sz w:val="20"/>
              </w:rPr>
              <w:t xml:space="preserve">Контактный телефон</w:t>
            </w:r>
          </w:p>
        </w:tc>
        <w:tc>
          <w:tcPr>
            <w:tcW w:w="1361" w:type="dxa"/>
          </w:tcPr>
          <w:p>
            <w:pPr>
              <w:pStyle w:val="0"/>
            </w:pPr>
            <w:r>
              <w:rPr>
                <w:sz w:val="20"/>
              </w:rPr>
            </w:r>
          </w:p>
        </w:tc>
      </w:tr>
      <w:tr>
        <w:tc>
          <w:tcPr>
            <w:tcW w:w="566" w:type="dxa"/>
          </w:tcPr>
          <w:p>
            <w:pPr>
              <w:pStyle w:val="0"/>
              <w:jc w:val="center"/>
            </w:pPr>
            <w:r>
              <w:rPr>
                <w:sz w:val="20"/>
              </w:rPr>
              <w:t xml:space="preserve">6.</w:t>
            </w:r>
          </w:p>
        </w:tc>
        <w:tc>
          <w:tcPr>
            <w:tcW w:w="7030" w:type="dxa"/>
          </w:tcPr>
          <w:p>
            <w:pPr>
              <w:pStyle w:val="0"/>
            </w:pPr>
            <w:r>
              <w:rPr>
                <w:sz w:val="20"/>
              </w:rPr>
              <w:t xml:space="preserve">E-mail (при наличии)</w:t>
            </w:r>
          </w:p>
        </w:tc>
        <w:tc>
          <w:tcPr>
            <w:tcW w:w="1361" w:type="dxa"/>
          </w:tcPr>
          <w:p>
            <w:pPr>
              <w:pStyle w:val="0"/>
            </w:pPr>
            <w:r>
              <w:rPr>
                <w:sz w:val="20"/>
              </w:rPr>
            </w:r>
          </w:p>
        </w:tc>
      </w:tr>
      <w:tr>
        <w:tc>
          <w:tcPr>
            <w:tcW w:w="566" w:type="dxa"/>
          </w:tcPr>
          <w:p>
            <w:pPr>
              <w:pStyle w:val="0"/>
              <w:jc w:val="center"/>
            </w:pPr>
            <w:r>
              <w:rPr>
                <w:sz w:val="20"/>
              </w:rPr>
              <w:t xml:space="preserve">7.</w:t>
            </w:r>
          </w:p>
        </w:tc>
        <w:tc>
          <w:tcPr>
            <w:tcW w:w="7030" w:type="dxa"/>
          </w:tcPr>
          <w:p>
            <w:pPr>
              <w:pStyle w:val="0"/>
            </w:pPr>
            <w:r>
              <w:rPr>
                <w:sz w:val="20"/>
              </w:rPr>
              <w:t xml:space="preserve">Уровень образования, наименование учебного заведения</w:t>
            </w:r>
          </w:p>
        </w:tc>
        <w:tc>
          <w:tcPr>
            <w:tcW w:w="1361" w:type="dxa"/>
          </w:tcPr>
          <w:p>
            <w:pPr>
              <w:pStyle w:val="0"/>
            </w:pPr>
            <w:r>
              <w:rPr>
                <w:sz w:val="20"/>
              </w:rPr>
            </w:r>
          </w:p>
        </w:tc>
      </w:tr>
      <w:tr>
        <w:tc>
          <w:tcPr>
            <w:tcW w:w="566" w:type="dxa"/>
          </w:tcPr>
          <w:p>
            <w:pPr>
              <w:pStyle w:val="0"/>
              <w:jc w:val="center"/>
            </w:pPr>
            <w:r>
              <w:rPr>
                <w:sz w:val="20"/>
              </w:rPr>
              <w:t xml:space="preserve">8.</w:t>
            </w:r>
          </w:p>
        </w:tc>
        <w:tc>
          <w:tcPr>
            <w:tcW w:w="7030" w:type="dxa"/>
          </w:tcPr>
          <w:p>
            <w:pPr>
              <w:pStyle w:val="0"/>
            </w:pPr>
            <w:r>
              <w:rPr>
                <w:sz w:val="20"/>
              </w:rPr>
              <w:t xml:space="preserve">Наличие ученого звания, ученой степени</w:t>
            </w:r>
          </w:p>
        </w:tc>
        <w:tc>
          <w:tcPr>
            <w:tcW w:w="1361" w:type="dxa"/>
          </w:tcPr>
          <w:p>
            <w:pPr>
              <w:pStyle w:val="0"/>
            </w:pPr>
            <w:r>
              <w:rPr>
                <w:sz w:val="20"/>
              </w:rPr>
            </w:r>
          </w:p>
        </w:tc>
      </w:tr>
      <w:tr>
        <w:tc>
          <w:tcPr>
            <w:tcW w:w="566" w:type="dxa"/>
          </w:tcPr>
          <w:p>
            <w:pPr>
              <w:pStyle w:val="0"/>
              <w:jc w:val="center"/>
            </w:pPr>
            <w:r>
              <w:rPr>
                <w:sz w:val="20"/>
              </w:rPr>
              <w:t xml:space="preserve">9.</w:t>
            </w:r>
          </w:p>
        </w:tc>
        <w:tc>
          <w:tcPr>
            <w:tcW w:w="7030" w:type="dxa"/>
          </w:tcPr>
          <w:p>
            <w:pPr>
              <w:pStyle w:val="0"/>
            </w:pPr>
            <w:r>
              <w:rPr>
                <w:sz w:val="20"/>
              </w:rPr>
              <w:t xml:space="preserve">Трудовая деятельность за последние 5 лет</w:t>
            </w:r>
          </w:p>
        </w:tc>
        <w:tc>
          <w:tcPr>
            <w:tcW w:w="1361" w:type="dxa"/>
          </w:tcPr>
          <w:p>
            <w:pPr>
              <w:pStyle w:val="0"/>
            </w:pPr>
            <w:r>
              <w:rPr>
                <w:sz w:val="20"/>
              </w:rPr>
            </w:r>
          </w:p>
        </w:tc>
      </w:tr>
      <w:tr>
        <w:tc>
          <w:tcPr>
            <w:tcW w:w="566" w:type="dxa"/>
          </w:tcPr>
          <w:p>
            <w:pPr>
              <w:pStyle w:val="0"/>
              <w:jc w:val="center"/>
            </w:pPr>
            <w:r>
              <w:rPr>
                <w:sz w:val="20"/>
              </w:rPr>
              <w:t xml:space="preserve">10.</w:t>
            </w:r>
          </w:p>
        </w:tc>
        <w:tc>
          <w:tcPr>
            <w:tcW w:w="7030" w:type="dxa"/>
          </w:tcPr>
          <w:p>
            <w:pPr>
              <w:pStyle w:val="0"/>
            </w:pPr>
            <w:r>
              <w:rPr>
                <w:sz w:val="20"/>
              </w:rPr>
              <w:t xml:space="preserve">Общественная деятельность</w:t>
            </w:r>
          </w:p>
        </w:tc>
        <w:tc>
          <w:tcPr>
            <w:tcW w:w="1361" w:type="dxa"/>
          </w:tcPr>
          <w:p>
            <w:pPr>
              <w:pStyle w:val="0"/>
            </w:pPr>
            <w:r>
              <w:rPr>
                <w:sz w:val="20"/>
              </w:rPr>
            </w:r>
          </w:p>
        </w:tc>
      </w:tr>
      <w:tr>
        <w:tc>
          <w:tcPr>
            <w:tcW w:w="566" w:type="dxa"/>
          </w:tcPr>
          <w:p>
            <w:pPr>
              <w:pStyle w:val="0"/>
              <w:jc w:val="center"/>
            </w:pPr>
            <w:r>
              <w:rPr>
                <w:sz w:val="20"/>
              </w:rPr>
              <w:t xml:space="preserve">11.</w:t>
            </w:r>
          </w:p>
        </w:tc>
        <w:tc>
          <w:tcPr>
            <w:tcW w:w="7030" w:type="dxa"/>
          </w:tcPr>
          <w:p>
            <w:pPr>
              <w:pStyle w:val="0"/>
            </w:pPr>
            <w:r>
              <w:rPr>
                <w:sz w:val="20"/>
              </w:rPr>
              <w:t xml:space="preserve">Наличие (отсутствие) неснятой или непогашенной судимости</w:t>
            </w:r>
          </w:p>
        </w:tc>
        <w:tc>
          <w:tcPr>
            <w:tcW w:w="1361" w:type="dxa"/>
          </w:tcPr>
          <w:p>
            <w:pPr>
              <w:pStyle w:val="0"/>
            </w:pPr>
            <w:r>
              <w:rPr>
                <w:sz w:val="20"/>
              </w:rPr>
            </w:r>
          </w:p>
        </w:tc>
      </w:tr>
      <w:tr>
        <w:tc>
          <w:tcPr>
            <w:tcW w:w="566" w:type="dxa"/>
          </w:tcPr>
          <w:p>
            <w:pPr>
              <w:pStyle w:val="0"/>
              <w:jc w:val="center"/>
            </w:pPr>
            <w:r>
              <w:rPr>
                <w:sz w:val="20"/>
              </w:rPr>
              <w:t xml:space="preserve">12.</w:t>
            </w:r>
          </w:p>
        </w:tc>
        <w:tc>
          <w:tcPr>
            <w:tcW w:w="7030" w:type="dxa"/>
          </w:tcPr>
          <w:p>
            <w:pPr>
              <w:pStyle w:val="0"/>
            </w:pPr>
            <w:r>
              <w:rPr>
                <w:sz w:val="20"/>
              </w:rPr>
              <w:t xml:space="preserve">Дополнительная информация</w:t>
            </w:r>
          </w:p>
        </w:tc>
        <w:tc>
          <w:tcPr>
            <w:tcW w:w="1361"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288" w:name="P288"/>
    <w:bookmarkEnd w:id="288"/>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об Общественном совете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7" w:tooltip="Приказ Управления по делам ЗАГС Правительства Саратовской области от 22.01.2024 N 6-П &quot;О внесении изменений в приказ управления по делам ЗАГС Правительства области от 7 декабря 2020 года N 769-П&quot; {КонсультантПлюс}">
              <w:r>
                <w:rPr>
                  <w:sz w:val="20"/>
                  <w:color w:val="0000ff"/>
                </w:rPr>
                <w:t xml:space="preserve">приказа</w:t>
              </w:r>
            </w:hyperlink>
            <w:r>
              <w:rPr>
                <w:sz w:val="20"/>
                <w:color w:val="392c69"/>
              </w:rPr>
              <w:t xml:space="preserve"> Управления по делам ЗАГС Правительства Саратовской области</w:t>
            </w:r>
          </w:p>
          <w:p>
            <w:pPr>
              <w:pStyle w:val="0"/>
              <w:jc w:val="center"/>
            </w:pPr>
            <w:r>
              <w:rPr>
                <w:sz w:val="20"/>
                <w:color w:val="392c69"/>
              </w:rPr>
              <w:t xml:space="preserve">от 22.01.2024 N 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Я _____________________________________________________________________</w:t>
      </w:r>
    </w:p>
    <w:p>
      <w:pPr>
        <w:pStyle w:val="1"/>
        <w:jc w:val="both"/>
      </w:pPr>
      <w:r>
        <w:rPr>
          <w:sz w:val="20"/>
        </w:rPr>
        <w:t xml:space="preserve">            (фамилия, имя, отчество (при наличии), дата рождения лица)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основного документа, удостоверяющего личность, и его</w:t>
      </w:r>
    </w:p>
    <w:p>
      <w:pPr>
        <w:pStyle w:val="1"/>
        <w:jc w:val="both"/>
      </w:pPr>
      <w:r>
        <w:rPr>
          <w:sz w:val="20"/>
        </w:rPr>
        <w:t xml:space="preserve">                                реквизиты)</w:t>
      </w:r>
    </w:p>
    <w:p>
      <w:pPr>
        <w:pStyle w:val="1"/>
        <w:jc w:val="both"/>
      </w:pPr>
      <w:r>
        <w:rPr>
          <w:sz w:val="20"/>
        </w:rPr>
        <w:t xml:space="preserve">проживающий(ая) по адресу: _______________________________________________,</w:t>
      </w:r>
    </w:p>
    <w:p>
      <w:pPr>
        <w:pStyle w:val="1"/>
        <w:jc w:val="both"/>
      </w:pPr>
      <w:r>
        <w:rPr>
          <w:sz w:val="20"/>
        </w:rPr>
        <w:t xml:space="preserve">в  порядке  и на условиях, определенных Федеральным </w:t>
      </w:r>
      <w:hyperlink w:history="0" r:id="rId28"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w:t>
      </w:r>
    </w:p>
    <w:p>
      <w:pPr>
        <w:pStyle w:val="1"/>
        <w:jc w:val="both"/>
      </w:pPr>
      <w:r>
        <w:rPr>
          <w:sz w:val="20"/>
        </w:rPr>
        <w:t xml:space="preserve">года N 152-ФЗ "О персональных данных", выражаю 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исполнительного органа области)</w:t>
      </w:r>
    </w:p>
    <w:p>
      <w:pPr>
        <w:pStyle w:val="1"/>
        <w:jc w:val="both"/>
      </w:pPr>
      <w:r>
        <w:rPr>
          <w:sz w:val="20"/>
        </w:rPr>
        <w:t xml:space="preserve">расположенному(ной) по адресу: ____________________________________________</w:t>
      </w:r>
    </w:p>
    <w:p>
      <w:pPr>
        <w:pStyle w:val="1"/>
        <w:jc w:val="both"/>
      </w:pPr>
      <w:r>
        <w:rPr>
          <w:sz w:val="20"/>
        </w:rPr>
        <w:t xml:space="preserve">(далее  - оператор), согласие на обработку персональных данных, указанных в</w:t>
      </w:r>
    </w:p>
    <w:p>
      <w:pPr>
        <w:pStyle w:val="1"/>
        <w:jc w:val="both"/>
      </w:pPr>
      <w:r>
        <w:rPr>
          <w:sz w:val="20"/>
        </w:rPr>
        <w:t xml:space="preserve">анкете кандидата в Общественный совет при 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исполнительного органа области)</w:t>
      </w:r>
    </w:p>
    <w:p>
      <w:pPr>
        <w:pStyle w:val="1"/>
        <w:jc w:val="both"/>
      </w:pPr>
      <w:r>
        <w:rPr>
          <w:sz w:val="20"/>
        </w:rPr>
        <w:t xml:space="preserve">    Я  предоставляю оператору право осуществлять следующие действия с моими</w:t>
      </w:r>
    </w:p>
    <w:p>
      <w:pPr>
        <w:pStyle w:val="1"/>
        <w:jc w:val="both"/>
      </w:pPr>
      <w:r>
        <w:rPr>
          <w:sz w:val="20"/>
        </w:rPr>
        <w:t xml:space="preserve">персональными   данными:   сбор,   систематизация,   накопление,  хранение,</w:t>
      </w:r>
    </w:p>
    <w:p>
      <w:pPr>
        <w:pStyle w:val="1"/>
        <w:jc w:val="both"/>
      </w:pPr>
      <w:r>
        <w:rPr>
          <w:sz w:val="20"/>
        </w:rPr>
        <w:t xml:space="preserve">уточнение    (обновление,    изменение),    использование,   обезличивание,</w:t>
      </w:r>
    </w:p>
    <w:p>
      <w:pPr>
        <w:pStyle w:val="1"/>
        <w:jc w:val="both"/>
      </w:pPr>
      <w:r>
        <w:rPr>
          <w:sz w:val="20"/>
        </w:rPr>
        <w:t xml:space="preserve">блокирование, уничтожение персональных данных, передача персональных данных</w:t>
      </w:r>
    </w:p>
    <w:p>
      <w:pPr>
        <w:pStyle w:val="1"/>
        <w:jc w:val="both"/>
      </w:pPr>
      <w:r>
        <w:rPr>
          <w:sz w:val="20"/>
        </w:rPr>
        <w:t xml:space="preserve">по  запросам органов государственной власти Саратовской области в рамках их</w:t>
      </w:r>
    </w:p>
    <w:p>
      <w:pPr>
        <w:pStyle w:val="1"/>
        <w:jc w:val="both"/>
      </w:pPr>
      <w:r>
        <w:rPr>
          <w:sz w:val="20"/>
        </w:rPr>
        <w:t xml:space="preserve">полномочий  с  использованием  машинных  носителей  или  по каналам связи с</w:t>
      </w:r>
    </w:p>
    <w:p>
      <w:pPr>
        <w:pStyle w:val="1"/>
        <w:jc w:val="both"/>
      </w:pPr>
      <w:r>
        <w:rPr>
          <w:sz w:val="20"/>
        </w:rPr>
        <w:t xml:space="preserve">соблюдением  мер, обеспечивающих их защиту от несанкционированного доступа,</w:t>
      </w:r>
    </w:p>
    <w:p>
      <w:pPr>
        <w:pStyle w:val="1"/>
        <w:jc w:val="both"/>
      </w:pPr>
      <w:r>
        <w:rPr>
          <w:sz w:val="20"/>
        </w:rPr>
        <w:t xml:space="preserve">размещение    их    на   официальном   сайте   исполнительного   органа   в</w:t>
      </w:r>
    </w:p>
    <w:p>
      <w:pPr>
        <w:pStyle w:val="1"/>
        <w:jc w:val="both"/>
      </w:pPr>
      <w:r>
        <w:rPr>
          <w:sz w:val="20"/>
        </w:rPr>
        <w:t xml:space="preserve">информационно-телекоммуникационной   сети  Интернет  и  (или)  на  странице</w:t>
      </w:r>
    </w:p>
    <w:p>
      <w:pPr>
        <w:pStyle w:val="1"/>
        <w:jc w:val="both"/>
      </w:pPr>
      <w:r>
        <w:rPr>
          <w:sz w:val="20"/>
        </w:rPr>
        <w:t xml:space="preserve">исполнительного  органа  области, размещенной на официальном интернет-сайте</w:t>
      </w:r>
    </w:p>
    <w:p>
      <w:pPr>
        <w:pStyle w:val="1"/>
        <w:jc w:val="both"/>
      </w:pPr>
      <w:r>
        <w:rPr>
          <w:sz w:val="20"/>
        </w:rPr>
        <w:t xml:space="preserve">исполнительных  органов  области.  Оператор  вправе  осуществлять смешанную</w:t>
      </w:r>
    </w:p>
    <w:p>
      <w:pPr>
        <w:pStyle w:val="1"/>
        <w:jc w:val="both"/>
      </w:pPr>
      <w:r>
        <w:rPr>
          <w:sz w:val="20"/>
        </w:rPr>
        <w:t xml:space="preserve">(автоматизированную  и  неавтоматизированную)  обработку  моих персональных</w:t>
      </w:r>
    </w:p>
    <w:p>
      <w:pPr>
        <w:pStyle w:val="1"/>
        <w:jc w:val="both"/>
      </w:pPr>
      <w:r>
        <w:rPr>
          <w:sz w:val="20"/>
        </w:rPr>
        <w:t xml:space="preserve">данных  посредством  внесения  их  в  электронную  базу данных, включения в</w:t>
      </w:r>
    </w:p>
    <w:p>
      <w:pPr>
        <w:pStyle w:val="1"/>
        <w:jc w:val="both"/>
      </w:pPr>
      <w:r>
        <w:rPr>
          <w:sz w:val="20"/>
        </w:rPr>
        <w:t xml:space="preserve">списки   (реестры)   и   отчетные   формы,   предусмотренные   документами,</w:t>
      </w:r>
    </w:p>
    <w:p>
      <w:pPr>
        <w:pStyle w:val="1"/>
        <w:jc w:val="both"/>
      </w:pPr>
      <w:r>
        <w:rPr>
          <w:sz w:val="20"/>
        </w:rPr>
        <w:t xml:space="preserve">регламентирующими представление отчетных данных (документов).</w:t>
      </w:r>
    </w:p>
    <w:p>
      <w:pPr>
        <w:pStyle w:val="1"/>
        <w:jc w:val="both"/>
      </w:pPr>
      <w:r>
        <w:rPr>
          <w:sz w:val="20"/>
        </w:rPr>
        <w:t xml:space="preserve">    Срок   действия   настоящего   согласия   ограничен  сроком  полномочий</w:t>
      </w:r>
    </w:p>
    <w:p>
      <w:pPr>
        <w:pStyle w:val="1"/>
        <w:jc w:val="both"/>
      </w:pPr>
      <w:r>
        <w:rPr>
          <w:sz w:val="20"/>
        </w:rPr>
        <w:t xml:space="preserve">Общественного совета, членом которого я являюсь.</w:t>
      </w:r>
    </w:p>
    <w:p>
      <w:pPr>
        <w:pStyle w:val="1"/>
        <w:jc w:val="both"/>
      </w:pPr>
      <w:r>
        <w:rPr>
          <w:sz w:val="20"/>
        </w:rPr>
        <w:t xml:space="preserve">    Я  оставляю  за  собой  право  отозвать  настоящее согласие посредством</w:t>
      </w:r>
    </w:p>
    <w:p>
      <w:pPr>
        <w:pStyle w:val="1"/>
        <w:jc w:val="both"/>
      </w:pPr>
      <w:r>
        <w:rPr>
          <w:sz w:val="20"/>
        </w:rPr>
        <w:t xml:space="preserve">составления  соответствующего  письменного  документа,  который  может быть</w:t>
      </w:r>
    </w:p>
    <w:p>
      <w:pPr>
        <w:pStyle w:val="1"/>
        <w:jc w:val="both"/>
      </w:pPr>
      <w:r>
        <w:rPr>
          <w:sz w:val="20"/>
        </w:rPr>
        <w:t xml:space="preserve">направлен мной в адрес оператора по почте заказным письмом с уведомлением о</w:t>
      </w:r>
    </w:p>
    <w:p>
      <w:pPr>
        <w:pStyle w:val="1"/>
        <w:jc w:val="both"/>
      </w:pPr>
      <w:r>
        <w:rPr>
          <w:sz w:val="20"/>
        </w:rPr>
        <w:t xml:space="preserve">вручении,  либо  вручен  лично  под  расписку уполномоченному представителю</w:t>
      </w:r>
    </w:p>
    <w:p>
      <w:pPr>
        <w:pStyle w:val="1"/>
        <w:jc w:val="both"/>
      </w:pPr>
      <w:r>
        <w:rPr>
          <w:sz w:val="20"/>
        </w:rPr>
        <w:t xml:space="preserve">оператора.</w:t>
      </w:r>
    </w:p>
    <w:p>
      <w:pPr>
        <w:pStyle w:val="1"/>
        <w:jc w:val="both"/>
      </w:pPr>
      <w:r>
        <w:rPr>
          <w:sz w:val="20"/>
        </w:rPr>
        <w:t xml:space="preserve">    В  случае  получения  моего  письменного заявления об отзыве настоящего</w:t>
      </w:r>
    </w:p>
    <w:p>
      <w:pPr>
        <w:pStyle w:val="1"/>
        <w:jc w:val="both"/>
      </w:pPr>
      <w:r>
        <w:rPr>
          <w:sz w:val="20"/>
        </w:rPr>
        <w:t xml:space="preserve">согласия  на  обработку  персональных данных оператор обязан уничтожить мои</w:t>
      </w:r>
    </w:p>
    <w:p>
      <w:pPr>
        <w:pStyle w:val="1"/>
        <w:jc w:val="both"/>
      </w:pPr>
      <w:r>
        <w:rPr>
          <w:sz w:val="20"/>
        </w:rPr>
        <w:t xml:space="preserve">персональные  данные,  но не ранее срока, необходимого для достижения целей</w:t>
      </w:r>
    </w:p>
    <w:p>
      <w:pPr>
        <w:pStyle w:val="1"/>
        <w:jc w:val="both"/>
      </w:pPr>
      <w:r>
        <w:rPr>
          <w:sz w:val="20"/>
        </w:rPr>
        <w:t xml:space="preserve">обработки  моих  персональных  данных.  Я  ознакомлен(а) с правами субъекта</w:t>
      </w:r>
    </w:p>
    <w:p>
      <w:pPr>
        <w:pStyle w:val="1"/>
        <w:jc w:val="both"/>
      </w:pPr>
      <w:r>
        <w:rPr>
          <w:sz w:val="20"/>
        </w:rPr>
        <w:t xml:space="preserve">персональных  данных,  предусмотренными Федеральным </w:t>
      </w:r>
      <w:hyperlink w:history="0" r:id="rId29"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w:t>
      </w:r>
    </w:p>
    <w:p>
      <w:pPr>
        <w:pStyle w:val="1"/>
        <w:jc w:val="both"/>
      </w:pPr>
      <w:r>
        <w:rPr>
          <w:sz w:val="20"/>
        </w:rPr>
        <w:t xml:space="preserve">года N 152-ФЗ "О персональных данных".</w:t>
      </w:r>
    </w:p>
    <w:p>
      <w:pPr>
        <w:pStyle w:val="1"/>
        <w:jc w:val="both"/>
      </w:pPr>
      <w:r>
        <w:rPr>
          <w:sz w:val="20"/>
        </w:rPr>
      </w:r>
    </w:p>
    <w:p>
      <w:pPr>
        <w:pStyle w:val="1"/>
        <w:jc w:val="both"/>
      </w:pPr>
      <w:r>
        <w:rPr>
          <w:sz w:val="20"/>
        </w:rPr>
        <w:t xml:space="preserve">    "___" ___________ 20____ года          ____________ ___________________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Управления по делам ЗАГС Правительства Саратовской области от 07.12.2020 N 769-П</w:t>
            <w:br/>
            <w:t>(ред. от 22.01.2024)</w:t>
            <w:br/>
            <w:t>"Об утвержд...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358&amp;n=137989&amp;dst=100005" TargetMode = "External"/>
	<Relationship Id="rId8" Type="http://schemas.openxmlformats.org/officeDocument/2006/relationships/hyperlink" Target="https://login.consultant.ru/link/?req=doc&amp;base=RLAW358&amp;n=172413&amp;dst=100005" TargetMode = "External"/>
	<Relationship Id="rId9" Type="http://schemas.openxmlformats.org/officeDocument/2006/relationships/hyperlink" Target="https://login.consultant.ru/link/?req=doc&amp;base=RLAW358&amp;n=127881&amp;dst=100028" TargetMode = "External"/>
	<Relationship Id="rId10" Type="http://schemas.openxmlformats.org/officeDocument/2006/relationships/hyperlink" Target="https://login.consultant.ru/link/?req=doc&amp;base=RLAW358&amp;n=134162" TargetMode = "External"/>
	<Relationship Id="rId11" Type="http://schemas.openxmlformats.org/officeDocument/2006/relationships/hyperlink" Target="https://login.consultant.ru/link/?req=doc&amp;base=RLAW358&amp;n=101179" TargetMode = "External"/>
	<Relationship Id="rId12" Type="http://schemas.openxmlformats.org/officeDocument/2006/relationships/hyperlink" Target="https://login.consultant.ru/link/?req=doc&amp;base=RLAW358&amp;n=133659" TargetMode = "External"/>
	<Relationship Id="rId13" Type="http://schemas.openxmlformats.org/officeDocument/2006/relationships/hyperlink" Target="https://login.consultant.ru/link/?req=doc&amp;base=RLAW358&amp;n=137989&amp;dst=100005" TargetMode = "External"/>
	<Relationship Id="rId14" Type="http://schemas.openxmlformats.org/officeDocument/2006/relationships/hyperlink" Target="https://login.consultant.ru/link/?req=doc&amp;base=RLAW358&amp;n=172413&amp;dst=100006" TargetMode = "External"/>
	<Relationship Id="rId15" Type="http://schemas.openxmlformats.org/officeDocument/2006/relationships/hyperlink" Target="https://login.consultant.ru/link/?req=doc&amp;base=LAW&amp;n=2875" TargetMode = "External"/>
	<Relationship Id="rId16" Type="http://schemas.openxmlformats.org/officeDocument/2006/relationships/hyperlink" Target="https://login.consultant.ru/link/?req=doc&amp;base=RLAW358&amp;n=172718" TargetMode = "External"/>
	<Relationship Id="rId17" Type="http://schemas.openxmlformats.org/officeDocument/2006/relationships/hyperlink" Target="https://login.consultant.ru/link/?req=doc&amp;base=RLAW358&amp;n=172413&amp;dst=100006" TargetMode = "External"/>
	<Relationship Id="rId18" Type="http://schemas.openxmlformats.org/officeDocument/2006/relationships/hyperlink" Target="https://login.consultant.ru/link/?req=doc&amp;base=RLAW358&amp;n=172413&amp;dst=100006" TargetMode = "External"/>
	<Relationship Id="rId19" Type="http://schemas.openxmlformats.org/officeDocument/2006/relationships/hyperlink" Target="https://login.consultant.ru/link/?req=doc&amp;base=RLAW358&amp;n=172413&amp;dst=100009" TargetMode = "External"/>
	<Relationship Id="rId20" Type="http://schemas.openxmlformats.org/officeDocument/2006/relationships/hyperlink" Target="https://login.consultant.ru/link/?req=doc&amp;base=LAW&amp;n=449631" TargetMode = "External"/>
	<Relationship Id="rId21" Type="http://schemas.openxmlformats.org/officeDocument/2006/relationships/hyperlink" Target="https://login.consultant.ru/link/?req=doc&amp;base=RLAW358&amp;n=172413&amp;dst=100010" TargetMode = "External"/>
	<Relationship Id="rId22" Type="http://schemas.openxmlformats.org/officeDocument/2006/relationships/hyperlink" Target="https://login.consultant.ru/link/?req=doc&amp;base=RLAW358&amp;n=172413&amp;dst=100011" TargetMode = "External"/>
	<Relationship Id="rId23" Type="http://schemas.openxmlformats.org/officeDocument/2006/relationships/hyperlink" Target="https://login.consultant.ru/link/?req=doc&amp;base=RLAW358&amp;n=137989&amp;dst=100005" TargetMode = "External"/>
	<Relationship Id="rId24" Type="http://schemas.openxmlformats.org/officeDocument/2006/relationships/hyperlink" Target="https://login.consultant.ru/link/?req=doc&amp;base=RLAW358&amp;n=172413&amp;dst=100013" TargetMode = "External"/>
	<Relationship Id="rId25" Type="http://schemas.openxmlformats.org/officeDocument/2006/relationships/hyperlink" Target="https://login.consultant.ru/link/?req=doc&amp;base=RLAW358&amp;n=172413&amp;dst=100006" TargetMode = "External"/>
	<Relationship Id="rId26" Type="http://schemas.openxmlformats.org/officeDocument/2006/relationships/hyperlink" Target="https://login.consultant.ru/link/?req=doc&amp;base=RLAW358&amp;n=172413&amp;dst=100006" TargetMode = "External"/>
	<Relationship Id="rId27" Type="http://schemas.openxmlformats.org/officeDocument/2006/relationships/hyperlink" Target="https://login.consultant.ru/link/?req=doc&amp;base=RLAW358&amp;n=172413&amp;dst=100006" TargetMode = "External"/>
	<Relationship Id="rId28" Type="http://schemas.openxmlformats.org/officeDocument/2006/relationships/hyperlink" Target="https://login.consultant.ru/link/?req=doc&amp;base=LAW&amp;n=439201" TargetMode = "External"/>
	<Relationship Id="rId29" Type="http://schemas.openxmlformats.org/officeDocument/2006/relationships/hyperlink" Target="https://login.consultant.ru/link/?req=doc&amp;base=LAW&amp;n=43920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Управления по делам ЗАГС Правительства Саратовской области от 07.12.2020 N 769-П
(ред. от 22.01.2024)
"Об утверждении Положения об Общественном совете при управлении по делам записи актов гражданского состояния Правительства области"</dc:title>
  <dcterms:created xsi:type="dcterms:W3CDTF">2024-06-06T17:42:01Z</dcterms:created>
</cp:coreProperties>
</file>