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Саратовской области от 13.05.2022 N 166-Пр</w:t>
              <w:br/>
              <w:t xml:space="preserve">(ред. от 31.10.2022)</w:t>
              <w:br/>
              <w:t xml:space="preserve">"О перечне отдельных показателей деятельности исполнительных органов области на 2022 год и контроле их выполнения"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13 мая 2022 г. N 166-Пр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ПЕРЕЧНЕ ОТДЕЛЬНЫХ ПОКАЗАТЕЛЕЙ ДЕЯТЕЛЬНОСТИ ИСПОЛНИТЕЛЬНЫХ</w:t>
      </w:r>
    </w:p>
    <w:p>
      <w:pPr>
        <w:pStyle w:val="2"/>
        <w:jc w:val="center"/>
      </w:pPr>
      <w:r>
        <w:rPr>
          <w:sz w:val="20"/>
        </w:rPr>
        <w:t xml:space="preserve">ОРГАНОВ ОБЛАСТИ НА 2022 ГОД И КОНТРОЛЕ ИХ ВЫПОЛНЕНИЯ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18.08.2022 </w:t>
            </w:r>
            <w:hyperlink w:history="0" r:id="rId7" w:tooltip="Распоряжение Правительства Саратовской области от 18.08.2022 N 316-Пр &quot;О внесении изменений в распоряжение Правительства Саратовской области от 13 мая 2022 года N 166-Пр&quot; {КонсультантПлюс}">
              <w:r>
                <w:rPr>
                  <w:sz w:val="20"/>
                  <w:color w:val="0000ff"/>
                </w:rPr>
                <w:t xml:space="preserve">N 316-Пр</w:t>
              </w:r>
            </w:hyperlink>
            <w:r>
              <w:rPr>
                <w:sz w:val="20"/>
                <w:color w:val="392c69"/>
              </w:rPr>
              <w:t xml:space="preserve">, от 26.08.2022 </w:t>
            </w:r>
            <w:hyperlink w:history="0" r:id="rId8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      <w:r>
                <w:rPr>
                  <w:sz w:val="20"/>
                  <w:color w:val="0000ff"/>
                </w:rPr>
                <w:t xml:space="preserve">N 332-Пр</w:t>
              </w:r>
            </w:hyperlink>
            <w:r>
              <w:rPr>
                <w:sz w:val="20"/>
                <w:color w:val="392c69"/>
              </w:rPr>
              <w:t xml:space="preserve">, от 31.10.2022 </w:t>
            </w:r>
            <w:hyperlink w:history="0" r:id="rId9" w:tooltip="Распоряжение Правительства Саратовской области от 31.10.2022 N 435-Пр &quot;О внесении изменения в распоряжение Правительства Саратовской области от 13 мая 2022 года N 166-Пр&quot; {КонсультантПлюс}">
              <w:r>
                <w:rPr>
                  <w:sz w:val="20"/>
                  <w:color w:val="0000ff"/>
                </w:rPr>
                <w:t xml:space="preserve">N 435-Пр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достижения на территории Саратовской области параметров, обеспечивающих рост экономики в 2022 году, а также реализации </w:t>
      </w:r>
      <w:hyperlink w:history="0" r:id="rId10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и стратегических задачах развития Российской Федерации на период до 2030 года":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отдельных показателей деятельности исполнительных органов области на 2022 год (приложение N 1);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Саратовской области от 18.08.2022 </w:t>
      </w:r>
      <w:hyperlink w:history="0" r:id="rId11" w:tooltip="Распоряжение Правительства Саратовской области от 18.08.2022 N 316-Пр &quot;О внесении изменений в распоряжение Правительства Саратовской области от 13 мая 2022 года N 166-Пр&quot; {КонсультантПлюс}">
        <w:r>
          <w:rPr>
            <w:sz w:val="20"/>
            <w:color w:val="0000ff"/>
          </w:rPr>
          <w:t xml:space="preserve">N 316-Пр</w:t>
        </w:r>
      </w:hyperlink>
      <w:r>
        <w:rPr>
          <w:sz w:val="20"/>
        </w:rPr>
        <w:t xml:space="preserve">, от 26.08.2022 </w:t>
      </w:r>
      <w:hyperlink w:history="0" r:id="rId12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<w:r>
          <w:rPr>
            <w:sz w:val="20"/>
            <w:color w:val="0000ff"/>
          </w:rPr>
          <w:t xml:space="preserve">N 332-Пр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439" w:tooltip="                                   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выполнении отдельных показателей деятельности исполнительных органов области на 2022 год (приложение N 2).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Саратовской области от 18.08.2022 </w:t>
      </w:r>
      <w:hyperlink w:history="0" r:id="rId13" w:tooltip="Распоряжение Правительства Саратовской области от 18.08.2022 N 316-Пр &quot;О внесении изменений в распоряжение Правительства Саратовской области от 13 мая 2022 года N 166-Пр&quot; {КонсультантПлюс}">
        <w:r>
          <w:rPr>
            <w:sz w:val="20"/>
            <w:color w:val="0000ff"/>
          </w:rPr>
          <w:t xml:space="preserve">N 316-Пр</w:t>
        </w:r>
      </w:hyperlink>
      <w:r>
        <w:rPr>
          <w:sz w:val="20"/>
        </w:rPr>
        <w:t xml:space="preserve">, от 26.08.2022 </w:t>
      </w:r>
      <w:hyperlink w:history="0" r:id="rId14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<w:r>
          <w:rPr>
            <w:sz w:val="20"/>
            <w:color w:val="0000ff"/>
          </w:rPr>
          <w:t xml:space="preserve">N 332-Пр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области представлять в министерство экономического развития области информацию о выполнении отдельных показателей деятельности исполнительных органов области на 2022 год по форме согласно </w:t>
      </w:r>
      <w:hyperlink w:history="0" w:anchor="P439" w:tooltip="                                   Отчет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распоряжению, а также пояснительную записку, включающую обоснование достигнутых значений и причины невыполнения отдельных показателей деятельности исполнительных органов области на 2022 год, в следующие сроки: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Саратовской области от 18.08.2022 </w:t>
      </w:r>
      <w:hyperlink w:history="0" r:id="rId15" w:tooltip="Распоряжение Правительства Саратовской области от 18.08.2022 N 316-Пр &quot;О внесении изменений в распоряжение Правительства Саратовской области от 13 мая 2022 года N 166-Пр&quot; {КонсультантПлюс}">
        <w:r>
          <w:rPr>
            <w:sz w:val="20"/>
            <w:color w:val="0000ff"/>
          </w:rPr>
          <w:t xml:space="preserve">N 316-Пр</w:t>
        </w:r>
      </w:hyperlink>
      <w:r>
        <w:rPr>
          <w:sz w:val="20"/>
        </w:rPr>
        <w:t xml:space="preserve">, от 26.08.2022 </w:t>
      </w:r>
      <w:hyperlink w:history="0" r:id="rId16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<w:r>
          <w:rPr>
            <w:sz w:val="20"/>
            <w:color w:val="0000ff"/>
          </w:rPr>
          <w:t xml:space="preserve">N 332-Пр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первого полугодия - не позднее 3 августа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9 месяцев - не позднее 3 ноября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года - не позднее 1 марта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7" w:tooltip="Распоряжение Правительства Саратовской области от 29.04.2021 N 120-Пр (ред. от 05.10.2021) &quot;О перечне отдельных показателей деятельности органов исполнительной власти области на 2021 год и контроле их выполнения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Саратовской области от 29 апреля 2021 года N 120-Пр "О перечне отдельных показателей деятельности органов исполнительной власти области на 2021 год и контроле их выполнения";</w:t>
      </w:r>
    </w:p>
    <w:p>
      <w:pPr>
        <w:pStyle w:val="0"/>
        <w:spacing w:before="200" w:line-rule="auto"/>
        <w:ind w:firstLine="540"/>
        <w:jc w:val="both"/>
      </w:pPr>
      <w:hyperlink w:history="0" r:id="rId18" w:tooltip="Распоряжение Правительства Саратовской области от 05.10.2021 N 283-Пр &quot;О внесении изменения в распоряжение Правительства Саратовской области от 29 апреля 2021 года N 120-П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Саратовской области от 5 октября 2021 года N 283-Пр "О внесении изменения в распоряжение Правительства Саратовской области от 29 апреля 2021 года N 120-Пр";</w:t>
      </w:r>
    </w:p>
    <w:p>
      <w:pPr>
        <w:pStyle w:val="0"/>
        <w:spacing w:before="200" w:line-rule="auto"/>
        <w:ind w:firstLine="540"/>
        <w:jc w:val="both"/>
      </w:pPr>
      <w:hyperlink w:history="0" r:id="rId19" w:tooltip="Распоряжение Правительства Саратовской области от 14.03.2022 N 84-Пр &quot;О целевых показателях по среднемесячной заработной плате на 2022 год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Саратовской области от 14 марта 2022 года N 84-Пр "О целевых показателях по среднемесячной заработной плате на 2022 год".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вице-губернатора Саратовской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И.И.ПИВОВАРОВ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13 мая 2022 г. N 166-Пр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ОТДЕЛЬНЫХ ПОКАЗАТЕЛЕЙ ДЕЯТЕЛЬНОСТИ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ОБЛАСТИ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18.08.2022 </w:t>
            </w:r>
            <w:hyperlink w:history="0" r:id="rId20" w:tooltip="Распоряжение Правительства Саратовской области от 18.08.2022 N 316-Пр &quot;О внесении изменений в распоряжение Правительства Саратовской области от 13 мая 2022 года N 166-Пр&quot; {КонсультантПлюс}">
              <w:r>
                <w:rPr>
                  <w:sz w:val="20"/>
                  <w:color w:val="0000ff"/>
                </w:rPr>
                <w:t xml:space="preserve">N 316-Пр</w:t>
              </w:r>
            </w:hyperlink>
            <w:r>
              <w:rPr>
                <w:sz w:val="20"/>
                <w:color w:val="392c69"/>
              </w:rPr>
              <w:t xml:space="preserve">, от 26.08.2022 </w:t>
            </w:r>
            <w:hyperlink w:history="0" r:id="rId21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      <w:r>
                <w:rPr>
                  <w:sz w:val="20"/>
                  <w:color w:val="0000ff"/>
                </w:rPr>
                <w:t xml:space="preserve">N 332-Пр</w:t>
              </w:r>
            </w:hyperlink>
            <w:r>
              <w:rPr>
                <w:sz w:val="20"/>
                <w:color w:val="392c69"/>
              </w:rPr>
              <w:t xml:space="preserve">, от 31.10.2022 </w:t>
            </w:r>
            <w:hyperlink w:history="0" r:id="rId22" w:tooltip="Распоряжение Правительства Саратовской области от 31.10.2022 N 435-Пр &quot;О внесении изменения в распоряжение Правительства Саратовской области от 13 мая 2022 года N 166-Пр&quot; {КонсультантПлюс}">
              <w:r>
                <w:rPr>
                  <w:sz w:val="20"/>
                  <w:color w:val="0000ff"/>
                </w:rPr>
                <w:t xml:space="preserve">N 435-Пр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7"/>
        <w:gridCol w:w="1247"/>
      </w:tblGrid>
      <w:tr>
        <w:tc>
          <w:tcPr>
            <w:tcW w:w="7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на 2022 год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экономического развития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Оборот розничной торговли,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495,8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занятых в сфере малого и среднего предпринимательства, включая индивидуальных предпринимателей и плательщиков налога на профессиональный доход, тыс. человек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312,6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 одного работника по видам деятельности: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"Торговля оптовая и розничная; ремонт автотранспортных средств и мотоциклов",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35326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"Деятельность финансовая и страховая",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57967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"Деятельность по предоставлению продуктов питания и напитков",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23566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доходов в областной бюджет, млн.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10166,2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Строки исключены. - </w:t>
            </w:r>
            <w:hyperlink w:history="0" r:id="rId23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Саратовской области от 26.08.2022 N 332-Пр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соглашений и иных документов в сфере внешнеэкономического, международного и межрегионального сотрудничества, 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конгрессных и выставочных мероприятий, в которых Саратовская область принимала участие на территории Российской Федерации и за рубежом, 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средств, поступивших в областной бюджет от уплаты государственной пошлины и иных платежей за предоставленные в МФЦ услуги федеральных органов власти, млн.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промышленности и энергетики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промышленного производства, в процентах к предыдущему году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по видам деятельности, характеризующим промышленное производство,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650,3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 одного работника по видам деятельности: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"Добыча полезных ископаемых",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57889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"Обрабатывающие производства (без производства пищевых продуктов и производства напитков)",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44204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"Обеспечение электрической энергией, газом и паром; кондиционирование воздуха (без производства и распределения пара и горячей воды; кондиционирование воздуха)",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56515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"Деятельность трубопроводного транспорта",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71802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доходов в областной бюджет, млн.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29319,9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основной капитал,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59,39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новых рабочих мест, 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видов замещенных импортных товаров, 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сельского хозяйства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Продукция сельского хозяйства,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основных видов продукции сельского хозяйства: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зерна, млн. тонн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мяса (в живом весе), тыс. тонн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молока, тыс. тонн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яиц, млн. шт.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936,5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рыбы прудовой, тыс. тонн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5,17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овощей, тыс. тонн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производства пищевых продуктов,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100,5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по видам деятельности "Производство пищевых продуктов" и "Производство напитков",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179,5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 одного работника по видам деятельности: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"производство пищевых продуктов",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31195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"производство напитков",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27020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 одного работника по видам деятельности по виду экономической деятельности "Растениеводство и животноводство, охота и предоставление соответствующих услуг в этих областях" (без учета подкласса "Охота, отлов и отстрел диких животных, включая предоставление услуг в этих областях") в соответствии с Общероссийским </w:t>
            </w:r>
            <w:hyperlink w:history="0"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природно-климатическим микрозонам Саратовской области: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Западная микрозона (Аркадакский, Балашовский, Романовский, Ртищевский, Самойловский, Турковский муниципальные районы), Центральная правобережная микрозона (Аткарский, Екатериновский, Калининский, Петровский муниципальные районы), Северная левобережная микрозона (Балаковский, Духовницкий, Ивантеевский, Марксовский, Пугачевский муниципальные районы),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33318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Северная правобережная микрозона (Базарно-Карабулакский, Балтайский, Вольский, Воскресенский, Новобурасский, Хвалынский муниципальные районы),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29986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Южная правобережная микрозона (г. Саратов, Татищевский, Лысогорский, Красноармейский муниципальные районы),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28320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Центральная левобережная микрозона (Ершовский, Краснокутский, Краснопартизанский, Ровенский, Советский, Федоровский, Энгельсский муниципальные районы),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26654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Юго-Восточная микрозона (Перелюбский, Озинский, Дергачевский, Питерский, Новоузенский, Александрово-Гайский муниципальные районы),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23323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доходов в областной бюджет, млн.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3853,8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основной капитал,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новых рабочих мест, 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работ, выполненных по виду деятельности "Строительство",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по видам деятельности, курируемым министерством,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16,9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Ввод в действие жилых домов за счет всех источников финансирования, тыс. кв. 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1295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Ввод жилья в рамках мероприятий по стимулированию программ развития жилищного строительства субъектов Российской Федерации, тыс. кв. 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114,5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предоставленных ипотечных жилищных кредитов, штук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жилых помещений, приходящаяся в среднем на 1 жителя области, кв. 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31,2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квадратных метров расселенного непригодного для проживания жилищного фонда, тыс. кв. 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3,97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многодетных семей, получивших жилые помещения и улучшивших жилищные условия в отчетном году, в общем числе многодетных семей, состоявших на учете в качестве нуждающихся в жилых помещениях,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13,9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периода),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24,8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семей, улучшивших жилищные условия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57,17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молодых семей, получивших жилые помещения и улучшивших жилищные условия в отчетном году, в общем числе молодых семей, состоявших на учете в качестве нуждающихся в жилых помещениях,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 одного работника по видам деятельности: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"Строительство (без строительства автомобильных дорог и автомагистралей)",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37998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"Производство, передача и распределение пара и горячей воды; кондиционирование воздуха",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33452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"Забор, очистка и распределение воды",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28031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"Сбор и обработка сточных вод",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28942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"Управление недвижимым имуществом за вознаграждение или на договорной основе",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30685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"Деятельность в области архитектуры и инженерно-технического проектирования; технических испытаний, исследований и анализа",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80667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"Деятельность по обслуживанию зданий и территорий",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26166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доходов в областной бюджет, млн.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4122,9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основной капитал,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49,79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новых рабочих мест, 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транспорта и дорожного хозяйства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и ремонт автомобильных дорог общего пользования регионального и межмуниципального значения, км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128,2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(реконструкция) автомобильных дорог общего пользования местного значения, км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1,76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дорожной сети городских агломераций, находящаяся в нормативном состоянии,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88,03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транспортных услуг (без трубопроводного транспорта),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55,63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Коммерческие перевозки грузов, млн. тонн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22,4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Грузооборот предприятий транспорта, млрд. тонн/км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68,01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 одного работника по видам деятельности: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"Транспортировка и хранение (без деятельности трубопроводного транспорта и деятельности почтовой связи и курьерской деятельности)",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45484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"Строительство автомобильных дорог и автомагистралей",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54776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доходов в областной бюджет, млн.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4360,4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основной капитал,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22,54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новых высокопроизводительных рабочих мест, 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blPrEx>
          <w:tblBorders>
            <w:insideH w:val="nil"/>
          </w:tblBorders>
        </w:tblPrEx>
        <w:tc>
          <w:tcPr>
            <w:tcW w:w="776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погибших в дорожно-транспортных происшествиях, человек на 100 тыс. населения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(строка введена </w:t>
            </w:r>
            <w:hyperlink w:history="0" r:id="rId25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Саратовской области от 26.08.2022 N 332-Пр)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природных ресурсов и экологии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предусмотренного Лесным планом Саратовской области объема по лесовосстановлению, 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утилизированных и обезвреженных отходов в общем объеме образовавшихся отходов в процессе производства и потребления,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утилизированных и обезвреженных отходов, тыс. тонн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1595,2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твердых коммунальных отходов, направленных на обработку (сортировку), в общей массе образованных твердых коммунальных отходов,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52,4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 одного работника по видам деятельности: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"Лесоводство и лесозаготовки",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25472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"Сбор, обработка и утилизация отходов; обработка вторичного сырья",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35068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"Предоставление услуг в области ликвидации последствий загрязнений и прочих услуг, связанных с удалением отходов",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22928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основной капитал в природоохранной деятельности,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цифрового развития и связи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подтвержденных учетных записей граждан Саратовской области, зарегистрированных в федеральной государственной информационной системе "Единая система идентификации и аутентификации в инфраструктуре,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тыс. учетных записей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управления",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49,7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 одного работника по видам деятельности: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"Деятельность почтовой связи и курьерская деятельность",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23382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"Деятельность в сфере телекоммуникаций",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50700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"Разработка компьютерного программного обеспечения, консультационные услуги в данной области и другие сопутствующие услуги",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84941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"Деятельность в области информационных технологий",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56496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"Деятельность центров обработки телефонных вызовов",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32989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доходов в областной бюджет, млн.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1441,6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основной капитал,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12,95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финансов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Просроченная задолженность по долговым обязательствам Саратовской области перед федеральным бюджетом и кредитными организациями, млн.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дефицита областного бюджета к общему годовому объему доходов бюджета субъекта Российской Федерации без учета объема безвозмездных поступлений,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15,0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объема государственного долга субъекта Российской Федерации по состоянию на 1 января года, следующего за отчетным, к общему годовому объему доходов бюджета субъекта Российской Федерации в отчетном финансовом году (без учета объемов безвозмездных поступлений),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100,0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расходов на обслуживание государственных заимствований в общем объеме расходов областного бюджета (без учета расходов, финансовое обеспечение которых осуществляется за счет субвенций из федерального бюджета),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&lt;= 5,0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Комитет по управлению имуществом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недвижимости, на которые зарегистрировано право собственности области, в общем количестве объектов, находящихся в реестре государственного имущества Саратовской области,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недвижимости, вовлеченных в хозяйственный оборот, в общем количестве объектов, находящихся в реестре государственного имущества Саратовской области,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 одного работника по виду деятельности "Деятельность по операциям с недвижимым имуществом (без управления недвижимым имуществом за вознаграждение или на договорной основе)",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28151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Ожидаемая продолжительность жизни населения, лет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70,64</w:t>
            </w:r>
          </w:p>
        </w:tc>
      </w:tr>
      <w:tr>
        <w:tblPrEx>
          <w:tblBorders>
            <w:insideH w:val="nil"/>
          </w:tblBorders>
        </w:tblPrEx>
        <w:tc>
          <w:tcPr>
            <w:tcW w:w="77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всех причин, на 1000 населения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26.08.2022 N 332-Пр)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болезней системы кровообращения, на 100 тыс. населения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713,9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новообразований (в том числе от злокачественных), на 100 тыс. населения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207,1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туберкулеза, на 100 тыс. населения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Младенческая смертность, на 1000 родившихся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и среднемесячного дохода от трудовой деятельности по области,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среднемесячного дохода от трудовой деятельности по области,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средней заработной платы младшего медицинского персонала (персонала, обеспечивающего предоставление медицинских услуг) и среднемесячного дохода от трудовой деятельности по области,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основной капитал,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8,18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выявленных граждан, работающих в неформальном секторе экономики, тыс. человек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регистрируемой безработицы на конец года,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напряженности на рынке труда, 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численность безработных в среднем за год, в процентах к экономически активному населению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бедности,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стационарными учреждениями социального обслуживания для престарелых и инвалидов, мест на 10 тыс. населения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прошедших курс реабилитации в учреждениях социальной помощи семье и детям, возвращенных в биологические семьи,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детей-инвалидов, получивших социальные услуги в учреждениях социального обслуживания, в общей численности детей указанной категории, обратившихся в данные учреждения,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оздоровленных детей, находящихся в трудной жизненной ситуации, по отношению к общей численности детей, находящихся в трудной жизненной ситуации и подлежащих оздоровлению,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средней заработной платы социальных работников к среднемесячному доходу от трудовой деятельности в регионе,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основной капитал,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0,17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дошкольного образования для детей в возрасте от 1,5 до 7 лет,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в возрасте от 5 до 18 лет, охваченных дополнительным образованием,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профессиональных образовательных организаций, в которых итоговая аттестация обучающихся проводится в форме демонстрационного экзамена,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образовательных организаций, реализующих программы среднего профессионального образования, занятых по полученным компетенциям,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62,5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детей-сирот и детей, оставшихся без попечения родителей, находящихся на воспитании в семьях граждан, в общем числе детей-сирот и детей, оставшихся без попечения родителей,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92,6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среднемесячной средней зарплаты педагогических работников государственных (муниципальных) образовательных организаций общего образования и среднемесячного дохода от трудовой деятельности по области,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среднемесячной заработной платы педагогических работников государственных (муниципальных) дошкольных образовательных организаций и среднемесячной заработной платы в сфере общего образования в области, процентов (к средней заработной плате в общем образовании)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среднемесячной заработной платы преподавателей и мастеров производственного обучения государственных образовательных организаций, реализующих образовательные программы среднего профессионального образования, и среднемесячного дохода от трудовой деятельности по области,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основной капитал,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2,85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молодежной политики и спорта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населения области, систематически занимающегося физической культурой и спортом, от общей численности населения в возрасте 3 - 79 лет,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49,1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занимающихся в организациях, осуществляющих спортивную подготовку и зачисленных на этапе высшего спортивного мастерства, в общем количестве занимающихся, зачисленных на этапе совершенствования спортивного мастерства в организациях, осуществляющих спортивную подготовку,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млн. человек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0,1344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 одного работника в области спорта,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34643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основной капитал,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0,71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7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Саратовской области от 26.08.2022 N 332-Пр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культурных мероприятий, тыс. человек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26900,39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на 15 процентов числа посещений учреждений культуры, тыс. посещений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18954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платных услуг населению, оказанных учреждениями культуры, млн.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1003,3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основной капитал,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1,78</w:t>
            </w:r>
          </w:p>
        </w:tc>
      </w:tr>
      <w:tr>
        <w:tblPrEx>
          <w:tblBorders>
            <w:insideH w:val="nil"/>
          </w:tblBorders>
        </w:tblPrEx>
        <w:tc>
          <w:tcPr>
            <w:tcW w:w="776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лиц, размещенных в коллективных средствах размещения, тыс. единиц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(строка введена </w:t>
            </w:r>
            <w:hyperlink w:history="0" r:id="rId28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Саратовской области от 26.08.2022 N 332-Пр)</w:t>
            </w:r>
          </w:p>
        </w:tc>
      </w:tr>
      <w:tr>
        <w:tblPrEx>
          <w:tblBorders>
            <w:insideH w:val="nil"/>
          </w:tblBorders>
        </w:tblPrEx>
        <w:tc>
          <w:tcPr>
            <w:tcW w:w="776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Внутренний туристический поток, млн. человек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(строка введена </w:t>
            </w:r>
            <w:hyperlink w:history="0" r:id="rId29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Саратовской области от 26.08.2022 N 332-Пр)</w:t>
            </w:r>
          </w:p>
        </w:tc>
      </w:tr>
      <w:tr>
        <w:tblPrEx>
          <w:tblBorders>
            <w:insideH w:val="nil"/>
          </w:tblBorders>
        </w:tblPrEx>
        <w:tc>
          <w:tcPr>
            <w:tcW w:w="776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Среднемесячная заработная плата одного работника по видам деятельности: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(строка введена </w:t>
            </w:r>
            <w:hyperlink w:history="0" r:id="rId30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Саратовской области от 26.08.2022 N 332-Пр)</w:t>
            </w:r>
          </w:p>
        </w:tc>
      </w:tr>
      <w:tr>
        <w:tblPrEx>
          <w:tblBorders>
            <w:insideH w:val="nil"/>
          </w:tblBorders>
        </w:tblPrEx>
        <w:tc>
          <w:tcPr>
            <w:tcW w:w="776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"Деятельность по предоставлению мест для временного проживания", рублей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27209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(строка введена </w:t>
            </w:r>
            <w:hyperlink w:history="0" r:id="rId31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Саратовской области от 26.08.2022 N 332-Пр)</w:t>
            </w:r>
          </w:p>
        </w:tc>
      </w:tr>
      <w:tr>
        <w:tblPrEx>
          <w:tblBorders>
            <w:insideH w:val="nil"/>
          </w:tblBorders>
        </w:tblPrEx>
        <w:tc>
          <w:tcPr>
            <w:tcW w:w="776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"Деятельность по организации конференций и выставок", рублей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15559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(строка введена </w:t>
            </w:r>
            <w:hyperlink w:history="0" r:id="rId32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Саратовской области от 26.08.2022 N 332-Пр)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некоммерческих общественных организаций, участвующих в организации и проведении мероприятий в рамках Гражданского форума Саратовской области, человек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образований, в которых реализуются проекты социально ориентированных некоммерческих организаций, 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социально ориентированными некоммерческими организациями совместно с органами государственной власти области, 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информации и массовых коммуникаций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Саратовской области от 31.10.2022 N 435-Пр &quot;О внесении изменения в распоряжение Правительства Саратовской области от 13 мая 2022 года N 166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31.10.2022 N 435-Пр)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опубликование нормативных правовых актов, 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аудитории официальной информацией (тираж, посещаемость СМИ, количество подписчиков в группах в соцсетях и мессенджерах, соучредителем или администратором которых выступает министерство информации и печати области), человек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415500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социальных рекламных кампаний, 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 одного работника по видам деятельности: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"Деятельность издательская",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30498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"Деятельность в области телевизионного и радиовещания",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37872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Комитет охотничьего хозяйства и рыболовства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 одного работника по видам деятельности: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"Охота, отлов и отстрел диких животных, включая предоставление услуг в этих областях",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40636</w:t>
            </w:r>
          </w:p>
        </w:tc>
      </w:tr>
      <w:tr>
        <w:tc>
          <w:tcPr>
            <w:tcW w:w="7767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"Рыболовство и рыбоводство",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18926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Управление ветеринарии области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 одного работника по виду деятельности "Деятельность ветеринарная",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28885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Министерство инвестиционной политики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 </w:t>
            </w:r>
            <w:hyperlink w:history="0" r:id="rId34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Саратовской области от 26.08.2022 N 332-Пр)</w:t>
            </w:r>
          </w:p>
        </w:tc>
      </w:tr>
      <w:tr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Инвестиции в основной капитал за счет всех источников финансирования, млрд.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178,5</w:t>
            </w:r>
          </w:p>
        </w:tc>
      </w:tr>
      <w:tr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инвестиционных соглашений (инвестиционных проектов), 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Управление обеспечения безопасности жизнедеятельности населения Правительства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 </w:t>
            </w:r>
            <w:hyperlink w:history="0" r:id="rId35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Саратовской области от 26.08.2022 N 332-Пр)</w:t>
            </w:r>
          </w:p>
        </w:tc>
      </w:tr>
      <w:tr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лиц, утонувших на водных объектах, человек на 100 тыс. населения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13 мая 2022 г. N 166-Пр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18.08.2022 </w:t>
            </w:r>
            <w:hyperlink w:history="0" r:id="rId36" w:tooltip="Распоряжение Правительства Саратовской области от 18.08.2022 N 316-Пр &quot;О внесении изменений в распоряжение Правительства Саратовской области от 13 мая 2022 года N 166-Пр&quot; {КонсультантПлюс}">
              <w:r>
                <w:rPr>
                  <w:sz w:val="20"/>
                  <w:color w:val="0000ff"/>
                </w:rPr>
                <w:t xml:space="preserve">N 316-Пр</w:t>
              </w:r>
            </w:hyperlink>
            <w:r>
              <w:rPr>
                <w:sz w:val="20"/>
                <w:color w:val="392c69"/>
              </w:rPr>
              <w:t xml:space="preserve">, от 26.08.2022 </w:t>
            </w:r>
            <w:hyperlink w:history="0" r:id="rId37" w:tooltip="Распоряжение Правительства Саратовской области от 26.08.2022 N 332-Пр &quot;О внесении изменений в некоторые распоряжения Правительства Саратовской области&quot; {КонсультантПлюс}">
              <w:r>
                <w:rPr>
                  <w:sz w:val="20"/>
                  <w:color w:val="0000ff"/>
                </w:rPr>
                <w:t xml:space="preserve">N 332-Пр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                       отчета  о  выполнении отдельных показателей</w:t>
      </w:r>
    </w:p>
    <w:p>
      <w:pPr>
        <w:pStyle w:val="1"/>
        <w:jc w:val="both"/>
      </w:pPr>
      <w:r>
        <w:rPr>
          <w:sz w:val="20"/>
        </w:rPr>
        <w:t xml:space="preserve">                                деятельности исполнительных органов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на 2022 год</w:t>
      </w:r>
    </w:p>
    <w:p>
      <w:pPr>
        <w:pStyle w:val="1"/>
        <w:jc w:val="both"/>
      </w:pPr>
      <w:r>
        <w:rPr>
          <w:sz w:val="20"/>
        </w:rPr>
      </w:r>
    </w:p>
    <w:bookmarkStart w:id="439" w:name="P439"/>
    <w:bookmarkEnd w:id="439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 о выполнении отдельных показателей деятельности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исполнительного органа области)</w:t>
      </w:r>
    </w:p>
    <w:p>
      <w:pPr>
        <w:pStyle w:val="1"/>
        <w:jc w:val="both"/>
      </w:pPr>
      <w:r>
        <w:rPr>
          <w:sz w:val="20"/>
        </w:rPr>
        <w:t xml:space="preserve">                 за ___________________________ 2022 года</w:t>
      </w:r>
    </w:p>
    <w:p>
      <w:pPr>
        <w:pStyle w:val="1"/>
        <w:jc w:val="both"/>
      </w:pPr>
      <w:r>
        <w:rPr>
          <w:sz w:val="20"/>
        </w:rPr>
        <w:t xml:space="preserve">                    (полугодие, 9 месяцев, год)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644"/>
        <w:gridCol w:w="1531"/>
        <w:gridCol w:w="4025"/>
        <w:gridCol w:w="2154"/>
        <w:gridCol w:w="2324"/>
      </w:tblGrid>
      <w:tr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на 2022 год (целевой ориентир)</w:t>
            </w:r>
          </w:p>
        </w:tc>
        <w:tc>
          <w:tcPr>
            <w:gridSpan w:val="2"/>
            <w:tcW w:w="5556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Фактическое значение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за ___________________________ 2022 год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(полугодие, 9 месяцев, год)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Исполнение целевого ориентира за соответствующий период 2022 года, процентов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Причины выполнения (невыполнения) целевого ориентира.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Принятые меры для достижения целевого ориентира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 роста к соответствующему периоду 2021 года, процентов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1. Показатель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Ф1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2. Показатель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Ф2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n. Показатель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Цn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Фn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 - фактическое значение показателя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 - целевое значение показателя, определенное перечнем отдельных показателей деятельности исполнительных органов области за отчетный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38"/>
      <w:headerReference w:type="first" r:id="rId38"/>
      <w:footerReference w:type="default" r:id="rId39"/>
      <w:footerReference w:type="first" r:id="rId3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Саратовской области от 13.05.2022 N 166-Пр</w:t>
            <w:br/>
            <w:t>(ред. от 31.10.2022)</w:t>
            <w:br/>
            <w:t>"О перечне отдельных показате...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Саратовской области от 13.05.2022 N 166-Пр</w:t>
            <w:br/>
            <w:t>(ред. от 31.10.2022)</w:t>
            <w:br/>
            <w:t>"О перечне отдельных показате...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E94EDFA519A73A2792A2284637CFDA2D938AE13693887AAE60B69C7D6CFE900C41DCE680BB5EA883F193AAF46373154275F0E1D8293E56743F92853FCB1G" TargetMode = "External"/>
	<Relationship Id="rId8" Type="http://schemas.openxmlformats.org/officeDocument/2006/relationships/hyperlink" Target="consultantplus://offline/ref=5E94EDFA519A73A2792A2284637CFDA2D938AE13693880A0E30A69C7D6CFE900C41DCE680BB5EA883F193AA841373154275F0E1D8293E56743F92853FCB1G" TargetMode = "External"/>
	<Relationship Id="rId9" Type="http://schemas.openxmlformats.org/officeDocument/2006/relationships/hyperlink" Target="consultantplus://offline/ref=5E94EDFA519A73A2792A2284637CFDA2D938AE13693882A6EA0E69C7D6CFE900C41DCE680BB5EA883F193AAF46373154275F0E1D8293E56743F92853FCB1G" TargetMode = "External"/>
	<Relationship Id="rId10" Type="http://schemas.openxmlformats.org/officeDocument/2006/relationships/hyperlink" Target="consultantplus://offline/ref=5E94EDFA519A73A2792A3C897510A0AAD236F7176A3A8FF4BF5E6F90899FEF55965D90314AF4F9883E0738AF40F3BEG" TargetMode = "External"/>
	<Relationship Id="rId11" Type="http://schemas.openxmlformats.org/officeDocument/2006/relationships/hyperlink" Target="consultantplus://offline/ref=5E94EDFA519A73A2792A2284637CFDA2D938AE13693887AAE60B69C7D6CFE900C41DCE680BB5EA883F193AAF45373154275F0E1D8293E56743F92853FCB1G" TargetMode = "External"/>
	<Relationship Id="rId12" Type="http://schemas.openxmlformats.org/officeDocument/2006/relationships/hyperlink" Target="consultantplus://offline/ref=5E94EDFA519A73A2792A2284637CFDA2D938AE13693880A0E30A69C7D6CFE900C41DCE680BB5EA883F193AA841373154275F0E1D8293E56743F92853FCB1G" TargetMode = "External"/>
	<Relationship Id="rId13" Type="http://schemas.openxmlformats.org/officeDocument/2006/relationships/hyperlink" Target="consultantplus://offline/ref=5E94EDFA519A73A2792A2284637CFDA2D938AE13693887AAE60B69C7D6CFE900C41DCE680BB5EA883F193AAF45373154275F0E1D8293E56743F92853FCB1G" TargetMode = "External"/>
	<Relationship Id="rId14" Type="http://schemas.openxmlformats.org/officeDocument/2006/relationships/hyperlink" Target="consultantplus://offline/ref=5E94EDFA519A73A2792A2284637CFDA2D938AE13693880A0E30A69C7D6CFE900C41DCE680BB5EA883F193AA841373154275F0E1D8293E56743F92853FCB1G" TargetMode = "External"/>
	<Relationship Id="rId15" Type="http://schemas.openxmlformats.org/officeDocument/2006/relationships/hyperlink" Target="consultantplus://offline/ref=5E94EDFA519A73A2792A2284637CFDA2D938AE13693887AAE60B69C7D6CFE900C41DCE680BB5EA883F193AAF4A373154275F0E1D8293E56743F92853FCB1G" TargetMode = "External"/>
	<Relationship Id="rId16" Type="http://schemas.openxmlformats.org/officeDocument/2006/relationships/hyperlink" Target="consultantplus://offline/ref=5E94EDFA519A73A2792A2284637CFDA2D938AE13693880A0E30A69C7D6CFE900C41DCE680BB5EA883F193AA846373154275F0E1D8293E56743F92853FCB1G" TargetMode = "External"/>
	<Relationship Id="rId17" Type="http://schemas.openxmlformats.org/officeDocument/2006/relationships/hyperlink" Target="consultantplus://offline/ref=5E94EDFA519A73A2792A2284637CFDA2D938AE13693980A0E10D69C7D6CFE900C41DCE6819B5B2843D1C24AE4322670561F0B8G" TargetMode = "External"/>
	<Relationship Id="rId18" Type="http://schemas.openxmlformats.org/officeDocument/2006/relationships/hyperlink" Target="consultantplus://offline/ref=5E94EDFA519A73A2792A2284637CFDA2D938AE13693980A3EB0969C7D6CFE900C41DCE6819B5B2843D1C24AE4322670561F0B8G" TargetMode = "External"/>
	<Relationship Id="rId19" Type="http://schemas.openxmlformats.org/officeDocument/2006/relationships/hyperlink" Target="consultantplus://offline/ref=5E94EDFA519A73A2792A2284637CFDA2D938AE1369398CA1EA0E69C7D6CFE900C41DCE6819B5B2843D1C24AE4322670561F0B8G" TargetMode = "External"/>
	<Relationship Id="rId20" Type="http://schemas.openxmlformats.org/officeDocument/2006/relationships/hyperlink" Target="consultantplus://offline/ref=5E94EDFA519A73A2792A2284637CFDA2D938AE13693887AAE60B69C7D6CFE900C41DCE680BB5EA883F193AAE42373154275F0E1D8293E56743F92853FCB1G" TargetMode = "External"/>
	<Relationship Id="rId21" Type="http://schemas.openxmlformats.org/officeDocument/2006/relationships/hyperlink" Target="consultantplus://offline/ref=5E94EDFA519A73A2792A2284637CFDA2D938AE13693880A0E30A69C7D6CFE900C41DCE680BB5EA883F193AA847373154275F0E1D8293E56743F92853FCB1G" TargetMode = "External"/>
	<Relationship Id="rId22" Type="http://schemas.openxmlformats.org/officeDocument/2006/relationships/hyperlink" Target="consultantplus://offline/ref=5E94EDFA519A73A2792A2284637CFDA2D938AE13693882A6EA0E69C7D6CFE900C41DCE680BB5EA883F193AAF47373154275F0E1D8293E56743F92853FCB1G" TargetMode = "External"/>
	<Relationship Id="rId23" Type="http://schemas.openxmlformats.org/officeDocument/2006/relationships/hyperlink" Target="consultantplus://offline/ref=5E94EDFA519A73A2792A2284637CFDA2D938AE13693880A0E30A69C7D6CFE900C41DCE680BB5EA883F193AA742373154275F0E1D8293E56743F92853FCB1G" TargetMode = "External"/>
	<Relationship Id="rId24" Type="http://schemas.openxmlformats.org/officeDocument/2006/relationships/hyperlink" Target="consultantplus://offline/ref=5E94EDFA519A73A2792A3C897510A0AAD531F8176D398FF4BF5E6F90899FEF55965D90314AF4F9883E0738AF40F3BEG" TargetMode = "External"/>
	<Relationship Id="rId25" Type="http://schemas.openxmlformats.org/officeDocument/2006/relationships/hyperlink" Target="consultantplus://offline/ref=5E94EDFA519A73A2792A2284637CFDA2D938AE13693880A0E30A69C7D6CFE900C41DCE680BB5EA883F193AA64B373154275F0E1D8293E56743F92853FCB1G" TargetMode = "External"/>
	<Relationship Id="rId26" Type="http://schemas.openxmlformats.org/officeDocument/2006/relationships/hyperlink" Target="consultantplus://offline/ref=5E94EDFA519A73A2792A2284637CFDA2D938AE13693880A0E30A69C7D6CFE900C41DCE680BB5EA883F193BAE4B373154275F0E1D8293E56743F92853FCB1G" TargetMode = "External"/>
	<Relationship Id="rId27" Type="http://schemas.openxmlformats.org/officeDocument/2006/relationships/hyperlink" Target="consultantplus://offline/ref=5E94EDFA519A73A2792A2284637CFDA2D938AE13693880A0E30A69C7D6CFE900C41DCE680BB5EA883F193AA744373154275F0E1D8293E56743F92853FCB1G" TargetMode = "External"/>
	<Relationship Id="rId28" Type="http://schemas.openxmlformats.org/officeDocument/2006/relationships/hyperlink" Target="consultantplus://offline/ref=5E94EDFA519A73A2792A2284637CFDA2D938AE13693880A0E30A69C7D6CFE900C41DCE680BB5EA883F193AA745373154275F0E1D8293E56743F92853FCB1G" TargetMode = "External"/>
	<Relationship Id="rId29" Type="http://schemas.openxmlformats.org/officeDocument/2006/relationships/hyperlink" Target="consultantplus://offline/ref=5E94EDFA519A73A2792A2284637CFDA2D938AE13693880A0E30A69C7D6CFE900C41DCE680BB5EA883F193AA643373154275F0E1D8293E56743F92853FCB1G" TargetMode = "External"/>
	<Relationship Id="rId30" Type="http://schemas.openxmlformats.org/officeDocument/2006/relationships/hyperlink" Target="consultantplus://offline/ref=5E94EDFA519A73A2792A2284637CFDA2D938AE13693880A0E30A69C7D6CFE900C41DCE680BB5EA883F193AA641373154275F0E1D8293E56743F92853FCB1G" TargetMode = "External"/>
	<Relationship Id="rId31" Type="http://schemas.openxmlformats.org/officeDocument/2006/relationships/hyperlink" Target="consultantplus://offline/ref=5E94EDFA519A73A2792A2284637CFDA2D938AE13693880A0E30A69C7D6CFE900C41DCE680BB5EA883F193AA646373154275F0E1D8293E56743F92853FCB1G" TargetMode = "External"/>
	<Relationship Id="rId32" Type="http://schemas.openxmlformats.org/officeDocument/2006/relationships/hyperlink" Target="consultantplus://offline/ref=5E94EDFA519A73A2792A2284637CFDA2D938AE13693880A0E30A69C7D6CFE900C41DCE680BB5EA883F193AA644373154275F0E1D8293E56743F92853FCB1G" TargetMode = "External"/>
	<Relationship Id="rId33" Type="http://schemas.openxmlformats.org/officeDocument/2006/relationships/hyperlink" Target="consultantplus://offline/ref=5E94EDFA519A73A2792A2284637CFDA2D938AE13693882A6EA0E69C7D6CFE900C41DCE680BB5EA883F193AAF47373154275F0E1D8293E56743F92853FCB1G" TargetMode = "External"/>
	<Relationship Id="rId34" Type="http://schemas.openxmlformats.org/officeDocument/2006/relationships/hyperlink" Target="consultantplus://offline/ref=5E94EDFA519A73A2792A2284637CFDA2D938AE13693880A0E30A69C7D6CFE900C41DCE680BB5EA883F193BAF46373154275F0E1D8293E56743F92853FCB1G" TargetMode = "External"/>
	<Relationship Id="rId35" Type="http://schemas.openxmlformats.org/officeDocument/2006/relationships/hyperlink" Target="consultantplus://offline/ref=5E94EDFA519A73A2792A2284637CFDA2D938AE13693880A0E30A69C7D6CFE900C41DCE680BB5EA883F193BAE40373154275F0E1D8293E56743F92853FCB1G" TargetMode = "External"/>
	<Relationship Id="rId36" Type="http://schemas.openxmlformats.org/officeDocument/2006/relationships/hyperlink" Target="consultantplus://offline/ref=5E94EDFA519A73A2792A2284637CFDA2D938AE13693887AAE60B69C7D6CFE900C41DCE680BB5EA883F193AAE46373154275F0E1D8293E56743F92853FCB1G" TargetMode = "External"/>
	<Relationship Id="rId37" Type="http://schemas.openxmlformats.org/officeDocument/2006/relationships/hyperlink" Target="consultantplus://offline/ref=5E94EDFA519A73A2792A2284637CFDA2D938AE13693880A0E30A69C7D6CFE900C41DCE680BB5EA883F193BAD42373154275F0E1D8293E56743F92853FCB1G" TargetMode = "External"/>
	<Relationship Id="rId38" Type="http://schemas.openxmlformats.org/officeDocument/2006/relationships/header" Target="header2.xml"/>
	<Relationship Id="rId3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Саратовской области от 13.05.2022 N 166-Пр
(ред. от 31.10.2022)
"О перечне отдельных показателей деятельности исполнительных органов области на 2022 год и контроле их выполнения"</dc:title>
  <dcterms:created xsi:type="dcterms:W3CDTF">2022-11-25T06:01:05Z</dcterms:created>
</cp:coreProperties>
</file>