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Саратовской области от 15.03.2021 N 61-Пр</w:t>
              <w:br/>
              <w:t xml:space="preserve">(ред. от 26.09.2023)</w:t>
              <w:br/>
              <w:t xml:space="preserve">"Об утверждении межведомственного плана мероприятий по реализации третьего этапа (2021 - 2025 годы) Концепции миграционной политики в Саратовской области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марта 2021 г. N 61-Пр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МЕЖВЕДОМСТВЕННОГО ПЛАНА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ТРЕТЬЕГО ЭТАПА (2021 - 2025 ГОДЫ) КОНЦЕПЦИИ</w:t>
      </w:r>
    </w:p>
    <w:p>
      <w:pPr>
        <w:pStyle w:val="2"/>
        <w:jc w:val="center"/>
      </w:pPr>
      <w:r>
        <w:rPr>
          <w:sz w:val="20"/>
        </w:rPr>
        <w:t xml:space="preserve">МИГРАЦИОННОЙ ПОЛИТИКИ В САРАТОВСКОЙ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26.09.2023 N 340-Пр)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Постановление Правительства Саратовской области от 02.08.2013 N 375-П (ред. от 18.06.2019) &quot;Об утверждении Концепции миграционной политики в Саратовской области на период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миграционной политики в Саратовской области на период до 2025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межведомственный </w:t>
      </w:r>
      <w:hyperlink w:history="0" w:anchor="P34" w:tooltip="МЕЖВЕДОМСТВЕН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третьего </w:t>
      </w:r>
      <w:hyperlink w:history="0" r:id="rId9" w:tooltip="Постановление Правительства Саратовской области от 02.08.2013 N 375-П (ред. от 18.06.2019) &quot;Об утверждении Концепции миграционной политики в Саратовской области на период до 2025 года&quot; {КонсультантПлюс}">
        <w:r>
          <w:rPr>
            <w:sz w:val="20"/>
            <w:color w:val="0000ff"/>
          </w:rPr>
          <w:t xml:space="preserve">этапа</w:t>
        </w:r>
      </w:hyperlink>
      <w:r>
        <w:rPr>
          <w:sz w:val="20"/>
        </w:rPr>
        <w:t xml:space="preserve"> (2021 - 2025 годы) Концепции миграционной политики в Саратовской области на период до 2025 года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области обеспечить исполнение Плана за счет бюджетных ассигнований и в пределах лимитов бюджетных обязательств, предусмотренных главным распорядителям областного бюджета на соответствующий финансовый год, и представление в министерство труда и социальной защиты области ежеквартально, не позднее 15 числа месяца, следующего за отчетным кварталом, информации о ходе выполнения Плана.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26.09.2023 N 340-Пр)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области Егорова С.И.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26.09.2023 N 340-Пр)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Саратовской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15 марта 2021 г. N 61-Пр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МЕЖВЕДОМСТВЕННЫЙ 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ТРЕТЬЕГО </w:t>
      </w:r>
      <w:hyperlink w:history="0" r:id="rId12" w:tooltip="Постановление Правительства Саратовской области от 02.08.2013 N 375-П (ред. от 18.06.2019) &quot;Об утверждении Концепции миграционной политики в Саратовской области на период до 2025 года&quot; {КонсультантПлюс}">
        <w:r>
          <w:rPr>
            <w:sz w:val="20"/>
            <w:color w:val="0000ff"/>
          </w:rPr>
          <w:t xml:space="preserve">ЭТАПА</w:t>
        </w:r>
      </w:hyperlink>
      <w:r>
        <w:rPr>
          <w:sz w:val="20"/>
        </w:rPr>
        <w:t xml:space="preserve"> (2021 - 2025 ГОДЫ)</w:t>
      </w:r>
    </w:p>
    <w:p>
      <w:pPr>
        <w:pStyle w:val="2"/>
        <w:jc w:val="center"/>
      </w:pPr>
      <w:r>
        <w:rPr>
          <w:sz w:val="20"/>
        </w:rPr>
        <w:t xml:space="preserve">КОНЦЕПЦИИ МИГРАЦИОННОЙ ПОЛИТИКИ В САРАТОВСКОЙ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26.09.2023 N 340-Пр)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82"/>
        <w:gridCol w:w="2778"/>
        <w:gridCol w:w="164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Нормативно-правовое обеспечение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нормативных правовых актов области, обеспечивающих реализацию </w:t>
            </w:r>
            <w:hyperlink w:history="0" r:id="rId14" w:tooltip="Постановление Правительства Саратовской области от 02.08.2013 N 375-П (ред. от 18.06.2019) &quot;Об утверждении Концепции миграционной политики в Саратовской области на период до 2025 года&quot;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миграционной политики в Саратовской области на период до 2025 года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принятых нормативных правовых актов, обеспечивающих реализацию </w:t>
            </w:r>
            <w:hyperlink w:history="0" r:id="rId16" w:tooltip="Постановление Правительства Саратовской области от 02.08.2013 N 375-П (ред. от 18.06.2019) &quot;Об утверждении Концепции миграционной политики в Саратовской области на период до 2025 года&quot;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миграционной политики в Саратовской области на период до 2025 года, и внесение в них соответствующих изменений по его итогам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программ и планов мероприятий, направленных на реализацию </w:t>
            </w:r>
            <w:hyperlink w:history="0" r:id="rId18" w:tooltip="Постановление Правительства Саратовской области от 02.08.2013 N 375-П (ред. от 18.06.2019) &quot;Об утверждении Концепции миграционной политики в Саратовской области на период до 2025 года&quot;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миграционной политики в Саратовской области на период до 2025 года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 по внесению изменений в нормативные правовые акты, действующие в сфере регулирования миграционных процессов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области, территориальные органы федеральных органов исполнительной власти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Организационное обеспечение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областной межведомственной координационной комиссии по вопросам миграционной политики, привлечения и использования иностранных работников и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совещаний, семинаров и "круглых столов" по проблемам реализации миграционной политики, совершенствования правоприменительной практики по вопросам миграции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ГУ МВД России по Саратовской области (по согласованию), 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различным категориям мигрантов предусмотренных законодательством мер социальной поддержки, включая назначение социальных выплат и предоставление услуг социального обслуживания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в отношении различных категорий мигрантов мер, предусмотренных законодательством, и реализуемых на территории области программ, направленных на жилищно-бытовое обустройство на территории вселения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мер, направленных на социальную адаптацию и интеграцию мигрантов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ГУ МВД России по Саратовской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социально ориентированным некоммерческим организациям в реализации ими мероприятий, направленных на бытовую, языковую и социокультурную адаптацию мигрантов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ГУ МВД России по Саратовской области (по согласованию), министерство труда и социальной защиты области, 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</w:t>
            </w:r>
            <w:hyperlink w:history="0" r:id="rId23" w:tooltip="Постановление Правительства Саратовской области от 14.03.2019 N 150-П (ред. от 31.12.2020) &quot;О государственной программе Саратовской области &quot;Содействие занятости населения, совершенствование социально-трудовых отношений и регулирование трудовой миграции в Сарат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"Оказание содействия добровольному переселению в Саратовскую область соотечественников, проживающих за рубежом" государственной программы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области"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исполнительные органы области, ГУ МВД России по Саратовской области (по согласованию), органы местного самоуправления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определению потребности в привлечении иностранных работников, прибывающих в Российскую Федерацию на основании визы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ГУ МВД России по Саратовской области (по согласованию), 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банка данных свободных рабочих мест и вакантных должностей в организациях области, в том числе с предоставлением жилья, с целью развития трудовой мобильности населения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замещению вакантных и создаваемых рабочих мест, на которые работодатели планируют привлечение иностранных работников, гражданами Российской Федерации, в том числе из других субъектов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рабочих мест в рамках реализации инвестиционных проектов в различных отраслях экономики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области, 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заседаний комиссии по определению участников мероприятий по созданию и развитию крестьянского (фермерского) хозяйства в рамках регионального проекта "Создание системы поддержки фермеров и сельскохозяйственной потребительской кооперации" (Агростартап)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Комплексной программы развития отдаленных районов Саратовской области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территориальных образований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Информационное и аналитическое обеспечение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распространение в средствах массовой информации информационных материалов о миграционной привлекательности Саратовской области (развитие территорий, создание новых рабочих мест, развитие предпринимательства, социализация и интеграция высококвалифицированных иностранных специалистов, трудовых мигрантов и др.)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информации и массовых коммуникаций области, министерство труда и социальной защиты области, ГУ МВД России по Саратовской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распространение в средствах массовой информации Саратовской области информационных материалов об оказании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информации и массовых коммуникаций области, министерство труда и социальной защиты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информационного интернет-ресурса АИС "Соотечественники"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презентаций </w:t>
            </w:r>
            <w:hyperlink w:history="0" r:id="rId29" w:tooltip="Постановление Правительства Саратовской области от 14.03.2019 N 150-П (ред. от 31.12.2020) &quot;О государственной программе Саратовской области &quot;Содействие занятости населения, совершенствование социально-трудовых отношений и регулирование трудовой миграции в Сарат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"Оказание содействия добровольному переселению в Саратовскую область соотечественников, проживающих за рубежом" посредством видеоконференций с уполномоченными органами за рубежом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ГУ МВД России по Саратовской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 (по отдельному плану)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сопровождение регионального сегмента на портале Федеральной службы по труду и занятости "Работа в России"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деятельность телефонов "горячих линий" по вопросам миграции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ГУ МВД России по Саратовской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работодателей области о возможностях подбора необходимых кадров в других субъектах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информационно-консультационных услуг по вопросам трудовой миграции в информационно-консультационных пунктах, созданных при государственных казенных учреждениях Саратовской области - центрах занятости населения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эффективности использования иностранной рабочей силы в Саратовской области в соответствии с </w:t>
            </w:r>
            <w:hyperlink w:history="0" r:id="rId30" w:tooltip="Постановление Правительства Саратовской области от 25.12.2015 N 651-П &quot;О методике оценки эффективности использования иностранной рабочей силы в Саратовской области&quot; {КонсультантПлюс}">
              <w:r>
                <w:rPr>
                  <w:sz w:val="20"/>
                  <w:color w:val="0000ff"/>
                </w:rPr>
                <w:t xml:space="preserve">методикой</w:t>
              </w:r>
            </w:hyperlink>
            <w:r>
              <w:rPr>
                <w:sz w:val="20"/>
              </w:rPr>
              <w:t xml:space="preserve">, утвержденной постановлением Правительства Саратовской области от 25 декабря 2015 года N 651-П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аналитического сборника "Привлечение и использование иностранных работников на территории Саратовской области"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 (по полугодиям)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буклетов, справочников и других информационных изданий в сфере миграции населения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исполнительные органы области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справочной информации по вопросам миграции на сайтах исполнительных органов области, сайтах подведомственных учреждений и их филиалов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области, исполнительные органы области, ГУ МВД России по Саратовской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Обеспечение безопасности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мероприятий по проверке мест компактного пребывания иностранных граждан, в том числе оперативно-профилактических мероприятий по проверке рынков, плодоовощных баз, центров временного размещения беженцев и вынужденных переселенцев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Саратовской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оперативно-профилактической операции "Нелегал" в соответствии с ежегодным совместным приказом об организации проведения профилактических мероприятий по противодействию нелегальной миграции на территории Саратовской области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Саратовской области (по согласованию)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Кадровое обеспечение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специалистов исполнительных органов области и органов местного самоуправления по тематике, связанной с исполнением миграционного законодательства и реализацией направлений государственной миграционной политики на территории области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труда и социальной защиты области, ГУ МВД России по Саратовской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Саратовской области от 26.09.2023 N 340-Пр &quot;О внесении изменений в распоряжение Правительства Саратовской области от 15 марта 2021 года N 61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Саратовской области от 26.09.2023 N 340-Пр)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15.03.2021 N 61-Пр</w:t>
            <w:br/>
            <w:t>(ред. от 26.09.2023)</w:t>
            <w:br/>
            <w:t>"Об утверждении межведомственн...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AD90951598B29CC79A32DCEE51EC9CAC1A04003BA1E12954DB23779188B3A5C1E0BDE77BDC89E43B595FF326CF862E3DE3F0E4D320B0512C967586PE77Q" TargetMode = "External"/>
	<Relationship Id="rId8" Type="http://schemas.openxmlformats.org/officeDocument/2006/relationships/hyperlink" Target="consultantplus://offline/ref=FEAD90951598B29CC79A32DCEE51EC9CAC1A04003BA5E72B58DC23779188B3A5C1E0BDE77BDC89E43B595FF220CF862E3DE3F0E4D320B0512C967586PE77Q" TargetMode = "External"/>
	<Relationship Id="rId9" Type="http://schemas.openxmlformats.org/officeDocument/2006/relationships/hyperlink" Target="consultantplus://offline/ref=FEAD90951598B29CC79A32DCEE51EC9CAC1A04003BA5E72B58DC23779188B3A5C1E0BDE77BDC89E43B595DF223CF862E3DE3F0E4D320B0512C967586PE77Q" TargetMode = "External"/>
	<Relationship Id="rId10" Type="http://schemas.openxmlformats.org/officeDocument/2006/relationships/hyperlink" Target="consultantplus://offline/ref=FEAD90951598B29CC79A32DCEE51EC9CAC1A04003BA1E12954DB23779188B3A5C1E0BDE77BDC89E43B595FF327CF862E3DE3F0E4D320B0512C967586PE77Q" TargetMode = "External"/>
	<Relationship Id="rId11" Type="http://schemas.openxmlformats.org/officeDocument/2006/relationships/hyperlink" Target="consultantplus://offline/ref=FEAD90951598B29CC79A32DCEE51EC9CAC1A04003BA1E12954DB23779188B3A5C1E0BDE77BDC89E43B595FF324CF862E3DE3F0E4D320B0512C967586PE77Q" TargetMode = "External"/>
	<Relationship Id="rId12" Type="http://schemas.openxmlformats.org/officeDocument/2006/relationships/hyperlink" Target="consultantplus://offline/ref=FEAD90951598B29CC79A32DCEE51EC9CAC1A04003BA5E72B58DC23779188B3A5C1E0BDE77BDC89E43B595DF223CF862E3DE3F0E4D320B0512C967586PE77Q" TargetMode = "External"/>
	<Relationship Id="rId13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14" Type="http://schemas.openxmlformats.org/officeDocument/2006/relationships/hyperlink" Target="consultantplus://offline/ref=FEAD90951598B29CC79A32DCEE51EC9CAC1A04003BA5E72B58DC23779188B3A5C1E0BDE77BDC89E43B595FF220CF862E3DE3F0E4D320B0512C967586PE77Q" TargetMode = "External"/>
	<Relationship Id="rId15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16" Type="http://schemas.openxmlformats.org/officeDocument/2006/relationships/hyperlink" Target="consultantplus://offline/ref=FEAD90951598B29CC79A32DCEE51EC9CAC1A04003BA5E72B58DC23779188B3A5C1E0BDE77BDC89E43B595FF220CF862E3DE3F0E4D320B0512C967586PE77Q" TargetMode = "External"/>
	<Relationship Id="rId17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18" Type="http://schemas.openxmlformats.org/officeDocument/2006/relationships/hyperlink" Target="consultantplus://offline/ref=FEAD90951598B29CC79A32DCEE51EC9CAC1A04003BA5E72B58DC23779188B3A5C1E0BDE77BDC89E43B595FF220CF862E3DE3F0E4D320B0512C967586PE77Q" TargetMode = "External"/>
	<Relationship Id="rId19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0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1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2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3" Type="http://schemas.openxmlformats.org/officeDocument/2006/relationships/hyperlink" Target="consultantplus://offline/ref=FEAD90951598B29CC79A32DCEE51EC9CAC1A04003BA4E02C50DA23779188B3A5C1E0BDE77BDC89E43B595AF525CF862E3DE3F0E4D320B0512C967586PE77Q" TargetMode = "External"/>
	<Relationship Id="rId24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5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6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7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8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29" Type="http://schemas.openxmlformats.org/officeDocument/2006/relationships/hyperlink" Target="consultantplus://offline/ref=FEAD90951598B29CC79A32DCEE51EC9CAC1A04003BA4E02C50DA23779188B3A5C1E0BDE77BDC89E43B595AF525CF862E3DE3F0E4D320B0512C967586PE77Q" TargetMode = "External"/>
	<Relationship Id="rId30" Type="http://schemas.openxmlformats.org/officeDocument/2006/relationships/hyperlink" Target="consultantplus://offline/ref=FEAD90951598B29CC79A32DCEE51EC9CAC1A040033A6E72156D17E7D99D1BFA7C6EFE2F07C9585E53B595EF02990833B2CBBFDE7CE3FB04E309477P877Q" TargetMode = "External"/>
	<Relationship Id="rId31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32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33" Type="http://schemas.openxmlformats.org/officeDocument/2006/relationships/hyperlink" Target="consultantplus://offline/ref=FEAD90951598B29CC79A32DCEE51EC9CAC1A04003BA1E12954DB23779188B3A5C1E0BDE77BDC89E43B595FF32ACF862E3DE3F0E4D320B0512C967586PE77Q" TargetMode = "External"/>
	<Relationship Id="rId34" Type="http://schemas.openxmlformats.org/officeDocument/2006/relationships/hyperlink" Target="consultantplus://offline/ref=FEAD90951598B29CC79A32DCEE51EC9CAC1A04003BA1E12954DB23779188B3A5C1E0BDE77BDC89E43B595FF32ACF862E3DE3F0E4D320B0512C967586PE77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15.03.2021 N 61-Пр
(ред. от 26.09.2023)
"Об утверждении межведомственного плана мероприятий по реализации третьего этапа (2021 - 2025 годы) Концепции миграционной политики в Саратовской области на период до 2025 года"</dc:title>
  <dcterms:created xsi:type="dcterms:W3CDTF">2023-11-03T16:59:15Z</dcterms:created>
</cp:coreProperties>
</file>