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25.12.2009 N 217-ЗСО</w:t>
              <w:br/>
              <w:t xml:space="preserve">(ред. от 30.05.2023)</w:t>
              <w:br/>
              <w:t xml:space="preserve">"Об обеспечении доступа к информации о деятельности государственных органов Саратовской области"</w:t>
              <w:br/>
              <w:t xml:space="preserve">(принят Саратовской областной Думой 23.12.2009)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217-ЗСО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23 декабря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20.02.2012 </w:t>
            </w:r>
            <w:hyperlink w:history="0" r:id="rId7" w:tooltip="Закон Саратовской области от 20.02.2012 N 22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15.02.2012) {КонсультантПлюс}">
              <w:r>
                <w:rPr>
                  <w:sz w:val="20"/>
                  <w:color w:val="0000ff"/>
                </w:rPr>
                <w:t xml:space="preserve">N 22-ЗСО</w:t>
              </w:r>
            </w:hyperlink>
            <w:r>
              <w:rPr>
                <w:sz w:val="20"/>
                <w:color w:val="392c69"/>
              </w:rPr>
              <w:t xml:space="preserve">, от 29.10.2013 </w:t>
            </w:r>
            <w:hyperlink w:history="0" r:id="rId8" w:tooltip="Закон Саратовской области от 29.10.2013 N 187-ЗСО &quot;О внесении изменений в статьи 3 и 4 Закона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3.10.2013) {КонсультантПлюс}">
              <w:r>
                <w:rPr>
                  <w:sz w:val="20"/>
                  <w:color w:val="0000ff"/>
                </w:rPr>
                <w:t xml:space="preserve">N 187-ЗСО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9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      <w:r>
                <w:rPr>
                  <w:sz w:val="20"/>
                  <w:color w:val="0000ff"/>
                </w:rPr>
                <w:t xml:space="preserve">N 54-ЗСО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</w:t>
      </w:r>
      <w:hyperlink w:history="0" r:id="rId12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Саратовской области регулирует отношения, связанные с обеспечением доступа к информации о деятельности государственных органов Саратовской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54-ЗСО)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 обеспечение гласности и открытости деятельности государственных органов области, а также обеспечение реализации прав граждан на доступ к информации о деятельности государственных органов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регулирования настоящего Закона выступают отношения, связанные с обеспечением доступа граждан и организаций (далее - пользователи) к информации о деятельности государственных органов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Информацию о деятельности государственных органов области предоставляют областная Дума, Правительство области и другие государственные органы, образуемые в соответствии с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Способы предоставления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области обеспечивается в соответствии с федеральным законодательством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государственными органами области информации о своей деятельности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государственными органами области и организациями, подведомственными государственным органам области (далее - подведомственные организации), в информационно-телекоммуникационной сети "Интернет" информации, предусмотренной </w:t>
      </w:r>
      <w:hyperlink w:history="0"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государственными органами области информации о своей деятельности в общественно доступных местах (на стендах, досках объявлений, в информационных киосках), в помещениях, занимаемых указанными органами, и иных отведенных для этих целей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ознакомление пользователей с информацией о деятельности государственных органов области в помещениях, занимаемых указанными органами, а также через библиотечные и архивные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граждан, в том числе представителей организаций, общественных объединений, государственных органов области и органов местного самоуправления на заседаниях коллегиальных государственных органов области и коллегиальных органов государственных органов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пользователям по их запросу информации о деятельности государственных органов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размещение государственными органами области информации о своей деятельности на официальных страницах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16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иными способами, предусмотренными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утверждения перечней информации о деятельности государственных органов области, размещаемых 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ратовской области от 20.02.2012 N 22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15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20.02.2012 N 22-ЗСО)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Перечни информации о деятельности Правительства области и формируемых им иных исполнительных органов области, обязательные для размещения на официальных сайтах соответствующих органов государственной власти области в информационно-телекоммуникационной сети "Интернет", а также периодичность размещения, сроки обновления этой информации и иные требования к ее размещению (за исключением общедоступной информации, размещаемой в форме открытых данных) утверждаются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20.02.2012 </w:t>
      </w:r>
      <w:hyperlink w:history="0" r:id="rId18" w:tooltip="Закон Саратовской области от 20.02.2012 N 22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15.02.2012) {КонсультантПлюс}">
        <w:r>
          <w:rPr>
            <w:sz w:val="20"/>
            <w:color w:val="0000ff"/>
          </w:rPr>
          <w:t xml:space="preserve">N 22-ЗСО</w:t>
        </w:r>
      </w:hyperlink>
      <w:r>
        <w:rPr>
          <w:sz w:val="20"/>
        </w:rPr>
        <w:t xml:space="preserve">, от 29.10.2013 </w:t>
      </w:r>
      <w:hyperlink w:history="0" r:id="rId19" w:tooltip="Закон Саратовской области от 29.10.2013 N 187-ЗСО &quot;О внесении изменений в статьи 3 и 4 Закона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3.10.2013) {КонсультантПлюс}">
        <w:r>
          <w:rPr>
            <w:sz w:val="20"/>
            <w:color w:val="0000ff"/>
          </w:rPr>
          <w:t xml:space="preserve">N 187-ЗСО</w:t>
        </w:r>
      </w:hyperlink>
      <w:r>
        <w:rPr>
          <w:sz w:val="20"/>
        </w:rPr>
        <w:t xml:space="preserve">, от 30.05.2023 </w:t>
      </w:r>
      <w:hyperlink w:history="0" r:id="rId20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N 54-ЗСО</w:t>
        </w:r>
      </w:hyperlink>
      <w:r>
        <w:rPr>
          <w:sz w:val="20"/>
        </w:rPr>
        <w:t xml:space="preserve">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Перечни информации о деятельности областной Думы, обязательные для размещения на соответствующем официальном сайте в информационно-телекоммуникационной сети "Интернет", а также периодичность размещения, сроки обновления этой информации и иные требования к ее размещению (за исключением общедоступной информации, размещаемой в форме открытых данных) утверждаются областной Думой.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20.02.2012 </w:t>
      </w:r>
      <w:hyperlink w:history="0" r:id="rId21" w:tooltip="Закон Саратовской области от 20.02.2012 N 22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15.02.2012) {КонсультантПлюс}">
        <w:r>
          <w:rPr>
            <w:sz w:val="20"/>
            <w:color w:val="0000ff"/>
          </w:rPr>
          <w:t xml:space="preserve">N 22-ЗСО</w:t>
        </w:r>
      </w:hyperlink>
      <w:r>
        <w:rPr>
          <w:sz w:val="20"/>
        </w:rPr>
        <w:t xml:space="preserve">, от 29.10.2013 </w:t>
      </w:r>
      <w:hyperlink w:history="0" r:id="rId22" w:tooltip="Закон Саратовской области от 29.10.2013 N 187-ЗСО &quot;О внесении изменений в статьи 3 и 4 Закона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3.10.2013) {КонсультантПлюс}">
        <w:r>
          <w:rPr>
            <w:sz w:val="20"/>
            <w:color w:val="0000ff"/>
          </w:rPr>
          <w:t xml:space="preserve">N 187-ЗСО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Перечни информации о деятельности государственных органов области, образованных в соответствии с законодательством области и не указанных в </w:t>
      </w:r>
      <w:hyperlink w:history="0" w:anchor="P48" w:tooltip="1. Перечни информации о деятельности Правительства области и формируемых им иных исполнительных органов области, обязательные для размещения на официальных сайтах соответствующих органов государственной власти области в информационно-телекоммуникационной сети &quot;Интернет&quot;, а также периодичность размещения, сроки обновления этой информации и иные требования к ее размещению (за исключением общедоступной информации, размещаемой в форме открытых данных) утверждаются Правительством област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50" w:tooltip="2. Перечни информации о деятельности областной Думы, обязательные для размещения на соответствующем официальном сайте в информационно-телекоммуникационной сети &quot;Интернет&quot;, а также периодичность размещения, сроки обновления этой информации и иные требования к ее размещению (за исключением общедоступной информации, размещаемой в форме открытых данных) утверждаются областной Думо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утверждаются этими государственными органами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Перечень информации о деятельности подведомственных организаций, размещаемой на их официальных сайтах в информационно-телекоммуникационной сети "Интернет", утверждается государственными органами области,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23" w:tooltip="Закон Саратовской области от 30.05.2023 N 54-ЗСО &quot;О внесении изменений в Закон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общедоступной информации о деятельности органов государственной власти области и порядок обязательного размещения указанными органами в информационно-телекоммуникационной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области, определяется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4" w:tooltip="Закон Саратовской области от 29.10.2013 N 187-ЗСО &quot;О внесении изменений в статьи 3 и 4 Закона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3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29.10.2013 N 187-ЗСО)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Периодичность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области,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5" w:tooltip="Закон Саратовской области от 29.10.2013 N 187-ЗСО &quot;О внесении изменений в статьи 3 и 4 Закона Саратовской области &quot;Об обеспечении доступа к информации о деятельности государственных органов Саратовской области&quot; (принят Саратовской областной Думой 23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29.10.2013 N 187-ЗСО)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Открытость заседаний государственных органов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Работа государственных органов области осуществляется гласно и носит открытый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Открытость заседаний государственных органов области гарантируется возможностью присутствия на них заинтересованных граждан, порядок предварительного оповещения и присутствия которых осуществляется в соответствии с регламентами государственных органов области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П.Л.ИПАТОВ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217-ЗСО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25.12.2009 N 217-ЗСО</w:t>
            <w:br/>
            <w:t>(ред. от 30.05.2023)</w:t>
            <w:br/>
            <w:t>"Об обеспечении доступа к информации о деятельнос...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5C7B2F2C709104822926C6F04093E2CAC355DB3EC47D4F0743C8B3C848B58BEFE3622625EC245A121D67FFF72C83FEAC4EA82D6B589C3A535AF8t8TBP" TargetMode = "External"/>
	<Relationship Id="rId8" Type="http://schemas.openxmlformats.org/officeDocument/2006/relationships/hyperlink" Target="consultantplus://offline/ref=8492432F29BBA5C2904DC573727781DD845025934D57E1C97E5D71779C489DC560B2297660BD88E54EDB81F32BD1D7EBFD53AD6CF1D5AC41C5E2A6uETCP" TargetMode = "External"/>
	<Relationship Id="rId9" Type="http://schemas.openxmlformats.org/officeDocument/2006/relationships/hyperlink" Target="consultantplus://offline/ref=8492432F29BBA5C2904DC573727781DD845025934A58E4CE7C502C7D941191C767BD766167F484E44EDB81FB288ED2FEEC0BA269E8CBAA59D9E0A4EDuFTAP" TargetMode = "External"/>
	<Relationship Id="rId10" Type="http://schemas.openxmlformats.org/officeDocument/2006/relationships/hyperlink" Target="consultantplus://offline/ref=8492432F29BBA5C2904DDB7E641BDCD58E537C9B4008BB9F7757242FC311CD8231B47F323AB08FFB4CDB83uFT8P" TargetMode = "External"/>
	<Relationship Id="rId11" Type="http://schemas.openxmlformats.org/officeDocument/2006/relationships/hyperlink" Target="consultantplus://offline/ref=8492432F29BBA5C2904DDB7E641BDCD58859799E4B59EC9D26022A2ACB41979227FD703424B089E748D0D5AA64D08BADAF40AF6DF1D7AA5DuCT4P" TargetMode = "External"/>
	<Relationship Id="rId12" Type="http://schemas.openxmlformats.org/officeDocument/2006/relationships/hyperlink" Target="consultantplus://offline/ref=8492432F29BBA5C2904DC573727781DD845025934A5BEFCD78502C7D941191C767BD766167F484E44EDB81F3258ED2FEEC0BA269E8CBAA59D9E0A4EDuFTAP" TargetMode = "External"/>
	<Relationship Id="rId13" Type="http://schemas.openxmlformats.org/officeDocument/2006/relationships/hyperlink" Target="consultantplus://offline/ref=8492432F29BBA5C2904DC573727781DD845025934A58E4CE7C502C7D941191C767BD766167F484E44EDB81FB298ED2FEEC0BA269E8CBAA59D9E0A4EDuFTAP" TargetMode = "External"/>
	<Relationship Id="rId14" Type="http://schemas.openxmlformats.org/officeDocument/2006/relationships/hyperlink" Target="consultantplus://offline/ref=8492432F29BBA5C2904DDB7E641BDCD58859799E4B59EC9D26022A2ACB41979227FD70332FE4D8A11BD683FC3E8580B1AA5EADu6T8P" TargetMode = "External"/>
	<Relationship Id="rId15" Type="http://schemas.openxmlformats.org/officeDocument/2006/relationships/hyperlink" Target="consultantplus://offline/ref=8492432F29BBA5C2904DC573727781DD845025934A58E4CE7C502C7D941191C767BD766167F484E44EDB81FA218ED2FEEC0BA269E8CBAA59D9E0A4EDuFTAP" TargetMode = "External"/>
	<Relationship Id="rId16" Type="http://schemas.openxmlformats.org/officeDocument/2006/relationships/hyperlink" Target="consultantplus://offline/ref=8492432F29BBA5C2904DC573727781DD845025934A58E4CE7C502C7D941191C767BD766167F484E44EDB81FA238ED2FEEC0BA269E8CBAA59D9E0A4EDuFTAP" TargetMode = "External"/>
	<Relationship Id="rId17" Type="http://schemas.openxmlformats.org/officeDocument/2006/relationships/hyperlink" Target="consultantplus://offline/ref=8492432F29BBA5C2904DC573727781DD845025934E5BE5C97C5D71779C489DC560B2297660BD88E54EDB80FB2BD1D7EBFD53AD6CF1D5AC41C5E2A6uETCP" TargetMode = "External"/>
	<Relationship Id="rId18" Type="http://schemas.openxmlformats.org/officeDocument/2006/relationships/hyperlink" Target="consultantplus://offline/ref=8492432F29BBA5C2904DC573727781DD845025934E5BE5C97C5D71779C489DC560B2297660BD88E54EDB80FB2BD1D7EBFD53AD6CF1D5AC41C5E2A6uETCP" TargetMode = "External"/>
	<Relationship Id="rId19" Type="http://schemas.openxmlformats.org/officeDocument/2006/relationships/hyperlink" Target="consultantplus://offline/ref=8492432F29BBA5C2904DC573727781DD845025934D57E1C97E5D71779C489DC560B2297660BD88E54EDB80FA2BD1D7EBFD53AD6CF1D5AC41C5E2A6uETCP" TargetMode = "External"/>
	<Relationship Id="rId20" Type="http://schemas.openxmlformats.org/officeDocument/2006/relationships/hyperlink" Target="consultantplus://offline/ref=8492432F29BBA5C2904DC573727781DD845025934A58E4CE7C502C7D941191C767BD766167F484E44EDB81FA268ED2FEEC0BA269E8CBAA59D9E0A4EDuFTAP" TargetMode = "External"/>
	<Relationship Id="rId21" Type="http://schemas.openxmlformats.org/officeDocument/2006/relationships/hyperlink" Target="consultantplus://offline/ref=8492432F29BBA5C2904DC573727781DD845025934E5BE5C97C5D71779C489DC560B2297660BD88E54EDB80FB2BD1D7EBFD53AD6CF1D5AC41C5E2A6uETCP" TargetMode = "External"/>
	<Relationship Id="rId22" Type="http://schemas.openxmlformats.org/officeDocument/2006/relationships/hyperlink" Target="consultantplus://offline/ref=8492432F29BBA5C2904DC573727781DD845025934D57E1C97E5D71779C489DC560B2297660BD88E54EDB80F92BD1D7EBFD53AD6CF1D5AC41C5E2A6uETCP" TargetMode = "External"/>
	<Relationship Id="rId23" Type="http://schemas.openxmlformats.org/officeDocument/2006/relationships/hyperlink" Target="consultantplus://offline/ref=8492432F29BBA5C2904DC573727781DD845025934A58E4CE7C502C7D941191C767BD766167F484E44EDB81FA278ED2FEEC0BA269E8CBAA59D9E0A4EDuFTAP" TargetMode = "External"/>
	<Relationship Id="rId24" Type="http://schemas.openxmlformats.org/officeDocument/2006/relationships/hyperlink" Target="consultantplus://offline/ref=8492432F29BBA5C2904DC573727781DD845025934D57E1C97E5D71779C489DC560B2297660BD88E54EDB80F82BD1D7EBFD53AD6CF1D5AC41C5E2A6uETCP" TargetMode = "External"/>
	<Relationship Id="rId25" Type="http://schemas.openxmlformats.org/officeDocument/2006/relationships/hyperlink" Target="consultantplus://offline/ref=8492432F29BBA5C2904DC573727781DD845025934D57E1C97E5D71779C489DC560B2297660BD88E54EDB80FE2BD1D7EBFD53AD6CF1D5AC41C5E2A6uET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25.12.2009 N 217-ЗСО
(ред. от 30.05.2023)
"Об обеспечении доступа к информации о деятельности государственных органов Саратовской области"
(принят Саратовской областной Думой 23.12.2009)</dc:title>
  <dcterms:created xsi:type="dcterms:W3CDTF">2023-06-27T15:19:45Z</dcterms:created>
</cp:coreProperties>
</file>