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Саратовской области от 28.03.2023 N 32-ЗСО</w:t>
              <w:br/>
              <w:t xml:space="preserve">"О добровольческой (волонтерской) деятельности в Саратовской области"</w:t>
              <w:br/>
              <w:t xml:space="preserve">(принят Саратовской областной Думой 22.03.2023)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марта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32-ЗСО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В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Саратовской областной Думой</w:t>
      </w:r>
    </w:p>
    <w:p>
      <w:pPr>
        <w:pStyle w:val="0"/>
        <w:jc w:val="right"/>
      </w:pPr>
      <w:r>
        <w:rPr>
          <w:sz w:val="20"/>
        </w:rPr>
        <w:t xml:space="preserve">22 марта 2023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(далее - Федеральный закон) определяет полномочия органов государственной власти Саратовской области в сфере добровольческой (волонтерской) деятельности, основные задачи и принципы добровольческой (волонтерской) деятельности на территории Саратовской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применяемые в настоящем Законе, используются в значениях, установленных Федеральным законом в части, касающейся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задачи и формы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задачами добровольческой (волонтерской) деятельности в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помощь обществу в решении социальных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механизмов вовлечения граждан в многообразную общественную и социальную деятельность, направленную на улучшение качества жизни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получение гражданами навыков самореализации и самоорганизации для решения социальных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кадрового резерва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и поддержка общественных, в том числе молодежных, инициатив, направленных на организацию добровольческого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задачи, не противоречащие федеральному законодательству.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Формами добровольческой (волонтерской)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индивидуальная добровольческая (волонтерская)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добровольческая (волонтерская) деятельность в составе незарегистрированного объединения или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добровольческая (волонтерская) деятельность, которую осуществляют добровольческие (волонтерские) организации, их объединения (ассоциации и союзы), а также филиалы и представительства.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принципы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Добровольческая (волонтерская) деятельность в области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безвозмездности, добровольности, равноправия и законности деятельности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свободы в определении целей, форм, видов и методов в выборе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гласности и общедоступности информации о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гуманности, соблюдения прав и свобод человека при осуществлении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равенства всех независимо от пола, вероисповедания, национальности, языка, социального статуса, возраста в праве на осуществление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солидарности, добросовестности и сотрудничества участников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безопасности для своей жизни и жизни окружающих.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области в сфере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областной Думы в сфере добровольческой (волонтерской) деятельности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области в сфере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области в сфере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полномочий, установленных федеральным законодательством и законодательством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области в сфере добровольческой (волонтерской) деятельности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исполнительного органа области, уполномоченного в сфере добровольческой (волонтерской) деятельности (далее - уполномоченный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реализации государственной политики в сфере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порядка взаимодействия исполнительных органов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полномочий, установленных федеральным законодательством и законодательством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уполномоченного органа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государственных программ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развитию межрегионального сотрудничества добровольческих (волонтерских) организаций и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организационной и информационной поддержки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координационных и совещательных органов в сфере добровольчества (волонтерства), создаваемых при исполнительных органах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проведение мониторинга потребностей в труде добровольцев (волонтеров), формирование базы вакансий для осуществления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в пределах своей компетенции освещению добровольческой (волонтерской) деятельности в средствах массовой информации,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иных полномочий, установленных федеральным законодательством и законодательством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Исполнительные органы области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привлекать добровольцев (волонтеров), добровольческие (волонтерские) организации к осуществлению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поощрять в установленном порядке добровольцев (волонтеров), добровольческие (волонтерские) организации, организаторов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Поддержка добровольческой (волонтерской) деятельности органами государственной власти области и органами местного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области и органы местного самоуправления осуществляют поддержку добровольческой (волонтерской) деятельности в формах, предусмотренных Федеральным законом и другими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области и органы местного самоуправления вправе содействовать организации и проведению мероприятий, направленных на популяризацию добровольчества (волонтерства), в том числе проведению 5 декабря праздничных мероприятий, посвященных Дню добровольца (волонтера), установленного </w:t>
      </w:r>
      <w:hyperlink w:history="0" r:id="rId8" w:tooltip="Указ Президента РФ от 27.11.2017 N 572 &quot;О Дне добровольца (волонтера)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27 ноября 2017 года N 572 "О Дне добровольца (волонтера)".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Единая информационная система в сфере развития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РФ от 17.08.2019 N 1067 (ред. от 07.03.2023) &quot;О единой информационной системе в сфере развития добровольчества (волонтерства)&quot; (вместе с &quot;Правилами функционирования единой информационной системы в сфере развития добровольчества (волонтерства)&quot;, &quot;Требованиями к технологическим и лингвистическим средствам единой информационной системы в сфере развития добровольчества (волонтерства), в том числе требования к обеспечению автоматизации процессов сбора и обработки информации в указанн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 августа 2019 года N 1067 "О единой информационной системе в сфере развития добровольчества (волонтерства)" в области функционирует единая информационная система в сфере развития добровольчества (волонтерства), включающая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добровольцах (волонтерах), включающие информацию о личной электронной книжке волонтера, о количестве часов, затраченных на добровольческую (волонтерскую) деятельность, о компетенциях добровольцев (волонтеров) и полученном опыте;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организаторах добровольческой (волонтерской) деятельности и добровольческих (волонтерских) организациях, включающие информацию о видах осуществляемой (организуемой)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Совет по вопросам добровольчества (волонтерства) в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взаимодействия исполнительных органов области, общественных объединений и иных организаций, основным направлением деятельности которых является добровольческая (волонтерская) деятельность, создается Совет по вопросам добровольчества (волонтерства) в Саратовской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Совете и его состав утверждаются Правительством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Организационная поддержка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Организационная поддержка добровольческой (волонтерской) деятельности осуществляется исполнительными органами области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мониторинга потребностей государственных, муниципальных и негосударственных организаций в труде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оказания методического содействия добровольцам (волонтерам), добровольческим (волонтерским) организациям и объединениям;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мероприятий совместно с добровольческими (волонтерскими) организациями, объединениями и добровольцами (волонтерами);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привлечения добровольческих (волонтерских) организаций, объединений и добровольцев (волонтеров) к участию в социально направленных мероприятиях, проводимых органами государственной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формирования системы моральных стимулов для участия в добровольческой (волонтерской) деятельности, содействующих ее общественному признанию, в том числе путем поощрения добровольцев (волонтеров) в порядке и на условиях, предусмотренных законодательством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содействия в участии добровольцев (волонтеров) во всероссийских, межрегиональных и областных конкурсах, в слетах, обучающих семинарах, тренингах, фестивалях и иных мероприятиях для добровольцев (волонтеров).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Поощрение участников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bookmarkStart w:id="101" w:name="P101"/>
    <w:bookmarkEnd w:id="101"/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области могут применять следующие меры поощрения участников добровольческой (волонтерской)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награждение Почетной грамотой Губернатора Саратовской области, Почетной грамотой Саратовской областной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награждение Благодарностью Губернатора Саратовской области, Благодарственным письмом Председателя Саратовской областной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меры поощрения, предусмотренные нормативными правовыми актами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области могут представлять участников добровольческой (волонтерской) деятельности к награждению государственными наградами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могут вносить в органы государственной власти области представления (ходатайства) о применении мер поощрения участников добровольческой (волонтерской) деятельности, указанных в </w:t>
      </w:r>
      <w:hyperlink w:history="0" w:anchor="P101" w:tooltip="1. Органы государственной власти области могут применять следующие меры поощрения участников добровольческой (волонтерской) деятельности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а также применять иные меры поощрения участников добровольческой (волонтерской) деятельности в пределах своей компетенции и в формах, не противоречащих законодательству.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Р.В.БУСАРГИН</w:t>
      </w:r>
    </w:p>
    <w:p>
      <w:pPr>
        <w:pStyle w:val="0"/>
      </w:pPr>
      <w:r>
        <w:rPr>
          <w:sz w:val="20"/>
        </w:rPr>
        <w:t xml:space="preserve">г. Саратов</w:t>
      </w:r>
    </w:p>
    <w:p>
      <w:pPr>
        <w:pStyle w:val="0"/>
        <w:spacing w:before="200" w:line-rule="auto"/>
      </w:pPr>
      <w:r>
        <w:rPr>
          <w:sz w:val="20"/>
        </w:rPr>
        <w:t xml:space="preserve">28 марта 2023 года</w:t>
      </w:r>
    </w:p>
    <w:p>
      <w:pPr>
        <w:pStyle w:val="0"/>
        <w:spacing w:before="200" w:line-rule="auto"/>
      </w:pPr>
      <w:r>
        <w:rPr>
          <w:sz w:val="20"/>
        </w:rPr>
        <w:t xml:space="preserve">N 32-ЗСО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Саратовской области от 28.03.2023 N 32-ЗСО</w:t>
            <w:br/>
            <w:t>"О добровольческой (волонтерской) деятельности в Саратовской области"</w:t>
            <w:br/>
            <w:t>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C34BE17A4430AC11D4829E1EDDB2DA741589F79A85F8E07E4F44C28CD9B4655CABD1D4397989ADF316CB492840B1AC0998D515303155370BAq6F" TargetMode = "External"/>
	<Relationship Id="rId8" Type="http://schemas.openxmlformats.org/officeDocument/2006/relationships/hyperlink" Target="consultantplus://offline/ref=0C34BE17A4430AC11D4829E1EDDB2DA747529478AF5C8E07E4F44C28CD9B4655D8BD454F949885D93279E2C3C2B5qDF" TargetMode = "External"/>
	<Relationship Id="rId9" Type="http://schemas.openxmlformats.org/officeDocument/2006/relationships/hyperlink" Target="consultantplus://offline/ref=0C34BE17A4430AC11D4829E1EDDB2DA7415E957DA95D8E07E4F44C28CD9B4655D8BD454F949885D93279E2C3C2B5qD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Саратовской области от 28.03.2023 N 32-ЗСО
"О добровольческой (волонтерской) деятельности в Саратовской области"
(принят Саратовской областной Думой 22.03.2023)</dc:title>
  <dcterms:created xsi:type="dcterms:W3CDTF">2023-06-30T05:42:01Z</dcterms:created>
</cp:coreProperties>
</file>