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0"/>
              </w:rPr>
              <w:t xml:space="preserve">Постановление Правительства Севастополя от 01.09.2016 N 825-ПП</w:t>
              <w:br/>
              <w:t xml:space="preserve">(ред. от 21.04.2025)</w:t>
              <w:br/>
              <w:t xml:space="preserve">"О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w:t>
              <w:br/>
              <w:t xml:space="preserve">(вместе с "Положением о Координационном совете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СЕВАСТОПОЛЯ</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 сентября 2016 г. N 825-ПП</w:t>
      </w:r>
    </w:p>
    <w:p>
      <w:pPr>
        <w:pStyle w:val="2"/>
        <w:jc w:val="center"/>
      </w:pPr>
      <w:r>
        <w:rPr>
          <w:sz w:val="20"/>
        </w:rPr>
      </w:r>
    </w:p>
    <w:p>
      <w:pPr>
        <w:pStyle w:val="2"/>
        <w:jc w:val="center"/>
      </w:pPr>
      <w:r>
        <w:rPr>
          <w:sz w:val="20"/>
        </w:rPr>
        <w:t xml:space="preserve">О СОЗДАНИИ КООРДИНАЦИОННОГО СОВЕТА ПО ОРГАНИЗАЦИИ ДОСТУПА</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ОСУЩЕСТВЛЯЮЩИХ ДЕЯТЕЛЬНОСТЬ В СОЦИАЛЬНОЙ СФЕРЕ, К БЮДЖЕТНЫМ</w:t>
      </w:r>
    </w:p>
    <w:p>
      <w:pPr>
        <w:pStyle w:val="2"/>
        <w:jc w:val="center"/>
      </w:pPr>
      <w:r>
        <w:rPr>
          <w:sz w:val="20"/>
        </w:rPr>
        <w:t xml:space="preserve">СРЕДСТВАМ, ВЫДЕЛЯЕМЫМ НА ПРЕДОСТАВЛЕНИЕ СОЦИАЛЬНЫХ УСЛУГ</w:t>
      </w:r>
    </w:p>
    <w:p>
      <w:pPr>
        <w:pStyle w:val="2"/>
        <w:jc w:val="center"/>
      </w:pPr>
      <w:r>
        <w:rPr>
          <w:sz w:val="20"/>
        </w:rPr>
        <w:t xml:space="preserve">НАСЕЛЕНИЮ ГОРОДА СЕВАСТОПОЛЯ, ПРИ ПРАВИТЕЛЬСТВЕ СЕВАСТОПОЛЯ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Севастополя от 13.10.2016 </w:t>
            </w:r>
            <w:hyperlink w:history="0" r:id="rId7" w:tooltip="Постановление Правительства Севастополя от 13.10.2016 N 950-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 Утратил силу или отменен {КонсультантПлюс}">
              <w:r>
                <w:rPr>
                  <w:sz w:val="20"/>
                  <w:color w:val="0000ff"/>
                </w:rPr>
                <w:t xml:space="preserve">N 950-ПП</w:t>
              </w:r>
            </w:hyperlink>
            <w:r>
              <w:rPr>
                <w:sz w:val="20"/>
                <w:color w:val="392c69"/>
              </w:rPr>
              <w:t xml:space="preserve">,</w:t>
            </w:r>
          </w:p>
          <w:p>
            <w:pPr>
              <w:pStyle w:val="0"/>
              <w:jc w:val="center"/>
            </w:pPr>
            <w:r>
              <w:rPr>
                <w:sz w:val="20"/>
                <w:color w:val="392c69"/>
              </w:rPr>
              <w:t xml:space="preserve">от 12.01.2017 </w:t>
            </w:r>
            <w:hyperlink w:history="0" r:id="rId8" w:tooltip="Постановление Правительства Севастополя от 12.01.2017 N 01-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 Утратил силу или отменен {КонсультантПлюс}">
              <w:r>
                <w:rPr>
                  <w:sz w:val="20"/>
                  <w:color w:val="0000ff"/>
                </w:rPr>
                <w:t xml:space="preserve">N 01-ПП</w:t>
              </w:r>
            </w:hyperlink>
            <w:r>
              <w:rPr>
                <w:sz w:val="20"/>
                <w:color w:val="392c69"/>
              </w:rPr>
              <w:t xml:space="preserve">, от 06.12.2018 </w:t>
            </w:r>
            <w:hyperlink w:history="0" r:id="rId9" w:tooltip="Постановление Правительства Севастополя от 06.12.2018 N 836-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N 836-ПП</w:t>
              </w:r>
            </w:hyperlink>
            <w:r>
              <w:rPr>
                <w:sz w:val="20"/>
                <w:color w:val="392c69"/>
              </w:rPr>
              <w:t xml:space="preserve">, от 14.08.2020 </w:t>
            </w:r>
            <w:hyperlink w:history="0" r:id="rId10" w:tooltip="Постановление Правительства Севастополя от 14.08.2020 N 419-ПП &quot;О внесении изменений в постановления Правительства Севастополя от 27.03.2015 N 227-ПП, от 16.06.2015 N 530-ПП, от 30.12.2015 N 1352-ПП, от 01.09.2016 N 825-ПП, от 30.03.2017 N 247-ПП, от 13.04.2017 N 310-ПП&quot; {КонсультантПлюс}">
              <w:r>
                <w:rPr>
                  <w:sz w:val="20"/>
                  <w:color w:val="0000ff"/>
                </w:rPr>
                <w:t xml:space="preserve">N 419-ПП</w:t>
              </w:r>
            </w:hyperlink>
            <w:r>
              <w:rPr>
                <w:sz w:val="20"/>
                <w:color w:val="392c69"/>
              </w:rPr>
              <w:t xml:space="preserve">,</w:t>
            </w:r>
          </w:p>
          <w:p>
            <w:pPr>
              <w:pStyle w:val="0"/>
              <w:jc w:val="center"/>
            </w:pPr>
            <w:r>
              <w:rPr>
                <w:sz w:val="20"/>
                <w:color w:val="392c69"/>
              </w:rPr>
              <w:t xml:space="preserve">от 09.04.2021 </w:t>
            </w:r>
            <w:hyperlink w:history="0" r:id="rId11" w:tooltip="Постановление Правительства Севастополя от 09.04.2021 N 156-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N 156-ПП</w:t>
              </w:r>
            </w:hyperlink>
            <w:r>
              <w:rPr>
                <w:sz w:val="20"/>
                <w:color w:val="392c69"/>
              </w:rPr>
              <w:t xml:space="preserve">, от 21.04.2025 </w:t>
            </w:r>
            <w:hyperlink w:history="0" r:id="rId12" w:tooltip="Постановление Правительства Севастополя от 21.04.2025 N 175-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N 175-ПП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hyperlink w:history="0" r:id="rId13" w:tooltip="&quot;Устав города Севастополя&quot; от 14.04.2014 N 1-ЗС (принят Законодательным Собранием г. Севастополя 11.04.2014) (ред. от 30.12.2022) (с изм. и доп., вступающими в силу с 01.01.2023) {КонсультантПлюс}">
        <w:r>
          <w:rPr>
            <w:sz w:val="20"/>
            <w:color w:val="0000ff"/>
          </w:rPr>
          <w:t xml:space="preserve">Уставом</w:t>
        </w:r>
      </w:hyperlink>
      <w:r>
        <w:rPr>
          <w:sz w:val="20"/>
        </w:rPr>
        <w:t xml:space="preserve"> города Севастополя, законами города Севастополя от 29.09.2015 </w:t>
      </w:r>
      <w:hyperlink w:history="0" r:id="rId14" w:tooltip="Закон города Севастополя от 29.09.2015 N 185-ЗС (ред. от 23.07.2019) &quot;О правовых актах города Севастополя&quot; (принят Законодательным Собранием г. Севастополя 22.09.2015) {КонсультантПлюс}">
        <w:r>
          <w:rPr>
            <w:sz w:val="20"/>
            <w:color w:val="0000ff"/>
          </w:rPr>
          <w:t xml:space="preserve">N 185-ЗС</w:t>
        </w:r>
      </w:hyperlink>
      <w:r>
        <w:rPr>
          <w:sz w:val="20"/>
        </w:rPr>
        <w:t xml:space="preserve"> "О правовых актах города Севастополя", от 30.12.2022 </w:t>
      </w:r>
      <w:hyperlink w:history="0" r:id="rId15" w:tooltip="Закон города Севастополя от 30.12.2022 N 737-ЗС &quot;О Правительстве Севастополя&quot; (принят Законодательным Собранием г. Севастополя 30.12.2022) {КонсультантПлюс}">
        <w:r>
          <w:rPr>
            <w:sz w:val="20"/>
            <w:color w:val="0000ff"/>
          </w:rPr>
          <w:t xml:space="preserve">N 737-ЗС</w:t>
        </w:r>
      </w:hyperlink>
      <w:r>
        <w:rPr>
          <w:sz w:val="20"/>
        </w:rPr>
        <w:t xml:space="preserve"> "О Правительстве Севастополя" в целях реализации поручения Председателя Правительства Российской Федерации Медведева Д.А. от 12.12.2015 N ДМ-П13-8410 по реализации </w:t>
      </w:r>
      <w:hyperlink w:history="0" r:id="rId16" w:tooltip="Послание Президента РФ Федеральному Собранию от 03.12.2015 &quot;Послание Президента Российской Федерации&quot; {КонсультантПлюс}">
        <w:r>
          <w:rPr>
            <w:sz w:val="20"/>
            <w:color w:val="0000ff"/>
          </w:rPr>
          <w:t xml:space="preserve">Послания</w:t>
        </w:r>
      </w:hyperlink>
      <w:r>
        <w:rPr>
          <w:sz w:val="20"/>
        </w:rPr>
        <w:t xml:space="preserve"> Президента Российской Федерации Путина В.В. Федеральному Собранию Российской Федерации от 03.12.2015, </w:t>
      </w:r>
      <w:hyperlink w:history="0" r:id="rId17" w:tooltip="&quot;Комплекс мер по обеспечению поэтапного доступа негосударственных организаций, осуществляющих деятельность в социальной сфере, к бюджетным средствам, выделяемым на предоставление социальных услуг населению, на 2021 - 2024 годы&quot; (утв. Правительством РФ 11.12.2020 N 11826п-П44) {КонсультантПлюс}">
        <w:r>
          <w:rPr>
            <w:sz w:val="20"/>
            <w:color w:val="0000ff"/>
          </w:rPr>
          <w:t xml:space="preserve">Комплекса</w:t>
        </w:r>
      </w:hyperlink>
      <w:r>
        <w:rPr>
          <w:sz w:val="20"/>
        </w:rPr>
        <w:t xml:space="preserve"> мер по обеспечению поэтапного доступа негосударственных организаций, осуществляющих деятельность в социальной сфере, к бюджетным средствам, выделяемым на предоставление социальных услуг населению, на 2021 - 2024 годы, утвержденного Заместителем Председателя Правительства Российской Федерации Т. Голиковой от 11.12.2020 N 11826п-П44, а также консолидации мероприятий и достижения их максимального эффекта, запуска механизмов расширения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Правительство Севастополя постановляет:</w:t>
      </w:r>
    </w:p>
    <w:p>
      <w:pPr>
        <w:pStyle w:val="0"/>
        <w:jc w:val="both"/>
      </w:pPr>
      <w:r>
        <w:rPr>
          <w:sz w:val="20"/>
        </w:rPr>
        <w:t xml:space="preserve">(преамбула в ред. </w:t>
      </w:r>
      <w:hyperlink w:history="0" r:id="rId18" w:tooltip="Постановление Правительства Севастополя от 21.04.2025 N 175-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Постановления</w:t>
        </w:r>
      </w:hyperlink>
      <w:r>
        <w:rPr>
          <w:sz w:val="20"/>
        </w:rPr>
        <w:t xml:space="preserve"> Правительства Севастополя от 21.04.2025 N 175-ПП)</w:t>
      </w:r>
    </w:p>
    <w:p>
      <w:pPr>
        <w:pStyle w:val="0"/>
        <w:ind w:firstLine="540"/>
        <w:jc w:val="both"/>
      </w:pPr>
      <w:r>
        <w:rPr>
          <w:sz w:val="20"/>
        </w:rPr>
      </w:r>
    </w:p>
    <w:p>
      <w:pPr>
        <w:pStyle w:val="0"/>
        <w:ind w:firstLine="540"/>
        <w:jc w:val="both"/>
      </w:pPr>
      <w:r>
        <w:rPr>
          <w:sz w:val="20"/>
        </w:rPr>
        <w:t xml:space="preserve">1. Создать Координационный совет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 (далее - Координационный совет).</w:t>
      </w:r>
    </w:p>
    <w:p>
      <w:pPr>
        <w:pStyle w:val="0"/>
        <w:ind w:firstLine="540"/>
        <w:jc w:val="both"/>
      </w:pPr>
      <w:r>
        <w:rPr>
          <w:sz w:val="20"/>
        </w:rPr>
      </w:r>
    </w:p>
    <w:p>
      <w:pPr>
        <w:pStyle w:val="0"/>
        <w:ind w:firstLine="540"/>
        <w:jc w:val="both"/>
      </w:pPr>
      <w:r>
        <w:rPr>
          <w:sz w:val="20"/>
        </w:rPr>
        <w:t xml:space="preserve">2. Утвердить:</w:t>
      </w:r>
    </w:p>
    <w:p>
      <w:pPr>
        <w:pStyle w:val="0"/>
        <w:ind w:firstLine="540"/>
        <w:jc w:val="both"/>
      </w:pPr>
      <w:r>
        <w:rPr>
          <w:sz w:val="20"/>
        </w:rPr>
      </w:r>
    </w:p>
    <w:p>
      <w:pPr>
        <w:pStyle w:val="0"/>
        <w:ind w:firstLine="540"/>
        <w:jc w:val="both"/>
      </w:pPr>
      <w:r>
        <w:rPr>
          <w:sz w:val="20"/>
        </w:rPr>
        <w:t xml:space="preserve">2.1. </w:t>
      </w:r>
      <w:hyperlink w:history="0" w:anchor="P48" w:tooltip="СОСТАВ">
        <w:r>
          <w:rPr>
            <w:sz w:val="20"/>
            <w:color w:val="0000ff"/>
          </w:rPr>
          <w:t xml:space="preserve">Состав</w:t>
        </w:r>
      </w:hyperlink>
      <w:r>
        <w:rPr>
          <w:sz w:val="20"/>
        </w:rPr>
        <w:t xml:space="preserve"> Координационного совета (приложение N 1).</w:t>
      </w:r>
    </w:p>
    <w:p>
      <w:pPr>
        <w:pStyle w:val="0"/>
        <w:jc w:val="both"/>
      </w:pPr>
      <w:r>
        <w:rPr>
          <w:sz w:val="20"/>
        </w:rPr>
        <w:t xml:space="preserve">(в ред. Постановлений Правительства Севастополя от 06.12.2018 </w:t>
      </w:r>
      <w:hyperlink w:history="0" r:id="rId19" w:tooltip="Постановление Правительства Севастополя от 06.12.2018 N 836-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N 836-ПП</w:t>
        </w:r>
      </w:hyperlink>
      <w:r>
        <w:rPr>
          <w:sz w:val="20"/>
        </w:rPr>
        <w:t xml:space="preserve">, от 21.04.2025 </w:t>
      </w:r>
      <w:hyperlink w:history="0" r:id="rId20" w:tooltip="Постановление Правительства Севастополя от 21.04.2025 N 175-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N 175-ПП</w:t>
        </w:r>
      </w:hyperlink>
      <w:r>
        <w:rPr>
          <w:sz w:val="20"/>
        </w:rPr>
        <w:t xml:space="preserve">)</w:t>
      </w:r>
    </w:p>
    <w:p>
      <w:pPr>
        <w:pStyle w:val="0"/>
        <w:spacing w:before="200" w:line-rule="auto"/>
        <w:ind w:firstLine="540"/>
        <w:jc w:val="both"/>
      </w:pPr>
      <w:r>
        <w:rPr>
          <w:sz w:val="20"/>
        </w:rPr>
        <w:t xml:space="preserve">2.2. </w:t>
      </w:r>
      <w:hyperlink w:history="0" w:anchor="P90" w:tooltip="ПОЛОЖЕНИЕ">
        <w:r>
          <w:rPr>
            <w:sz w:val="20"/>
            <w:color w:val="0000ff"/>
          </w:rPr>
          <w:t xml:space="preserve">Положение</w:t>
        </w:r>
      </w:hyperlink>
      <w:r>
        <w:rPr>
          <w:sz w:val="20"/>
        </w:rPr>
        <w:t xml:space="preserve"> о Координационном совете (приложение N 2).</w:t>
      </w:r>
    </w:p>
    <w:p>
      <w:pPr>
        <w:pStyle w:val="0"/>
        <w:ind w:firstLine="540"/>
        <w:jc w:val="both"/>
      </w:pPr>
      <w:r>
        <w:rPr>
          <w:sz w:val="20"/>
        </w:rPr>
      </w:r>
    </w:p>
    <w:p>
      <w:pPr>
        <w:pStyle w:val="0"/>
        <w:ind w:firstLine="540"/>
        <w:jc w:val="both"/>
      </w:pPr>
      <w:r>
        <w:rPr>
          <w:sz w:val="20"/>
        </w:rPr>
        <w:t xml:space="preserve">3. Настоящее постановление вступает в силу со дня его официального опубликования.</w:t>
      </w:r>
    </w:p>
    <w:p>
      <w:pPr>
        <w:pStyle w:val="0"/>
        <w:ind w:firstLine="540"/>
        <w:jc w:val="both"/>
      </w:pPr>
      <w:r>
        <w:rPr>
          <w:sz w:val="20"/>
        </w:rPr>
      </w:r>
    </w:p>
    <w:p>
      <w:pPr>
        <w:pStyle w:val="0"/>
        <w:ind w:firstLine="540"/>
        <w:jc w:val="both"/>
      </w:pPr>
      <w:r>
        <w:rPr>
          <w:sz w:val="20"/>
        </w:rPr>
        <w:t xml:space="preserve">4. Контроль за исполнением настоящего постановления возложить на заместителя Губернатора города Севастополя, осуществляющего координацию и контроль деятельности Департамента труда и социальной защиты населения города Севастополя.</w:t>
      </w:r>
    </w:p>
    <w:p>
      <w:pPr>
        <w:pStyle w:val="0"/>
        <w:jc w:val="both"/>
      </w:pPr>
      <w:r>
        <w:rPr>
          <w:sz w:val="20"/>
        </w:rPr>
        <w:t xml:space="preserve">(п. 4 в ред. </w:t>
      </w:r>
      <w:hyperlink w:history="0" r:id="rId21" w:tooltip="Постановление Правительства Севастополя от 21.04.2025 N 175-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Постановления</w:t>
        </w:r>
      </w:hyperlink>
      <w:r>
        <w:rPr>
          <w:sz w:val="20"/>
        </w:rPr>
        <w:t xml:space="preserve"> Правительства Севастополя от 21.04.2025 N 175-ПП)</w:t>
      </w:r>
    </w:p>
    <w:p>
      <w:pPr>
        <w:pStyle w:val="0"/>
        <w:jc w:val="right"/>
      </w:pPr>
      <w:r>
        <w:rPr>
          <w:sz w:val="20"/>
        </w:rPr>
      </w:r>
    </w:p>
    <w:p>
      <w:pPr>
        <w:pStyle w:val="0"/>
        <w:jc w:val="right"/>
      </w:pPr>
      <w:r>
        <w:rPr>
          <w:sz w:val="20"/>
        </w:rPr>
        <w:t xml:space="preserve">Временно исполняющий обязанности</w:t>
      </w:r>
    </w:p>
    <w:p>
      <w:pPr>
        <w:pStyle w:val="0"/>
        <w:jc w:val="right"/>
      </w:pPr>
      <w:r>
        <w:rPr>
          <w:sz w:val="20"/>
        </w:rPr>
        <w:t xml:space="preserve">Губернатора города Севастополя,</w:t>
      </w:r>
    </w:p>
    <w:p>
      <w:pPr>
        <w:pStyle w:val="0"/>
        <w:jc w:val="right"/>
      </w:pPr>
      <w:r>
        <w:rPr>
          <w:sz w:val="20"/>
        </w:rPr>
        <w:t xml:space="preserve">Председателя Правительства Севастополя</w:t>
      </w:r>
    </w:p>
    <w:p>
      <w:pPr>
        <w:pStyle w:val="0"/>
        <w:jc w:val="right"/>
      </w:pPr>
      <w:r>
        <w:rPr>
          <w:sz w:val="20"/>
        </w:rPr>
        <w:t xml:space="preserve">Д.В.ОВСЯННИКОВ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w:t>
      </w:r>
    </w:p>
    <w:p>
      <w:pPr>
        <w:pStyle w:val="0"/>
        <w:jc w:val="right"/>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Севастополя</w:t>
      </w:r>
    </w:p>
    <w:p>
      <w:pPr>
        <w:pStyle w:val="0"/>
        <w:jc w:val="right"/>
      </w:pPr>
      <w:r>
        <w:rPr>
          <w:sz w:val="20"/>
        </w:rPr>
        <w:t xml:space="preserve">от 01.09.2016 N 825-ПП</w:t>
      </w:r>
    </w:p>
    <w:p>
      <w:pPr>
        <w:pStyle w:val="0"/>
      </w:pPr>
      <w:r>
        <w:rPr>
          <w:sz w:val="20"/>
        </w:rPr>
      </w:r>
    </w:p>
    <w:bookmarkStart w:id="48" w:name="P48"/>
    <w:bookmarkEnd w:id="48"/>
    <w:p>
      <w:pPr>
        <w:pStyle w:val="2"/>
        <w:jc w:val="center"/>
      </w:pPr>
      <w:r>
        <w:rPr>
          <w:sz w:val="20"/>
        </w:rPr>
        <w:t xml:space="preserve">СОСТАВ</w:t>
      </w:r>
    </w:p>
    <w:p>
      <w:pPr>
        <w:pStyle w:val="2"/>
        <w:jc w:val="center"/>
      </w:pPr>
      <w:r>
        <w:rPr>
          <w:sz w:val="20"/>
        </w:rPr>
        <w:t xml:space="preserve">КООРДИНАЦИОННОГО СОВЕТА ПО ОРГАНИЗАЦИИ ДОСТУПА СОЦИАЛЬНО</w:t>
      </w:r>
    </w:p>
    <w:p>
      <w:pPr>
        <w:pStyle w:val="2"/>
        <w:jc w:val="center"/>
      </w:pPr>
      <w:r>
        <w:rPr>
          <w:sz w:val="20"/>
        </w:rPr>
        <w:t xml:space="preserve">ОРИЕНТИРОВАННЫХ НЕКОММЕРЧЕСКИХ ОРГАНИЗАЦИЙ, ОСУЩЕСТВЛЯЮЩИХ</w:t>
      </w:r>
    </w:p>
    <w:p>
      <w:pPr>
        <w:pStyle w:val="2"/>
        <w:jc w:val="center"/>
      </w:pPr>
      <w:r>
        <w:rPr>
          <w:sz w:val="20"/>
        </w:rPr>
        <w:t xml:space="preserve">ДЕЯТЕЛЬНОСТЬ В СОЦИАЛЬНОЙ СФЕРЕ, К БЮДЖЕТНЫМ СРЕДСТВАМ,</w:t>
      </w:r>
    </w:p>
    <w:p>
      <w:pPr>
        <w:pStyle w:val="2"/>
        <w:jc w:val="center"/>
      </w:pPr>
      <w:r>
        <w:rPr>
          <w:sz w:val="20"/>
        </w:rPr>
        <w:t xml:space="preserve">ВЫДЕЛЯЕМЫМ НА ПРЕДОСТАВЛЕНИЕ СОЦИАЛЬНЫХ УСЛУГ НАСЕЛЕНИЮ</w:t>
      </w:r>
    </w:p>
    <w:p>
      <w:pPr>
        <w:pStyle w:val="2"/>
        <w:jc w:val="center"/>
      </w:pPr>
      <w:r>
        <w:rPr>
          <w:sz w:val="20"/>
        </w:rPr>
        <w:t xml:space="preserve">ГОРОДА СЕВАСТОПОЛЯ, ПРИ ПРАВИТЕЛЬСТВЕ СЕВАСТОПОЛЯ</w:t>
      </w:r>
    </w:p>
    <w:p>
      <w:pPr>
        <w:pStyle w:val="2"/>
        <w:jc w:val="center"/>
      </w:pPr>
      <w:r>
        <w:rPr>
          <w:sz w:val="20"/>
        </w:rPr>
        <w:t xml:space="preserve">(ДАЛЕЕ - КООРДИНАЦИОННЫЙ СОВЕТ)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2" w:tooltip="Постановление Правительства Севастополя от 21.04.2025 N 175-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Постановления</w:t>
              </w:r>
            </w:hyperlink>
            <w:r>
              <w:rPr>
                <w:sz w:val="20"/>
                <w:color w:val="392c69"/>
              </w:rPr>
              <w:t xml:space="preserve"> Правительства Севастополя от 21.04.2025 N 175-ПП)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Председатель Координационного совета:</w:t>
      </w:r>
    </w:p>
    <w:p>
      <w:pPr>
        <w:pStyle w:val="0"/>
        <w:spacing w:before="200" w:line-rule="auto"/>
        <w:ind w:firstLine="540"/>
        <w:jc w:val="both"/>
      </w:pPr>
      <w:r>
        <w:rPr>
          <w:sz w:val="20"/>
        </w:rPr>
        <w:t xml:space="preserve">заместитель Губернатора города Севастополя, осуществляющий координацию и контроль деятельности Департамента труда и социальной защиты населения города Севастополя.</w:t>
      </w:r>
    </w:p>
    <w:p>
      <w:pPr>
        <w:pStyle w:val="0"/>
        <w:spacing w:before="200" w:line-rule="auto"/>
        <w:ind w:firstLine="540"/>
        <w:jc w:val="both"/>
      </w:pPr>
      <w:r>
        <w:rPr>
          <w:sz w:val="20"/>
        </w:rPr>
        <w:t xml:space="preserve">Заместитель председателя Координационного совета:</w:t>
      </w:r>
    </w:p>
    <w:p>
      <w:pPr>
        <w:pStyle w:val="0"/>
        <w:spacing w:before="200" w:line-rule="auto"/>
        <w:ind w:firstLine="540"/>
        <w:jc w:val="both"/>
      </w:pPr>
      <w:r>
        <w:rPr>
          <w:sz w:val="20"/>
        </w:rPr>
        <w:t xml:space="preserve">директор Департамента труда и социальной защиты населения города Севастополя - член Правительства Севастополя.</w:t>
      </w:r>
    </w:p>
    <w:p>
      <w:pPr>
        <w:pStyle w:val="0"/>
        <w:spacing w:before="200" w:line-rule="auto"/>
        <w:ind w:firstLine="540"/>
        <w:jc w:val="both"/>
      </w:pPr>
      <w:r>
        <w:rPr>
          <w:sz w:val="20"/>
        </w:rPr>
        <w:t xml:space="preserve">Секретарь Координационного совета (без права голоса):</w:t>
      </w:r>
    </w:p>
    <w:p>
      <w:pPr>
        <w:pStyle w:val="0"/>
        <w:spacing w:before="200" w:line-rule="auto"/>
        <w:ind w:firstLine="540"/>
        <w:jc w:val="both"/>
      </w:pPr>
      <w:r>
        <w:rPr>
          <w:sz w:val="20"/>
        </w:rPr>
        <w:t xml:space="preserve">начальник отдела развития системы социального обслуживания Управления по организации предоставления мер государственной социальной поддержки Департамента труда и социальной защиты населения города Севастополя.</w:t>
      </w:r>
    </w:p>
    <w:p>
      <w:pPr>
        <w:pStyle w:val="0"/>
        <w:spacing w:before="200" w:line-rule="auto"/>
        <w:ind w:firstLine="540"/>
        <w:jc w:val="both"/>
      </w:pPr>
      <w:r>
        <w:rPr>
          <w:sz w:val="20"/>
        </w:rPr>
        <w:t xml:space="preserve">Члены Координационного совета:</w:t>
      </w:r>
    </w:p>
    <w:p>
      <w:pPr>
        <w:pStyle w:val="0"/>
        <w:spacing w:before="200" w:line-rule="auto"/>
        <w:ind w:firstLine="540"/>
        <w:jc w:val="both"/>
      </w:pPr>
      <w:r>
        <w:rPr>
          <w:sz w:val="20"/>
        </w:rPr>
        <w:t xml:space="preserve">- директор Департамента образования и науки города Севастополя - член Правительства Севастополя;</w:t>
      </w:r>
    </w:p>
    <w:p>
      <w:pPr>
        <w:pStyle w:val="0"/>
        <w:spacing w:before="200" w:line-rule="auto"/>
        <w:ind w:firstLine="540"/>
        <w:jc w:val="both"/>
      </w:pPr>
      <w:r>
        <w:rPr>
          <w:sz w:val="20"/>
        </w:rPr>
        <w:t xml:space="preserve">- директор Департамента внутренней политики города Севастополя - член Правительства Севастополя;</w:t>
      </w:r>
    </w:p>
    <w:p>
      <w:pPr>
        <w:pStyle w:val="0"/>
        <w:spacing w:before="200" w:line-rule="auto"/>
        <w:ind w:firstLine="540"/>
        <w:jc w:val="both"/>
      </w:pPr>
      <w:r>
        <w:rPr>
          <w:sz w:val="20"/>
        </w:rPr>
        <w:t xml:space="preserve">- первый заместитель директора Департамента - начальник Управления культурной политики и развития искусства Департамента культуры города Севастополя;</w:t>
      </w:r>
    </w:p>
    <w:p>
      <w:pPr>
        <w:pStyle w:val="0"/>
        <w:spacing w:before="200" w:line-rule="auto"/>
        <w:ind w:firstLine="540"/>
        <w:jc w:val="both"/>
      </w:pPr>
      <w:r>
        <w:rPr>
          <w:sz w:val="20"/>
        </w:rPr>
        <w:t xml:space="preserve">- заместитель директора Департамента - начальник Управления имущественных отношений Департамента по имущественным и земельным отношениям города Севастополя;</w:t>
      </w:r>
    </w:p>
    <w:p>
      <w:pPr>
        <w:pStyle w:val="0"/>
        <w:spacing w:before="200" w:line-rule="auto"/>
        <w:ind w:firstLine="540"/>
        <w:jc w:val="both"/>
      </w:pPr>
      <w:r>
        <w:rPr>
          <w:sz w:val="20"/>
        </w:rPr>
        <w:t xml:space="preserve">- начальник Управления по делам молодежи города Севастополя;</w:t>
      </w:r>
    </w:p>
    <w:p>
      <w:pPr>
        <w:pStyle w:val="0"/>
        <w:spacing w:before="200" w:line-rule="auto"/>
        <w:ind w:firstLine="540"/>
        <w:jc w:val="both"/>
      </w:pPr>
      <w:r>
        <w:rPr>
          <w:sz w:val="20"/>
        </w:rPr>
        <w:t xml:space="preserve">- начальник Управления по организации предоставления мер государственной социальной поддержки Департамента труда и социальной защиты населения города Севастополя;</w:t>
      </w:r>
    </w:p>
    <w:p>
      <w:pPr>
        <w:pStyle w:val="0"/>
        <w:spacing w:before="200" w:line-rule="auto"/>
        <w:ind w:firstLine="540"/>
        <w:jc w:val="both"/>
      </w:pPr>
      <w:r>
        <w:rPr>
          <w:sz w:val="20"/>
        </w:rPr>
        <w:t xml:space="preserve">- начальник Управления организации медицинской помощи Департамента здравоохранения города Севастополя;</w:t>
      </w:r>
    </w:p>
    <w:p>
      <w:pPr>
        <w:pStyle w:val="0"/>
        <w:spacing w:before="200" w:line-rule="auto"/>
        <w:ind w:firstLine="540"/>
        <w:jc w:val="both"/>
      </w:pPr>
      <w:r>
        <w:rPr>
          <w:sz w:val="20"/>
        </w:rPr>
        <w:t xml:space="preserve">- заместитель начальника Управления - начальник отдела развития спортивной инфраструктуры Управления спорта города Севастополя;</w:t>
      </w:r>
    </w:p>
    <w:p>
      <w:pPr>
        <w:pStyle w:val="0"/>
        <w:spacing w:before="200" w:line-rule="auto"/>
        <w:ind w:firstLine="540"/>
        <w:jc w:val="both"/>
      </w:pPr>
      <w:r>
        <w:rPr>
          <w:sz w:val="20"/>
        </w:rPr>
        <w:t xml:space="preserve">- депутат Законодательного Собрания города Севастополя (по согласованию);</w:t>
      </w:r>
    </w:p>
    <w:p>
      <w:pPr>
        <w:pStyle w:val="0"/>
        <w:spacing w:before="200" w:line-rule="auto"/>
        <w:ind w:firstLine="540"/>
        <w:jc w:val="both"/>
      </w:pPr>
      <w:r>
        <w:rPr>
          <w:sz w:val="20"/>
        </w:rPr>
        <w:t xml:space="preserve">- председатель Общественного совета при Департаменте здравоохранения города Севастополя (по согласованию);</w:t>
      </w:r>
    </w:p>
    <w:p>
      <w:pPr>
        <w:pStyle w:val="0"/>
        <w:spacing w:before="200" w:line-rule="auto"/>
        <w:ind w:firstLine="540"/>
        <w:jc w:val="both"/>
      </w:pPr>
      <w:r>
        <w:rPr>
          <w:sz w:val="20"/>
        </w:rPr>
        <w:t xml:space="preserve">- председатель Севастопольской региональной общественной организации родителей детей-инвалидов "Особые дети" (по согласованию);</w:t>
      </w:r>
    </w:p>
    <w:p>
      <w:pPr>
        <w:pStyle w:val="0"/>
        <w:spacing w:before="200" w:line-rule="auto"/>
        <w:ind w:firstLine="540"/>
        <w:jc w:val="both"/>
      </w:pPr>
      <w:r>
        <w:rPr>
          <w:sz w:val="20"/>
        </w:rPr>
        <w:t xml:space="preserve">- заместитель председателя Общественного совета при Департаменте труда и социальной защиты населения города Севастополя (по согласованию);</w:t>
      </w:r>
    </w:p>
    <w:p>
      <w:pPr>
        <w:pStyle w:val="0"/>
        <w:spacing w:before="200" w:line-rule="auto"/>
        <w:ind w:firstLine="540"/>
        <w:jc w:val="both"/>
      </w:pPr>
      <w:r>
        <w:rPr>
          <w:sz w:val="20"/>
        </w:rPr>
        <w:t xml:space="preserve">- руководитель проектов Севастопольской региональной общественной организации "Лига работников социальной сферы" (по согласованию).</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2</w:t>
      </w:r>
    </w:p>
    <w:p>
      <w:pPr>
        <w:pStyle w:val="0"/>
        <w:jc w:val="right"/>
      </w:pPr>
      <w:r>
        <w:rPr>
          <w:sz w:val="20"/>
        </w:rPr>
      </w:r>
    </w:p>
    <w:p>
      <w:pPr>
        <w:pStyle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Правительства Севастополя</w:t>
      </w:r>
    </w:p>
    <w:p>
      <w:pPr>
        <w:pStyle w:val="0"/>
        <w:jc w:val="right"/>
      </w:pPr>
      <w:r>
        <w:rPr>
          <w:sz w:val="20"/>
        </w:rPr>
        <w:t xml:space="preserve">от 01.09.2016 N 825-ПП</w:t>
      </w:r>
    </w:p>
    <w:p>
      <w:pPr>
        <w:pStyle w:val="0"/>
      </w:pPr>
      <w:r>
        <w:rPr>
          <w:sz w:val="20"/>
        </w:rPr>
      </w:r>
    </w:p>
    <w:bookmarkStart w:id="90" w:name="P90"/>
    <w:bookmarkEnd w:id="90"/>
    <w:p>
      <w:pPr>
        <w:pStyle w:val="2"/>
        <w:jc w:val="center"/>
      </w:pPr>
      <w:r>
        <w:rPr>
          <w:sz w:val="20"/>
        </w:rPr>
        <w:t xml:space="preserve">ПОЛОЖЕНИЕ</w:t>
      </w:r>
    </w:p>
    <w:p>
      <w:pPr>
        <w:pStyle w:val="2"/>
        <w:jc w:val="center"/>
      </w:pPr>
      <w:r>
        <w:rPr>
          <w:sz w:val="20"/>
        </w:rPr>
        <w:t xml:space="preserve">О КООРДИНАЦИОННОМ СОВЕТЕ ПО ОРГАНИЗАЦИИ ДОСТУПА СОЦИАЛЬНО</w:t>
      </w:r>
    </w:p>
    <w:p>
      <w:pPr>
        <w:pStyle w:val="2"/>
        <w:jc w:val="center"/>
      </w:pPr>
      <w:r>
        <w:rPr>
          <w:sz w:val="20"/>
        </w:rPr>
        <w:t xml:space="preserve">ОРИЕНТИРОВАННЫХ НЕКОММЕРЧЕСКИХ ОРГАНИЗАЦИЙ, ОСУЩЕСТВЛЯЮЩИХ</w:t>
      </w:r>
    </w:p>
    <w:p>
      <w:pPr>
        <w:pStyle w:val="2"/>
        <w:jc w:val="center"/>
      </w:pPr>
      <w:r>
        <w:rPr>
          <w:sz w:val="20"/>
        </w:rPr>
        <w:t xml:space="preserve">ДЕЯТЕЛЬНОСТЬ В СОЦИАЛЬНОЙ СФЕРЕ, К БЮДЖЕТНЫМ СРЕДСТВАМ,</w:t>
      </w:r>
    </w:p>
    <w:p>
      <w:pPr>
        <w:pStyle w:val="2"/>
        <w:jc w:val="center"/>
      </w:pPr>
      <w:r>
        <w:rPr>
          <w:sz w:val="20"/>
        </w:rPr>
        <w:t xml:space="preserve">ВЫДЕЛЯЕМЫМ НА ПРЕДОСТАВЛЕНИЕ СОЦИАЛЬНЫХ УСЛУГ НАСЕЛЕНИЮ</w:t>
      </w:r>
    </w:p>
    <w:p>
      <w:pPr>
        <w:pStyle w:val="2"/>
        <w:jc w:val="center"/>
      </w:pPr>
      <w:r>
        <w:rPr>
          <w:sz w:val="20"/>
        </w:rPr>
        <w:t xml:space="preserve">ГОРОДА СЕВАСТОПОЛЯ, ПРИ ПРАВИТЕЛЬСТВЕ СЕВАСТОПОЛЯ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Севастополя от 09.04.2021 </w:t>
            </w:r>
            <w:hyperlink w:history="0" r:id="rId23" w:tooltip="Постановление Правительства Севастополя от 09.04.2021 N 156-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N 156-ПП</w:t>
              </w:r>
            </w:hyperlink>
            <w:r>
              <w:rPr>
                <w:sz w:val="20"/>
                <w:color w:val="392c69"/>
              </w:rPr>
              <w:t xml:space="preserve">,</w:t>
            </w:r>
          </w:p>
          <w:p>
            <w:pPr>
              <w:pStyle w:val="0"/>
              <w:jc w:val="center"/>
            </w:pPr>
            <w:r>
              <w:rPr>
                <w:sz w:val="20"/>
                <w:color w:val="392c69"/>
              </w:rPr>
              <w:t xml:space="preserve">от 21.04.2025 </w:t>
            </w:r>
            <w:hyperlink w:history="0" r:id="rId24" w:tooltip="Постановление Правительства Севастополя от 21.04.2025 N 175-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N 175-ПП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Координационный совет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 (далее - Координационный совет) является постоянно действующим коллегиальным совещательным органом при Правительстве Севастополя, созданным в целях реализации поручения Председателя Правительства Российской Федерации Медведева Д.А. от 12.12.2015 N ДМ-П13-8410 по реализации </w:t>
      </w:r>
      <w:hyperlink w:history="0" r:id="rId25" w:tooltip="Послание Президента РФ Федеральному Собранию от 03.12.2015 &quot;Послание Президента Российской Федерации&quot; {КонсультантПлюс}">
        <w:r>
          <w:rPr>
            <w:sz w:val="20"/>
            <w:color w:val="0000ff"/>
          </w:rPr>
          <w:t xml:space="preserve">послания</w:t>
        </w:r>
      </w:hyperlink>
      <w:r>
        <w:rPr>
          <w:sz w:val="20"/>
        </w:rPr>
        <w:t xml:space="preserve"> Президента Российской Федерации Путина В.В. Федеральному Собранию 03.12.2015, </w:t>
      </w:r>
      <w:hyperlink w:history="0" r:id="rId26" w:tooltip="&quot;Комплекс мер по обеспечению поэтапного доступа негосударственных организаций, осуществляющих деятельность в социальной сфере, к бюджетным средствам, выделяемым на предоставление социальных услуг населению, на 2021 - 2024 годы&quot; (утв. Правительством РФ 11.12.2020 N 11826п-П44) {КонсультантПлюс}">
        <w:r>
          <w:rPr>
            <w:sz w:val="20"/>
            <w:color w:val="0000ff"/>
          </w:rPr>
          <w:t xml:space="preserve">Комплекса</w:t>
        </w:r>
      </w:hyperlink>
      <w:r>
        <w:rPr>
          <w:sz w:val="20"/>
        </w:rPr>
        <w:t xml:space="preserve"> мер по обеспечению поэтапного доступа негосударственных организаций, осуществляющих деятельность в социальной сфере, к бюджетным средствам, выделяемым на предоставление социальных услуг населению, на 2021 - 2024 годы, утвержденного Заместителем Председателя Правительства Российской Федерации Т. Голиковой 11.12.2020 N 11826п-П44, а также консолидации мероприятий и достижения их максимального эффекта, запуска механизмов расширения доступа социально ориентированных некоммерческих организаций, осуществляющих деятельность в социальной сфере (далее - СОНКО), к бюджетным средствам, выделяемым на предоставление социальных услуг населению города Севастополя (далее - доступ СОНКО к бюджетным средствам).</w:t>
      </w:r>
    </w:p>
    <w:p>
      <w:pPr>
        <w:pStyle w:val="0"/>
        <w:jc w:val="both"/>
      </w:pPr>
      <w:r>
        <w:rPr>
          <w:sz w:val="20"/>
        </w:rPr>
        <w:t xml:space="preserve">(в ред. </w:t>
      </w:r>
      <w:hyperlink w:history="0" r:id="rId27" w:tooltip="Постановление Правительства Севастополя от 09.04.2021 N 156-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Постановления</w:t>
        </w:r>
      </w:hyperlink>
      <w:r>
        <w:rPr>
          <w:sz w:val="20"/>
        </w:rPr>
        <w:t xml:space="preserve"> Правительства Севастополя от 09.04.2021 N 156-ПП)</w:t>
      </w:r>
    </w:p>
    <w:p>
      <w:pPr>
        <w:pStyle w:val="0"/>
        <w:spacing w:before="200" w:line-rule="auto"/>
        <w:ind w:firstLine="540"/>
        <w:jc w:val="both"/>
      </w:pPr>
      <w:r>
        <w:rPr>
          <w:sz w:val="20"/>
        </w:rPr>
        <w:t xml:space="preserve">1.2. Деятельность Координационного совета осуществляется на основе принципа гласности путем проведения совещаний по обсуждению вопросов, связанных с доступом СОНКО к бюджетным средствам, и призвана обеспечить баланс учета потребностей и интересов граждан и прав общественных объединений и иных некоммерческих организаций при осуществлении деятельности в социальной сфере, а также эффективности принимаемых бюджетных решений в городе Севастополе.</w:t>
      </w:r>
    </w:p>
    <w:p>
      <w:pPr>
        <w:pStyle w:val="0"/>
        <w:spacing w:before="200" w:line-rule="auto"/>
        <w:ind w:firstLine="540"/>
        <w:jc w:val="both"/>
      </w:pPr>
      <w:r>
        <w:rPr>
          <w:sz w:val="20"/>
        </w:rPr>
        <w:t xml:space="preserve">1.3. Координационный совет руководствуется федеральными законами, иными федеральными нормативными правовыми актами, законами города Севастополя, иными нормативными правовыми актами города Севастополя.</w:t>
      </w:r>
    </w:p>
    <w:p>
      <w:pPr>
        <w:pStyle w:val="0"/>
        <w:ind w:firstLine="540"/>
        <w:jc w:val="both"/>
      </w:pPr>
      <w:r>
        <w:rPr>
          <w:sz w:val="20"/>
        </w:rPr>
      </w:r>
    </w:p>
    <w:p>
      <w:pPr>
        <w:pStyle w:val="2"/>
        <w:outlineLvl w:val="1"/>
        <w:jc w:val="center"/>
      </w:pPr>
      <w:r>
        <w:rPr>
          <w:sz w:val="20"/>
        </w:rPr>
        <w:t xml:space="preserve">2. Цели Координационного совета</w:t>
      </w:r>
    </w:p>
    <w:p>
      <w:pPr>
        <w:pStyle w:val="0"/>
        <w:ind w:firstLine="540"/>
        <w:jc w:val="both"/>
      </w:pPr>
      <w:r>
        <w:rPr>
          <w:sz w:val="20"/>
        </w:rPr>
      </w:r>
    </w:p>
    <w:p>
      <w:pPr>
        <w:pStyle w:val="0"/>
        <w:ind w:firstLine="540"/>
        <w:jc w:val="both"/>
      </w:pPr>
      <w:r>
        <w:rPr>
          <w:sz w:val="20"/>
        </w:rPr>
        <w:t xml:space="preserve">Основными целями Координационного совета являются:</w:t>
      </w:r>
    </w:p>
    <w:p>
      <w:pPr>
        <w:pStyle w:val="0"/>
        <w:spacing w:before="200" w:line-rule="auto"/>
        <w:ind w:firstLine="540"/>
        <w:jc w:val="both"/>
      </w:pPr>
      <w:r>
        <w:rPr>
          <w:sz w:val="20"/>
        </w:rPr>
        <w:t xml:space="preserve">2.1. Расширение спроса в городе Севастополе на социальные услуги СОНКО.</w:t>
      </w:r>
    </w:p>
    <w:p>
      <w:pPr>
        <w:pStyle w:val="0"/>
        <w:spacing w:before="200" w:line-rule="auto"/>
        <w:ind w:firstLine="540"/>
        <w:jc w:val="both"/>
      </w:pPr>
      <w:r>
        <w:rPr>
          <w:sz w:val="20"/>
        </w:rPr>
        <w:t xml:space="preserve">2.2. Создание условий для расширения спектра применения наиболее эффективных социальных услуг, предоставляемых СОНКО.</w:t>
      </w:r>
    </w:p>
    <w:p>
      <w:pPr>
        <w:pStyle w:val="0"/>
        <w:spacing w:before="200" w:line-rule="auto"/>
        <w:ind w:firstLine="540"/>
        <w:jc w:val="both"/>
      </w:pPr>
      <w:r>
        <w:rPr>
          <w:sz w:val="20"/>
        </w:rPr>
        <w:t xml:space="preserve">2.3. Создание равных условий доступа СОНКО к бюджетным средствам.</w:t>
      </w:r>
    </w:p>
    <w:p>
      <w:pPr>
        <w:pStyle w:val="0"/>
        <w:spacing w:before="200" w:line-rule="auto"/>
        <w:ind w:firstLine="540"/>
        <w:jc w:val="both"/>
      </w:pPr>
      <w:r>
        <w:rPr>
          <w:sz w:val="20"/>
        </w:rPr>
        <w:t xml:space="preserve">2.4. Координация деятельности органов исполнительной власти и местного самоуправления по обеспечению доступа СОНКО к бюджетным средствам, исходя из целесообразности доведения им до 10 процентов средств, предусмотренных на реализацию соответствующих программ города Севастополя, путем расширения практики использования существующих механизмов бюджетного финансирования социальных услуг (закупки для государственных и муниципальных нужд, предоставление субсидий на конкурсной основе в соответствии со </w:t>
      </w:r>
      <w:hyperlink w:history="0" r:id="rId28" w:tooltip="&quot;Бюджетный кодекс Российской Федерации&quot; от 31.07.1998 N 145-ФЗ (ред. от 03.07.2016) (с изм. и доп., вступ. в силу с 01.09.2016)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выплата компенсации поставщикам социальных услуг, предусмотренной </w:t>
      </w:r>
      <w:hyperlink w:history="0" r:id="rId29" w:tooltip="Федеральный закон от 28.12.2013 N 442-ФЗ (ред. от 21.07.2014) &quot;Об основах социального обслуживания граждан в Российской Федерации&quot; ------------ Недействующая редакция {КонсультантПлюс}">
        <w:r>
          <w:rPr>
            <w:sz w:val="20"/>
            <w:color w:val="0000ff"/>
          </w:rPr>
          <w:t xml:space="preserve">частью 8 статьи 30</w:t>
        </w:r>
      </w:hyperlink>
      <w:r>
        <w:rPr>
          <w:sz w:val="20"/>
        </w:rPr>
        <w:t xml:space="preserve"> Федерального закона от 28.12.2013 N 442-ФЗ "Об основах социального обслуживания граждан в Российской Федерации").</w:t>
      </w:r>
    </w:p>
    <w:p>
      <w:pPr>
        <w:pStyle w:val="0"/>
      </w:pPr>
      <w:r>
        <w:rPr>
          <w:sz w:val="20"/>
        </w:rPr>
      </w:r>
    </w:p>
    <w:p>
      <w:pPr>
        <w:pStyle w:val="2"/>
        <w:outlineLvl w:val="1"/>
        <w:jc w:val="center"/>
      </w:pPr>
      <w:r>
        <w:rPr>
          <w:sz w:val="20"/>
        </w:rPr>
        <w:t xml:space="preserve">3. Задачи Координационного совета</w:t>
      </w:r>
    </w:p>
    <w:p>
      <w:pPr>
        <w:pStyle w:val="0"/>
      </w:pPr>
      <w:r>
        <w:rPr>
          <w:sz w:val="20"/>
        </w:rPr>
      </w:r>
    </w:p>
    <w:p>
      <w:pPr>
        <w:pStyle w:val="0"/>
        <w:ind w:firstLine="540"/>
        <w:jc w:val="both"/>
      </w:pPr>
      <w:r>
        <w:rPr>
          <w:sz w:val="20"/>
        </w:rPr>
        <w:t xml:space="preserve">В соответствии с поставленными целями и осуществляемыми функциями Координационный совет решает следующие задачи:</w:t>
      </w:r>
    </w:p>
    <w:p>
      <w:pPr>
        <w:pStyle w:val="0"/>
        <w:spacing w:before="200" w:line-rule="auto"/>
        <w:ind w:firstLine="540"/>
        <w:jc w:val="both"/>
      </w:pPr>
      <w:r>
        <w:rPr>
          <w:sz w:val="20"/>
        </w:rPr>
        <w:t xml:space="preserve">3.1. Готовит предложения к проектам законов, иных нормативных правовых актов, затрагивающих вопросы доступа СОНКО к бюджетным средствам, и готовит соответствующие предложения для вынесения на рассмотрение на заседании Правительства Севастополя.</w:t>
      </w:r>
    </w:p>
    <w:p>
      <w:pPr>
        <w:pStyle w:val="0"/>
        <w:spacing w:before="200" w:line-rule="auto"/>
        <w:ind w:firstLine="540"/>
        <w:jc w:val="both"/>
      </w:pPr>
      <w:r>
        <w:rPr>
          <w:sz w:val="20"/>
        </w:rPr>
        <w:t xml:space="preserve">3.2. Готовит рекомендации по организации доступа СОНКО к бюджетным средствам.</w:t>
      </w:r>
    </w:p>
    <w:p>
      <w:pPr>
        <w:pStyle w:val="0"/>
        <w:spacing w:before="200" w:line-rule="auto"/>
        <w:ind w:firstLine="540"/>
        <w:jc w:val="both"/>
      </w:pPr>
      <w:r>
        <w:rPr>
          <w:sz w:val="20"/>
        </w:rPr>
        <w:t xml:space="preserve">3.3. Готовит рекомендации по развитию конкуренции в сфере предоставления услуг в социальной сфере.</w:t>
      </w:r>
    </w:p>
    <w:p>
      <w:pPr>
        <w:pStyle w:val="0"/>
        <w:spacing w:before="200" w:line-rule="auto"/>
        <w:ind w:firstLine="540"/>
        <w:jc w:val="both"/>
      </w:pPr>
      <w:r>
        <w:rPr>
          <w:sz w:val="20"/>
        </w:rPr>
        <w:t xml:space="preserve">3.4. Готовит рекомендации по развитию эффективных механизмов поддержки СОНКО.</w:t>
      </w:r>
    </w:p>
    <w:p>
      <w:pPr>
        <w:pStyle w:val="0"/>
        <w:spacing w:before="200" w:line-rule="auto"/>
        <w:ind w:firstLine="540"/>
        <w:jc w:val="both"/>
      </w:pPr>
      <w:r>
        <w:rPr>
          <w:sz w:val="20"/>
        </w:rPr>
        <w:t xml:space="preserve">3.5. Анализирует международный передовой опыт, опыт других субъектов Российской Федерации по доступу СОНКО к бюджетным средствам с целью распространения его на территории города Севастополя.</w:t>
      </w:r>
    </w:p>
    <w:p>
      <w:pPr>
        <w:pStyle w:val="0"/>
        <w:spacing w:before="200" w:line-rule="auto"/>
        <w:ind w:firstLine="540"/>
        <w:jc w:val="both"/>
      </w:pPr>
      <w:r>
        <w:rPr>
          <w:sz w:val="20"/>
        </w:rPr>
        <w:t xml:space="preserve">3.6. Рассматривает иные вопросы, связанные с доступом СОНКО к бюджетным средствам.</w:t>
      </w:r>
    </w:p>
    <w:p>
      <w:pPr>
        <w:pStyle w:val="0"/>
        <w:ind w:firstLine="540"/>
        <w:jc w:val="both"/>
      </w:pPr>
      <w:r>
        <w:rPr>
          <w:sz w:val="20"/>
        </w:rPr>
      </w:r>
    </w:p>
    <w:p>
      <w:pPr>
        <w:pStyle w:val="2"/>
        <w:outlineLvl w:val="1"/>
        <w:jc w:val="center"/>
      </w:pPr>
      <w:r>
        <w:rPr>
          <w:sz w:val="20"/>
        </w:rPr>
        <w:t xml:space="preserve">4. Функции Координационного совета</w:t>
      </w:r>
    </w:p>
    <w:p>
      <w:pPr>
        <w:pStyle w:val="0"/>
      </w:pPr>
      <w:r>
        <w:rPr>
          <w:sz w:val="20"/>
        </w:rPr>
      </w:r>
    </w:p>
    <w:p>
      <w:pPr>
        <w:pStyle w:val="0"/>
        <w:ind w:firstLine="540"/>
        <w:jc w:val="both"/>
      </w:pPr>
      <w:r>
        <w:rPr>
          <w:sz w:val="20"/>
        </w:rPr>
        <w:t xml:space="preserve">Основными функциями Координационного совета являются:</w:t>
      </w:r>
    </w:p>
    <w:p>
      <w:pPr>
        <w:pStyle w:val="0"/>
        <w:spacing w:before="200" w:line-rule="auto"/>
        <w:ind w:firstLine="540"/>
        <w:jc w:val="both"/>
      </w:pPr>
      <w:r>
        <w:rPr>
          <w:sz w:val="20"/>
        </w:rPr>
        <w:t xml:space="preserve">4.1. Анализ и оценка эффективности мер по доступу СОНКО к бюджетным средствам, а также подготовка предложений по совершенствованию деятельности в этой сфере.</w:t>
      </w:r>
    </w:p>
    <w:p>
      <w:pPr>
        <w:pStyle w:val="0"/>
        <w:spacing w:before="200" w:line-rule="auto"/>
        <w:ind w:firstLine="540"/>
        <w:jc w:val="both"/>
      </w:pPr>
      <w:r>
        <w:rPr>
          <w:sz w:val="20"/>
        </w:rPr>
        <w:t xml:space="preserve">4.2. Разработка рекомендаций по организации доступа СОНКО к бюджетным средствам на территории города Севастополя.</w:t>
      </w:r>
    </w:p>
    <w:p>
      <w:pPr>
        <w:pStyle w:val="0"/>
        <w:spacing w:before="200" w:line-rule="auto"/>
        <w:ind w:firstLine="540"/>
        <w:jc w:val="both"/>
      </w:pPr>
      <w:r>
        <w:rPr>
          <w:sz w:val="20"/>
        </w:rPr>
        <w:t xml:space="preserve">4.3. Анализ и обобщение предложений организаций и граждан, направленных на решение вопросов доступа СОНКО к бюджетным средствам.</w:t>
      </w:r>
    </w:p>
    <w:p>
      <w:pPr>
        <w:pStyle w:val="0"/>
        <w:ind w:firstLine="540"/>
        <w:jc w:val="both"/>
      </w:pPr>
      <w:r>
        <w:rPr>
          <w:sz w:val="20"/>
        </w:rPr>
      </w:r>
    </w:p>
    <w:p>
      <w:pPr>
        <w:pStyle w:val="2"/>
        <w:outlineLvl w:val="1"/>
        <w:jc w:val="center"/>
      </w:pPr>
      <w:r>
        <w:rPr>
          <w:sz w:val="20"/>
        </w:rPr>
        <w:t xml:space="preserve">5. Права Координационного совета</w:t>
      </w:r>
    </w:p>
    <w:p>
      <w:pPr>
        <w:pStyle w:val="0"/>
        <w:ind w:firstLine="540"/>
        <w:jc w:val="both"/>
      </w:pPr>
      <w:r>
        <w:rPr>
          <w:sz w:val="20"/>
        </w:rPr>
      </w:r>
    </w:p>
    <w:p>
      <w:pPr>
        <w:pStyle w:val="0"/>
        <w:ind w:firstLine="540"/>
        <w:jc w:val="both"/>
      </w:pPr>
      <w:r>
        <w:rPr>
          <w:sz w:val="20"/>
        </w:rPr>
        <w:t xml:space="preserve">При осуществлении своей деятельности Координационный совет вправе:</w:t>
      </w:r>
    </w:p>
    <w:p>
      <w:pPr>
        <w:pStyle w:val="0"/>
        <w:spacing w:before="200" w:line-rule="auto"/>
        <w:ind w:firstLine="540"/>
        <w:jc w:val="both"/>
      </w:pPr>
      <w:r>
        <w:rPr>
          <w:sz w:val="20"/>
        </w:rPr>
        <w:t xml:space="preserve">5.1. Участвовать в разработке проектов постановлений и распоряжений Правительства Севастополя, затрагивающих вопросы доступа СОНКО к бюджетным средствам.</w:t>
      </w:r>
    </w:p>
    <w:p>
      <w:pPr>
        <w:pStyle w:val="0"/>
        <w:spacing w:before="200" w:line-rule="auto"/>
        <w:ind w:firstLine="540"/>
        <w:jc w:val="both"/>
      </w:pPr>
      <w:r>
        <w:rPr>
          <w:sz w:val="20"/>
        </w:rPr>
        <w:t xml:space="preserve">5.2. Принимать участие в разработке проектов социально-экономического развития города Севастополя, городских мероприятий, затрагивающих вопросы доступа СОНКО к бюджетным средствам.</w:t>
      </w:r>
    </w:p>
    <w:p>
      <w:pPr>
        <w:pStyle w:val="0"/>
        <w:spacing w:before="200" w:line-rule="auto"/>
        <w:ind w:firstLine="540"/>
        <w:jc w:val="both"/>
      </w:pPr>
      <w:r>
        <w:rPr>
          <w:sz w:val="20"/>
        </w:rPr>
        <w:t xml:space="preserve">5.3. Заслушивать на заседаниях Координационного совета информацию руководителей исполнительных органов города Севастополя, учреждений и организаций по вопросам, связанным с доступом СОНКО к бюджетным средствам.</w:t>
      </w:r>
    </w:p>
    <w:p>
      <w:pPr>
        <w:pStyle w:val="0"/>
        <w:jc w:val="both"/>
      </w:pPr>
      <w:r>
        <w:rPr>
          <w:sz w:val="20"/>
        </w:rPr>
        <w:t xml:space="preserve">(в ред. </w:t>
      </w:r>
      <w:hyperlink w:history="0" r:id="rId30" w:tooltip="Постановление Правительства Севастополя от 21.04.2025 N 175-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Постановления</w:t>
        </w:r>
      </w:hyperlink>
      <w:r>
        <w:rPr>
          <w:sz w:val="20"/>
        </w:rPr>
        <w:t xml:space="preserve"> Правительства Севастополя от 21.04.2025 N 175-ПП)</w:t>
      </w:r>
    </w:p>
    <w:p>
      <w:pPr>
        <w:pStyle w:val="0"/>
        <w:spacing w:before="200" w:line-rule="auto"/>
        <w:ind w:firstLine="540"/>
        <w:jc w:val="both"/>
      </w:pPr>
      <w:r>
        <w:rPr>
          <w:sz w:val="20"/>
        </w:rPr>
        <w:t xml:space="preserve">5.4. Привлекать специалистов учреждений и организаций в установленном порядке для участия в подготовке решений по вопросам, входящим в компетенцию Координационного совета, приглашать в качестве экспертов специалистов российских, зарубежных и международных организаций.</w:t>
      </w:r>
    </w:p>
    <w:p>
      <w:pPr>
        <w:pStyle w:val="0"/>
        <w:spacing w:before="200" w:line-rule="auto"/>
        <w:ind w:firstLine="540"/>
        <w:jc w:val="both"/>
      </w:pPr>
      <w:r>
        <w:rPr>
          <w:sz w:val="20"/>
        </w:rPr>
        <w:t xml:space="preserve">5.5. Координационный совет не обладает властными полномочиями и не вправе совершать действия, относящиеся к компетенции органов государственной власти.</w:t>
      </w:r>
    </w:p>
    <w:p>
      <w:pPr>
        <w:pStyle w:val="0"/>
        <w:ind w:firstLine="540"/>
        <w:jc w:val="both"/>
      </w:pPr>
      <w:r>
        <w:rPr>
          <w:sz w:val="20"/>
        </w:rPr>
      </w:r>
    </w:p>
    <w:p>
      <w:pPr>
        <w:pStyle w:val="2"/>
        <w:outlineLvl w:val="1"/>
        <w:jc w:val="center"/>
      </w:pPr>
      <w:r>
        <w:rPr>
          <w:sz w:val="20"/>
        </w:rPr>
        <w:t xml:space="preserve">6. Организация и обеспечение деятельности</w:t>
      </w:r>
    </w:p>
    <w:p>
      <w:pPr>
        <w:pStyle w:val="2"/>
        <w:jc w:val="center"/>
      </w:pPr>
      <w:r>
        <w:rPr>
          <w:sz w:val="20"/>
        </w:rPr>
        <w:t xml:space="preserve">Координационного совета</w:t>
      </w:r>
    </w:p>
    <w:p>
      <w:pPr>
        <w:pStyle w:val="0"/>
        <w:ind w:firstLine="540"/>
        <w:jc w:val="both"/>
      </w:pPr>
      <w:r>
        <w:rPr>
          <w:sz w:val="20"/>
        </w:rPr>
      </w:r>
    </w:p>
    <w:p>
      <w:pPr>
        <w:pStyle w:val="0"/>
        <w:ind w:firstLine="540"/>
        <w:jc w:val="both"/>
      </w:pPr>
      <w:r>
        <w:rPr>
          <w:sz w:val="20"/>
        </w:rPr>
        <w:t xml:space="preserve">6.1. Координационный совет состоит из председателя Координационного совета, его заместителя, секретаря и членов Координационного совета, осуществляющих свою деятельность на общественных началах.</w:t>
      </w:r>
    </w:p>
    <w:p>
      <w:pPr>
        <w:pStyle w:val="0"/>
        <w:spacing w:before="200" w:line-rule="auto"/>
        <w:ind w:firstLine="540"/>
        <w:jc w:val="both"/>
      </w:pPr>
      <w:r>
        <w:rPr>
          <w:sz w:val="20"/>
        </w:rPr>
        <w:t xml:space="preserve">6.2. Заседания Координационного совета проводятся по мере необходимости.</w:t>
      </w:r>
    </w:p>
    <w:p>
      <w:pPr>
        <w:pStyle w:val="0"/>
        <w:jc w:val="both"/>
      </w:pPr>
      <w:r>
        <w:rPr>
          <w:sz w:val="20"/>
        </w:rPr>
        <w:t xml:space="preserve">(в ред. </w:t>
      </w:r>
      <w:hyperlink w:history="0" r:id="rId31" w:tooltip="Постановление Правительства Севастополя от 09.04.2021 N 156-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Постановления</w:t>
        </w:r>
      </w:hyperlink>
      <w:r>
        <w:rPr>
          <w:sz w:val="20"/>
        </w:rPr>
        <w:t xml:space="preserve"> Правительства Севастополя от 09.04.2021 N 156-ПП)</w:t>
      </w:r>
    </w:p>
    <w:p>
      <w:pPr>
        <w:pStyle w:val="0"/>
        <w:spacing w:before="200" w:line-rule="auto"/>
        <w:ind w:firstLine="540"/>
        <w:jc w:val="both"/>
      </w:pPr>
      <w:r>
        <w:rPr>
          <w:sz w:val="20"/>
        </w:rPr>
        <w:t xml:space="preserve">6.3. Заседание Координационного совета считается правомочным, если на нем присутствует более половины членов Координационного совета.</w:t>
      </w:r>
    </w:p>
    <w:p>
      <w:pPr>
        <w:pStyle w:val="0"/>
        <w:spacing w:before="200" w:line-rule="auto"/>
        <w:ind w:firstLine="540"/>
        <w:jc w:val="both"/>
      </w:pPr>
      <w:r>
        <w:rPr>
          <w:sz w:val="20"/>
        </w:rPr>
        <w:t xml:space="preserve">6.4. Заседание Координационного совета ведет председатель Координационного совета или его заместитель (при отсутствии председателя).</w:t>
      </w:r>
    </w:p>
    <w:p>
      <w:pPr>
        <w:pStyle w:val="0"/>
        <w:spacing w:before="200" w:line-rule="auto"/>
        <w:ind w:firstLine="540"/>
        <w:jc w:val="both"/>
      </w:pPr>
      <w:r>
        <w:rPr>
          <w:sz w:val="20"/>
        </w:rPr>
        <w:t xml:space="preserve">6.5. Решения Координационного совета принимаются большинством голосов от числа присутствующих на заседании членов Координационного совета и оформляются протоколом, который подписывают председатель Координационного совета и секретарь.</w:t>
      </w:r>
    </w:p>
    <w:p>
      <w:pPr>
        <w:pStyle w:val="0"/>
        <w:spacing w:before="200" w:line-rule="auto"/>
        <w:ind w:firstLine="540"/>
        <w:jc w:val="both"/>
      </w:pPr>
      <w:r>
        <w:rPr>
          <w:sz w:val="20"/>
        </w:rPr>
        <w:t xml:space="preserve">6.6. При равенстве голосов решающим является голос председательствующего на заседании Координационного совета.</w:t>
      </w:r>
    </w:p>
    <w:p>
      <w:pPr>
        <w:pStyle w:val="0"/>
        <w:spacing w:before="200" w:line-rule="auto"/>
        <w:ind w:firstLine="540"/>
        <w:jc w:val="both"/>
      </w:pPr>
      <w:r>
        <w:rPr>
          <w:sz w:val="20"/>
        </w:rPr>
        <w:t xml:space="preserve">6.7. Председатель Координационного совета:</w:t>
      </w:r>
    </w:p>
    <w:p>
      <w:pPr>
        <w:pStyle w:val="0"/>
        <w:spacing w:before="200" w:line-rule="auto"/>
        <w:ind w:firstLine="540"/>
        <w:jc w:val="both"/>
      </w:pPr>
      <w:r>
        <w:rPr>
          <w:sz w:val="20"/>
        </w:rPr>
        <w:t xml:space="preserve">- осуществляет общее руководство деятельностью Координационного совета;</w:t>
      </w:r>
    </w:p>
    <w:p>
      <w:pPr>
        <w:pStyle w:val="0"/>
        <w:spacing w:before="200" w:line-rule="auto"/>
        <w:ind w:firstLine="540"/>
        <w:jc w:val="both"/>
      </w:pPr>
      <w:r>
        <w:rPr>
          <w:sz w:val="20"/>
        </w:rPr>
        <w:t xml:space="preserve">- распределяет обязанности между заместителем председателя и членами Координационного совета, координирует их деятельность;</w:t>
      </w:r>
    </w:p>
    <w:p>
      <w:pPr>
        <w:pStyle w:val="0"/>
        <w:spacing w:before="200" w:line-rule="auto"/>
        <w:ind w:firstLine="540"/>
        <w:jc w:val="both"/>
      </w:pPr>
      <w:r>
        <w:rPr>
          <w:sz w:val="20"/>
        </w:rPr>
        <w:t xml:space="preserve">- несет ответственность за выполнение возложенных на Координационный совет функций.</w:t>
      </w:r>
    </w:p>
    <w:p>
      <w:pPr>
        <w:pStyle w:val="0"/>
        <w:spacing w:before="200" w:line-rule="auto"/>
        <w:ind w:firstLine="540"/>
        <w:jc w:val="both"/>
      </w:pPr>
      <w:r>
        <w:rPr>
          <w:sz w:val="20"/>
        </w:rPr>
        <w:t xml:space="preserve">6.8. Секретарь Координационного совета:</w:t>
      </w:r>
    </w:p>
    <w:p>
      <w:pPr>
        <w:pStyle w:val="0"/>
        <w:spacing w:before="200" w:line-rule="auto"/>
        <w:ind w:firstLine="540"/>
        <w:jc w:val="both"/>
      </w:pPr>
      <w:r>
        <w:rPr>
          <w:sz w:val="20"/>
        </w:rPr>
        <w:t xml:space="preserve">- готовит общий перечень вопросов для рассмотрения;</w:t>
      </w:r>
    </w:p>
    <w:p>
      <w:pPr>
        <w:pStyle w:val="0"/>
        <w:spacing w:before="200" w:line-rule="auto"/>
        <w:ind w:firstLine="540"/>
        <w:jc w:val="both"/>
      </w:pPr>
      <w:r>
        <w:rPr>
          <w:sz w:val="20"/>
        </w:rPr>
        <w:t xml:space="preserve">- оповещает членов Координационного совета о дате и времени заседания;</w:t>
      </w:r>
    </w:p>
    <w:p>
      <w:pPr>
        <w:pStyle w:val="0"/>
        <w:spacing w:before="200" w:line-rule="auto"/>
        <w:ind w:firstLine="540"/>
        <w:jc w:val="both"/>
      </w:pPr>
      <w:r>
        <w:rPr>
          <w:sz w:val="20"/>
        </w:rPr>
        <w:t xml:space="preserve">- ведет и оформляет протокол заседания Координационного совета.</w:t>
      </w:r>
    </w:p>
    <w:p>
      <w:pPr>
        <w:pStyle w:val="0"/>
        <w:spacing w:before="200" w:line-rule="auto"/>
        <w:ind w:firstLine="540"/>
        <w:jc w:val="both"/>
      </w:pPr>
      <w:r>
        <w:rPr>
          <w:sz w:val="20"/>
        </w:rPr>
        <w:t xml:space="preserve">6.9. Решения Координационного совета доводятся до членов Координационного совета, органов государственной власти, органов местного самоуправления в городе Севастополе, общественных и иных организаций в части, их касающейся.</w:t>
      </w:r>
    </w:p>
    <w:p>
      <w:pPr>
        <w:pStyle w:val="0"/>
        <w:spacing w:before="200" w:line-rule="auto"/>
        <w:ind w:firstLine="540"/>
        <w:jc w:val="both"/>
      </w:pPr>
      <w:r>
        <w:rPr>
          <w:sz w:val="20"/>
        </w:rPr>
        <w:t xml:space="preserve">6.10. Координационный совет вправе образовывать рабочие группы по основным направлениям деятельности.</w:t>
      </w:r>
    </w:p>
    <w:p>
      <w:pPr>
        <w:pStyle w:val="0"/>
        <w:spacing w:before="200" w:line-rule="auto"/>
        <w:ind w:firstLine="540"/>
        <w:jc w:val="both"/>
      </w:pPr>
      <w:r>
        <w:rPr>
          <w:sz w:val="20"/>
        </w:rPr>
        <w:t xml:space="preserve">6.11. В состав рабочих групп могут включаться представители исполнительных органов города Севастополя, общественных и иных организаций по согласованию с их руководителями.</w:t>
      </w:r>
    </w:p>
    <w:p>
      <w:pPr>
        <w:pStyle w:val="0"/>
        <w:jc w:val="both"/>
      </w:pPr>
      <w:r>
        <w:rPr>
          <w:sz w:val="20"/>
        </w:rPr>
        <w:t xml:space="preserve">(в ред. </w:t>
      </w:r>
      <w:hyperlink w:history="0" r:id="rId32" w:tooltip="Постановление Правительства Севастополя от 21.04.2025 N 175-ПП &quot;О внесении изменений в постановление Правительства Севастополя от 01.09.2016 N 825-ПП &quot;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quot; {КонсультантПлюс}">
        <w:r>
          <w:rPr>
            <w:sz w:val="20"/>
            <w:color w:val="0000ff"/>
          </w:rPr>
          <w:t xml:space="preserve">Постановления</w:t>
        </w:r>
      </w:hyperlink>
      <w:r>
        <w:rPr>
          <w:sz w:val="20"/>
        </w:rPr>
        <w:t xml:space="preserve"> Правительства Севастополя от 21.04.2025 N 175-ПП)</w:t>
      </w:r>
    </w:p>
    <w:p>
      <w:pPr>
        <w:pStyle w:val="0"/>
        <w:spacing w:before="200" w:line-rule="auto"/>
        <w:ind w:firstLine="540"/>
        <w:jc w:val="both"/>
      </w:pPr>
      <w:r>
        <w:rPr>
          <w:sz w:val="20"/>
        </w:rPr>
        <w:t xml:space="preserve">6.12. Рабочие группы, образуемые Координационным советом, действуют в соответствии с настоящим Положением и положением о рабочей группе, утвержденным председателем Координационного совета.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Севастополя от 01.09.2016 N 825-ПП</w:t>
            <w:br/>
            <w:t>(ред. от 21.04.2025)</w:t>
            <w:br/>
            <w:t>"О создании Координационного совета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509&amp;n=21520&amp;dst=100005" TargetMode = "External"/>
	<Relationship Id="rId8" Type="http://schemas.openxmlformats.org/officeDocument/2006/relationships/hyperlink" Target="https://login.consultant.ru/link/?req=doc&amp;base=RLAW509&amp;n=24795&amp;dst=100005" TargetMode = "External"/>
	<Relationship Id="rId9" Type="http://schemas.openxmlformats.org/officeDocument/2006/relationships/hyperlink" Target="https://login.consultant.ru/link/?req=doc&amp;base=RLAW509&amp;n=42884&amp;dst=100005" TargetMode = "External"/>
	<Relationship Id="rId10" Type="http://schemas.openxmlformats.org/officeDocument/2006/relationships/hyperlink" Target="https://login.consultant.ru/link/?req=doc&amp;base=RLAW509&amp;n=58678&amp;dst=100020" TargetMode = "External"/>
	<Relationship Id="rId11" Type="http://schemas.openxmlformats.org/officeDocument/2006/relationships/hyperlink" Target="https://login.consultant.ru/link/?req=doc&amp;base=RLAW509&amp;n=65487&amp;dst=100005" TargetMode = "External"/>
	<Relationship Id="rId12" Type="http://schemas.openxmlformats.org/officeDocument/2006/relationships/hyperlink" Target="https://login.consultant.ru/link/?req=doc&amp;base=RLAW509&amp;n=111721&amp;dst=100005" TargetMode = "External"/>
	<Relationship Id="rId13" Type="http://schemas.openxmlformats.org/officeDocument/2006/relationships/hyperlink" Target="https://login.consultant.ru/link/?req=doc&amp;base=RLAW509&amp;n=84747" TargetMode = "External"/>
	<Relationship Id="rId14" Type="http://schemas.openxmlformats.org/officeDocument/2006/relationships/hyperlink" Target="https://login.consultant.ru/link/?req=doc&amp;base=RLAW509&amp;n=48821" TargetMode = "External"/>
	<Relationship Id="rId15" Type="http://schemas.openxmlformats.org/officeDocument/2006/relationships/hyperlink" Target="https://login.consultant.ru/link/?req=doc&amp;base=RLAW509&amp;n=84420" TargetMode = "External"/>
	<Relationship Id="rId16" Type="http://schemas.openxmlformats.org/officeDocument/2006/relationships/hyperlink" Target="https://login.consultant.ru/link/?req=doc&amp;base=LAW&amp;n=189898" TargetMode = "External"/>
	<Relationship Id="rId17" Type="http://schemas.openxmlformats.org/officeDocument/2006/relationships/hyperlink" Target="https://login.consultant.ru/link/?req=doc&amp;base=LAW&amp;n=375934" TargetMode = "External"/>
	<Relationship Id="rId18" Type="http://schemas.openxmlformats.org/officeDocument/2006/relationships/hyperlink" Target="https://login.consultant.ru/link/?req=doc&amp;base=RLAW509&amp;n=111721&amp;dst=100006" TargetMode = "External"/>
	<Relationship Id="rId19" Type="http://schemas.openxmlformats.org/officeDocument/2006/relationships/hyperlink" Target="https://login.consultant.ru/link/?req=doc&amp;base=RLAW509&amp;n=42884&amp;dst=100006" TargetMode = "External"/>
	<Relationship Id="rId20" Type="http://schemas.openxmlformats.org/officeDocument/2006/relationships/hyperlink" Target="https://login.consultant.ru/link/?req=doc&amp;base=RLAW509&amp;n=111721&amp;dst=100008" TargetMode = "External"/>
	<Relationship Id="rId21" Type="http://schemas.openxmlformats.org/officeDocument/2006/relationships/hyperlink" Target="https://login.consultant.ru/link/?req=doc&amp;base=RLAW509&amp;n=111721&amp;dst=100009" TargetMode = "External"/>
	<Relationship Id="rId22" Type="http://schemas.openxmlformats.org/officeDocument/2006/relationships/hyperlink" Target="https://login.consultant.ru/link/?req=doc&amp;base=RLAW509&amp;n=111721&amp;dst=100011" TargetMode = "External"/>
	<Relationship Id="rId23" Type="http://schemas.openxmlformats.org/officeDocument/2006/relationships/hyperlink" Target="https://login.consultant.ru/link/?req=doc&amp;base=RLAW509&amp;n=65487&amp;dst=100008" TargetMode = "External"/>
	<Relationship Id="rId24" Type="http://schemas.openxmlformats.org/officeDocument/2006/relationships/hyperlink" Target="https://login.consultant.ru/link/?req=doc&amp;base=RLAW509&amp;n=111721&amp;dst=100012" TargetMode = "External"/>
	<Relationship Id="rId25" Type="http://schemas.openxmlformats.org/officeDocument/2006/relationships/hyperlink" Target="https://login.consultant.ru/link/?req=doc&amp;base=LAW&amp;n=189898" TargetMode = "External"/>
	<Relationship Id="rId26" Type="http://schemas.openxmlformats.org/officeDocument/2006/relationships/hyperlink" Target="https://login.consultant.ru/link/?req=doc&amp;base=LAW&amp;n=375934" TargetMode = "External"/>
	<Relationship Id="rId27" Type="http://schemas.openxmlformats.org/officeDocument/2006/relationships/hyperlink" Target="https://login.consultant.ru/link/?req=doc&amp;base=RLAW509&amp;n=65487&amp;dst=100009" TargetMode = "External"/>
	<Relationship Id="rId28" Type="http://schemas.openxmlformats.org/officeDocument/2006/relationships/hyperlink" Target="https://login.consultant.ru/link/?req=doc&amp;base=LAW&amp;n=200976&amp;dst=103431" TargetMode = "External"/>
	<Relationship Id="rId29" Type="http://schemas.openxmlformats.org/officeDocument/2006/relationships/hyperlink" Target="https://login.consultant.ru/link/?req=doc&amp;base=LAW&amp;n=166044&amp;dst=100324" TargetMode = "External"/>
	<Relationship Id="rId30" Type="http://schemas.openxmlformats.org/officeDocument/2006/relationships/hyperlink" Target="https://login.consultant.ru/link/?req=doc&amp;base=RLAW509&amp;n=111721&amp;dst=100013" TargetMode = "External"/>
	<Relationship Id="rId31" Type="http://schemas.openxmlformats.org/officeDocument/2006/relationships/hyperlink" Target="https://login.consultant.ru/link/?req=doc&amp;base=RLAW509&amp;n=65487&amp;dst=100010" TargetMode = "External"/>
	<Relationship Id="rId32" Type="http://schemas.openxmlformats.org/officeDocument/2006/relationships/hyperlink" Target="https://login.consultant.ru/link/?req=doc&amp;base=RLAW509&amp;n=111721&amp;dst=10001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Севастополя от 01.09.2016 N 825-ПП
(ред. от 21.04.2025)
"О создании Координационного совета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города Севастополя, при Правительстве Севастополя"
(вместе с "Положением о Координационном совете по организации доступа социально ориентированных некоммерческих организаций, осуществляющи</dc:title>
  <dcterms:created xsi:type="dcterms:W3CDTF">2025-05-31T05:54:50Z</dcterms:created>
</cp:coreProperties>
</file>