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внутренней политики г. Севастополя от 24.07.2023 N 33-П/ОД</w:t>
              <w:br/>
              <w:t xml:space="preserve">"Об утверждении Порядка оценки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Севастополя"</w:t>
              <w:br/>
              <w:t xml:space="preserve">(вместе с "Положением о комиссии по оценке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ВНУТРЕННЕЙ ПОЛИТИКИ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июля 2023 г. N 33-П/ОД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ОЦЕНКИ РЕЗУЛЬТАТОВ РЕАЛИЗАЦИИ</w:t>
      </w:r>
    </w:p>
    <w:p>
      <w:pPr>
        <w:pStyle w:val="2"/>
        <w:jc w:val="center"/>
      </w:pPr>
      <w:r>
        <w:rPr>
          <w:sz w:val="20"/>
        </w:rPr>
        <w:t xml:space="preserve">ПРОЕКТОВ (ПРОГРАММ)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ГОРОДА СЕВАСТОПОЛЯ - ПОБЕДИТЕЛЕЙ КОНКУРСА</w:t>
      </w:r>
    </w:p>
    <w:p>
      <w:pPr>
        <w:pStyle w:val="2"/>
        <w:jc w:val="center"/>
      </w:pPr>
      <w:r>
        <w:rPr>
          <w:sz w:val="20"/>
        </w:rPr>
        <w:t xml:space="preserve">ПРОЕКТОВ (ПРОГРАММ)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ГОРОДА СЕВАСТОПОЛЯ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мероприятий, предусмотренных государственной </w:t>
      </w:r>
      <w:hyperlink w:history="0" r:id="rId7" w:tooltip="Постановление Правительства Севастополя от 23.12.2021 N 694-ПП (ред. от 14.09.2023) &quot;Об утверждении государственной программы города Севастополя &quot;Развитие гражданского общества и создание условий для обеспечения общественного согласия в городе Севастопол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гражданского общества и создание условий для обеспечения общественного согласия в городе Севастополе", утвержденной постановлением Правительства Севастополя от 23.12.2021 N 694-ПП, руководствуясь </w:t>
      </w:r>
      <w:hyperlink w:history="0" r:id="rId8" w:tooltip="Постановление Правительства Севастополя от 28.01.2015 N 56-ПП (ред. от 28.09.2022) &quot;Об утверждении Порядка предоставления субсидий на конкурсной основе социально ориентированным некоммерческим организациям в Севастополе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на конкурсной основе социально ориентированным некоммерческим организациям Севастополя, утвержденным постановлением Правительства Севастополя от 28.01.2015 N 56-ПП, </w:t>
      </w:r>
      <w:hyperlink w:history="0" r:id="rId9" w:tooltip="Постановление Правительства Севастополя от 31.10.2020 N 567-ПП (ред. от 08.12.2022) &quot;Об утверждении Положения о Департаменте внутренней политики города Севастопол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внутренней политики города Севастополя, утвержденным постановлением Правительства Севастополя от 31.10.2020 N 567-ПП, приказываю: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оценки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Севастополя,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0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оценке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1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оценке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Севастополя, согласно приложению N 3 к настоящему приказу.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Начальнику отдела организационно-кадровой работы Департамента внутренней политики города Севастополя Ковальчук И.Г. разместить настоящий приказ на официальном портале органов государственной власти в разделе Департамента внутренней политики города Севастополя.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директора Департамента - начальника Управления по работе с органами местного самоуправления и взаимодействия с институтами гражданского общества Департамента Севастополя Гончарова А.Е.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 внутренней политики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С.Ю.БЕЗДОЛЬНЫЙ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внутренней политики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от 24.07.2023 N 33-П/ОД</w:t>
      </w:r>
    </w:p>
    <w:p>
      <w:pPr>
        <w:pStyle w:val="0"/>
        <w:jc w:val="right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ОЦЕНКИ РЕЗУЛЬТАТОВ РЕАЛИЗАЦИИ ПРОЕКТОВ (ПРОГРАММ)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ГОРОДА СЕВАСТОПОЛЯ - ПОБЕДИТЕЛЕЙ КОНКУРСА ПРОЕКТОВ</w:t>
      </w:r>
    </w:p>
    <w:p>
      <w:pPr>
        <w:pStyle w:val="2"/>
        <w:jc w:val="center"/>
      </w:pPr>
      <w:r>
        <w:rPr>
          <w:sz w:val="20"/>
        </w:rPr>
        <w:t xml:space="preserve">(ПРОГРАММ)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ГОРОДА СЕВАСТОПОЛЯ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осуществления оценки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 на получение субсидий на конкурсной основе социально ориентированным некоммерческим организациям в Севастополе, реализующим проекты (программы), направленные на решение социальных проблем согласно видам деятельности, установленным </w:t>
      </w:r>
      <w:hyperlink w:history="0" r:id="rId10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организациях", </w:t>
      </w:r>
      <w:hyperlink w:history="0" r:id="rId11" w:tooltip="Закон города Севастополя от 22.02.2018 N 401-ЗС (ред. от 05.10.2022) &quot;О государственной поддержке социально ориентированных некоммерческих организаций в городе Севастополе&quot; (принят Законодательным Собранием г. Севастополя 13.02.2018) {КонсультантПлюс}">
        <w:r>
          <w:rPr>
            <w:sz w:val="20"/>
            <w:color w:val="0000ff"/>
          </w:rPr>
          <w:t xml:space="preserve">пунктом 2 статьи 4</w:t>
        </w:r>
      </w:hyperlink>
      <w:r>
        <w:rPr>
          <w:sz w:val="20"/>
        </w:rPr>
        <w:t xml:space="preserve"> Закона города Севастополя от 22.02.2018 N 401-ЗС "О государственной поддержке социально ориентированных некоммерческих организаций в городе Севастополе", проведенного в соответствии с </w:t>
      </w:r>
      <w:hyperlink w:history="0" r:id="rId12" w:tooltip="Постановление Правительства Севастополя от 28.01.2015 N 56-ПП (ред. от 28.09.2022) &quot;Об утверждении Порядка предоставления субсидий на конкурсной основе социально ориентированным некоммерческим организациям в Севастополе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на конкурсной основе социально ориентированным некоммерческим организациям в Севастополе, утвержденным постановлением Правительства Севастополя от 28.01.2015 N 56-ПП "Об утверждении Порядка предоставления субсидий на конкурсной основе социально ориентированным некоммерческим организациям в Севастополе" (далее соответственно - порядок, оценка, проект, СОНКО, конкурс,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результатов реализации проектов СОНКО осуществляется в целях определения степени воздействия на гражданское общество от реализации проектов, направленных на развитие гражданского общества или изменений, произошедших для целевых групп граждан, а также в целях формирования у СОНКО дополнительных стимулов к успешному выполнению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Оценку проводит комиссия по оценке результатов реализации проектов (далее - комиссия), в которую могут входить представители Департамента внутренней политики города Севастополя (далее - Департамент), исполнительных органов города Севастополя, Законодательного Собрания города Севастополя, органов местного самоуправления внутригородских муниципальных образований города Севастополя, Общественной палаты города Севастополя и представителей социально ориентированных некоммерческих организаций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положение о ней утверждаются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не проводится в отношении результатов проектов, реализация которых была прекращена досрочно в связи с расторжением соглашения о предоставлении из бюджета города Севастополя субсидии СОНКО (далее соглашение).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Итоговая оценка результатов реализации проектов состоит из следующих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оценка результатов реализации проектов комиссией на основе информации, собранной в ходе контроля реализации данных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подведение итогов оценки результатов реализации проектов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Процедуры, предусмотренные </w:t>
      </w:r>
      <w:hyperlink w:history="0" w:anchor="P54" w:tooltip="5. Итоговая оценка результатов реализации проектов состоит из следующих процедур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проводятся ежегодно в отношении проектов, реализация которых завершилась в предшествующем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Оценка результатов реализации проекта проводится комиссией на основе информации, собранной в ходе контроля реализации проекта (в том числе содержащейся в отчетности и иных документах, представленных в Департамент, мониторинга сайта СОНКО, сторонних информационных ресурсов, на которых была размещена информация о реализации проекта, посещений отдельных мероприятий проекта, выездных проверок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итогам проведения оценки проекту присваивается один из следующих показателей успешности реализации: "низкий", "средний", "высокий". Каждый присвоенный показатель сопровождается пояснением.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показатель "низкий" выставляется проекту в случае, если выявлен один из признаков: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объема средств, дополнительно привлеченных на реализацию проекта (включая оценку труда добровольцев, безвозмездно полученных товаров, работ, услуг, имущественных прав), к объему средств, предоставленных в рамках субсидии, составляет менее 10%;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добровольцев, участвовавших в реализации проекта, составляет до 10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реального количества благополучателей проекта (целевой группы) к количеству благополучателей проекта (целевой группы), установленной в соглашении, составляет менее 75%;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показатель "средний" выставляют проекту в случае, если выявлен один из признаков: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объема средств, дополнительно привлеченных на реализацию проекта (включая оценку труда добровольцев, безвозмездно полученных товаров, работ, услуг, имущественных прав), к объему средств, предоставленных в рамках субсидии, составляет от 10% до 15%;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добровольцев, участвовавших в реализации проекта, составляет от 10 до 20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реального количества благополучателей проекта (целевой группы) к количеству благополучателей проекта (целевой группы), установленной в соглашении о предоставлении субсидии, составляет от 75% до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показатель "высокий" выставляется проекту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объема средств, дополнительно привлеченных на реализацию проекта (включая оценку труда добровольцев, безвозмездно полученных товаров, работ, услуг, имущественных прав), к объему средств, предоставленных в рамках субсидии, составляет более 15%;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добровольцев, участвовавших в реализации проекта, составляет более 20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реального количества благополучателей проекта (целевой группы) к количеству благополучателей проекта (целевой группы), установленной в соглашении о предоставлении субсидии, составляет более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Подведение итогов оценки результатов проектов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Департаментом и представление в комиссию информации об оценке результатов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трех лучших проектов по итогам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рассматривает представленную Департаментом информацию и выставляет каждому проекту баллы от 1 до 5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уровень достижения результатов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значимость результатов реализации проекта для выбранного приоритетного направления;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уровень информационной открытости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Присвоенные каждому проекту баллы суммируются, выводится среднеарифметическое значение проекта, формируется рейтинг проектов по итогам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основании рейтинга проектам присваивается следующий статус: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15 до 13 баллов - "проект реализован успешно";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12 до 9 баллов - "проект реализован удовлетворительно";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 8 баллов - "проект реализован плохо".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Оценка "проект реализован успешно" означает,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СОНКО добросовестно осуществила проект, не допустив отклонений от первоначального замысла, которые привели бы к снижению положительного эффекта от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ходе реализации проекта решалась актуальная и социально значимая проблема, а результаты проекта оказались полезными для целевой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проекте была доступна целевой группе, основные мероприятия проекта освещались в средствах массовой информации и (или)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Оценка "проект реализован удовлетворительно" означает, что проект в целом выполнен, результаты достигнуты, при этом к качеству проведения отдельных мероприятий и (или) уровню информационной открытости проекта имеются замечания.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Оценка "проект реализован плохо" означает, что по итогам выполнения проекта частично получен положительный эффект, имеются замечания к реализации проекта и (или) уровню информационной открытости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 проектам, получившим показатель успешности реализации "высокий", комиссия начисляет дополнительные 5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итогам суммарной оценки определяются три лучших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комиссии оформляется протоколом и размещается на сайте севастополь.гранты.рф не позднее пяти календарных дней со дня заседания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внутренней политики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от 24.07.2023 N 33-П/ОД</w:t>
      </w:r>
    </w:p>
    <w:p>
      <w:pPr>
        <w:pStyle w:val="0"/>
        <w:jc w:val="right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ОЦЕНКЕ РЕЗУЛЬТАТОВ РЕАЛИЗАЦИИ ПРОЕКТОВ</w:t>
      </w:r>
    </w:p>
    <w:p>
      <w:pPr>
        <w:pStyle w:val="2"/>
        <w:jc w:val="center"/>
      </w:pPr>
      <w:r>
        <w:rPr>
          <w:sz w:val="20"/>
        </w:rPr>
        <w:t xml:space="preserve">(ПРОГРАММ)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ГОРОДА СЕВАСТОПОЛЯ - ПОБЕДИТЕЛЕЙ КОНКУРСА</w:t>
      </w:r>
    </w:p>
    <w:p>
      <w:pPr>
        <w:pStyle w:val="2"/>
        <w:jc w:val="center"/>
      </w:pPr>
      <w:r>
        <w:rPr>
          <w:sz w:val="20"/>
        </w:rPr>
        <w:t xml:space="preserve">ПРОЕКТОВ (ПРОГРАММ)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ГОРОДА СЕВАСТОПОЛЯ (ДАЛЕЕ - КОМИССИЯ)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340"/>
        <w:gridCol w:w="5725"/>
      </w:tblGrid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"Севастопольская торгово-промышленная палата"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взаимодействию с институтами гражданского общества и поддержки общественных проектов Управления по работе с органами местного самоуправления и взаимодействию с институтами гражданского общества Департамента внутренней политики города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отдела по взаимодействию с институтами гражданского общества и поддержки общественных проектов Управления по работе с органами местного самоуправления и взаимодействию с институтами гражданского общества Департамента внутренней политики города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города Севастополя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конкурсной комиссии по отбору проектов (программ) социально ориентированных некоммерческих организаций для предоставления финансовой поддержки в форме субсидий из бюджета города Севастополя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планирования, финансового и ресурсного обеспечения Управления правовой работы и обеспечения деятельности Департамента внутренней политики города Севастополя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по взаимодействию с институтами гражданского общества и поддержки общественных проектов Управления по работе с органами местного самоуправления и взаимодействию с институтами гражданского общества Департамента внутренней политики города Севастополя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внутренней политики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от 24.07.2023 N 33-П/ОД</w:t>
      </w:r>
    </w:p>
    <w:p>
      <w:pPr>
        <w:pStyle w:val="0"/>
        <w:jc w:val="right"/>
      </w:pPr>
      <w:r>
        <w:rPr>
          <w:sz w:val="20"/>
        </w:rPr>
      </w:r>
    </w:p>
    <w:bookmarkStart w:id="144" w:name="P144"/>
    <w:bookmarkEnd w:id="1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ОЦЕНКЕ РЕЗУЛЬТАТОВ РЕАЛИЗАЦИИ ПРОЕКТОВ</w:t>
      </w:r>
    </w:p>
    <w:p>
      <w:pPr>
        <w:pStyle w:val="2"/>
        <w:jc w:val="center"/>
      </w:pPr>
      <w:r>
        <w:rPr>
          <w:sz w:val="20"/>
        </w:rPr>
        <w:t xml:space="preserve">(ПРОГРАММ)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ГОРОДА СЕВАСТОПОЛЯ - ПОБЕДИТЕЛЕЙ КОНКУРСА</w:t>
      </w:r>
    </w:p>
    <w:p>
      <w:pPr>
        <w:pStyle w:val="2"/>
        <w:jc w:val="center"/>
      </w:pPr>
      <w:r>
        <w:rPr>
          <w:sz w:val="20"/>
        </w:rPr>
        <w:t xml:space="preserve">ПРОЕКТОВ (ПРОГРАММ)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ГОРОДА СЕВАСТОПОЛЯ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комиссии по оценке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 (далее - комиссия) регламентирует порядок формирования и работы комиссии по оценке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комиссия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города Севастополя, постановлениями и распоряжениями Правительства Севастополя, указами и распоряжениями Губернатора города Севастополя, </w:t>
      </w:r>
      <w:hyperlink w:history="0" r:id="rId14" w:tooltip="Постановление Правительства Севастополя от 28.01.2015 N 56-ПП (ред. от 28.09.2022) &quot;Об утверждении Порядка предоставления субсидий на конкурсной основе социально ориентированным некоммерческим организациям в Севастопол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28.01.2015 N 56-ПП "Об утверждении Порядка предоставления субсидий на конкурсной основе социально ориентированным некоммерческим организациям в Севастополе", иными нормативными правовыми актами Российской Федерации, порядком оценки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 (далее - Порядок), </w:t>
      </w:r>
      <w:hyperlink w:history="0" r:id="rId15" w:tooltip="Постановление Правительства Севастополя от 31.10.2020 N 567-ПП (ред. от 08.12.2022) &quot;Об утверждении Положения о Департаменте внутренней политики города Севастопол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внутренней политики города Севастополя, утвержденным постановлением Правительства Севастополя от 31.10.2020 N 567-ПП,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комиссии могут входить представители Департамента внутренней политики города Севастополя (далее - Департамент), исполнительных органов города Севастополя, Законодательного Собрания города Севастополя, органов местного самоуправления внутригородских муниципальных образований города Севастополя, Общественной палаты города Севастополя и представителей социально ориентированных некоммерческих организаций города Севастополя и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создается в составе председателя комиссии, заместителя председателя комиссии, секретаря комиссии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комиссии организует работу, распределяет обязанности между заместителем председателя комиссии 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Заместитель председателя комиссии исполняет обязанности председателя комиссии в период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комиссии оповещает участников о дате, времени, месте проведения, повестке дня заседания комиссии, ведет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комиссии, заместитель председателя комиссии и секретарь комиссии пользуются правами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комиссии проводятся по инициативе председателя комиссии (или его заместителя), который определяет место и время проведения заседания комиссии, с учетом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комиссии считается правомочным, если на нем присутствует более половины состава комиссии. Заседание комиссии проводится под руководством председателя комиссии либо заместителя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заседании комиссии организуется обсуждение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комиссии принимаются по результатам голосования простым большинством голосов присутствующих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правом решающего голоса обладает председатель комиссии либо заместитель председателя комиссии, в случае отсутствия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комиссии по результатам заседаний оформляются протоколом заседания комиссии. Протокол подписывается председателем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Протоколы, подписанные председателем комиссии и секретарем комиссии, не позднее пяти календарных дней, следующих за днем оформления протокола, если более короткий срок не установлен Порядком, передаются в Департамент для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Организационно-техническое обеспечение деятельности комиссии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внутренней политики г. Севастополя от 24.07.2023 N 33-П/ОД</w:t>
            <w:br/>
            <w:t>"Об утверждении Порядка оценки результато...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9B43DE1B4CC52661D9C7934AC805ADCEBD057862C05096E5B56CF96E7F5962DD95B36A601344A190A5A4B0D4E29EE6AC23F4738D12D588DB2489l4u4L" TargetMode = "External"/>
	<Relationship Id="rId8" Type="http://schemas.openxmlformats.org/officeDocument/2006/relationships/hyperlink" Target="consultantplus://offline/ref=A69B43DE1B4CC52661D9C7934AC805ADCEBD057863C35D93ECB56CF96E7F5962DD95B36A601344A393A4A8B7D4E29EE6AC23F4738D12D588DB2489l4u4L" TargetMode = "External"/>
	<Relationship Id="rId9" Type="http://schemas.openxmlformats.org/officeDocument/2006/relationships/hyperlink" Target="consultantplus://offline/ref=A69B43DE1B4CC52661D9C7934AC805ADCEBD057863C05294E8B56CF96E7F5962DD95B36A601344A391A4AFB3D4E29EE6AC23F4738D12D588DB2489l4u4L" TargetMode = "External"/>
	<Relationship Id="rId10" Type="http://schemas.openxmlformats.org/officeDocument/2006/relationships/hyperlink" Target="consultantplus://offline/ref=A69B43DE1B4CC52661D9D99E5CA45EA0C3B358766AC55FC1B0EA37A4397653359ADAEA28271A4EF7C0E0F9B8DDB0D1A3F830F47591l1u0L" TargetMode = "External"/>
	<Relationship Id="rId11" Type="http://schemas.openxmlformats.org/officeDocument/2006/relationships/hyperlink" Target="consultantplus://offline/ref=A69B43DE1B4CC52661D9C7934AC805ADCEBD057863C25491EEB56CF96E7F5962DD95B36A601344A391A4ADBDD4E29EE6AC23F4738D12D588DB2489l4u4L" TargetMode = "External"/>
	<Relationship Id="rId12" Type="http://schemas.openxmlformats.org/officeDocument/2006/relationships/hyperlink" Target="consultantplus://offline/ref=A69B43DE1B4CC52661D9C7934AC805ADCEBD057863C35D93ECB56CF96E7F5962DD95B36A601344A390A2ACB5D4E29EE6AC23F4738D12D588DB2489l4u4L" TargetMode = "External"/>
	<Relationship Id="rId13" Type="http://schemas.openxmlformats.org/officeDocument/2006/relationships/hyperlink" Target="consultantplus://offline/ref=A69B43DE1B4CC52661D9D99E5CA45EA0C5BE5C70609508C3E1BF39A1312609258C93E52F3A1F44BD93A4AElBu6L" TargetMode = "External"/>
	<Relationship Id="rId14" Type="http://schemas.openxmlformats.org/officeDocument/2006/relationships/hyperlink" Target="consultantplus://offline/ref=A69B43DE1B4CC52661D9C7934AC805ADCEBD057863C35D93ECB56CF96E7F5962DD95B378604B48A197BAADB4C1B4CFA0lFuAL" TargetMode = "External"/>
	<Relationship Id="rId15" Type="http://schemas.openxmlformats.org/officeDocument/2006/relationships/hyperlink" Target="consultantplus://offline/ref=A69B43DE1B4CC52661D9C7934AC805ADCEBD057863C05294E8B56CF96E7F5962DD95B36A601344A391A4ADBCD4E29EE6AC23F4738D12D588DB2489l4u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внутренней политики г. Севастополя от 24.07.2023 N 33-П/ОД
"Об утверждении Порядка оценки результатов реализации проектов (программ) социально ориентированных некоммерческих организаций города Севастополя - победителей конкурса проектов (программ) социально ориентированных некоммерческих организаций города Севастополя"
(вместе с "Положением о комиссии по оценке результатов реализации проектов (программ) социально ориентированных некоммерческих организаций города Севастополя - победителей</dc:title>
  <dcterms:created xsi:type="dcterms:W3CDTF">2023-11-26T11:46:37Z</dcterms:created>
</cp:coreProperties>
</file>