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02.04.2025 N 176-п</w:t>
              <w:br/>
              <w:t xml:space="preserve">"О распределении в 2025 году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апреля 2025 г. N 176-п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РАСПРЕДЕЛЕНИИ В 2025 ГОДУ ИНЫХ МЕЖБЮДЖЕТНЫХ ТРАНСФЕРТОВ</w:t>
      </w:r>
    </w:p>
    <w:p>
      <w:pPr>
        <w:pStyle w:val="2"/>
        <w:jc w:val="center"/>
      </w:pPr>
      <w:r>
        <w:rPr>
          <w:sz w:val="20"/>
        </w:rPr>
        <w:t xml:space="preserve">(ГРАНТОВ) ИЗ БЮДЖЕТА СТАВРОПОЛЬСКОГО КРАЯ БЮДЖЕТАМ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НА ПООЩРЕНИЕ МУНИЦИПАЛЬНЫХ ОКРУГОВ И ГОРОДСКИХ ОКРУГОВ</w:t>
      </w:r>
    </w:p>
    <w:p>
      <w:pPr>
        <w:pStyle w:val="2"/>
        <w:jc w:val="center"/>
      </w:pPr>
      <w:r>
        <w:rPr>
          <w:sz w:val="20"/>
        </w:rPr>
        <w:t xml:space="preserve">СТАВРОПОЛЬСКОГО КРАЯ, РЕАЛИЗОВАВШИХ ЛУЧШИЕ</w:t>
      </w:r>
    </w:p>
    <w:p>
      <w:pPr>
        <w:pStyle w:val="2"/>
        <w:jc w:val="center"/>
      </w:pPr>
      <w:r>
        <w:rPr>
          <w:sz w:val="20"/>
        </w:rPr>
        <w:t xml:space="preserve">ПРАКТИКИ ИНИЦИАТИВНОГО БЮДЖЕТИРОВАНИЯ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7" w:tooltip="Постановление Правительства Ставропольского края от 30.05.2023 N 332-п &quot;Об утверждении Порядка распределения и предоставления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30 мая 2023 г. N 332-п "Об утверждении Порядка распределения и предоставления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бюджетирования" Правительство 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bookmarkStart w:id="15" w:name="P15"/>
    <w:bookmarkEnd w:id="15"/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в 2025 году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 (далее - иные межбюджетные трансферты).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финансов Ставропольского края направить в 2025 году в установленном порядке бюджетам муниципальных округов и городских округов Ставропольского края иные межбюджетные трансферты в сумме согласно </w:t>
      </w:r>
      <w:hyperlink w:history="0" w:anchor="P34" w:tooltip="РАСПРЕДЕЛЕНИЕ">
        <w:r>
          <w:rPr>
            <w:sz w:val="20"/>
            <w:color w:val="0000ff"/>
          </w:rPr>
          <w:t xml:space="preserve">распределению</w:t>
        </w:r>
      </w:hyperlink>
      <w:r>
        <w:rPr>
          <w:sz w:val="20"/>
        </w:rPr>
        <w:t xml:space="preserve">, утвержденному </w:t>
      </w:r>
      <w:hyperlink w:history="0" w:anchor="P15" w:tooltip="1. Утвердить прилагаемое распределение в 2025 году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 (далее - иные межбюджетные трансферты)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постановления.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Финансовое обеспечение указанных расходов произвести в пределах бюджетных ассигнований, предусмотренных </w:t>
      </w:r>
      <w:hyperlink w:history="0" r:id="rId8" w:tooltip="Закон Ставропольского края от 09.12.2024 N 137-кз (ред. от 01.04.2025) &quot;О бюджете Ставропольского края на 2025 год и плановый период 2026 и 2027 годов&quot; (принят Думой Ставропольского края 28.11.2024) (вместе с &quot;Нормативами распределения доходов между бюджетом Ставропольского края, бюджетом территориального фонда обязательного медицинского страхования Ставропольского края, местными бюджетами на 2025 год и плановый период 2026 и 2027 годов&quot;, &quot;Дифференцированными нормативами отчислений в местные бюджеты от акци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"О бюджете Ставропольского края на 2025 год и плановый период 2026 и 2027 годов" на предоставление иных межбюджетных трансфертов.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постановления возложить на заместителя председателя Правительства Ставропольского края - министра финансов Ставропольского края Калинченко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02 апреля 2025 г. N 176-п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В 2025 ГОДУ ИНЫХ МЕЖБЮДЖЕТНЫХ ТРАНСФЕРТОВ (ГРАНТОВ)</w:t>
      </w:r>
    </w:p>
    <w:p>
      <w:pPr>
        <w:pStyle w:val="2"/>
        <w:jc w:val="center"/>
      </w:pPr>
      <w:r>
        <w:rPr>
          <w:sz w:val="20"/>
        </w:rPr>
        <w:t xml:space="preserve">ИЗ БЮДЖЕТА СТАВРОПОЛЬСКОГО КРАЯ БЮДЖЕТАМ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СТАВРОПОЛЬСКОГО КРАЯ НА ПООЩРЕНИЕ МУНИЦИПАЛЬНЫХ</w:t>
      </w:r>
    </w:p>
    <w:p>
      <w:pPr>
        <w:pStyle w:val="2"/>
        <w:jc w:val="center"/>
      </w:pPr>
      <w:r>
        <w:rPr>
          <w:sz w:val="20"/>
        </w:rPr>
        <w:t xml:space="preserve">ОКРУГОВ И ГОРОДСКИХ ОКРУГОВ СТАВРОПОЛЬСКОГО КРАЯ,</w:t>
      </w:r>
    </w:p>
    <w:p>
      <w:pPr>
        <w:pStyle w:val="2"/>
        <w:jc w:val="center"/>
      </w:pPr>
      <w:r>
        <w:rPr>
          <w:sz w:val="20"/>
        </w:rPr>
        <w:t xml:space="preserve">РЕАЛИЗОВАВШИХ ЛУЧШИЕ ПРАКТИКИ ИНИЦИАТИВНОГО БЮДЖЕТИРОВАНИЯ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(рублей)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59"/>
        <w:gridCol w:w="1984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159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 Ставропольского края</w:t>
            </w:r>
          </w:p>
        </w:tc>
        <w:tc>
          <w:tcPr>
            <w:tcW w:w="1984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</w:t>
            </w:r>
          </w:p>
        </w:tc>
      </w:tr>
      <w:tr>
        <w:tc>
          <w:tcPr>
            <w:tcW w:w="515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Андроповский муниципальный округ</w:t>
            </w:r>
          </w:p>
        </w:tc>
        <w:tc>
          <w:tcPr>
            <w:tcW w:w="198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3500000,00</w:t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Ипатовский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7000000,00</w:t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Кировский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12250000,00</w:t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Левокумский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3500000,00</w:t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 Невинномысск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8750000,00</w:t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35000000,00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02.04.2025 N 176-п</w:t>
            <w:br/>
            <w:t>"О распределении в 2025 году иных межбюджетных тр...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07656" TargetMode = "External"/>
	<Relationship Id="rId8" Type="http://schemas.openxmlformats.org/officeDocument/2006/relationships/hyperlink" Target="https://login.consultant.ru/link/?req=doc&amp;base=RLAW077&amp;n=23726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02.04.2025 N 176-п
"О распределении в 2025 году иных межбюджетных трансфертов (грантов) из бюджета Ставропольского края бюджетам муниципальных образований Ставропольского края на поощрение муниципальных округов и городских округов Ставропольского края, реализовавших лучшие практики инициативного бюджетирования"</dc:title>
  <dcterms:created xsi:type="dcterms:W3CDTF">2025-05-31T08:34:21Z</dcterms:created>
</cp:coreProperties>
</file>