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Ставропольского края от 26.04.2025 N 238-п</w:t>
              <w:br/>
              <w:t xml:space="preserve">"Об утверждении краевой программы "Противодействие распространению ВИЧ-инфекции в Ставропольском крае до 2030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СТАВРОПОЛЬСКОГО КРАЯ</w:t>
      </w:r>
    </w:p>
    <w:p>
      <w:pPr>
        <w:pStyle w:val="2"/>
        <w:ind w:firstLine="540"/>
        <w:jc w:val="both"/>
      </w:pPr>
      <w:r>
        <w:rPr>
          <w:sz w:val="20"/>
        </w:rPr>
      </w:r>
    </w:p>
    <w:p>
      <w:pPr>
        <w:pStyle w:val="2"/>
        <w:jc w:val="center"/>
      </w:pPr>
      <w:r>
        <w:rPr>
          <w:sz w:val="20"/>
        </w:rPr>
        <w:t xml:space="preserve">ПОСТАНОВЛЕНИЕ</w:t>
      </w:r>
    </w:p>
    <w:p>
      <w:pPr>
        <w:pStyle w:val="2"/>
        <w:jc w:val="center"/>
      </w:pPr>
      <w:r>
        <w:rPr>
          <w:sz w:val="20"/>
        </w:rPr>
        <w:t xml:space="preserve">от 26 апреля 2025 г. N 238-п</w:t>
      </w:r>
    </w:p>
    <w:p>
      <w:pPr>
        <w:pStyle w:val="2"/>
        <w:ind w:firstLine="540"/>
        <w:jc w:val="both"/>
      </w:pPr>
      <w:r>
        <w:rPr>
          <w:sz w:val="20"/>
        </w:rPr>
      </w:r>
    </w:p>
    <w:p>
      <w:pPr>
        <w:pStyle w:val="2"/>
        <w:jc w:val="center"/>
      </w:pPr>
      <w:r>
        <w:rPr>
          <w:sz w:val="20"/>
        </w:rPr>
        <w:t xml:space="preserve">ОБ УТВЕРЖДЕНИИ КРАЕВОЙ ПРОГРАММЫ "ПРОТИВОДЕЙСТВИЕ</w:t>
      </w:r>
    </w:p>
    <w:p>
      <w:pPr>
        <w:pStyle w:val="2"/>
        <w:jc w:val="center"/>
      </w:pPr>
      <w:r>
        <w:rPr>
          <w:sz w:val="20"/>
        </w:rPr>
        <w:t xml:space="preserve">РАСПРОСТРАНЕНИЮ ВИЧ-ИНФЕКЦИИ В СТАВРОПОЛЬСКОМ КРАЕ</w:t>
      </w:r>
    </w:p>
    <w:p>
      <w:pPr>
        <w:pStyle w:val="2"/>
        <w:jc w:val="center"/>
      </w:pPr>
      <w:r>
        <w:rPr>
          <w:sz w:val="20"/>
        </w:rPr>
        <w:t xml:space="preserve">ДО 2030 ГОДА"</w:t>
      </w:r>
    </w:p>
    <w:p>
      <w:pPr>
        <w:pStyle w:val="0"/>
        <w:jc w:val="both"/>
      </w:pPr>
      <w:r>
        <w:rPr>
          <w:sz w:val="20"/>
        </w:rPr>
      </w:r>
    </w:p>
    <w:p>
      <w:pPr>
        <w:pStyle w:val="0"/>
        <w:ind w:firstLine="540"/>
        <w:jc w:val="both"/>
      </w:pPr>
      <w:r>
        <w:rPr>
          <w:sz w:val="20"/>
        </w:rPr>
        <w:t xml:space="preserve">В целях реализации Государственной </w:t>
      </w:r>
      <w:hyperlink w:history="0" r:id="rId7" w:tooltip="Распоряжение Правительства РФ от 21.12.2020 N 3468-р &lt;Об утверждении Государственной стратегии противодействия распространению ВИЧ-инфекции в Российской Федерации на период до 2030 года&gt; {КонсультантПлюс}">
        <w:r>
          <w:rPr>
            <w:sz w:val="20"/>
            <w:color w:val="0000ff"/>
          </w:rPr>
          <w:t xml:space="preserve">стратегии</w:t>
        </w:r>
      </w:hyperlink>
      <w:r>
        <w:rPr>
          <w:sz w:val="20"/>
        </w:rPr>
        <w:t xml:space="preserve"> противодействия распространению ВИЧ-инфекции в Российской Федерации на период до 2030 года, утвержденной распоряжением Правительства Российской Федерации от 21 декабря 2020 г. N 3468-р, и </w:t>
      </w:r>
      <w:hyperlink w:history="0" r:id="rId8" w:tooltip="Распоряжение Правительства РФ от 19.10.2021 N 2933-р &lt;Об утверждении плана мероприятий по реализации Государственной стратегии противодействия распространению ВИЧ-инфекции в РФ на период до 2030 года&gt; {КонсультантПлюс}">
        <w:r>
          <w:rPr>
            <w:sz w:val="20"/>
            <w:color w:val="0000ff"/>
          </w:rPr>
          <w:t xml:space="preserve">плана</w:t>
        </w:r>
      </w:hyperlink>
      <w:r>
        <w:rPr>
          <w:sz w:val="20"/>
        </w:rPr>
        <w:t xml:space="preserve"> мероприятий по реализации Государственной стратегии противодействия распространению ВИЧ-инфекции в Российской Федерации на период до 2030 года, утвержденного распоряжением Правительства Российской Федерации от 19 октября 2021 г. N 2933-р, Правительство Ставропольского края постановляет:</w:t>
      </w:r>
    </w:p>
    <w:p>
      <w:pPr>
        <w:pStyle w:val="0"/>
        <w:jc w:val="both"/>
      </w:pPr>
      <w:r>
        <w:rPr>
          <w:sz w:val="20"/>
        </w:rPr>
      </w:r>
    </w:p>
    <w:p>
      <w:pPr>
        <w:pStyle w:val="0"/>
        <w:ind w:firstLine="540"/>
        <w:jc w:val="both"/>
      </w:pPr>
      <w:r>
        <w:rPr>
          <w:sz w:val="20"/>
        </w:rPr>
        <w:t xml:space="preserve">1. Утвердить прилагаемую краевую </w:t>
      </w:r>
      <w:hyperlink w:history="0" w:anchor="P29" w:tooltip="КРАЕВАЯ ПРОГРАММА">
        <w:r>
          <w:rPr>
            <w:sz w:val="20"/>
            <w:color w:val="0000ff"/>
          </w:rPr>
          <w:t xml:space="preserve">программу</w:t>
        </w:r>
      </w:hyperlink>
      <w:r>
        <w:rPr>
          <w:sz w:val="20"/>
        </w:rPr>
        <w:t xml:space="preserve"> "Противодействие распространению ВИЧ-инфекции в Ставропольском крае до 2030 года".</w:t>
      </w:r>
    </w:p>
    <w:p>
      <w:pPr>
        <w:pStyle w:val="0"/>
        <w:spacing w:before="200" w:line-rule="auto"/>
        <w:ind w:firstLine="540"/>
        <w:jc w:val="both"/>
      </w:pPr>
      <w:r>
        <w:rPr>
          <w:sz w:val="20"/>
        </w:rPr>
        <w:t xml:space="preserve">2. Контроль за выполнением настоящего постановления возложить на заместителя председателя Правительства Ставропольского края Антоненко А.Д.</w:t>
      </w:r>
    </w:p>
    <w:p>
      <w:pPr>
        <w:pStyle w:val="0"/>
        <w:spacing w:before="200" w:line-rule="auto"/>
        <w:ind w:firstLine="540"/>
        <w:jc w:val="both"/>
      </w:pPr>
      <w:r>
        <w:rPr>
          <w:sz w:val="20"/>
        </w:rPr>
        <w:t xml:space="preserve">3. Настоящее постановление вступает в силу на следующий день после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Правительства Ставропольского края</w:t>
      </w:r>
    </w:p>
    <w:p>
      <w:pPr>
        <w:pStyle w:val="0"/>
        <w:jc w:val="right"/>
      </w:pPr>
      <w:r>
        <w:rPr>
          <w:sz w:val="20"/>
        </w:rPr>
        <w:t xml:space="preserve">от 26 апреля 2025 г. N 238-п</w:t>
      </w:r>
    </w:p>
    <w:p>
      <w:pPr>
        <w:pStyle w:val="0"/>
        <w:jc w:val="both"/>
      </w:pPr>
      <w:r>
        <w:rPr>
          <w:sz w:val="20"/>
        </w:rPr>
      </w:r>
    </w:p>
    <w:bookmarkStart w:id="29" w:name="P29"/>
    <w:bookmarkEnd w:id="29"/>
    <w:p>
      <w:pPr>
        <w:pStyle w:val="2"/>
        <w:jc w:val="center"/>
      </w:pPr>
      <w:r>
        <w:rPr>
          <w:sz w:val="20"/>
        </w:rPr>
        <w:t xml:space="preserve">КРАЕВАЯ ПРОГРАММА</w:t>
      </w:r>
    </w:p>
    <w:p>
      <w:pPr>
        <w:pStyle w:val="2"/>
        <w:jc w:val="center"/>
      </w:pPr>
      <w:r>
        <w:rPr>
          <w:sz w:val="20"/>
        </w:rPr>
        <w:t xml:space="preserve">"ПРОТИВОДЕЙСТВИЕ РАСПРОСТРАНЕНИЮ ВИЧ-ИНФЕКЦИИ</w:t>
      </w:r>
    </w:p>
    <w:p>
      <w:pPr>
        <w:pStyle w:val="2"/>
        <w:jc w:val="center"/>
      </w:pPr>
      <w:r>
        <w:rPr>
          <w:sz w:val="20"/>
        </w:rPr>
        <w:t xml:space="preserve">В СТАВРОПОЛЬСКОМ КРАЕ ДО 2030 ГОДА"</w:t>
      </w:r>
    </w:p>
    <w:p>
      <w:pPr>
        <w:pStyle w:val="0"/>
        <w:jc w:val="both"/>
      </w:pPr>
      <w:r>
        <w:rPr>
          <w:sz w:val="20"/>
        </w:rPr>
      </w:r>
    </w:p>
    <w:p>
      <w:pPr>
        <w:pStyle w:val="2"/>
        <w:outlineLvl w:val="1"/>
        <w:jc w:val="center"/>
      </w:pPr>
      <w:r>
        <w:rPr>
          <w:sz w:val="20"/>
        </w:rPr>
        <w:t xml:space="preserve">ПАСПОРТ</w:t>
      </w:r>
    </w:p>
    <w:p>
      <w:pPr>
        <w:pStyle w:val="2"/>
        <w:jc w:val="center"/>
      </w:pPr>
      <w:r>
        <w:rPr>
          <w:sz w:val="20"/>
        </w:rPr>
        <w:t xml:space="preserve">КРАЕВОЙ ПРОГРАММЫ "ПРОТИВОДЕЙСТВИЕ РАСПРОСТРАНЕНИЮ</w:t>
      </w:r>
    </w:p>
    <w:p>
      <w:pPr>
        <w:pStyle w:val="2"/>
        <w:jc w:val="center"/>
      </w:pPr>
      <w:r>
        <w:rPr>
          <w:sz w:val="20"/>
        </w:rPr>
        <w:t xml:space="preserve">ВИЧ-ИНФЕКЦИИ В СТАВРОПОЛЬСКОМ КРАЕ ДО 2030 ГОДА"</w:t>
      </w:r>
    </w:p>
    <w:p>
      <w:pPr>
        <w:pStyle w:val="0"/>
        <w:jc w:val="both"/>
      </w:pPr>
      <w:r>
        <w:rPr>
          <w:sz w:val="20"/>
        </w:rPr>
      </w:r>
    </w:p>
    <w:tbl>
      <w:tblPr>
        <w:tblInd w:w="0" w:type="dxa"/>
        <w:tblLayout w:type="fixed"/>
        <w:tblCellMar>
          <w:top w:w="102" w:type="dxa"/>
          <w:left w:w="62" w:type="dxa"/>
          <w:bottom w:w="102" w:type="dxa"/>
          <w:right w:w="62" w:type="dxa"/>
        </w:tblCellMar>
      </w:tblPr>
      <w:tblGrid>
        <w:gridCol w:w="3402"/>
        <w:gridCol w:w="5669"/>
      </w:tblGrid>
      <w:tr>
        <w:tc>
          <w:tcPr>
            <w:tcW w:w="3402" w:type="dxa"/>
            <w:tcBorders>
              <w:top w:val="nil"/>
              <w:left w:val="nil"/>
              <w:bottom w:val="nil"/>
              <w:right w:val="nil"/>
            </w:tcBorders>
          </w:tcPr>
          <w:p>
            <w:pPr>
              <w:pStyle w:val="0"/>
            </w:pPr>
            <w:r>
              <w:rPr>
                <w:sz w:val="20"/>
              </w:rPr>
              <w:t xml:space="preserve">Наименование Программы</w:t>
            </w:r>
          </w:p>
        </w:tc>
        <w:tc>
          <w:tcPr>
            <w:tcW w:w="5669" w:type="dxa"/>
            <w:tcBorders>
              <w:top w:val="nil"/>
              <w:left w:val="nil"/>
              <w:bottom w:val="nil"/>
              <w:right w:val="nil"/>
            </w:tcBorders>
          </w:tcPr>
          <w:p>
            <w:pPr>
              <w:pStyle w:val="0"/>
              <w:jc w:val="both"/>
            </w:pPr>
            <w:r>
              <w:rPr>
                <w:sz w:val="20"/>
              </w:rPr>
              <w:t xml:space="preserve">краевая программа "Противодействие распространению ВИЧ-инфекции в Ставропольском крае до 2030 года" (далее - Программа)</w:t>
            </w:r>
          </w:p>
        </w:tc>
      </w:tr>
      <w:tr>
        <w:tc>
          <w:tcPr>
            <w:tcW w:w="3402" w:type="dxa"/>
            <w:tcBorders>
              <w:top w:val="nil"/>
              <w:left w:val="nil"/>
              <w:bottom w:val="nil"/>
              <w:right w:val="nil"/>
            </w:tcBorders>
          </w:tcPr>
          <w:p>
            <w:pPr>
              <w:pStyle w:val="0"/>
            </w:pPr>
            <w:r>
              <w:rPr>
                <w:sz w:val="20"/>
              </w:rPr>
              <w:t xml:space="preserve">Исполнитель Программы</w:t>
            </w:r>
          </w:p>
        </w:tc>
        <w:tc>
          <w:tcPr>
            <w:tcW w:w="5669" w:type="dxa"/>
            <w:tcBorders>
              <w:top w:val="nil"/>
              <w:left w:val="nil"/>
              <w:bottom w:val="nil"/>
              <w:right w:val="nil"/>
            </w:tcBorders>
          </w:tcPr>
          <w:p>
            <w:pPr>
              <w:pStyle w:val="0"/>
              <w:jc w:val="both"/>
            </w:pPr>
            <w:r>
              <w:rPr>
                <w:sz w:val="20"/>
              </w:rPr>
              <w:t xml:space="preserve">министерство здравоохранения Ставропольского края (далее - минздрав края)</w:t>
            </w:r>
          </w:p>
        </w:tc>
      </w:tr>
      <w:tr>
        <w:tc>
          <w:tcPr>
            <w:tcW w:w="3402" w:type="dxa"/>
            <w:tcBorders>
              <w:top w:val="nil"/>
              <w:left w:val="nil"/>
              <w:bottom w:val="nil"/>
              <w:right w:val="nil"/>
            </w:tcBorders>
          </w:tcPr>
          <w:p>
            <w:pPr>
              <w:pStyle w:val="0"/>
            </w:pPr>
            <w:r>
              <w:rPr>
                <w:sz w:val="20"/>
              </w:rPr>
              <w:t xml:space="preserve">Соисполнители Программы</w:t>
            </w:r>
          </w:p>
        </w:tc>
        <w:tc>
          <w:tcPr>
            <w:tcW w:w="5669" w:type="dxa"/>
            <w:tcBorders>
              <w:top w:val="nil"/>
              <w:left w:val="nil"/>
              <w:bottom w:val="nil"/>
              <w:right w:val="nil"/>
            </w:tcBorders>
          </w:tcPr>
          <w:p>
            <w:pPr>
              <w:pStyle w:val="0"/>
              <w:jc w:val="both"/>
            </w:pPr>
            <w:r>
              <w:rPr>
                <w:sz w:val="20"/>
              </w:rPr>
              <w:t xml:space="preserve">министерство образования Ставропольского края;</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министерство труда и социальной защиты населения Ставропольского края</w:t>
            </w:r>
          </w:p>
        </w:tc>
      </w:tr>
      <w:tr>
        <w:tc>
          <w:tcPr>
            <w:tcW w:w="3402" w:type="dxa"/>
            <w:tcBorders>
              <w:top w:val="nil"/>
              <w:left w:val="nil"/>
              <w:bottom w:val="nil"/>
              <w:right w:val="nil"/>
            </w:tcBorders>
          </w:tcPr>
          <w:p>
            <w:pPr>
              <w:pStyle w:val="0"/>
            </w:pPr>
            <w:r>
              <w:rPr>
                <w:sz w:val="20"/>
              </w:rPr>
              <w:t xml:space="preserve">Участники Программы</w:t>
            </w:r>
          </w:p>
        </w:tc>
        <w:tc>
          <w:tcPr>
            <w:tcW w:w="5669" w:type="dxa"/>
            <w:tcBorders>
              <w:top w:val="nil"/>
              <w:left w:val="nil"/>
              <w:bottom w:val="nil"/>
              <w:right w:val="nil"/>
            </w:tcBorders>
          </w:tcPr>
          <w:p>
            <w:pPr>
              <w:pStyle w:val="0"/>
              <w:jc w:val="both"/>
            </w:pPr>
            <w:r>
              <w:rPr>
                <w:sz w:val="20"/>
              </w:rPr>
              <w:t xml:space="preserve">государственное бюджетное учреждение здравоохранения Ставропольского края "Ставропольский краевой специализированный центр профилактики и борьбы со СПИД и инфекционными заболеваниями" (далее - ГБУЗ СК "Краевой центр СПИД");</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медицинские организации государственной системы здравоохранения Ставропольского края (далее - медицинские организации);</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социально ориентированные некоммерческие организации Ставропольского края (по согласованию)</w:t>
            </w:r>
          </w:p>
        </w:tc>
      </w:tr>
      <w:tr>
        <w:tc>
          <w:tcPr>
            <w:tcW w:w="3402" w:type="dxa"/>
            <w:tcBorders>
              <w:top w:val="nil"/>
              <w:left w:val="nil"/>
              <w:bottom w:val="nil"/>
              <w:right w:val="nil"/>
            </w:tcBorders>
          </w:tcPr>
          <w:p>
            <w:pPr>
              <w:pStyle w:val="0"/>
            </w:pPr>
            <w:r>
              <w:rPr>
                <w:sz w:val="20"/>
              </w:rPr>
              <w:t xml:space="preserve">Цели Программы</w:t>
            </w:r>
          </w:p>
        </w:tc>
        <w:tc>
          <w:tcPr>
            <w:tcW w:w="5669" w:type="dxa"/>
            <w:tcBorders>
              <w:top w:val="nil"/>
              <w:left w:val="nil"/>
              <w:bottom w:val="nil"/>
              <w:right w:val="nil"/>
            </w:tcBorders>
          </w:tcPr>
          <w:p>
            <w:pPr>
              <w:pStyle w:val="0"/>
              <w:jc w:val="both"/>
            </w:pPr>
            <w:r>
              <w:rPr>
                <w:sz w:val="20"/>
              </w:rPr>
              <w:t xml:space="preserve">уменьшение количества новых случаев инфицирования вирусом иммунодефицита человека (далее - ВИЧ-инфекция), регистрируемых среди населения Ставропольского края, с 501,0 случая в 2025 году до 483,0 случая в 2030 году;</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снижение в Ставропольском крае смертности от заболеваний, ассоциированных с ВИЧ-инфекцией</w:t>
            </w:r>
          </w:p>
        </w:tc>
      </w:tr>
      <w:tr>
        <w:tc>
          <w:tcPr>
            <w:tcW w:w="3402" w:type="dxa"/>
            <w:tcBorders>
              <w:top w:val="nil"/>
              <w:left w:val="nil"/>
              <w:bottom w:val="nil"/>
              <w:right w:val="nil"/>
            </w:tcBorders>
          </w:tcPr>
          <w:p>
            <w:pPr>
              <w:pStyle w:val="0"/>
            </w:pPr>
            <w:r>
              <w:rPr>
                <w:sz w:val="20"/>
              </w:rPr>
              <w:t xml:space="preserve">Задачи Программы</w:t>
            </w:r>
          </w:p>
        </w:tc>
        <w:tc>
          <w:tcPr>
            <w:tcW w:w="5669" w:type="dxa"/>
            <w:tcBorders>
              <w:top w:val="nil"/>
              <w:left w:val="nil"/>
              <w:bottom w:val="nil"/>
              <w:right w:val="nil"/>
            </w:tcBorders>
          </w:tcPr>
          <w:p>
            <w:pPr>
              <w:pStyle w:val="0"/>
              <w:jc w:val="both"/>
            </w:pPr>
            <w:r>
              <w:rPr>
                <w:sz w:val="20"/>
              </w:rPr>
              <w:t xml:space="preserve">повышение информированности населения Ставропольского края по вопросам инфицирования ВИЧ-инфекцией;</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обеспечение увеличения уровня охвата населения Ставропольского края медицинским освидетельствованием на ВИЧ-инфекцию в целях максимального выявления лиц с ВИЧ-инфекцией;</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повышение в Ставропольском крае доступности антиретровирусной терапии для лиц с ВИЧ-инфекцией;</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снижение в Ставропольском крае риска передачи ВИЧ-инфекции от матери ребенку;</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совершенствование материально-технического обеспечения ГБУЗ СК "Краевой центр СПИД"</w:t>
            </w:r>
          </w:p>
        </w:tc>
      </w:tr>
      <w:tr>
        <w:tc>
          <w:tcPr>
            <w:tcW w:w="3402" w:type="dxa"/>
            <w:tcBorders>
              <w:top w:val="nil"/>
              <w:left w:val="nil"/>
              <w:bottom w:val="nil"/>
              <w:right w:val="nil"/>
            </w:tcBorders>
          </w:tcPr>
          <w:p>
            <w:pPr>
              <w:pStyle w:val="0"/>
            </w:pPr>
            <w:r>
              <w:rPr>
                <w:sz w:val="20"/>
              </w:rPr>
              <w:t xml:space="preserve">Сроки реализации Программы</w:t>
            </w:r>
          </w:p>
        </w:tc>
        <w:tc>
          <w:tcPr>
            <w:tcW w:w="5669" w:type="dxa"/>
            <w:tcBorders>
              <w:top w:val="nil"/>
              <w:left w:val="nil"/>
              <w:bottom w:val="nil"/>
              <w:right w:val="nil"/>
            </w:tcBorders>
          </w:tcPr>
          <w:p>
            <w:pPr>
              <w:pStyle w:val="0"/>
              <w:jc w:val="both"/>
            </w:pPr>
            <w:r>
              <w:rPr>
                <w:sz w:val="20"/>
              </w:rPr>
              <w:t xml:space="preserve">2025 - 2030 годы</w:t>
            </w:r>
          </w:p>
        </w:tc>
      </w:tr>
      <w:tr>
        <w:tc>
          <w:tcPr>
            <w:tcW w:w="3402" w:type="dxa"/>
            <w:tcBorders>
              <w:top w:val="nil"/>
              <w:left w:val="nil"/>
              <w:bottom w:val="nil"/>
              <w:right w:val="nil"/>
            </w:tcBorders>
          </w:tcPr>
          <w:p>
            <w:pPr>
              <w:pStyle w:val="0"/>
            </w:pPr>
            <w:r>
              <w:rPr>
                <w:sz w:val="20"/>
              </w:rPr>
              <w:t xml:space="preserve">Целевые индикаторы и показатели решения задач Программы</w:t>
            </w:r>
          </w:p>
        </w:tc>
        <w:tc>
          <w:tcPr>
            <w:tcW w:w="5669" w:type="dxa"/>
            <w:tcBorders>
              <w:top w:val="nil"/>
              <w:left w:val="nil"/>
              <w:bottom w:val="nil"/>
              <w:right w:val="nil"/>
            </w:tcBorders>
          </w:tcPr>
          <w:p>
            <w:pPr>
              <w:pStyle w:val="0"/>
              <w:jc w:val="both"/>
            </w:pPr>
            <w:r>
              <w:rPr>
                <w:sz w:val="20"/>
              </w:rPr>
              <w:t xml:space="preserve">уровень информированности населения Ставропольского края в возрасте от 18 до 49 лет по вопросам инфицирования ВИЧ-инфекцией;</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уровень охвата медицинским освидетельствованием на ВИЧ-инфекцию населения Ставропольского края;</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доля лиц с ВИЧ-инфекцией в Ставропольском крае, сведения о которых внесены в Федеральный регистр лиц, инфицированных вирусом иммунодефицита человека, в общем количестве лиц с ВИЧ-инфекцией в Ставропольском крае;</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доля лиц с ВИЧ-инфекцией в Ставропольском крае, получающих антиретровирусную терапию, в общем количестве лиц с ВИЧ-инфекцией в Ставропольском крае, сведения о которых внесены в Федеральный регистр лиц, инфицированных вирусом иммунодефицита человека;</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проведение в Ставропольском крае химиопрофилактики передачи ВИЧ-инфекции от матери ребенку во время беременности, во время родов, новорожденному</w:t>
            </w:r>
          </w:p>
        </w:tc>
      </w:tr>
      <w:tr>
        <w:tc>
          <w:tcPr>
            <w:tcW w:w="3402" w:type="dxa"/>
            <w:tcBorders>
              <w:top w:val="nil"/>
              <w:left w:val="nil"/>
              <w:bottom w:val="nil"/>
              <w:right w:val="nil"/>
            </w:tcBorders>
          </w:tcPr>
          <w:p>
            <w:pPr>
              <w:pStyle w:val="0"/>
            </w:pPr>
            <w:r>
              <w:rPr>
                <w:sz w:val="20"/>
              </w:rPr>
              <w:t xml:space="preserve">Финансовое обеспечение Программы</w:t>
            </w:r>
          </w:p>
        </w:tc>
        <w:tc>
          <w:tcPr>
            <w:tcW w:w="5669" w:type="dxa"/>
            <w:tcBorders>
              <w:top w:val="nil"/>
              <w:left w:val="nil"/>
              <w:bottom w:val="nil"/>
              <w:right w:val="nil"/>
            </w:tcBorders>
          </w:tcPr>
          <w:p>
            <w:pPr>
              <w:pStyle w:val="0"/>
              <w:jc w:val="both"/>
            </w:pPr>
            <w:r>
              <w:rPr>
                <w:sz w:val="20"/>
              </w:rPr>
              <w:t xml:space="preserve">финансовое обеспечение Программы предусмотрено за счет:</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средств консолидированного бюджета Ставропольского края на 2025 год в объеме 209531,4 тыс. рублей, в том числе за счет федерального бюджета 18276,5 тыс. рублей;</w:t>
            </w:r>
          </w:p>
        </w:tc>
      </w:tr>
      <w:tr>
        <w:tc>
          <w:tcPr>
            <w:tcW w:w="3402"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jc w:val="both"/>
            </w:pPr>
            <w:r>
              <w:rPr>
                <w:sz w:val="20"/>
              </w:rPr>
              <w:t xml:space="preserve">иных источников финансирования, не запрещенных законодательством Российской Федерации и законодательством Ставропольского края</w:t>
            </w:r>
          </w:p>
        </w:tc>
      </w:tr>
    </w:tbl>
    <w:p>
      <w:pPr>
        <w:pStyle w:val="0"/>
        <w:jc w:val="both"/>
      </w:pPr>
      <w:r>
        <w:rPr>
          <w:sz w:val="20"/>
        </w:rPr>
      </w:r>
    </w:p>
    <w:p>
      <w:pPr>
        <w:pStyle w:val="2"/>
        <w:outlineLvl w:val="1"/>
        <w:jc w:val="center"/>
      </w:pPr>
      <w:r>
        <w:rPr>
          <w:sz w:val="20"/>
        </w:rPr>
        <w:t xml:space="preserve">Раздел I. ВВЕДЕНИЕ</w:t>
      </w:r>
    </w:p>
    <w:p>
      <w:pPr>
        <w:pStyle w:val="0"/>
        <w:jc w:val="both"/>
      </w:pPr>
      <w:r>
        <w:rPr>
          <w:sz w:val="20"/>
        </w:rPr>
      </w:r>
    </w:p>
    <w:p>
      <w:pPr>
        <w:pStyle w:val="0"/>
        <w:ind w:firstLine="540"/>
        <w:jc w:val="both"/>
      </w:pPr>
      <w:r>
        <w:rPr>
          <w:sz w:val="20"/>
        </w:rPr>
        <w:t xml:space="preserve">Программа сформирована в соответствии с:</w:t>
      </w:r>
    </w:p>
    <w:p>
      <w:pPr>
        <w:pStyle w:val="0"/>
        <w:spacing w:before="200" w:line-rule="auto"/>
        <w:ind w:firstLine="540"/>
        <w:jc w:val="both"/>
      </w:pPr>
      <w:r>
        <w:rPr>
          <w:sz w:val="20"/>
        </w:rPr>
        <w:t xml:space="preserve">Государственной </w:t>
      </w:r>
      <w:hyperlink w:history="0" r:id="rId9" w:tooltip="Распоряжение Правительства РФ от 21.12.2020 N 3468-р &lt;Об утверждении Государственной стратегии противодействия распространению ВИЧ-инфекции в Российской Федерации на период до 2030 года&gt; {КонсультантПлюс}">
        <w:r>
          <w:rPr>
            <w:sz w:val="20"/>
            <w:color w:val="0000ff"/>
          </w:rPr>
          <w:t xml:space="preserve">стратегией</w:t>
        </w:r>
      </w:hyperlink>
      <w:r>
        <w:rPr>
          <w:sz w:val="20"/>
        </w:rPr>
        <w:t xml:space="preserve"> противодействия распространению ВИЧ-инфекции в Российской Федерации на период до 2030 года, утвержденной распоряжением Правительства Российской Федерации от 21 декабря 2020 г. N 3468-р (далее - Государственная стратегия);</w:t>
      </w:r>
    </w:p>
    <w:p>
      <w:pPr>
        <w:pStyle w:val="0"/>
        <w:spacing w:before="200" w:line-rule="auto"/>
        <w:ind w:firstLine="540"/>
        <w:jc w:val="both"/>
      </w:pPr>
      <w:hyperlink w:history="0" r:id="rId10" w:tooltip="Распоряжение Правительства РФ от 19.10.2021 N 2933-р &lt;Об утверждении плана мероприятий по реализации Государственной стратегии противодействия распространению ВИЧ-инфекции в РФ на период до 2030 года&gt; {КонсультантПлюс}">
        <w:r>
          <w:rPr>
            <w:sz w:val="20"/>
            <w:color w:val="0000ff"/>
          </w:rPr>
          <w:t xml:space="preserve">пунктом 28</w:t>
        </w:r>
      </w:hyperlink>
      <w:r>
        <w:rPr>
          <w:sz w:val="20"/>
        </w:rPr>
        <w:t xml:space="preserve"> плана мероприятий по реализации Государственной стратегии противодействия распространению ВИЧ-инфекции в Российской Федерации на период до 2030 года, утвержденного распоряжением Правительства Российской Федерации от 19 октября 2021 г. N 2933-р.</w:t>
      </w:r>
    </w:p>
    <w:p>
      <w:pPr>
        <w:pStyle w:val="0"/>
        <w:spacing w:before="200" w:line-rule="auto"/>
        <w:ind w:firstLine="540"/>
        <w:jc w:val="both"/>
      </w:pPr>
      <w:r>
        <w:rPr>
          <w:sz w:val="20"/>
        </w:rPr>
        <w:t xml:space="preserve">Целями Программы являются:</w:t>
      </w:r>
    </w:p>
    <w:p>
      <w:pPr>
        <w:pStyle w:val="0"/>
        <w:spacing w:before="200" w:line-rule="auto"/>
        <w:ind w:firstLine="540"/>
        <w:jc w:val="both"/>
      </w:pPr>
      <w:r>
        <w:rPr>
          <w:sz w:val="20"/>
        </w:rPr>
        <w:t xml:space="preserve">уменьшение количества новых случаев инфицирования вирусом иммунодефицита человека, регистрируемых среди населения Ставропольского края;</w:t>
      </w:r>
    </w:p>
    <w:p>
      <w:pPr>
        <w:pStyle w:val="0"/>
        <w:spacing w:before="200" w:line-rule="auto"/>
        <w:ind w:firstLine="540"/>
        <w:jc w:val="both"/>
      </w:pPr>
      <w:r>
        <w:rPr>
          <w:sz w:val="20"/>
        </w:rPr>
        <w:t xml:space="preserve">снижение в Ставропольском крае смертности от заболеваний, ассоциированных с ВИЧ-инфекцией.</w:t>
      </w:r>
    </w:p>
    <w:p>
      <w:pPr>
        <w:pStyle w:val="0"/>
        <w:spacing w:before="200" w:line-rule="auto"/>
        <w:ind w:firstLine="540"/>
        <w:jc w:val="both"/>
      </w:pPr>
      <w:r>
        <w:rPr>
          <w:sz w:val="20"/>
        </w:rPr>
        <w:t xml:space="preserve">Задачами Программы являются:</w:t>
      </w:r>
    </w:p>
    <w:p>
      <w:pPr>
        <w:pStyle w:val="0"/>
        <w:spacing w:before="200" w:line-rule="auto"/>
        <w:ind w:firstLine="540"/>
        <w:jc w:val="both"/>
      </w:pPr>
      <w:r>
        <w:rPr>
          <w:sz w:val="20"/>
        </w:rPr>
        <w:t xml:space="preserve">повышение информированности населения Ставропольского края по вопросам инфицирования ВИЧ-инфекцией;</w:t>
      </w:r>
    </w:p>
    <w:p>
      <w:pPr>
        <w:pStyle w:val="0"/>
        <w:spacing w:before="200" w:line-rule="auto"/>
        <w:ind w:firstLine="540"/>
        <w:jc w:val="both"/>
      </w:pPr>
      <w:r>
        <w:rPr>
          <w:sz w:val="20"/>
        </w:rPr>
        <w:t xml:space="preserve">обеспечение увеличения уровня охвата населения Ставропольского края медицинским освидетельствованием на ВИЧ-инфекцию в целях максимального выявления лиц с ВИЧ-инфекцией;</w:t>
      </w:r>
    </w:p>
    <w:p>
      <w:pPr>
        <w:pStyle w:val="0"/>
        <w:spacing w:before="200" w:line-rule="auto"/>
        <w:ind w:firstLine="540"/>
        <w:jc w:val="both"/>
      </w:pPr>
      <w:r>
        <w:rPr>
          <w:sz w:val="20"/>
        </w:rPr>
        <w:t xml:space="preserve">повышение в Ставропольском крае доступности антиретровирусной терапии для лиц с ВИЧ-инфекцией;</w:t>
      </w:r>
    </w:p>
    <w:p>
      <w:pPr>
        <w:pStyle w:val="0"/>
        <w:spacing w:before="200" w:line-rule="auto"/>
        <w:ind w:firstLine="540"/>
        <w:jc w:val="both"/>
      </w:pPr>
      <w:r>
        <w:rPr>
          <w:sz w:val="20"/>
        </w:rPr>
        <w:t xml:space="preserve">снижение в Ставропольском крае риска передачи ВИЧ-инфекции от матери ребенку;</w:t>
      </w:r>
    </w:p>
    <w:p>
      <w:pPr>
        <w:pStyle w:val="0"/>
        <w:spacing w:before="200" w:line-rule="auto"/>
        <w:ind w:firstLine="540"/>
        <w:jc w:val="both"/>
      </w:pPr>
      <w:r>
        <w:rPr>
          <w:sz w:val="20"/>
        </w:rPr>
        <w:t xml:space="preserve">совершенствование материально-технического обеспечения ГБУЗ СК "Краевой центр СПИД".</w:t>
      </w:r>
    </w:p>
    <w:p>
      <w:pPr>
        <w:pStyle w:val="0"/>
        <w:spacing w:before="200" w:line-rule="auto"/>
        <w:ind w:firstLine="540"/>
        <w:jc w:val="both"/>
      </w:pPr>
      <w:r>
        <w:rPr>
          <w:sz w:val="20"/>
        </w:rPr>
        <w:t xml:space="preserve">Программа направлена на предотвращение распространения ВИЧ-инфекции в Ставропольском крае с привлечением к реализации предусмотренных ею мероприятий социально ориентированных некоммерческих организаций Ставропольского края.</w:t>
      </w:r>
    </w:p>
    <w:p>
      <w:pPr>
        <w:pStyle w:val="0"/>
        <w:spacing w:before="200" w:line-rule="auto"/>
        <w:ind w:firstLine="540"/>
        <w:jc w:val="both"/>
      </w:pPr>
      <w:hyperlink w:history="0" w:anchor="P532" w:tooltip="СВЕДЕНИЯ">
        <w:r>
          <w:rPr>
            <w:sz w:val="20"/>
            <w:color w:val="0000ff"/>
          </w:rPr>
          <w:t xml:space="preserve">Сведения</w:t>
        </w:r>
      </w:hyperlink>
      <w:r>
        <w:rPr>
          <w:sz w:val="20"/>
        </w:rPr>
        <w:t xml:space="preserve"> о целевых индикаторах и показателях решения задач Программы и их значениях приведены в приложении 1 к Программе.</w:t>
      </w:r>
    </w:p>
    <w:p>
      <w:pPr>
        <w:pStyle w:val="0"/>
        <w:spacing w:before="200" w:line-rule="auto"/>
        <w:ind w:firstLine="540"/>
        <w:jc w:val="both"/>
      </w:pPr>
      <w:hyperlink w:history="0" w:anchor="P650" w:tooltip="ПЕРЕЧЕНЬ">
        <w:r>
          <w:rPr>
            <w:sz w:val="20"/>
            <w:color w:val="0000ff"/>
          </w:rPr>
          <w:t xml:space="preserve">Перечень</w:t>
        </w:r>
      </w:hyperlink>
      <w:r>
        <w:rPr>
          <w:sz w:val="20"/>
        </w:rPr>
        <w:t xml:space="preserve"> мероприятий Программы приведен в приложении 2 к Программе.</w:t>
      </w:r>
    </w:p>
    <w:p>
      <w:pPr>
        <w:pStyle w:val="0"/>
        <w:jc w:val="both"/>
      </w:pPr>
      <w:r>
        <w:rPr>
          <w:sz w:val="20"/>
        </w:rPr>
      </w:r>
    </w:p>
    <w:p>
      <w:pPr>
        <w:pStyle w:val="2"/>
        <w:outlineLvl w:val="1"/>
        <w:jc w:val="center"/>
      </w:pPr>
      <w:r>
        <w:rPr>
          <w:sz w:val="20"/>
        </w:rPr>
        <w:t xml:space="preserve">Раздел II. ОЦЕНКА ТЕКУЩЕГО СОСТОЯНИЯ СИСТЕМЫ ПРОТИВОДЕЙСТВИЯ</w:t>
      </w:r>
    </w:p>
    <w:p>
      <w:pPr>
        <w:pStyle w:val="2"/>
        <w:jc w:val="center"/>
      </w:pPr>
      <w:r>
        <w:rPr>
          <w:sz w:val="20"/>
        </w:rPr>
        <w:t xml:space="preserve">РАСПРОСТРАНЕНИЮ ВИЧ-ИНФЕКЦИИ В СТАВРОПОЛЬСКОМ КРАЕ</w:t>
      </w:r>
    </w:p>
    <w:p>
      <w:pPr>
        <w:pStyle w:val="0"/>
        <w:jc w:val="both"/>
      </w:pPr>
      <w:r>
        <w:rPr>
          <w:sz w:val="20"/>
        </w:rPr>
      </w:r>
    </w:p>
    <w:p>
      <w:pPr>
        <w:pStyle w:val="2"/>
        <w:outlineLvl w:val="2"/>
        <w:jc w:val="center"/>
      </w:pPr>
      <w:r>
        <w:rPr>
          <w:sz w:val="20"/>
        </w:rPr>
        <w:t xml:space="preserve">Характеристика Ставропольского края, анализ его</w:t>
      </w:r>
    </w:p>
    <w:p>
      <w:pPr>
        <w:pStyle w:val="2"/>
        <w:jc w:val="center"/>
      </w:pPr>
      <w:r>
        <w:rPr>
          <w:sz w:val="20"/>
        </w:rPr>
        <w:t xml:space="preserve">особенностей, в том числе географических,</w:t>
      </w:r>
    </w:p>
    <w:p>
      <w:pPr>
        <w:pStyle w:val="2"/>
        <w:jc w:val="center"/>
      </w:pPr>
      <w:r>
        <w:rPr>
          <w:sz w:val="20"/>
        </w:rPr>
        <w:t xml:space="preserve">территориальных, экономических</w:t>
      </w:r>
    </w:p>
    <w:p>
      <w:pPr>
        <w:pStyle w:val="0"/>
        <w:jc w:val="both"/>
      </w:pPr>
      <w:r>
        <w:rPr>
          <w:sz w:val="20"/>
        </w:rPr>
      </w:r>
    </w:p>
    <w:p>
      <w:pPr>
        <w:pStyle w:val="0"/>
        <w:ind w:firstLine="540"/>
        <w:jc w:val="both"/>
      </w:pPr>
      <w:r>
        <w:rPr>
          <w:sz w:val="20"/>
        </w:rPr>
        <w:t xml:space="preserve">Ставропольский край находится на юге европейской части Российской Федерации, в центральной части Предкавказья, у северных склонов Большого Кавказа. Ставропольский край протянулся на 285,0 километра с севера на юг и на 370,0 километра с запада на восток. Общая протяженность административных границ Ставропольского края составляет 1753,6 километра. На севере Ставропольский край граничит с Ростовской областью, на северо-востоке - с Республикой Калмыкией, на востоке и юго-востоке - с Республикой Дагестан, Чеченской Республикой, на юге и юго-западе - с Республикой Северная Осетия-Алания, Кабардино-Балкарской Республикой, Карачаево-Черкесской Республикой, на западе - с Краснодарским краем. Ставропольский край входит в состав Северо-Кавказского федерального округа.</w:t>
      </w:r>
    </w:p>
    <w:p>
      <w:pPr>
        <w:pStyle w:val="0"/>
        <w:spacing w:before="200" w:line-rule="auto"/>
        <w:ind w:firstLine="540"/>
        <w:jc w:val="both"/>
      </w:pPr>
      <w:r>
        <w:rPr>
          <w:sz w:val="20"/>
        </w:rPr>
        <w:t xml:space="preserve">В состав Ставропольского края входят 7 муниципальных образований Ставропольского края, наделенных статусом городского округа (города-курорты Ессентуки, Железноводск, Кисловодск, Пятигорск, города Лермонтов, Невинномысск, Ставрополь), 26 муниципальных образований, наделенных статусом муниципального округа (Александровский, Андроповский, Апанасенковский, Арзгирский, Благодарненский, Буденновский, Георгиевский, Грачевский, Изобильненский, Ипатовский, Кировский, Кочубеевский, Красногвардейский, Курский, Левокумский, Минераловодский, Нефтекумский, Новоалександровский, Новоселицкий, Петровский, Предгорный, Советский, Степновский, Труновский, Туркменский и Шпаковский муниципальный округа).</w:t>
      </w:r>
    </w:p>
    <w:p>
      <w:pPr>
        <w:pStyle w:val="0"/>
        <w:spacing w:before="200" w:line-rule="auto"/>
        <w:ind w:firstLine="540"/>
        <w:jc w:val="both"/>
      </w:pPr>
      <w:r>
        <w:rPr>
          <w:sz w:val="20"/>
        </w:rPr>
        <w:t xml:space="preserve">По данным Управления Федеральной службы государственной статистики по Северо-Кавказскому федеральному округу численность населения Ставропольского края по состоянию на 01 января 2024 года составляла 2886108 человек, в том числе населения трудоспособного возраста 1714390 человек.</w:t>
      </w:r>
    </w:p>
    <w:p>
      <w:pPr>
        <w:pStyle w:val="0"/>
        <w:spacing w:before="200" w:line-rule="auto"/>
        <w:ind w:firstLine="540"/>
        <w:jc w:val="both"/>
      </w:pPr>
      <w:r>
        <w:rPr>
          <w:sz w:val="20"/>
        </w:rPr>
        <w:t xml:space="preserve">Ставропольский край входит в число двадцати субъектов Российской Федерации с наибольшей численностью населения.</w:t>
      </w:r>
    </w:p>
    <w:p>
      <w:pPr>
        <w:pStyle w:val="0"/>
        <w:spacing w:before="200" w:line-rule="auto"/>
        <w:ind w:firstLine="540"/>
        <w:jc w:val="both"/>
      </w:pPr>
      <w:r>
        <w:rPr>
          <w:sz w:val="20"/>
        </w:rPr>
        <w:t xml:space="preserve">По состоянию на 01 января 2024 года в Ставропольском крае: наибольшую долю в общей численности населения Ставропольского края составляли женщины (51,8 процента);</w:t>
      </w:r>
    </w:p>
    <w:p>
      <w:pPr>
        <w:pStyle w:val="0"/>
        <w:spacing w:before="200" w:line-rule="auto"/>
        <w:ind w:firstLine="540"/>
        <w:jc w:val="both"/>
      </w:pPr>
      <w:r>
        <w:rPr>
          <w:sz w:val="20"/>
        </w:rPr>
        <w:t xml:space="preserve">наибольшую долю в общей численности населения Ставропольского края трудоспособного возраста составляли мужчины (51,3 процента).</w:t>
      </w:r>
    </w:p>
    <w:p>
      <w:pPr>
        <w:pStyle w:val="0"/>
        <w:spacing w:before="200" w:line-rule="auto"/>
        <w:ind w:firstLine="540"/>
        <w:jc w:val="both"/>
      </w:pPr>
      <w:r>
        <w:rPr>
          <w:sz w:val="20"/>
        </w:rPr>
        <w:t xml:space="preserve">За 2020 - 2024 годы численность населения Ставропольского края трудоспособного возраста увеличилась на 82472 человека и составила 2886108 человек. По состоянию на 01 января 2024 года доля населения Ставропольского края трудоспособного возраста в общей численности населения Ставропольского края составляла 59,4 процента.</w:t>
      </w:r>
    </w:p>
    <w:p>
      <w:pPr>
        <w:pStyle w:val="0"/>
        <w:spacing w:before="200" w:line-rule="auto"/>
        <w:ind w:firstLine="540"/>
        <w:jc w:val="both"/>
      </w:pPr>
      <w:r>
        <w:rPr>
          <w:sz w:val="20"/>
        </w:rPr>
        <w:t xml:space="preserve">Динамика численности населения Ставропольского края представлена в таблице 1.</w:t>
      </w:r>
    </w:p>
    <w:p>
      <w:pPr>
        <w:pStyle w:val="0"/>
        <w:jc w:val="both"/>
      </w:pPr>
      <w:r>
        <w:rPr>
          <w:sz w:val="20"/>
        </w:rPr>
      </w:r>
    </w:p>
    <w:p>
      <w:pPr>
        <w:pStyle w:val="0"/>
        <w:outlineLvl w:val="3"/>
        <w:jc w:val="right"/>
      </w:pPr>
      <w:r>
        <w:rPr>
          <w:sz w:val="20"/>
        </w:rPr>
        <w:t xml:space="preserve">Таблица 1</w:t>
      </w:r>
    </w:p>
    <w:p>
      <w:pPr>
        <w:pStyle w:val="0"/>
        <w:jc w:val="both"/>
      </w:pPr>
      <w:r>
        <w:rPr>
          <w:sz w:val="20"/>
        </w:rPr>
      </w:r>
    </w:p>
    <w:p>
      <w:pPr>
        <w:pStyle w:val="2"/>
        <w:jc w:val="center"/>
      </w:pPr>
      <w:r>
        <w:rPr>
          <w:sz w:val="20"/>
        </w:rPr>
        <w:t xml:space="preserve">ДИНАМИКА</w:t>
      </w:r>
    </w:p>
    <w:p>
      <w:pPr>
        <w:pStyle w:val="2"/>
        <w:jc w:val="center"/>
      </w:pPr>
      <w:r>
        <w:rPr>
          <w:sz w:val="20"/>
        </w:rPr>
        <w:t xml:space="preserve">численности населения Ставропольского края (человек)</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2665"/>
        <w:gridCol w:w="1276"/>
        <w:gridCol w:w="1276"/>
        <w:gridCol w:w="1276"/>
        <w:gridCol w:w="1276"/>
        <w:gridCol w:w="1278"/>
      </w:tblGrid>
      <w:tr>
        <w:tblPrEx>
          <w:tblBorders>
            <w:left w:val="single" w:sz="4"/>
            <w:right w:val="single" w:sz="4"/>
            <w:insideV w:val="single" w:sz="4"/>
            <w:insideH w:val="single" w:sz="4"/>
          </w:tblBorders>
        </w:tblPrEx>
        <w:tc>
          <w:tcPr>
            <w:tcW w:w="2665" w:type="dxa"/>
            <w:vAlign w:val="center"/>
            <w:tcBorders>
              <w:top w:val="single" w:sz="4"/>
              <w:bottom w:val="single" w:sz="4"/>
            </w:tcBorders>
            <w:vMerge w:val="restart"/>
          </w:tcPr>
          <w:p>
            <w:pPr>
              <w:pStyle w:val="0"/>
              <w:jc w:val="center"/>
            </w:pPr>
            <w:r>
              <w:rPr>
                <w:sz w:val="20"/>
              </w:rPr>
              <w:t xml:space="preserve">Наименование показателя</w:t>
            </w:r>
          </w:p>
        </w:tc>
        <w:tc>
          <w:tcPr>
            <w:gridSpan w:val="5"/>
            <w:tcW w:w="6382" w:type="dxa"/>
            <w:vAlign w:val="center"/>
            <w:tcBorders>
              <w:top w:val="single" w:sz="4"/>
              <w:bottom w:val="single" w:sz="4"/>
            </w:tcBorders>
          </w:tcPr>
          <w:p>
            <w:pPr>
              <w:pStyle w:val="0"/>
              <w:jc w:val="center"/>
            </w:pPr>
            <w:r>
              <w:rPr>
                <w:sz w:val="20"/>
              </w:rPr>
              <w:t xml:space="preserve">Значение показателя по состоянию на 01 января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W w:w="1276" w:type="dxa"/>
            <w:vAlign w:val="center"/>
            <w:tcBorders>
              <w:top w:val="single" w:sz="4"/>
              <w:bottom w:val="single" w:sz="4"/>
            </w:tcBorders>
          </w:tcPr>
          <w:p>
            <w:pPr>
              <w:pStyle w:val="0"/>
              <w:jc w:val="center"/>
            </w:pPr>
            <w:r>
              <w:rPr>
                <w:sz w:val="20"/>
              </w:rPr>
              <w:t xml:space="preserve">2020 год</w:t>
            </w:r>
          </w:p>
        </w:tc>
        <w:tc>
          <w:tcPr>
            <w:tcW w:w="1276" w:type="dxa"/>
            <w:vAlign w:val="center"/>
            <w:tcBorders>
              <w:top w:val="single" w:sz="4"/>
              <w:bottom w:val="single" w:sz="4"/>
            </w:tcBorders>
          </w:tcPr>
          <w:p>
            <w:pPr>
              <w:pStyle w:val="0"/>
              <w:jc w:val="center"/>
            </w:pPr>
            <w:r>
              <w:rPr>
                <w:sz w:val="20"/>
              </w:rPr>
              <w:t xml:space="preserve">2021 год</w:t>
            </w:r>
          </w:p>
        </w:tc>
        <w:tc>
          <w:tcPr>
            <w:tcW w:w="1276" w:type="dxa"/>
            <w:vAlign w:val="center"/>
            <w:tcBorders>
              <w:top w:val="single" w:sz="4"/>
              <w:bottom w:val="single" w:sz="4"/>
            </w:tcBorders>
          </w:tcPr>
          <w:p>
            <w:pPr>
              <w:pStyle w:val="0"/>
              <w:jc w:val="center"/>
            </w:pPr>
            <w:r>
              <w:rPr>
                <w:sz w:val="20"/>
              </w:rPr>
              <w:t xml:space="preserve">2022 год</w:t>
            </w:r>
          </w:p>
        </w:tc>
        <w:tc>
          <w:tcPr>
            <w:tcW w:w="1276" w:type="dxa"/>
            <w:vAlign w:val="center"/>
            <w:tcBorders>
              <w:top w:val="single" w:sz="4"/>
              <w:bottom w:val="single" w:sz="4"/>
            </w:tcBorders>
          </w:tcPr>
          <w:p>
            <w:pPr>
              <w:pStyle w:val="0"/>
              <w:jc w:val="center"/>
            </w:pPr>
            <w:r>
              <w:rPr>
                <w:sz w:val="20"/>
              </w:rPr>
              <w:t xml:space="preserve">2023 год</w:t>
            </w:r>
          </w:p>
        </w:tc>
        <w:tc>
          <w:tcPr>
            <w:tcW w:w="1278" w:type="dxa"/>
            <w:vAlign w:val="center"/>
            <w:tcBorders>
              <w:top w:val="single" w:sz="4"/>
              <w:bottom w:val="single" w:sz="4"/>
            </w:tcBorders>
          </w:tcPr>
          <w:p>
            <w:pPr>
              <w:pStyle w:val="0"/>
              <w:jc w:val="center"/>
            </w:pPr>
            <w:r>
              <w:rPr>
                <w:sz w:val="20"/>
              </w:rPr>
              <w:t xml:space="preserve">2024 год</w:t>
            </w:r>
          </w:p>
        </w:tc>
      </w:tr>
      <w:tr>
        <w:tblPrEx>
          <w:tblBorders>
            <w:left w:val="single" w:sz="4"/>
            <w:right w:val="single" w:sz="4"/>
            <w:insideV w:val="single" w:sz="4"/>
            <w:insideH w:val="single" w:sz="4"/>
          </w:tblBorders>
        </w:tblPrEx>
        <w:tc>
          <w:tcPr>
            <w:tcW w:w="2665" w:type="dxa"/>
            <w:vAlign w:val="center"/>
            <w:tcBorders>
              <w:top w:val="single" w:sz="4"/>
              <w:bottom w:val="single" w:sz="4"/>
            </w:tcBorders>
          </w:tcPr>
          <w:p>
            <w:pPr>
              <w:pStyle w:val="0"/>
              <w:jc w:val="center"/>
            </w:pPr>
            <w:r>
              <w:rPr>
                <w:sz w:val="20"/>
              </w:rPr>
              <w:t xml:space="preserve">1</w:t>
            </w:r>
          </w:p>
        </w:tc>
        <w:tc>
          <w:tcPr>
            <w:tcW w:w="1276" w:type="dxa"/>
            <w:vAlign w:val="center"/>
            <w:tcBorders>
              <w:top w:val="single" w:sz="4"/>
              <w:bottom w:val="single" w:sz="4"/>
            </w:tcBorders>
          </w:tcPr>
          <w:p>
            <w:pPr>
              <w:pStyle w:val="0"/>
              <w:jc w:val="center"/>
            </w:pPr>
            <w:r>
              <w:rPr>
                <w:sz w:val="20"/>
              </w:rPr>
              <w:t xml:space="preserve">2</w:t>
            </w:r>
          </w:p>
        </w:tc>
        <w:tc>
          <w:tcPr>
            <w:tcW w:w="1276" w:type="dxa"/>
            <w:vAlign w:val="center"/>
            <w:tcBorders>
              <w:top w:val="single" w:sz="4"/>
              <w:bottom w:val="single" w:sz="4"/>
            </w:tcBorders>
          </w:tcPr>
          <w:p>
            <w:pPr>
              <w:pStyle w:val="0"/>
              <w:jc w:val="center"/>
            </w:pPr>
            <w:r>
              <w:rPr>
                <w:sz w:val="20"/>
              </w:rPr>
              <w:t xml:space="preserve">3</w:t>
            </w:r>
          </w:p>
        </w:tc>
        <w:tc>
          <w:tcPr>
            <w:tcW w:w="1276" w:type="dxa"/>
            <w:vAlign w:val="center"/>
            <w:tcBorders>
              <w:top w:val="single" w:sz="4"/>
              <w:bottom w:val="single" w:sz="4"/>
            </w:tcBorders>
          </w:tcPr>
          <w:p>
            <w:pPr>
              <w:pStyle w:val="0"/>
              <w:jc w:val="center"/>
            </w:pPr>
            <w:r>
              <w:rPr>
                <w:sz w:val="20"/>
              </w:rPr>
              <w:t xml:space="preserve">4</w:t>
            </w:r>
          </w:p>
        </w:tc>
        <w:tc>
          <w:tcPr>
            <w:tcW w:w="1276" w:type="dxa"/>
            <w:vAlign w:val="center"/>
            <w:tcBorders>
              <w:top w:val="single" w:sz="4"/>
              <w:bottom w:val="single" w:sz="4"/>
            </w:tcBorders>
          </w:tcPr>
          <w:p>
            <w:pPr>
              <w:pStyle w:val="0"/>
              <w:jc w:val="center"/>
            </w:pPr>
            <w:r>
              <w:rPr>
                <w:sz w:val="20"/>
              </w:rPr>
              <w:t xml:space="preserve">5</w:t>
            </w:r>
          </w:p>
        </w:tc>
        <w:tc>
          <w:tcPr>
            <w:tcW w:w="1278" w:type="dxa"/>
            <w:vAlign w:val="center"/>
            <w:tcBorders>
              <w:top w:val="single" w:sz="4"/>
              <w:bottom w:val="single" w:sz="4"/>
            </w:tcBorders>
          </w:tcPr>
          <w:p>
            <w:pPr>
              <w:pStyle w:val="0"/>
              <w:jc w:val="center"/>
            </w:pPr>
            <w:r>
              <w:rPr>
                <w:sz w:val="20"/>
              </w:rPr>
              <w:t xml:space="preserve">6</w:t>
            </w:r>
          </w:p>
        </w:tc>
      </w:tr>
      <w:tr>
        <w:tc>
          <w:tcPr>
            <w:tcW w:w="2665" w:type="dxa"/>
            <w:tcBorders>
              <w:top w:val="single" w:sz="4"/>
              <w:left w:val="nil"/>
              <w:bottom w:val="nil"/>
              <w:right w:val="nil"/>
            </w:tcBorders>
          </w:tcPr>
          <w:p>
            <w:pPr>
              <w:pStyle w:val="0"/>
            </w:pPr>
            <w:r>
              <w:rPr>
                <w:sz w:val="20"/>
              </w:rPr>
              <w:t xml:space="preserve">Общая численность населения Ставропольского края, всего</w:t>
            </w:r>
          </w:p>
        </w:tc>
        <w:tc>
          <w:tcPr>
            <w:tcW w:w="1276" w:type="dxa"/>
            <w:tcBorders>
              <w:top w:val="single" w:sz="4"/>
              <w:left w:val="nil"/>
              <w:bottom w:val="nil"/>
              <w:right w:val="nil"/>
            </w:tcBorders>
          </w:tcPr>
          <w:p>
            <w:pPr>
              <w:pStyle w:val="0"/>
              <w:jc w:val="center"/>
            </w:pPr>
            <w:r>
              <w:rPr>
                <w:sz w:val="20"/>
              </w:rPr>
              <w:t xml:space="preserve">2803636</w:t>
            </w:r>
          </w:p>
        </w:tc>
        <w:tc>
          <w:tcPr>
            <w:tcW w:w="1276" w:type="dxa"/>
            <w:tcBorders>
              <w:top w:val="single" w:sz="4"/>
              <w:left w:val="nil"/>
              <w:bottom w:val="nil"/>
              <w:right w:val="nil"/>
            </w:tcBorders>
          </w:tcPr>
          <w:p>
            <w:pPr>
              <w:pStyle w:val="0"/>
              <w:jc w:val="center"/>
            </w:pPr>
            <w:r>
              <w:rPr>
                <w:sz w:val="20"/>
              </w:rPr>
              <w:t xml:space="preserve">2792867</w:t>
            </w:r>
          </w:p>
        </w:tc>
        <w:tc>
          <w:tcPr>
            <w:tcW w:w="1276" w:type="dxa"/>
            <w:tcBorders>
              <w:top w:val="single" w:sz="4"/>
              <w:left w:val="nil"/>
              <w:bottom w:val="nil"/>
              <w:right w:val="nil"/>
            </w:tcBorders>
          </w:tcPr>
          <w:p>
            <w:pPr>
              <w:pStyle w:val="0"/>
              <w:jc w:val="center"/>
            </w:pPr>
            <w:r>
              <w:rPr>
                <w:sz w:val="20"/>
              </w:rPr>
              <w:t xml:space="preserve">2902455</w:t>
            </w:r>
          </w:p>
        </w:tc>
        <w:tc>
          <w:tcPr>
            <w:tcW w:w="1276" w:type="dxa"/>
            <w:tcBorders>
              <w:top w:val="single" w:sz="4"/>
              <w:left w:val="nil"/>
              <w:bottom w:val="nil"/>
              <w:right w:val="nil"/>
            </w:tcBorders>
          </w:tcPr>
          <w:p>
            <w:pPr>
              <w:pStyle w:val="0"/>
              <w:jc w:val="center"/>
            </w:pPr>
            <w:r>
              <w:rPr>
                <w:sz w:val="20"/>
              </w:rPr>
              <w:t xml:space="preserve">2891204</w:t>
            </w:r>
          </w:p>
        </w:tc>
        <w:tc>
          <w:tcPr>
            <w:tcW w:w="1278" w:type="dxa"/>
            <w:tcBorders>
              <w:top w:val="single" w:sz="4"/>
              <w:left w:val="nil"/>
              <w:bottom w:val="nil"/>
              <w:right w:val="nil"/>
            </w:tcBorders>
          </w:tcPr>
          <w:p>
            <w:pPr>
              <w:pStyle w:val="0"/>
              <w:jc w:val="center"/>
            </w:pPr>
            <w:r>
              <w:rPr>
                <w:sz w:val="20"/>
              </w:rPr>
              <w:t xml:space="preserve">2886108</w:t>
            </w:r>
          </w:p>
        </w:tc>
      </w:tr>
      <w:tr>
        <w:tc>
          <w:tcPr>
            <w:tcW w:w="2665" w:type="dxa"/>
            <w:tcBorders>
              <w:top w:val="nil"/>
              <w:left w:val="nil"/>
              <w:bottom w:val="nil"/>
              <w:right w:val="nil"/>
            </w:tcBorders>
          </w:tcPr>
          <w:p>
            <w:pPr>
              <w:pStyle w:val="0"/>
            </w:pPr>
            <w:r>
              <w:rPr>
                <w:sz w:val="20"/>
              </w:rPr>
              <w:t xml:space="preserve">в том числе:</w:t>
            </w:r>
          </w:p>
        </w:tc>
        <w:tc>
          <w:tcPr>
            <w:tcW w:w="1276" w:type="dxa"/>
            <w:tcBorders>
              <w:top w:val="nil"/>
              <w:left w:val="nil"/>
              <w:bottom w:val="nil"/>
              <w:right w:val="nil"/>
            </w:tcBorders>
          </w:tcPr>
          <w:p>
            <w:pPr>
              <w:pStyle w:val="0"/>
            </w:pPr>
            <w:r>
              <w:rPr>
                <w:sz w:val="20"/>
              </w:rPr>
            </w:r>
          </w:p>
        </w:tc>
        <w:tc>
          <w:tcPr>
            <w:tcW w:w="1276" w:type="dxa"/>
            <w:tcBorders>
              <w:top w:val="nil"/>
              <w:left w:val="nil"/>
              <w:bottom w:val="nil"/>
              <w:right w:val="nil"/>
            </w:tcBorders>
          </w:tcPr>
          <w:p>
            <w:pPr>
              <w:pStyle w:val="0"/>
            </w:pPr>
            <w:r>
              <w:rPr>
                <w:sz w:val="20"/>
              </w:rPr>
            </w:r>
          </w:p>
        </w:tc>
        <w:tc>
          <w:tcPr>
            <w:tcW w:w="1276" w:type="dxa"/>
            <w:tcBorders>
              <w:top w:val="nil"/>
              <w:left w:val="nil"/>
              <w:bottom w:val="nil"/>
              <w:right w:val="nil"/>
            </w:tcBorders>
          </w:tcPr>
          <w:p>
            <w:pPr>
              <w:pStyle w:val="0"/>
            </w:pPr>
            <w:r>
              <w:rPr>
                <w:sz w:val="20"/>
              </w:rPr>
            </w:r>
          </w:p>
        </w:tc>
        <w:tc>
          <w:tcPr>
            <w:tcW w:w="1276" w:type="dxa"/>
            <w:tcBorders>
              <w:top w:val="nil"/>
              <w:left w:val="nil"/>
              <w:bottom w:val="nil"/>
              <w:right w:val="nil"/>
            </w:tcBorders>
          </w:tcPr>
          <w:p>
            <w:pPr>
              <w:pStyle w:val="0"/>
            </w:pPr>
            <w:r>
              <w:rPr>
                <w:sz w:val="20"/>
              </w:rPr>
            </w:r>
          </w:p>
        </w:tc>
        <w:tc>
          <w:tcPr>
            <w:tcW w:w="1278" w:type="dxa"/>
            <w:tcBorders>
              <w:top w:val="nil"/>
              <w:left w:val="nil"/>
              <w:bottom w:val="nil"/>
              <w:right w:val="nil"/>
            </w:tcBorders>
          </w:tcPr>
          <w:p>
            <w:pPr>
              <w:pStyle w:val="0"/>
            </w:pPr>
            <w:r>
              <w:rPr>
                <w:sz w:val="20"/>
              </w:rPr>
            </w:r>
          </w:p>
        </w:tc>
      </w:tr>
      <w:tr>
        <w:tc>
          <w:tcPr>
            <w:tcW w:w="2665" w:type="dxa"/>
            <w:tcBorders>
              <w:top w:val="nil"/>
              <w:left w:val="nil"/>
              <w:bottom w:val="nil"/>
              <w:right w:val="nil"/>
            </w:tcBorders>
          </w:tcPr>
          <w:p>
            <w:pPr>
              <w:pStyle w:val="0"/>
            </w:pPr>
            <w:r>
              <w:rPr>
                <w:sz w:val="20"/>
              </w:rPr>
              <w:t xml:space="preserve">численность населения Ставропольского края моложе трудоспособного возраста</w:t>
            </w:r>
          </w:p>
        </w:tc>
        <w:tc>
          <w:tcPr>
            <w:tcW w:w="1276" w:type="dxa"/>
            <w:tcBorders>
              <w:top w:val="nil"/>
              <w:left w:val="nil"/>
              <w:bottom w:val="nil"/>
              <w:right w:val="nil"/>
            </w:tcBorders>
          </w:tcPr>
          <w:p>
            <w:pPr>
              <w:pStyle w:val="0"/>
              <w:jc w:val="center"/>
            </w:pPr>
            <w:r>
              <w:rPr>
                <w:sz w:val="20"/>
              </w:rPr>
              <w:t xml:space="preserve">528356</w:t>
            </w:r>
          </w:p>
        </w:tc>
        <w:tc>
          <w:tcPr>
            <w:tcW w:w="1276" w:type="dxa"/>
            <w:tcBorders>
              <w:top w:val="nil"/>
              <w:left w:val="nil"/>
              <w:bottom w:val="nil"/>
              <w:right w:val="nil"/>
            </w:tcBorders>
          </w:tcPr>
          <w:p>
            <w:pPr>
              <w:pStyle w:val="0"/>
              <w:jc w:val="center"/>
            </w:pPr>
            <w:r>
              <w:rPr>
                <w:sz w:val="20"/>
              </w:rPr>
              <w:t xml:space="preserve">526645</w:t>
            </w:r>
          </w:p>
        </w:tc>
        <w:tc>
          <w:tcPr>
            <w:tcW w:w="1276" w:type="dxa"/>
            <w:tcBorders>
              <w:top w:val="nil"/>
              <w:left w:val="nil"/>
              <w:bottom w:val="nil"/>
              <w:right w:val="nil"/>
            </w:tcBorders>
          </w:tcPr>
          <w:p>
            <w:pPr>
              <w:pStyle w:val="0"/>
              <w:jc w:val="center"/>
            </w:pPr>
            <w:r>
              <w:rPr>
                <w:sz w:val="20"/>
              </w:rPr>
              <w:t xml:space="preserve">535551</w:t>
            </w:r>
          </w:p>
        </w:tc>
        <w:tc>
          <w:tcPr>
            <w:tcW w:w="1276" w:type="dxa"/>
            <w:tcBorders>
              <w:top w:val="nil"/>
              <w:left w:val="nil"/>
              <w:bottom w:val="nil"/>
              <w:right w:val="nil"/>
            </w:tcBorders>
          </w:tcPr>
          <w:p>
            <w:pPr>
              <w:pStyle w:val="0"/>
              <w:jc w:val="center"/>
            </w:pPr>
            <w:r>
              <w:rPr>
                <w:sz w:val="20"/>
              </w:rPr>
              <w:t xml:space="preserve">530675</w:t>
            </w:r>
          </w:p>
        </w:tc>
        <w:tc>
          <w:tcPr>
            <w:tcW w:w="1278" w:type="dxa"/>
            <w:tcBorders>
              <w:top w:val="nil"/>
              <w:left w:val="nil"/>
              <w:bottom w:val="nil"/>
              <w:right w:val="nil"/>
            </w:tcBorders>
          </w:tcPr>
          <w:p>
            <w:pPr>
              <w:pStyle w:val="0"/>
              <w:jc w:val="center"/>
            </w:pPr>
            <w:r>
              <w:rPr>
                <w:sz w:val="20"/>
              </w:rPr>
              <w:t xml:space="preserve">522183</w:t>
            </w:r>
          </w:p>
        </w:tc>
      </w:tr>
      <w:tr>
        <w:tc>
          <w:tcPr>
            <w:tcW w:w="2665" w:type="dxa"/>
            <w:tcBorders>
              <w:top w:val="nil"/>
              <w:left w:val="nil"/>
              <w:bottom w:val="nil"/>
              <w:right w:val="nil"/>
            </w:tcBorders>
          </w:tcPr>
          <w:p>
            <w:pPr>
              <w:pStyle w:val="0"/>
            </w:pPr>
            <w:r>
              <w:rPr>
                <w:sz w:val="20"/>
              </w:rPr>
              <w:t xml:space="preserve">численность населения Ставропольского края трудоспособного возраста</w:t>
            </w:r>
          </w:p>
        </w:tc>
        <w:tc>
          <w:tcPr>
            <w:tcW w:w="1276" w:type="dxa"/>
            <w:tcBorders>
              <w:top w:val="nil"/>
              <w:left w:val="nil"/>
              <w:bottom w:val="nil"/>
              <w:right w:val="nil"/>
            </w:tcBorders>
          </w:tcPr>
          <w:p>
            <w:pPr>
              <w:pStyle w:val="0"/>
              <w:jc w:val="center"/>
            </w:pPr>
            <w:r>
              <w:rPr>
                <w:sz w:val="20"/>
              </w:rPr>
              <w:t xml:space="preserve">1603646</w:t>
            </w:r>
          </w:p>
        </w:tc>
        <w:tc>
          <w:tcPr>
            <w:tcW w:w="1276" w:type="dxa"/>
            <w:tcBorders>
              <w:top w:val="nil"/>
              <w:left w:val="nil"/>
              <w:bottom w:val="nil"/>
              <w:right w:val="nil"/>
            </w:tcBorders>
          </w:tcPr>
          <w:p>
            <w:pPr>
              <w:pStyle w:val="0"/>
              <w:jc w:val="center"/>
            </w:pPr>
            <w:r>
              <w:rPr>
                <w:sz w:val="20"/>
              </w:rPr>
              <w:t xml:space="preserve">1587967</w:t>
            </w:r>
          </w:p>
        </w:tc>
        <w:tc>
          <w:tcPr>
            <w:tcW w:w="1276" w:type="dxa"/>
            <w:tcBorders>
              <w:top w:val="nil"/>
              <w:left w:val="nil"/>
              <w:bottom w:val="nil"/>
              <w:right w:val="nil"/>
            </w:tcBorders>
          </w:tcPr>
          <w:p>
            <w:pPr>
              <w:pStyle w:val="0"/>
              <w:jc w:val="center"/>
            </w:pPr>
            <w:r>
              <w:rPr>
                <w:sz w:val="20"/>
              </w:rPr>
              <w:t xml:space="preserve">1709654</w:t>
            </w:r>
          </w:p>
        </w:tc>
        <w:tc>
          <w:tcPr>
            <w:tcW w:w="1276" w:type="dxa"/>
            <w:tcBorders>
              <w:top w:val="nil"/>
              <w:left w:val="nil"/>
              <w:bottom w:val="nil"/>
              <w:right w:val="nil"/>
            </w:tcBorders>
          </w:tcPr>
          <w:p>
            <w:pPr>
              <w:pStyle w:val="0"/>
              <w:jc w:val="center"/>
            </w:pPr>
            <w:r>
              <w:rPr>
                <w:sz w:val="20"/>
              </w:rPr>
              <w:t xml:space="preserve">1688134</w:t>
            </w:r>
          </w:p>
        </w:tc>
        <w:tc>
          <w:tcPr>
            <w:tcW w:w="1278" w:type="dxa"/>
            <w:tcBorders>
              <w:top w:val="nil"/>
              <w:left w:val="nil"/>
              <w:bottom w:val="nil"/>
              <w:right w:val="nil"/>
            </w:tcBorders>
          </w:tcPr>
          <w:p>
            <w:pPr>
              <w:pStyle w:val="0"/>
              <w:jc w:val="center"/>
            </w:pPr>
            <w:r>
              <w:rPr>
                <w:sz w:val="20"/>
              </w:rPr>
              <w:t xml:space="preserve">1714390</w:t>
            </w:r>
          </w:p>
        </w:tc>
      </w:tr>
    </w:tbl>
    <w:p>
      <w:pPr>
        <w:pStyle w:val="0"/>
        <w:jc w:val="both"/>
      </w:pPr>
      <w:r>
        <w:rPr>
          <w:sz w:val="20"/>
        </w:rPr>
      </w:r>
    </w:p>
    <w:p>
      <w:pPr>
        <w:pStyle w:val="2"/>
        <w:outlineLvl w:val="2"/>
        <w:jc w:val="center"/>
      </w:pPr>
      <w:r>
        <w:rPr>
          <w:sz w:val="20"/>
        </w:rPr>
        <w:t xml:space="preserve">Эпидемиологическая ситуация по ВИЧ-инфекции</w:t>
      </w:r>
    </w:p>
    <w:p>
      <w:pPr>
        <w:pStyle w:val="2"/>
        <w:jc w:val="center"/>
      </w:pPr>
      <w:r>
        <w:rPr>
          <w:sz w:val="20"/>
        </w:rPr>
        <w:t xml:space="preserve">в Ставропольском крае</w:t>
      </w:r>
    </w:p>
    <w:p>
      <w:pPr>
        <w:pStyle w:val="0"/>
        <w:jc w:val="both"/>
      </w:pPr>
      <w:r>
        <w:rPr>
          <w:sz w:val="20"/>
        </w:rPr>
      </w:r>
    </w:p>
    <w:p>
      <w:pPr>
        <w:pStyle w:val="0"/>
        <w:ind w:firstLine="540"/>
        <w:jc w:val="both"/>
      </w:pPr>
      <w:r>
        <w:rPr>
          <w:sz w:val="20"/>
        </w:rPr>
        <w:t xml:space="preserve">С целью раннего выявления ВИЧ-инфекции в Ставропольском крае в 2023 году медицинским освидетельствованием на ВИЧ-инфекцию было охвачено 930617 человек, что на 58644 человека больше, чем в 2022 году. Доля населения Ставропольского края, охваченного медицинским освидетельствованием на ВИЧ-инфекцию в общей численности населения Ставропольского края составила 32,2 процента, в 2022 году - 31,2 процента.</w:t>
      </w:r>
    </w:p>
    <w:p>
      <w:pPr>
        <w:pStyle w:val="0"/>
        <w:spacing w:before="200" w:line-rule="auto"/>
        <w:ind w:firstLine="540"/>
        <w:jc w:val="both"/>
      </w:pPr>
      <w:r>
        <w:rPr>
          <w:sz w:val="20"/>
        </w:rPr>
        <w:t xml:space="preserve">По данным годовой формы федерального статистического наблюдения N 61 "Сведения о ВИЧ-инфекции" в 2023 году в Ставропольском крае зарегистрировано и поставлено на диспансерный учет 534 пациента с ВИЧ-инфекцией (без учета данных Федеральной службы исполнения наказаний).</w:t>
      </w:r>
    </w:p>
    <w:p>
      <w:pPr>
        <w:pStyle w:val="0"/>
        <w:spacing w:before="200" w:line-rule="auto"/>
        <w:ind w:firstLine="540"/>
        <w:jc w:val="both"/>
      </w:pPr>
      <w:r>
        <w:rPr>
          <w:sz w:val="20"/>
        </w:rPr>
        <w:t xml:space="preserve">Показатель заболеваемости ВИЧ-инфекцией в 2023 году составил 18,4 новых случая на 100 тыс. населения Ставропольского края, что выше показателя заболеваемости 2022 года на 8,9 процента - 16,9 случая на 100 тыс. населения Ставропольского края.</w:t>
      </w:r>
    </w:p>
    <w:p>
      <w:pPr>
        <w:pStyle w:val="0"/>
        <w:spacing w:before="200" w:line-rule="auto"/>
        <w:ind w:firstLine="540"/>
        <w:jc w:val="both"/>
      </w:pPr>
      <w:r>
        <w:rPr>
          <w:sz w:val="20"/>
        </w:rPr>
        <w:t xml:space="preserve">Случаи ВИЧ-инфекции регистрировались во всех 34 муниципальных образованиях Ставропольского края. В 13 из них (39,0 процента) показатель заболеваемости ВИЧ-инфекцией превышает средний показатель заболеваемости ВИЧ-инфекцией по Ставропольскому краю. Самые высокие показатели заболеваемости ВИЧ-инфекцией отмечены в г. Невинномысске (32,8 процента), Георгиевском муниципальном округе (31,6 процента), Левокумском муниципальном округе (31,5 процента), Предгорном муниципальном округе (27,1 процента) и Советском муниципальном округе (24,2 процента).</w:t>
      </w:r>
    </w:p>
    <w:p>
      <w:pPr>
        <w:pStyle w:val="0"/>
        <w:spacing w:before="200" w:line-rule="auto"/>
        <w:ind w:firstLine="540"/>
        <w:jc w:val="both"/>
      </w:pPr>
      <w:r>
        <w:rPr>
          <w:sz w:val="20"/>
        </w:rPr>
        <w:t xml:space="preserve">В возрастной структуре среди лиц с впервые выявленной ВИЧ-инфекцией сохраняется преобладание пациентов активного трудоспособного возраста. Среди лиц с впервые выявленной ВИЧ-инфекцией 66,0 процента приходится на возрастную группу от 30 до 49 лет, 4,9 процента приходится на возрастную группу от 18 до 24 лет.</w:t>
      </w:r>
    </w:p>
    <w:p>
      <w:pPr>
        <w:pStyle w:val="0"/>
        <w:spacing w:before="200" w:line-rule="auto"/>
        <w:ind w:firstLine="540"/>
        <w:jc w:val="both"/>
      </w:pPr>
      <w:r>
        <w:rPr>
          <w:sz w:val="20"/>
        </w:rPr>
        <w:t xml:space="preserve">Заболеваемость в Ставропольском крае ВИЧ-инфекцией у мужчин регистрировалась в 1,4 раза чаще, чем у женщин (заболеваемость у мужчин - 58,8 процента от общего количества лиц с ВИЧ-инфекцией, заболеваемость у женщин - 41,2 процента от общего количества лиц с ВИЧ-инфекцией).</w:t>
      </w:r>
    </w:p>
    <w:p>
      <w:pPr>
        <w:pStyle w:val="0"/>
        <w:spacing w:before="200" w:line-rule="auto"/>
        <w:ind w:firstLine="540"/>
        <w:jc w:val="both"/>
      </w:pPr>
      <w:r>
        <w:rPr>
          <w:sz w:val="20"/>
        </w:rPr>
        <w:t xml:space="preserve">В 2023 году в Ставропольском крае среди лиц с впервые выявленной ВИЧ-инфекцией 81,3 процента заразились при незащищенных половых контактах, 17,9 процента заразились при внутривенном употреблении психоактивных, в том числе наркотических, веществ, 0,8 процента заразились вертикальным путем заражения ВИЧ-инфекцией (заражение ребенка от матери в период беременности, родов или грудного вскармливания).</w:t>
      </w:r>
    </w:p>
    <w:p>
      <w:pPr>
        <w:pStyle w:val="0"/>
        <w:spacing w:before="200" w:line-rule="auto"/>
        <w:ind w:firstLine="540"/>
        <w:jc w:val="both"/>
      </w:pPr>
      <w:r>
        <w:rPr>
          <w:sz w:val="20"/>
        </w:rPr>
        <w:t xml:space="preserve">В социальной структуре лиц с ВИЧ-инфекцией в Ставропольском крае преобладало работающее население - 54,6 процента. Кроме того, на прочие категории социально адаптированного населения Ставропольского края (инвалиды, пенсионеры, студенты и другие) пришлось 7,3 процента. Безработные и лица без определенного места жительства составили 34,9 процента и 2,9 процента соответственно.</w:t>
      </w:r>
    </w:p>
    <w:p>
      <w:pPr>
        <w:pStyle w:val="0"/>
        <w:spacing w:before="200" w:line-rule="auto"/>
        <w:ind w:firstLine="540"/>
        <w:jc w:val="both"/>
      </w:pPr>
      <w:r>
        <w:rPr>
          <w:sz w:val="20"/>
        </w:rPr>
        <w:t xml:space="preserve">По состоянию на 31 декабря 2023 года в Федеральном регистре лиц, инфицированных вирусом иммунодефицита человека, содержалась информация о 5240 пациентах, являющихся жителями Ставропольского края (без учета данных Федеральной службы исполнения наказаний), что на 524 человека больше, чем на конец 2022 года. Показатель пораженности ВИЧ-инфекцией населения Ставропольского края в 2023 году составил 181,2 случая на 100 тыс. населения Ставропольского края, что выше показателя 2022 года на 7,8 процента - 168,2 случая на 100 тыс. населения Ставропольского края.</w:t>
      </w:r>
    </w:p>
    <w:p>
      <w:pPr>
        <w:pStyle w:val="0"/>
        <w:spacing w:before="200" w:line-rule="auto"/>
        <w:ind w:firstLine="540"/>
        <w:jc w:val="both"/>
      </w:pPr>
      <w:r>
        <w:rPr>
          <w:sz w:val="20"/>
        </w:rPr>
        <w:t xml:space="preserve">В течение 2023 года на диспансерном наблюдении в ГБУЗ СК "Краевой центр СПИД" находилось 5010 ВИЧ-инфицированных пациентов, антиретровирусную терапию получал 4621 пациент. Доля лиц с ВИЧ-инфекцией в Ставропольском крае, получавших антиретровирусную терапию, в общем количестве лиц, состоявших на диспансерном наблюдении в Ставропольском крае, составила 92,2 процента, при целевом показателе 84,0 процента.</w:t>
      </w:r>
    </w:p>
    <w:p>
      <w:pPr>
        <w:pStyle w:val="0"/>
        <w:spacing w:before="200" w:line-rule="auto"/>
        <w:ind w:firstLine="540"/>
        <w:jc w:val="both"/>
      </w:pPr>
      <w:r>
        <w:rPr>
          <w:sz w:val="20"/>
        </w:rPr>
        <w:t xml:space="preserve">За 2023 год на территории Ставропольского края 80 ВИЧ-инфицированных женщин родили 84 живых ребенка. Уровень охвата в Ставропольском крае химиопрофилактикой передачи ВИЧ-инфекции от матери ребенку во время беременности составил 90,0 процента, во время родов 98,8 процента, новорожденным - 100,0 процента.</w:t>
      </w:r>
    </w:p>
    <w:p>
      <w:pPr>
        <w:pStyle w:val="0"/>
        <w:spacing w:before="200" w:line-rule="auto"/>
        <w:ind w:firstLine="540"/>
        <w:jc w:val="both"/>
      </w:pPr>
      <w:r>
        <w:rPr>
          <w:sz w:val="20"/>
        </w:rPr>
        <w:t xml:space="preserve">В соответствии с целевыми показателями реализации Государственной стратегии медицинским освидетельствованием на ВИЧ-инфекцию населения Ставропольского края в 2025 году должно быть охвачено 34,0 процента населения Ставропольского края, а к 2030 году - до 39,0 процента населения Ставропольского края.</w:t>
      </w:r>
    </w:p>
    <w:p>
      <w:pPr>
        <w:pStyle w:val="0"/>
        <w:spacing w:before="200" w:line-rule="auto"/>
        <w:ind w:firstLine="540"/>
        <w:jc w:val="both"/>
      </w:pPr>
      <w:r>
        <w:rPr>
          <w:sz w:val="20"/>
        </w:rPr>
        <w:t xml:space="preserve">Количество лиц с ВИЧ-инфекцией в Ставропольском крае, получающих антиретровирусную терапию, увеличится с 4707 человек в 2025 году до 7033 человек к 2030 году, в связи с этим увеличится и объем исследований для проведения мониторинга лечения.</w:t>
      </w:r>
    </w:p>
    <w:p>
      <w:pPr>
        <w:pStyle w:val="0"/>
        <w:spacing w:before="200" w:line-rule="auto"/>
        <w:ind w:firstLine="540"/>
        <w:jc w:val="both"/>
      </w:pPr>
      <w:r>
        <w:rPr>
          <w:sz w:val="20"/>
        </w:rPr>
        <w:t xml:space="preserve">Запланированный рост уровня охвата населения Ставропольского края медицинским освидетельствованием на ВИЧ-инфекцию до 39,0 процента от общего числа населения Ставропольского края к 2030 году и увеличение количества лиц, получающих антиретровирусную терапию, закономерно ведут к необходимости изменения штатной структуры и материально-технического обеспечения ГБУЗ СК "Краевой центр СПИД".</w:t>
      </w:r>
    </w:p>
    <w:p>
      <w:pPr>
        <w:pStyle w:val="0"/>
        <w:jc w:val="both"/>
      </w:pPr>
      <w:r>
        <w:rPr>
          <w:sz w:val="20"/>
        </w:rPr>
      </w:r>
    </w:p>
    <w:p>
      <w:pPr>
        <w:pStyle w:val="2"/>
        <w:outlineLvl w:val="2"/>
        <w:jc w:val="center"/>
      </w:pPr>
      <w:r>
        <w:rPr>
          <w:sz w:val="20"/>
        </w:rPr>
        <w:t xml:space="preserve">Анализ деятельности по оказанию медицинской помощи лицам</w:t>
      </w:r>
    </w:p>
    <w:p>
      <w:pPr>
        <w:pStyle w:val="2"/>
        <w:jc w:val="center"/>
      </w:pPr>
      <w:r>
        <w:rPr>
          <w:sz w:val="20"/>
        </w:rPr>
        <w:t xml:space="preserve">с ВИЧ-инфекцией в Ставропольском крае</w:t>
      </w:r>
    </w:p>
    <w:p>
      <w:pPr>
        <w:pStyle w:val="0"/>
        <w:jc w:val="both"/>
      </w:pPr>
      <w:r>
        <w:rPr>
          <w:sz w:val="20"/>
        </w:rPr>
      </w:r>
    </w:p>
    <w:p>
      <w:pPr>
        <w:pStyle w:val="0"/>
        <w:ind w:firstLine="540"/>
        <w:jc w:val="both"/>
      </w:pPr>
      <w:r>
        <w:rPr>
          <w:sz w:val="20"/>
        </w:rPr>
        <w:t xml:space="preserve">Оказание медицинской помощи лицам с ВИЧ-инфекцией в Ставропольском крае осуществляется в соответствии с </w:t>
      </w:r>
      <w:hyperlink w:history="0" r:id="rId11" w:tooltip="Приказ министерства здравоохранения Ставропольского края от 28.09.2018 N 01-05/958 (ред. от 29.03.2023) &quot;Об организации оказания медицинской помощи больным ВИЧ-инфекцией на территории Ставропольского края&quot; (вместе с &quot;Порядком маршрутизации взрослого населения (в том числе беременных, рожениц, родильниц) при заболевании, вызываемом вирусом иммунодефицита человека (ВИЧ-инфекции), в Ставропольском крае&quot;, &quot;Порядком маршрутизации детей при заболевании, вызываемом вирусом иммунодефицита человека (ВИЧ-инфекции), в {КонсультантПлюс}">
        <w:r>
          <w:rPr>
            <w:sz w:val="20"/>
            <w:color w:val="0000ff"/>
          </w:rPr>
          <w:t xml:space="preserve">приказом</w:t>
        </w:r>
      </w:hyperlink>
      <w:r>
        <w:rPr>
          <w:sz w:val="20"/>
        </w:rPr>
        <w:t xml:space="preserve"> министерства здравоохранения Ставропольского края от 28 сентября 2018 г. N 01-05/958 "Об организации оказания медицинской помощи больным ВИЧ-инфекцией на территории Ставропольского края".</w:t>
      </w:r>
    </w:p>
    <w:p>
      <w:pPr>
        <w:pStyle w:val="0"/>
        <w:spacing w:before="200" w:line-rule="auto"/>
        <w:ind w:firstLine="540"/>
        <w:jc w:val="both"/>
      </w:pPr>
      <w:r>
        <w:rPr>
          <w:sz w:val="20"/>
        </w:rPr>
        <w:t xml:space="preserve">В Ставропольском крае по состоянию на 01 января 2023 года первичная медицинская помощь лицам с ВИЧ-инфекцией оказывалась в амбулаторных условиях на базе ГБУЗ СК "Краевой центр СПИД", в том числе Кисловодского филиала ГБУЗ СК "Краевой центр СПИД".</w:t>
      </w:r>
    </w:p>
    <w:p>
      <w:pPr>
        <w:pStyle w:val="0"/>
        <w:spacing w:before="200" w:line-rule="auto"/>
        <w:ind w:firstLine="540"/>
        <w:jc w:val="both"/>
      </w:pPr>
      <w:r>
        <w:rPr>
          <w:sz w:val="20"/>
        </w:rPr>
        <w:t xml:space="preserve">Анализ деятельности ГБУЗ СК "Краевой центр СПИД" и Кисловодского филиала ГБУЗ СК "Краевой центр СПИД", оказывающих медицинскую помощь лицам с ВИЧ-инфекцией в амбулаторных условиях, представлен в таблице 2.</w:t>
      </w:r>
    </w:p>
    <w:p>
      <w:pPr>
        <w:pStyle w:val="0"/>
        <w:jc w:val="both"/>
      </w:pPr>
      <w:r>
        <w:rPr>
          <w:sz w:val="20"/>
        </w:rPr>
      </w:r>
    </w:p>
    <w:p>
      <w:pPr>
        <w:pStyle w:val="0"/>
        <w:outlineLvl w:val="3"/>
        <w:jc w:val="right"/>
      </w:pPr>
      <w:r>
        <w:rPr>
          <w:sz w:val="20"/>
        </w:rPr>
        <w:t xml:space="preserve">Таблица 2</w:t>
      </w:r>
    </w:p>
    <w:p>
      <w:pPr>
        <w:pStyle w:val="0"/>
        <w:jc w:val="both"/>
      </w:pPr>
      <w:r>
        <w:rPr>
          <w:sz w:val="20"/>
        </w:rPr>
      </w:r>
    </w:p>
    <w:p>
      <w:pPr>
        <w:pStyle w:val="2"/>
        <w:jc w:val="center"/>
      </w:pPr>
      <w:r>
        <w:rPr>
          <w:sz w:val="20"/>
        </w:rPr>
        <w:t xml:space="preserve">АНАЛИЗ ДЕЯТЕЛЬНОСТИ</w:t>
      </w:r>
    </w:p>
    <w:p>
      <w:pPr>
        <w:pStyle w:val="0"/>
        <w:jc w:val="both"/>
      </w:pPr>
      <w:r>
        <w:rPr>
          <w:sz w:val="20"/>
        </w:rPr>
      </w:r>
    </w:p>
    <w:p>
      <w:pPr>
        <w:pStyle w:val="2"/>
        <w:outlineLvl w:val="4"/>
        <w:jc w:val="center"/>
      </w:pPr>
      <w:r>
        <w:rPr>
          <w:sz w:val="20"/>
        </w:rPr>
        <w:t xml:space="preserve">ГБУЗ СК "Краевой центр СПИД" и Кисловодского филиала</w:t>
      </w:r>
    </w:p>
    <w:p>
      <w:pPr>
        <w:pStyle w:val="2"/>
        <w:jc w:val="center"/>
      </w:pPr>
      <w:r>
        <w:rPr>
          <w:sz w:val="20"/>
        </w:rPr>
        <w:t xml:space="preserve">ГБУЗ СК "Краевой центр СПИД", оказывающих медицинскую</w:t>
      </w:r>
    </w:p>
    <w:p>
      <w:pPr>
        <w:pStyle w:val="2"/>
        <w:jc w:val="center"/>
      </w:pPr>
      <w:r>
        <w:rPr>
          <w:sz w:val="20"/>
        </w:rPr>
        <w:t xml:space="preserve">помощь лицам с ВИЧ-инфекцией в амбулаторных условиях</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600"/>
        <w:gridCol w:w="4867"/>
        <w:gridCol w:w="3572"/>
      </w:tblGrid>
      <w:tr>
        <w:tblPrEx>
          <w:tblBorders>
            <w:left w:val="single" w:sz="4"/>
            <w:right w:val="single" w:sz="4"/>
            <w:insideV w:val="single" w:sz="4"/>
            <w:insideH w:val="single" w:sz="4"/>
          </w:tblBorders>
        </w:tblPrEx>
        <w:tc>
          <w:tcPr>
            <w:tcW w:w="600" w:type="dxa"/>
            <w:tcBorders>
              <w:top w:val="single" w:sz="4"/>
              <w:bottom w:val="single" w:sz="4"/>
            </w:tcBorders>
          </w:tcPr>
          <w:p>
            <w:pPr>
              <w:pStyle w:val="0"/>
              <w:jc w:val="center"/>
            </w:pPr>
            <w:r>
              <w:rPr>
                <w:sz w:val="20"/>
              </w:rPr>
              <w:t xml:space="preserve">N п/п</w:t>
            </w:r>
          </w:p>
        </w:tc>
        <w:tc>
          <w:tcPr>
            <w:tcW w:w="4867" w:type="dxa"/>
            <w:tcBorders>
              <w:top w:val="single" w:sz="4"/>
              <w:bottom w:val="single" w:sz="4"/>
            </w:tcBorders>
          </w:tcPr>
          <w:p>
            <w:pPr>
              <w:pStyle w:val="0"/>
              <w:jc w:val="center"/>
            </w:pPr>
            <w:r>
              <w:rPr>
                <w:sz w:val="20"/>
              </w:rPr>
              <w:t xml:space="preserve">Наименование показателя</w:t>
            </w:r>
          </w:p>
        </w:tc>
        <w:tc>
          <w:tcPr>
            <w:tcW w:w="3572" w:type="dxa"/>
            <w:tcBorders>
              <w:top w:val="single" w:sz="4"/>
              <w:bottom w:val="single" w:sz="4"/>
            </w:tcBorders>
          </w:tcPr>
          <w:p>
            <w:pPr>
              <w:pStyle w:val="0"/>
              <w:jc w:val="center"/>
            </w:pPr>
            <w:r>
              <w:rPr>
                <w:sz w:val="20"/>
              </w:rPr>
              <w:t xml:space="preserve">Значение показателя</w:t>
            </w:r>
          </w:p>
        </w:tc>
      </w:tr>
      <w:tr>
        <w:tblPrEx>
          <w:tblBorders>
            <w:left w:val="single" w:sz="4"/>
            <w:right w:val="single" w:sz="4"/>
            <w:insideV w:val="single" w:sz="4"/>
            <w:insideH w:val="single" w:sz="4"/>
          </w:tblBorders>
        </w:tblPrEx>
        <w:tc>
          <w:tcPr>
            <w:tcW w:w="600" w:type="dxa"/>
            <w:tcBorders>
              <w:top w:val="single" w:sz="4"/>
              <w:bottom w:val="single" w:sz="4"/>
            </w:tcBorders>
          </w:tcPr>
          <w:p>
            <w:pPr>
              <w:pStyle w:val="0"/>
              <w:jc w:val="center"/>
            </w:pPr>
            <w:r>
              <w:rPr>
                <w:sz w:val="20"/>
              </w:rPr>
              <w:t xml:space="preserve">1</w:t>
            </w:r>
          </w:p>
        </w:tc>
        <w:tc>
          <w:tcPr>
            <w:tcW w:w="4867" w:type="dxa"/>
            <w:tcBorders>
              <w:top w:val="single" w:sz="4"/>
              <w:bottom w:val="single" w:sz="4"/>
            </w:tcBorders>
          </w:tcPr>
          <w:p>
            <w:pPr>
              <w:pStyle w:val="0"/>
              <w:jc w:val="center"/>
            </w:pPr>
            <w:r>
              <w:rPr>
                <w:sz w:val="20"/>
              </w:rPr>
              <w:t xml:space="preserve">2</w:t>
            </w:r>
          </w:p>
        </w:tc>
        <w:tc>
          <w:tcPr>
            <w:tcW w:w="3572" w:type="dxa"/>
            <w:tcBorders>
              <w:top w:val="single" w:sz="4"/>
              <w:bottom w:val="single" w:sz="4"/>
            </w:tcBorders>
          </w:tcPr>
          <w:p>
            <w:pPr>
              <w:pStyle w:val="0"/>
              <w:jc w:val="center"/>
            </w:pPr>
            <w:r>
              <w:rPr>
                <w:sz w:val="20"/>
              </w:rPr>
              <w:t xml:space="preserve">3</w:t>
            </w:r>
          </w:p>
        </w:tc>
      </w:tr>
      <w:tr>
        <w:tc>
          <w:tcPr>
            <w:gridSpan w:val="3"/>
            <w:tcW w:w="9039" w:type="dxa"/>
            <w:tcBorders>
              <w:top w:val="single" w:sz="4"/>
              <w:left w:val="nil"/>
              <w:bottom w:val="nil"/>
              <w:right w:val="nil"/>
            </w:tcBorders>
          </w:tcPr>
          <w:p>
            <w:pPr>
              <w:pStyle w:val="0"/>
              <w:outlineLvl w:val="5"/>
              <w:jc w:val="center"/>
            </w:pPr>
            <w:r>
              <w:rPr>
                <w:sz w:val="20"/>
              </w:rPr>
              <w:t xml:space="preserve">ГБУЗ СК "Краевой центр СПИД"</w:t>
            </w:r>
          </w:p>
        </w:tc>
      </w:tr>
      <w:tr>
        <w:tc>
          <w:tcPr>
            <w:tcW w:w="600" w:type="dxa"/>
            <w:tcBorders>
              <w:top w:val="nil"/>
              <w:left w:val="nil"/>
              <w:bottom w:val="nil"/>
              <w:right w:val="nil"/>
            </w:tcBorders>
          </w:tcPr>
          <w:p>
            <w:pPr>
              <w:pStyle w:val="0"/>
              <w:jc w:val="center"/>
            </w:pPr>
            <w:r>
              <w:rPr>
                <w:sz w:val="20"/>
              </w:rPr>
              <w:t xml:space="preserve">1.</w:t>
            </w:r>
          </w:p>
        </w:tc>
        <w:tc>
          <w:tcPr>
            <w:tcW w:w="4867" w:type="dxa"/>
            <w:tcBorders>
              <w:top w:val="nil"/>
              <w:left w:val="nil"/>
              <w:bottom w:val="nil"/>
              <w:right w:val="nil"/>
            </w:tcBorders>
          </w:tcPr>
          <w:p>
            <w:pPr>
              <w:pStyle w:val="0"/>
            </w:pPr>
            <w:r>
              <w:rPr>
                <w:sz w:val="20"/>
              </w:rPr>
              <w:t xml:space="preserve">Наличие лицензии на осуществление медицинской деятельности</w:t>
            </w:r>
          </w:p>
        </w:tc>
        <w:tc>
          <w:tcPr>
            <w:tcW w:w="3572" w:type="dxa"/>
            <w:tcBorders>
              <w:top w:val="nil"/>
              <w:left w:val="nil"/>
              <w:bottom w:val="nil"/>
              <w:right w:val="nil"/>
            </w:tcBorders>
          </w:tcPr>
          <w:p>
            <w:pPr>
              <w:pStyle w:val="0"/>
            </w:pPr>
            <w:r>
              <w:rPr>
                <w:sz w:val="20"/>
              </w:rPr>
              <w:t xml:space="preserve">лицензия N Л041-01197-26/00334160 от 05.02.2019 на осуществление медицинской деятельности</w:t>
            </w:r>
          </w:p>
        </w:tc>
      </w:tr>
      <w:tr>
        <w:tc>
          <w:tcPr>
            <w:tcW w:w="600" w:type="dxa"/>
            <w:tcBorders>
              <w:top w:val="nil"/>
              <w:left w:val="nil"/>
              <w:bottom w:val="nil"/>
              <w:right w:val="nil"/>
            </w:tcBorders>
          </w:tcPr>
          <w:p>
            <w:pPr>
              <w:pStyle w:val="0"/>
              <w:jc w:val="center"/>
            </w:pPr>
            <w:r>
              <w:rPr>
                <w:sz w:val="20"/>
              </w:rPr>
              <w:t xml:space="preserve">2.</w:t>
            </w:r>
          </w:p>
        </w:tc>
        <w:tc>
          <w:tcPr>
            <w:tcW w:w="4867" w:type="dxa"/>
            <w:tcBorders>
              <w:top w:val="nil"/>
              <w:left w:val="nil"/>
              <w:bottom w:val="nil"/>
              <w:right w:val="nil"/>
            </w:tcBorders>
          </w:tcPr>
          <w:p>
            <w:pPr>
              <w:pStyle w:val="0"/>
            </w:pPr>
            <w:r>
              <w:rPr>
                <w:sz w:val="20"/>
              </w:rPr>
              <w:t xml:space="preserve">Группа медицинской организации (1,2, 3,4)</w:t>
            </w:r>
          </w:p>
        </w:tc>
        <w:tc>
          <w:tcPr>
            <w:tcW w:w="3572" w:type="dxa"/>
            <w:tcBorders>
              <w:top w:val="nil"/>
              <w:left w:val="nil"/>
              <w:bottom w:val="nil"/>
              <w:right w:val="nil"/>
            </w:tcBorders>
          </w:tcPr>
          <w:p>
            <w:pPr>
              <w:pStyle w:val="0"/>
              <w:jc w:val="right"/>
            </w:pPr>
            <w:r>
              <w:rPr>
                <w:sz w:val="20"/>
              </w:rPr>
              <w:t xml:space="preserve">4</w:t>
            </w:r>
          </w:p>
        </w:tc>
      </w:tr>
      <w:tr>
        <w:tc>
          <w:tcPr>
            <w:tcW w:w="600" w:type="dxa"/>
            <w:tcBorders>
              <w:top w:val="nil"/>
              <w:left w:val="nil"/>
              <w:bottom w:val="nil"/>
              <w:right w:val="nil"/>
            </w:tcBorders>
          </w:tcPr>
          <w:p>
            <w:pPr>
              <w:pStyle w:val="0"/>
              <w:jc w:val="center"/>
            </w:pPr>
            <w:r>
              <w:rPr>
                <w:sz w:val="20"/>
              </w:rPr>
              <w:t xml:space="preserve">3.</w:t>
            </w:r>
          </w:p>
        </w:tc>
        <w:tc>
          <w:tcPr>
            <w:tcW w:w="4867" w:type="dxa"/>
            <w:tcBorders>
              <w:top w:val="nil"/>
              <w:left w:val="nil"/>
              <w:bottom w:val="nil"/>
              <w:right w:val="nil"/>
            </w:tcBorders>
          </w:tcPr>
          <w:p>
            <w:pPr>
              <w:pStyle w:val="0"/>
            </w:pPr>
            <w:r>
              <w:rPr>
                <w:sz w:val="20"/>
              </w:rPr>
              <w:t xml:space="preserve">Количество лиц, состоящих на учете (тыс. человек)</w:t>
            </w:r>
          </w:p>
        </w:tc>
        <w:tc>
          <w:tcPr>
            <w:tcW w:w="3572" w:type="dxa"/>
            <w:tcBorders>
              <w:top w:val="nil"/>
              <w:left w:val="nil"/>
              <w:bottom w:val="nil"/>
              <w:right w:val="nil"/>
            </w:tcBorders>
          </w:tcPr>
          <w:p>
            <w:pPr>
              <w:pStyle w:val="0"/>
              <w:jc w:val="right"/>
            </w:pPr>
            <w:r>
              <w:rPr>
                <w:sz w:val="20"/>
              </w:rPr>
              <w:t xml:space="preserve">4,6</w:t>
            </w:r>
          </w:p>
        </w:tc>
      </w:tr>
      <w:tr>
        <w:tc>
          <w:tcPr>
            <w:tcW w:w="600" w:type="dxa"/>
            <w:tcBorders>
              <w:top w:val="nil"/>
              <w:left w:val="nil"/>
              <w:bottom w:val="nil"/>
              <w:right w:val="nil"/>
            </w:tcBorders>
          </w:tcPr>
          <w:p>
            <w:pPr>
              <w:pStyle w:val="0"/>
              <w:jc w:val="center"/>
            </w:pPr>
            <w:r>
              <w:rPr>
                <w:sz w:val="20"/>
              </w:rPr>
              <w:t xml:space="preserve">4.</w:t>
            </w:r>
          </w:p>
        </w:tc>
        <w:tc>
          <w:tcPr>
            <w:tcW w:w="4867" w:type="dxa"/>
            <w:tcBorders>
              <w:top w:val="nil"/>
              <w:left w:val="nil"/>
              <w:bottom w:val="nil"/>
              <w:right w:val="nil"/>
            </w:tcBorders>
          </w:tcPr>
          <w:p>
            <w:pPr>
              <w:pStyle w:val="0"/>
            </w:pPr>
            <w:r>
              <w:rPr>
                <w:sz w:val="20"/>
              </w:rPr>
              <w:t xml:space="preserve">Участие в мероприятии федерального проекта по оснащению медицинскими изделиями (да, нет)</w:t>
            </w:r>
          </w:p>
        </w:tc>
        <w:tc>
          <w:tcPr>
            <w:tcW w:w="3572" w:type="dxa"/>
            <w:tcBorders>
              <w:top w:val="nil"/>
              <w:left w:val="nil"/>
              <w:bottom w:val="nil"/>
              <w:right w:val="nil"/>
            </w:tcBorders>
          </w:tcPr>
          <w:p>
            <w:pPr>
              <w:pStyle w:val="0"/>
              <w:jc w:val="center"/>
            </w:pPr>
            <w:r>
              <w:rPr>
                <w:sz w:val="20"/>
              </w:rPr>
              <w:t xml:space="preserve">нет</w:t>
            </w:r>
          </w:p>
        </w:tc>
      </w:tr>
      <w:tr>
        <w:tc>
          <w:tcPr>
            <w:tcW w:w="600" w:type="dxa"/>
            <w:tcBorders>
              <w:top w:val="nil"/>
              <w:left w:val="nil"/>
              <w:bottom w:val="nil"/>
              <w:right w:val="nil"/>
            </w:tcBorders>
          </w:tcPr>
          <w:p>
            <w:pPr>
              <w:pStyle w:val="0"/>
              <w:jc w:val="center"/>
            </w:pPr>
            <w:r>
              <w:rPr>
                <w:sz w:val="20"/>
              </w:rPr>
              <w:t xml:space="preserve">5.</w:t>
            </w:r>
          </w:p>
        </w:tc>
        <w:tc>
          <w:tcPr>
            <w:tcW w:w="4867" w:type="dxa"/>
            <w:tcBorders>
              <w:top w:val="nil"/>
              <w:left w:val="nil"/>
              <w:bottom w:val="nil"/>
              <w:right w:val="nil"/>
            </w:tcBorders>
          </w:tcPr>
          <w:p>
            <w:pPr>
              <w:pStyle w:val="0"/>
            </w:pPr>
            <w:r>
              <w:rPr>
                <w:sz w:val="20"/>
              </w:rPr>
              <w:t xml:space="preserve">Мощность организации (количество посещений в смену по состоянию на 01 января 2024 года) (единиц)</w:t>
            </w:r>
          </w:p>
        </w:tc>
        <w:tc>
          <w:tcPr>
            <w:tcW w:w="3572" w:type="dxa"/>
            <w:tcBorders>
              <w:top w:val="nil"/>
              <w:left w:val="nil"/>
              <w:bottom w:val="nil"/>
              <w:right w:val="nil"/>
            </w:tcBorders>
          </w:tcPr>
          <w:p>
            <w:pPr>
              <w:pStyle w:val="0"/>
              <w:jc w:val="right"/>
            </w:pPr>
            <w:r>
              <w:rPr>
                <w:sz w:val="20"/>
              </w:rPr>
              <w:t xml:space="preserve">196</w:t>
            </w:r>
          </w:p>
        </w:tc>
      </w:tr>
      <w:tr>
        <w:tc>
          <w:tcPr>
            <w:tcW w:w="600" w:type="dxa"/>
            <w:tcBorders>
              <w:top w:val="nil"/>
              <w:left w:val="nil"/>
              <w:bottom w:val="nil"/>
              <w:right w:val="nil"/>
            </w:tcBorders>
          </w:tcPr>
          <w:p>
            <w:pPr>
              <w:pStyle w:val="0"/>
              <w:jc w:val="center"/>
            </w:pPr>
            <w:r>
              <w:rPr>
                <w:sz w:val="20"/>
              </w:rPr>
              <w:t xml:space="preserve">6.</w:t>
            </w:r>
          </w:p>
        </w:tc>
        <w:tc>
          <w:tcPr>
            <w:tcW w:w="4867" w:type="dxa"/>
            <w:tcBorders>
              <w:top w:val="nil"/>
              <w:left w:val="nil"/>
              <w:bottom w:val="nil"/>
              <w:right w:val="nil"/>
            </w:tcBorders>
          </w:tcPr>
          <w:p>
            <w:pPr>
              <w:pStyle w:val="0"/>
            </w:pPr>
            <w:r>
              <w:rPr>
                <w:sz w:val="20"/>
              </w:rPr>
              <w:t xml:space="preserve">Укомплектованность кадрами с учетом совместительства (процентов)</w:t>
            </w:r>
          </w:p>
        </w:tc>
        <w:tc>
          <w:tcPr>
            <w:tcW w:w="3572" w:type="dxa"/>
            <w:tcBorders>
              <w:top w:val="nil"/>
              <w:left w:val="nil"/>
              <w:bottom w:val="nil"/>
              <w:right w:val="nil"/>
            </w:tcBorders>
          </w:tcPr>
          <w:p>
            <w:pPr>
              <w:pStyle w:val="0"/>
              <w:jc w:val="right"/>
            </w:pPr>
            <w:r>
              <w:rPr>
                <w:sz w:val="20"/>
              </w:rPr>
              <w:t xml:space="preserve">95,0</w:t>
            </w:r>
          </w:p>
        </w:tc>
      </w:tr>
      <w:tr>
        <w:tc>
          <w:tcPr>
            <w:tcW w:w="600" w:type="dxa"/>
            <w:tcBorders>
              <w:top w:val="nil"/>
              <w:left w:val="nil"/>
              <w:bottom w:val="nil"/>
              <w:right w:val="nil"/>
            </w:tcBorders>
          </w:tcPr>
          <w:p>
            <w:pPr>
              <w:pStyle w:val="0"/>
              <w:jc w:val="center"/>
            </w:pPr>
            <w:r>
              <w:rPr>
                <w:sz w:val="20"/>
              </w:rPr>
              <w:t xml:space="preserve">7.</w:t>
            </w:r>
          </w:p>
        </w:tc>
        <w:tc>
          <w:tcPr>
            <w:tcW w:w="4867" w:type="dxa"/>
            <w:tcBorders>
              <w:top w:val="nil"/>
              <w:left w:val="nil"/>
              <w:bottom w:val="nil"/>
              <w:right w:val="nil"/>
            </w:tcBorders>
          </w:tcPr>
          <w:p>
            <w:pPr>
              <w:pStyle w:val="0"/>
            </w:pPr>
            <w:r>
              <w:rPr>
                <w:sz w:val="20"/>
              </w:rPr>
              <w:t xml:space="preserve">Коэффициент совместительства</w:t>
            </w:r>
          </w:p>
        </w:tc>
        <w:tc>
          <w:tcPr>
            <w:tcW w:w="3572" w:type="dxa"/>
            <w:tcBorders>
              <w:top w:val="nil"/>
              <w:left w:val="nil"/>
              <w:bottom w:val="nil"/>
              <w:right w:val="nil"/>
            </w:tcBorders>
          </w:tcPr>
          <w:p>
            <w:pPr>
              <w:pStyle w:val="0"/>
              <w:jc w:val="right"/>
            </w:pPr>
            <w:r>
              <w:rPr>
                <w:sz w:val="20"/>
              </w:rPr>
              <w:t xml:space="preserve">1,0</w:t>
            </w:r>
          </w:p>
        </w:tc>
      </w:tr>
      <w:tr>
        <w:tc>
          <w:tcPr>
            <w:tcW w:w="600" w:type="dxa"/>
            <w:tcBorders>
              <w:top w:val="nil"/>
              <w:left w:val="nil"/>
              <w:bottom w:val="nil"/>
              <w:right w:val="nil"/>
            </w:tcBorders>
          </w:tcPr>
          <w:p>
            <w:pPr>
              <w:pStyle w:val="0"/>
              <w:jc w:val="center"/>
            </w:pPr>
            <w:r>
              <w:rPr>
                <w:sz w:val="20"/>
              </w:rPr>
              <w:t xml:space="preserve">8.</w:t>
            </w:r>
          </w:p>
        </w:tc>
        <w:tc>
          <w:tcPr>
            <w:tcW w:w="4867" w:type="dxa"/>
            <w:tcBorders>
              <w:top w:val="nil"/>
              <w:left w:val="nil"/>
              <w:bottom w:val="nil"/>
              <w:right w:val="nil"/>
            </w:tcBorders>
          </w:tcPr>
          <w:p>
            <w:pPr>
              <w:pStyle w:val="0"/>
            </w:pPr>
            <w:r>
              <w:rPr>
                <w:sz w:val="20"/>
              </w:rPr>
              <w:t xml:space="preserve">Оснащенность медицинскими изделиями (процентов)</w:t>
            </w:r>
          </w:p>
        </w:tc>
        <w:tc>
          <w:tcPr>
            <w:tcW w:w="3572" w:type="dxa"/>
            <w:tcBorders>
              <w:top w:val="nil"/>
              <w:left w:val="nil"/>
              <w:bottom w:val="nil"/>
              <w:right w:val="nil"/>
            </w:tcBorders>
          </w:tcPr>
          <w:p>
            <w:pPr>
              <w:pStyle w:val="0"/>
              <w:jc w:val="right"/>
            </w:pPr>
            <w:r>
              <w:rPr>
                <w:sz w:val="20"/>
              </w:rPr>
              <w:t xml:space="preserve">100,0</w:t>
            </w:r>
          </w:p>
        </w:tc>
      </w:tr>
      <w:tr>
        <w:tc>
          <w:tcPr>
            <w:tcW w:w="600" w:type="dxa"/>
            <w:tcBorders>
              <w:top w:val="nil"/>
              <w:left w:val="nil"/>
              <w:bottom w:val="nil"/>
              <w:right w:val="nil"/>
            </w:tcBorders>
          </w:tcPr>
          <w:p>
            <w:pPr>
              <w:pStyle w:val="0"/>
              <w:jc w:val="center"/>
            </w:pPr>
            <w:r>
              <w:rPr>
                <w:sz w:val="20"/>
              </w:rPr>
              <w:t xml:space="preserve">9.</w:t>
            </w:r>
          </w:p>
        </w:tc>
        <w:tc>
          <w:tcPr>
            <w:tcW w:w="4867" w:type="dxa"/>
            <w:tcBorders>
              <w:top w:val="nil"/>
              <w:left w:val="nil"/>
              <w:bottom w:val="nil"/>
              <w:right w:val="nil"/>
            </w:tcBorders>
          </w:tcPr>
          <w:p>
            <w:pPr>
              <w:pStyle w:val="0"/>
            </w:pPr>
            <w:r>
              <w:rPr>
                <w:sz w:val="20"/>
              </w:rPr>
              <w:t xml:space="preserve">Оснащенность информационными системами (да, нет)</w:t>
            </w:r>
          </w:p>
        </w:tc>
        <w:tc>
          <w:tcPr>
            <w:tcW w:w="3572" w:type="dxa"/>
            <w:tcBorders>
              <w:top w:val="nil"/>
              <w:left w:val="nil"/>
              <w:bottom w:val="nil"/>
              <w:right w:val="nil"/>
            </w:tcBorders>
          </w:tcPr>
          <w:p>
            <w:pPr>
              <w:pStyle w:val="0"/>
              <w:jc w:val="center"/>
            </w:pPr>
            <w:r>
              <w:rPr>
                <w:sz w:val="20"/>
              </w:rPr>
              <w:t xml:space="preserve">да</w:t>
            </w:r>
          </w:p>
        </w:tc>
      </w:tr>
      <w:tr>
        <w:tc>
          <w:tcPr>
            <w:gridSpan w:val="3"/>
            <w:tcW w:w="9039" w:type="dxa"/>
            <w:tcBorders>
              <w:top w:val="nil"/>
              <w:left w:val="nil"/>
              <w:bottom w:val="nil"/>
              <w:right w:val="nil"/>
            </w:tcBorders>
          </w:tcPr>
          <w:p>
            <w:pPr>
              <w:pStyle w:val="0"/>
              <w:outlineLvl w:val="5"/>
              <w:jc w:val="center"/>
            </w:pPr>
            <w:r>
              <w:rPr>
                <w:sz w:val="20"/>
              </w:rPr>
              <w:t xml:space="preserve">Кисловодский филиал ГБУЗ СК "Краевой центр СПИД"</w:t>
            </w:r>
          </w:p>
        </w:tc>
      </w:tr>
      <w:tr>
        <w:tc>
          <w:tcPr>
            <w:tcW w:w="600" w:type="dxa"/>
            <w:tcBorders>
              <w:top w:val="nil"/>
              <w:left w:val="nil"/>
              <w:bottom w:val="nil"/>
              <w:right w:val="nil"/>
            </w:tcBorders>
          </w:tcPr>
          <w:p>
            <w:pPr>
              <w:pStyle w:val="0"/>
              <w:jc w:val="center"/>
            </w:pPr>
            <w:r>
              <w:rPr>
                <w:sz w:val="20"/>
              </w:rPr>
              <w:t xml:space="preserve">1.</w:t>
            </w:r>
          </w:p>
        </w:tc>
        <w:tc>
          <w:tcPr>
            <w:tcW w:w="4867" w:type="dxa"/>
            <w:tcBorders>
              <w:top w:val="nil"/>
              <w:left w:val="nil"/>
              <w:bottom w:val="nil"/>
              <w:right w:val="nil"/>
            </w:tcBorders>
          </w:tcPr>
          <w:p>
            <w:pPr>
              <w:pStyle w:val="0"/>
            </w:pPr>
            <w:r>
              <w:rPr>
                <w:sz w:val="20"/>
              </w:rPr>
              <w:t xml:space="preserve">Количество лиц, состоящих на учете (тыс. человек)</w:t>
            </w:r>
          </w:p>
        </w:tc>
        <w:tc>
          <w:tcPr>
            <w:tcW w:w="3572" w:type="dxa"/>
            <w:tcBorders>
              <w:top w:val="nil"/>
              <w:left w:val="nil"/>
              <w:bottom w:val="nil"/>
              <w:right w:val="nil"/>
            </w:tcBorders>
          </w:tcPr>
          <w:p>
            <w:pPr>
              <w:pStyle w:val="0"/>
              <w:jc w:val="right"/>
            </w:pPr>
            <w:r>
              <w:rPr>
                <w:sz w:val="20"/>
              </w:rPr>
              <w:t xml:space="preserve">1,8</w:t>
            </w:r>
          </w:p>
        </w:tc>
      </w:tr>
      <w:tr>
        <w:tc>
          <w:tcPr>
            <w:tcW w:w="600" w:type="dxa"/>
            <w:tcBorders>
              <w:top w:val="nil"/>
              <w:left w:val="nil"/>
              <w:bottom w:val="nil"/>
              <w:right w:val="nil"/>
            </w:tcBorders>
          </w:tcPr>
          <w:p>
            <w:pPr>
              <w:pStyle w:val="0"/>
              <w:jc w:val="center"/>
            </w:pPr>
            <w:r>
              <w:rPr>
                <w:sz w:val="20"/>
              </w:rPr>
              <w:t xml:space="preserve">2.</w:t>
            </w:r>
          </w:p>
        </w:tc>
        <w:tc>
          <w:tcPr>
            <w:tcW w:w="4867" w:type="dxa"/>
            <w:tcBorders>
              <w:top w:val="nil"/>
              <w:left w:val="nil"/>
              <w:bottom w:val="nil"/>
              <w:right w:val="nil"/>
            </w:tcBorders>
          </w:tcPr>
          <w:p>
            <w:pPr>
              <w:pStyle w:val="0"/>
            </w:pPr>
            <w:r>
              <w:rPr>
                <w:sz w:val="20"/>
              </w:rPr>
              <w:t xml:space="preserve">Мощность организации (количество посещений в смену по состоянию на 01 января 2024 года) (единиц)</w:t>
            </w:r>
          </w:p>
        </w:tc>
        <w:tc>
          <w:tcPr>
            <w:tcW w:w="3572" w:type="dxa"/>
            <w:tcBorders>
              <w:top w:val="nil"/>
              <w:left w:val="nil"/>
              <w:bottom w:val="nil"/>
              <w:right w:val="nil"/>
            </w:tcBorders>
          </w:tcPr>
          <w:p>
            <w:pPr>
              <w:pStyle w:val="0"/>
              <w:jc w:val="right"/>
            </w:pPr>
            <w:r>
              <w:rPr>
                <w:sz w:val="20"/>
              </w:rPr>
              <w:t xml:space="preserve">75</w:t>
            </w:r>
          </w:p>
        </w:tc>
      </w:tr>
      <w:tr>
        <w:tc>
          <w:tcPr>
            <w:tcW w:w="600" w:type="dxa"/>
            <w:tcBorders>
              <w:top w:val="nil"/>
              <w:left w:val="nil"/>
              <w:bottom w:val="nil"/>
              <w:right w:val="nil"/>
            </w:tcBorders>
          </w:tcPr>
          <w:p>
            <w:pPr>
              <w:pStyle w:val="0"/>
              <w:jc w:val="center"/>
            </w:pPr>
            <w:r>
              <w:rPr>
                <w:sz w:val="20"/>
              </w:rPr>
              <w:t xml:space="preserve">3.</w:t>
            </w:r>
          </w:p>
        </w:tc>
        <w:tc>
          <w:tcPr>
            <w:tcW w:w="4867" w:type="dxa"/>
            <w:tcBorders>
              <w:top w:val="nil"/>
              <w:left w:val="nil"/>
              <w:bottom w:val="nil"/>
              <w:right w:val="nil"/>
            </w:tcBorders>
          </w:tcPr>
          <w:p>
            <w:pPr>
              <w:pStyle w:val="0"/>
            </w:pPr>
            <w:r>
              <w:rPr>
                <w:sz w:val="20"/>
              </w:rPr>
              <w:t xml:space="preserve">Укомплектованность кадрами с учетом совместительства (процентов)</w:t>
            </w:r>
          </w:p>
        </w:tc>
        <w:tc>
          <w:tcPr>
            <w:tcW w:w="3572" w:type="dxa"/>
            <w:tcBorders>
              <w:top w:val="nil"/>
              <w:left w:val="nil"/>
              <w:bottom w:val="nil"/>
              <w:right w:val="nil"/>
            </w:tcBorders>
          </w:tcPr>
          <w:p>
            <w:pPr>
              <w:pStyle w:val="0"/>
              <w:jc w:val="right"/>
            </w:pPr>
            <w:r>
              <w:rPr>
                <w:sz w:val="20"/>
              </w:rPr>
              <w:t xml:space="preserve">95,0</w:t>
            </w:r>
          </w:p>
        </w:tc>
      </w:tr>
      <w:tr>
        <w:tc>
          <w:tcPr>
            <w:tcW w:w="600" w:type="dxa"/>
            <w:tcBorders>
              <w:top w:val="nil"/>
              <w:left w:val="nil"/>
              <w:bottom w:val="nil"/>
              <w:right w:val="nil"/>
            </w:tcBorders>
          </w:tcPr>
          <w:p>
            <w:pPr>
              <w:pStyle w:val="0"/>
              <w:jc w:val="center"/>
            </w:pPr>
            <w:r>
              <w:rPr>
                <w:sz w:val="20"/>
              </w:rPr>
              <w:t xml:space="preserve">4.</w:t>
            </w:r>
          </w:p>
        </w:tc>
        <w:tc>
          <w:tcPr>
            <w:tcW w:w="4867" w:type="dxa"/>
            <w:tcBorders>
              <w:top w:val="nil"/>
              <w:left w:val="nil"/>
              <w:bottom w:val="nil"/>
              <w:right w:val="nil"/>
            </w:tcBorders>
          </w:tcPr>
          <w:p>
            <w:pPr>
              <w:pStyle w:val="0"/>
            </w:pPr>
            <w:r>
              <w:rPr>
                <w:sz w:val="20"/>
              </w:rPr>
              <w:t xml:space="preserve">Коэффициент совместительства</w:t>
            </w:r>
          </w:p>
        </w:tc>
        <w:tc>
          <w:tcPr>
            <w:tcW w:w="3572" w:type="dxa"/>
            <w:tcBorders>
              <w:top w:val="nil"/>
              <w:left w:val="nil"/>
              <w:bottom w:val="nil"/>
              <w:right w:val="nil"/>
            </w:tcBorders>
          </w:tcPr>
          <w:p>
            <w:pPr>
              <w:pStyle w:val="0"/>
              <w:jc w:val="right"/>
            </w:pPr>
            <w:r>
              <w:rPr>
                <w:sz w:val="20"/>
              </w:rPr>
              <w:t xml:space="preserve">1,0</w:t>
            </w:r>
          </w:p>
        </w:tc>
      </w:tr>
      <w:tr>
        <w:tc>
          <w:tcPr>
            <w:tcW w:w="600" w:type="dxa"/>
            <w:tcBorders>
              <w:top w:val="nil"/>
              <w:left w:val="nil"/>
              <w:bottom w:val="nil"/>
              <w:right w:val="nil"/>
            </w:tcBorders>
          </w:tcPr>
          <w:p>
            <w:pPr>
              <w:pStyle w:val="0"/>
              <w:jc w:val="center"/>
            </w:pPr>
            <w:r>
              <w:rPr>
                <w:sz w:val="20"/>
              </w:rPr>
              <w:t xml:space="preserve">5.</w:t>
            </w:r>
          </w:p>
        </w:tc>
        <w:tc>
          <w:tcPr>
            <w:tcW w:w="4867" w:type="dxa"/>
            <w:tcBorders>
              <w:top w:val="nil"/>
              <w:left w:val="nil"/>
              <w:bottom w:val="nil"/>
              <w:right w:val="nil"/>
            </w:tcBorders>
          </w:tcPr>
          <w:p>
            <w:pPr>
              <w:pStyle w:val="0"/>
            </w:pPr>
            <w:r>
              <w:rPr>
                <w:sz w:val="20"/>
              </w:rPr>
              <w:t xml:space="preserve">Оснащенность медицинскими изделиями (процентов)</w:t>
            </w:r>
          </w:p>
        </w:tc>
        <w:tc>
          <w:tcPr>
            <w:tcW w:w="3572" w:type="dxa"/>
            <w:tcBorders>
              <w:top w:val="nil"/>
              <w:left w:val="nil"/>
              <w:bottom w:val="nil"/>
              <w:right w:val="nil"/>
            </w:tcBorders>
          </w:tcPr>
          <w:p>
            <w:pPr>
              <w:pStyle w:val="0"/>
              <w:jc w:val="right"/>
            </w:pPr>
            <w:r>
              <w:rPr>
                <w:sz w:val="20"/>
              </w:rPr>
              <w:t xml:space="preserve">100,0</w:t>
            </w:r>
          </w:p>
        </w:tc>
      </w:tr>
      <w:tr>
        <w:tc>
          <w:tcPr>
            <w:tcW w:w="600" w:type="dxa"/>
            <w:tcBorders>
              <w:top w:val="nil"/>
              <w:left w:val="nil"/>
              <w:bottom w:val="nil"/>
              <w:right w:val="nil"/>
            </w:tcBorders>
          </w:tcPr>
          <w:p>
            <w:pPr>
              <w:pStyle w:val="0"/>
              <w:jc w:val="center"/>
            </w:pPr>
            <w:r>
              <w:rPr>
                <w:sz w:val="20"/>
              </w:rPr>
              <w:t xml:space="preserve">6.</w:t>
            </w:r>
          </w:p>
        </w:tc>
        <w:tc>
          <w:tcPr>
            <w:tcW w:w="4867" w:type="dxa"/>
            <w:tcBorders>
              <w:top w:val="nil"/>
              <w:left w:val="nil"/>
              <w:bottom w:val="nil"/>
              <w:right w:val="nil"/>
            </w:tcBorders>
          </w:tcPr>
          <w:p>
            <w:pPr>
              <w:pStyle w:val="0"/>
            </w:pPr>
            <w:r>
              <w:rPr>
                <w:sz w:val="20"/>
              </w:rPr>
              <w:t xml:space="preserve">Оснащенность информационными системами (да, нет)</w:t>
            </w:r>
          </w:p>
        </w:tc>
        <w:tc>
          <w:tcPr>
            <w:tcW w:w="3572" w:type="dxa"/>
            <w:tcBorders>
              <w:top w:val="nil"/>
              <w:left w:val="nil"/>
              <w:bottom w:val="nil"/>
              <w:right w:val="nil"/>
            </w:tcBorders>
          </w:tcPr>
          <w:p>
            <w:pPr>
              <w:pStyle w:val="0"/>
              <w:jc w:val="center"/>
            </w:pPr>
            <w:r>
              <w:rPr>
                <w:sz w:val="20"/>
              </w:rPr>
              <w:t xml:space="preserve">да</w:t>
            </w:r>
          </w:p>
        </w:tc>
      </w:tr>
    </w:tbl>
    <w:p>
      <w:pPr>
        <w:pStyle w:val="0"/>
        <w:jc w:val="both"/>
      </w:pPr>
      <w:r>
        <w:rPr>
          <w:sz w:val="20"/>
        </w:rPr>
      </w:r>
    </w:p>
    <w:p>
      <w:pPr>
        <w:pStyle w:val="0"/>
        <w:ind w:firstLine="540"/>
        <w:jc w:val="both"/>
      </w:pPr>
      <w:r>
        <w:rPr>
          <w:sz w:val="20"/>
        </w:rPr>
        <w:t xml:space="preserve">ГБУЗ СК "Краевой центр СПИД" проводит медицинское освидетельствование на ВИЧ-инфекцию населения Ставропольского края, направленное на раннее выявление лиц, которые еще не осведомлены о своем положительном ВИЧ-статусе, привлекает их к диспансерному наблюдению и осуществляет проведение специального лечения - антиретровирусную терапию.</w:t>
      </w:r>
    </w:p>
    <w:p>
      <w:pPr>
        <w:pStyle w:val="0"/>
        <w:spacing w:before="200" w:line-rule="auto"/>
        <w:ind w:firstLine="540"/>
        <w:jc w:val="both"/>
      </w:pPr>
      <w:r>
        <w:rPr>
          <w:sz w:val="20"/>
        </w:rPr>
        <w:t xml:space="preserve">Фактические объемы оказания медицинской помощи ГБУЗ СК "Краевой центр СПИД" лицам с ВИЧ-инфекцией и проведения медицинского освидетельствования на ВИЧ-инфекцию населения Ставропольского края за период с 2021 по 2023 год представлены в таблице 3.</w:t>
      </w:r>
    </w:p>
    <w:p>
      <w:pPr>
        <w:pStyle w:val="0"/>
        <w:jc w:val="both"/>
      </w:pPr>
      <w:r>
        <w:rPr>
          <w:sz w:val="20"/>
        </w:rPr>
      </w:r>
    </w:p>
    <w:p>
      <w:pPr>
        <w:pStyle w:val="0"/>
        <w:outlineLvl w:val="3"/>
        <w:jc w:val="right"/>
      </w:pPr>
      <w:r>
        <w:rPr>
          <w:sz w:val="20"/>
        </w:rPr>
        <w:t xml:space="preserve">Таблица 3</w:t>
      </w:r>
    </w:p>
    <w:p>
      <w:pPr>
        <w:pStyle w:val="0"/>
        <w:jc w:val="both"/>
      </w:pPr>
      <w:r>
        <w:rPr>
          <w:sz w:val="20"/>
        </w:rPr>
      </w:r>
    </w:p>
    <w:p>
      <w:pPr>
        <w:pStyle w:val="2"/>
        <w:jc w:val="center"/>
      </w:pPr>
      <w:r>
        <w:rPr>
          <w:sz w:val="20"/>
        </w:rPr>
        <w:t xml:space="preserve">ФАКТИЧЕСКИЕ ОБЪЕМЫ</w:t>
      </w:r>
    </w:p>
    <w:p>
      <w:pPr>
        <w:pStyle w:val="2"/>
        <w:jc w:val="center"/>
      </w:pPr>
      <w:r>
        <w:rPr>
          <w:sz w:val="20"/>
        </w:rPr>
        <w:t xml:space="preserve">оказания медицинской помощи ГБУЗ СК "Краевой центр СПИД"</w:t>
      </w:r>
    </w:p>
    <w:p>
      <w:pPr>
        <w:pStyle w:val="2"/>
        <w:jc w:val="center"/>
      </w:pPr>
      <w:r>
        <w:rPr>
          <w:sz w:val="20"/>
        </w:rPr>
        <w:t xml:space="preserve">лицам с ВИЧ-инфекцией и проведения медицинского</w:t>
      </w:r>
    </w:p>
    <w:p>
      <w:pPr>
        <w:pStyle w:val="2"/>
        <w:jc w:val="center"/>
      </w:pPr>
      <w:r>
        <w:rPr>
          <w:sz w:val="20"/>
        </w:rPr>
        <w:t xml:space="preserve">освидетельствования на ВИЧ-инфекцию населения</w:t>
      </w:r>
    </w:p>
    <w:p>
      <w:pPr>
        <w:pStyle w:val="2"/>
        <w:jc w:val="center"/>
      </w:pPr>
      <w:r>
        <w:rPr>
          <w:sz w:val="20"/>
        </w:rPr>
        <w:t xml:space="preserve">Ставропольского края за период с 2021 по 2023 год</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907"/>
        <w:gridCol w:w="3345"/>
        <w:gridCol w:w="3572"/>
      </w:tblGrid>
      <w:tr>
        <w:tblPrEx>
          <w:tblBorders>
            <w:left w:val="single" w:sz="4"/>
            <w:right w:val="single" w:sz="4"/>
            <w:insideV w:val="single" w:sz="4"/>
            <w:insideH w:val="single" w:sz="4"/>
          </w:tblBorders>
        </w:tblPrEx>
        <w:tc>
          <w:tcPr>
            <w:tcW w:w="907" w:type="dxa"/>
            <w:vAlign w:val="center"/>
            <w:tcBorders>
              <w:top w:val="single" w:sz="4"/>
              <w:bottom w:val="single" w:sz="4"/>
            </w:tcBorders>
          </w:tcPr>
          <w:p>
            <w:pPr>
              <w:pStyle w:val="0"/>
              <w:jc w:val="center"/>
            </w:pPr>
            <w:r>
              <w:rPr>
                <w:sz w:val="20"/>
              </w:rPr>
              <w:t xml:space="preserve">Год</w:t>
            </w:r>
          </w:p>
        </w:tc>
        <w:tc>
          <w:tcPr>
            <w:tcW w:w="3345" w:type="dxa"/>
            <w:vAlign w:val="center"/>
            <w:tcBorders>
              <w:top w:val="single" w:sz="4"/>
              <w:bottom w:val="single" w:sz="4"/>
            </w:tcBorders>
          </w:tcPr>
          <w:p>
            <w:pPr>
              <w:pStyle w:val="0"/>
              <w:jc w:val="center"/>
            </w:pPr>
            <w:r>
              <w:rPr>
                <w:sz w:val="20"/>
              </w:rPr>
              <w:t xml:space="preserve">Количество посещений по заболеванию (единиц)</w:t>
            </w:r>
          </w:p>
        </w:tc>
        <w:tc>
          <w:tcPr>
            <w:tcW w:w="3572" w:type="dxa"/>
            <w:vAlign w:val="center"/>
            <w:tcBorders>
              <w:top w:val="single" w:sz="4"/>
              <w:bottom w:val="single" w:sz="4"/>
            </w:tcBorders>
          </w:tcPr>
          <w:p>
            <w:pPr>
              <w:pStyle w:val="0"/>
              <w:jc w:val="center"/>
            </w:pPr>
            <w:r>
              <w:rPr>
                <w:sz w:val="20"/>
              </w:rPr>
              <w:t xml:space="preserve">Количество медицинских освидетельствований на ВИЧ-инфекцию (человек)</w:t>
            </w:r>
          </w:p>
        </w:tc>
      </w:tr>
      <w:tr>
        <w:tc>
          <w:tcPr>
            <w:tcW w:w="907" w:type="dxa"/>
            <w:vAlign w:val="center"/>
            <w:tcBorders>
              <w:top w:val="single" w:sz="4"/>
              <w:left w:val="nil"/>
              <w:bottom w:val="nil"/>
              <w:right w:val="nil"/>
            </w:tcBorders>
          </w:tcPr>
          <w:p>
            <w:pPr>
              <w:pStyle w:val="0"/>
              <w:jc w:val="center"/>
            </w:pPr>
            <w:r>
              <w:rPr>
                <w:sz w:val="20"/>
              </w:rPr>
              <w:t xml:space="preserve">2021</w:t>
            </w:r>
          </w:p>
        </w:tc>
        <w:tc>
          <w:tcPr>
            <w:tcW w:w="3345" w:type="dxa"/>
            <w:vAlign w:val="center"/>
            <w:tcBorders>
              <w:top w:val="single" w:sz="4"/>
              <w:left w:val="nil"/>
              <w:bottom w:val="nil"/>
              <w:right w:val="nil"/>
            </w:tcBorders>
          </w:tcPr>
          <w:p>
            <w:pPr>
              <w:pStyle w:val="0"/>
              <w:jc w:val="center"/>
            </w:pPr>
            <w:r>
              <w:rPr>
                <w:sz w:val="20"/>
              </w:rPr>
              <w:t xml:space="preserve">31292</w:t>
            </w:r>
          </w:p>
        </w:tc>
        <w:tc>
          <w:tcPr>
            <w:tcW w:w="3572" w:type="dxa"/>
            <w:vAlign w:val="center"/>
            <w:tcBorders>
              <w:top w:val="single" w:sz="4"/>
              <w:left w:val="nil"/>
              <w:bottom w:val="nil"/>
              <w:right w:val="nil"/>
            </w:tcBorders>
          </w:tcPr>
          <w:p>
            <w:pPr>
              <w:pStyle w:val="0"/>
              <w:jc w:val="center"/>
            </w:pPr>
            <w:r>
              <w:rPr>
                <w:sz w:val="20"/>
              </w:rPr>
              <w:t xml:space="preserve">612936</w:t>
            </w:r>
          </w:p>
        </w:tc>
      </w:tr>
      <w:tr>
        <w:tc>
          <w:tcPr>
            <w:tcW w:w="907" w:type="dxa"/>
            <w:vAlign w:val="center"/>
            <w:tcBorders>
              <w:top w:val="nil"/>
              <w:left w:val="nil"/>
              <w:bottom w:val="nil"/>
              <w:right w:val="nil"/>
            </w:tcBorders>
          </w:tcPr>
          <w:p>
            <w:pPr>
              <w:pStyle w:val="0"/>
              <w:jc w:val="center"/>
            </w:pPr>
            <w:r>
              <w:rPr>
                <w:sz w:val="20"/>
              </w:rPr>
              <w:t xml:space="preserve">2022</w:t>
            </w:r>
          </w:p>
        </w:tc>
        <w:tc>
          <w:tcPr>
            <w:tcW w:w="3345" w:type="dxa"/>
            <w:vAlign w:val="center"/>
            <w:tcBorders>
              <w:top w:val="nil"/>
              <w:left w:val="nil"/>
              <w:bottom w:val="nil"/>
              <w:right w:val="nil"/>
            </w:tcBorders>
          </w:tcPr>
          <w:p>
            <w:pPr>
              <w:pStyle w:val="0"/>
              <w:jc w:val="center"/>
            </w:pPr>
            <w:r>
              <w:rPr>
                <w:sz w:val="20"/>
              </w:rPr>
              <w:t xml:space="preserve">31061</w:t>
            </w:r>
          </w:p>
        </w:tc>
        <w:tc>
          <w:tcPr>
            <w:tcW w:w="3572" w:type="dxa"/>
            <w:vAlign w:val="center"/>
            <w:tcBorders>
              <w:top w:val="nil"/>
              <w:left w:val="nil"/>
              <w:bottom w:val="nil"/>
              <w:right w:val="nil"/>
            </w:tcBorders>
          </w:tcPr>
          <w:p>
            <w:pPr>
              <w:pStyle w:val="0"/>
              <w:jc w:val="center"/>
            </w:pPr>
            <w:r>
              <w:rPr>
                <w:sz w:val="20"/>
              </w:rPr>
              <w:t xml:space="preserve">871973</w:t>
            </w:r>
          </w:p>
        </w:tc>
      </w:tr>
      <w:tr>
        <w:tc>
          <w:tcPr>
            <w:tcW w:w="907" w:type="dxa"/>
            <w:vAlign w:val="center"/>
            <w:tcBorders>
              <w:top w:val="nil"/>
              <w:left w:val="nil"/>
              <w:bottom w:val="nil"/>
              <w:right w:val="nil"/>
            </w:tcBorders>
          </w:tcPr>
          <w:p>
            <w:pPr>
              <w:pStyle w:val="0"/>
              <w:jc w:val="center"/>
            </w:pPr>
            <w:r>
              <w:rPr>
                <w:sz w:val="20"/>
              </w:rPr>
              <w:t xml:space="preserve">2023</w:t>
            </w:r>
          </w:p>
        </w:tc>
        <w:tc>
          <w:tcPr>
            <w:tcW w:w="3345" w:type="dxa"/>
            <w:vAlign w:val="center"/>
            <w:tcBorders>
              <w:top w:val="nil"/>
              <w:left w:val="nil"/>
              <w:bottom w:val="nil"/>
              <w:right w:val="nil"/>
            </w:tcBorders>
          </w:tcPr>
          <w:p>
            <w:pPr>
              <w:pStyle w:val="0"/>
              <w:jc w:val="center"/>
            </w:pPr>
            <w:r>
              <w:rPr>
                <w:sz w:val="20"/>
              </w:rPr>
              <w:t xml:space="preserve">31061</w:t>
            </w:r>
          </w:p>
        </w:tc>
        <w:tc>
          <w:tcPr>
            <w:tcW w:w="3572" w:type="dxa"/>
            <w:vAlign w:val="center"/>
            <w:tcBorders>
              <w:top w:val="nil"/>
              <w:left w:val="nil"/>
              <w:bottom w:val="nil"/>
              <w:right w:val="nil"/>
            </w:tcBorders>
          </w:tcPr>
          <w:p>
            <w:pPr>
              <w:pStyle w:val="0"/>
              <w:jc w:val="center"/>
            </w:pPr>
            <w:r>
              <w:rPr>
                <w:sz w:val="20"/>
              </w:rPr>
              <w:t xml:space="preserve">930617</w:t>
            </w:r>
          </w:p>
        </w:tc>
      </w:tr>
    </w:tbl>
    <w:p>
      <w:pPr>
        <w:pStyle w:val="0"/>
        <w:jc w:val="both"/>
      </w:pPr>
      <w:r>
        <w:rPr>
          <w:sz w:val="20"/>
        </w:rPr>
      </w:r>
    </w:p>
    <w:p>
      <w:pPr>
        <w:pStyle w:val="0"/>
        <w:ind w:firstLine="540"/>
        <w:jc w:val="both"/>
      </w:pPr>
      <w:r>
        <w:rPr>
          <w:sz w:val="20"/>
        </w:rPr>
        <w:t xml:space="preserve">Показатели обеспеченности ГБУЗ СК "Краевой центр СПИД" медицинскими работниками, оказывающими медицинскую помощь лицам с ВИЧ-инфекцией, представлены в таблице 4.</w:t>
      </w:r>
    </w:p>
    <w:p>
      <w:pPr>
        <w:pStyle w:val="0"/>
        <w:jc w:val="both"/>
      </w:pPr>
      <w:r>
        <w:rPr>
          <w:sz w:val="20"/>
        </w:rPr>
      </w:r>
    </w:p>
    <w:p>
      <w:pPr>
        <w:pStyle w:val="0"/>
        <w:outlineLvl w:val="3"/>
        <w:jc w:val="right"/>
      </w:pPr>
      <w:r>
        <w:rPr>
          <w:sz w:val="20"/>
        </w:rPr>
        <w:t xml:space="preserve">Таблица 4</w:t>
      </w:r>
    </w:p>
    <w:p>
      <w:pPr>
        <w:pStyle w:val="0"/>
        <w:jc w:val="both"/>
      </w:pPr>
      <w:r>
        <w:rPr>
          <w:sz w:val="20"/>
        </w:rPr>
      </w:r>
    </w:p>
    <w:p>
      <w:pPr>
        <w:pStyle w:val="2"/>
        <w:jc w:val="center"/>
      </w:pPr>
      <w:r>
        <w:rPr>
          <w:sz w:val="20"/>
        </w:rPr>
        <w:t xml:space="preserve">ПОКАЗАТЕЛИ ОБЕСПЕЧЕННОСТИ</w:t>
      </w:r>
    </w:p>
    <w:p>
      <w:pPr>
        <w:pStyle w:val="0"/>
        <w:jc w:val="both"/>
      </w:pPr>
      <w:r>
        <w:rPr>
          <w:sz w:val="20"/>
        </w:rPr>
      </w:r>
    </w:p>
    <w:p>
      <w:pPr>
        <w:pStyle w:val="2"/>
        <w:outlineLvl w:val="4"/>
        <w:jc w:val="center"/>
      </w:pPr>
      <w:r>
        <w:rPr>
          <w:sz w:val="20"/>
        </w:rPr>
        <w:t xml:space="preserve">ГБУЗ СК "Краевой центр СПИД" медицинскими работниками,</w:t>
      </w:r>
    </w:p>
    <w:p>
      <w:pPr>
        <w:pStyle w:val="2"/>
        <w:jc w:val="center"/>
      </w:pPr>
      <w:r>
        <w:rPr>
          <w:sz w:val="20"/>
        </w:rPr>
        <w:t xml:space="preserve">оказывающими медицинскую помощь населению лицам</w:t>
      </w:r>
    </w:p>
    <w:p>
      <w:pPr>
        <w:pStyle w:val="2"/>
        <w:jc w:val="center"/>
      </w:pPr>
      <w:r>
        <w:rPr>
          <w:sz w:val="20"/>
        </w:rPr>
        <w:t xml:space="preserve">с ВИЧ-инфекцией</w:t>
      </w:r>
    </w:p>
    <w:p>
      <w:pPr>
        <w:pStyle w:val="0"/>
        <w:jc w:val="both"/>
      </w:pPr>
      <w:r>
        <w:rPr>
          <w:sz w:val="20"/>
        </w:rPr>
      </w:r>
    </w:p>
    <w:p>
      <w:pPr>
        <w:pStyle w:val="0"/>
        <w:jc w:val="right"/>
      </w:pPr>
      <w:r>
        <w:rPr>
          <w:sz w:val="20"/>
        </w:rPr>
        <w:t xml:space="preserve">(процентов)</w:t>
      </w:r>
    </w:p>
    <w:p>
      <w:pPr>
        <w:spacing w:before="0"/>
        <w:spacing w:after="1"/>
      </w:pPr>
    </w:p>
    <w:tbl>
      <w:tblPr>
        <w:tblInd w:w="0" w:type="dxa"/>
        <w:tblLayout w:type="fixed"/>
        <w:tblBorders>
          <w:top w:val="single" w:sz="4"/>
        </w:tblBorders>
        <w:tblCellMar>
          <w:top w:w="102" w:type="dxa"/>
          <w:left w:w="62" w:type="dxa"/>
          <w:bottom w:w="102" w:type="dxa"/>
          <w:right w:w="62" w:type="dxa"/>
        </w:tblCellMar>
      </w:tblPr>
      <w:tblGrid>
        <w:gridCol w:w="624"/>
        <w:gridCol w:w="5813"/>
        <w:gridCol w:w="2608"/>
      </w:tblGrid>
      <w:tr>
        <w:tblPrEx>
          <w:tblBorders>
            <w:left w:val="single" w:sz="4"/>
            <w:right w:val="single" w:sz="4"/>
            <w:insideV w:val="single" w:sz="4"/>
            <w:insideH w:val="single" w:sz="4"/>
          </w:tblBorders>
        </w:tblPrEx>
        <w:tc>
          <w:tcPr>
            <w:tcW w:w="624" w:type="dxa"/>
            <w:vAlign w:val="center"/>
            <w:tcBorders>
              <w:top w:val="single" w:sz="4"/>
              <w:bottom w:val="single" w:sz="4"/>
            </w:tcBorders>
          </w:tcPr>
          <w:p>
            <w:pPr>
              <w:pStyle w:val="0"/>
              <w:jc w:val="center"/>
            </w:pPr>
            <w:r>
              <w:rPr>
                <w:sz w:val="20"/>
              </w:rPr>
              <w:t xml:space="preserve">N п/п</w:t>
            </w:r>
          </w:p>
        </w:tc>
        <w:tc>
          <w:tcPr>
            <w:tcW w:w="5813" w:type="dxa"/>
            <w:vAlign w:val="center"/>
            <w:tcBorders>
              <w:top w:val="single" w:sz="4"/>
              <w:bottom w:val="single" w:sz="4"/>
            </w:tcBorders>
          </w:tcPr>
          <w:p>
            <w:pPr>
              <w:pStyle w:val="0"/>
              <w:jc w:val="center"/>
            </w:pPr>
            <w:r>
              <w:rPr>
                <w:sz w:val="20"/>
              </w:rPr>
              <w:t xml:space="preserve">Наименование должности</w:t>
            </w:r>
          </w:p>
        </w:tc>
        <w:tc>
          <w:tcPr>
            <w:tcW w:w="2608" w:type="dxa"/>
            <w:tcBorders>
              <w:top w:val="single" w:sz="4"/>
              <w:bottom w:val="single" w:sz="4"/>
            </w:tcBorders>
          </w:tcPr>
          <w:p>
            <w:pPr>
              <w:pStyle w:val="0"/>
              <w:jc w:val="center"/>
            </w:pPr>
            <w:r>
              <w:rPr>
                <w:sz w:val="20"/>
              </w:rPr>
              <w:t xml:space="preserve">Укомплектованность кадрами</w:t>
            </w:r>
          </w:p>
        </w:tc>
      </w:tr>
      <w:tr>
        <w:tc>
          <w:tcPr>
            <w:tcW w:w="624" w:type="dxa"/>
            <w:vAlign w:val="center"/>
            <w:tcBorders>
              <w:top w:val="single" w:sz="4"/>
              <w:left w:val="nil"/>
              <w:bottom w:val="nil"/>
              <w:right w:val="nil"/>
            </w:tcBorders>
          </w:tcPr>
          <w:p>
            <w:pPr>
              <w:pStyle w:val="0"/>
              <w:jc w:val="center"/>
            </w:pPr>
            <w:r>
              <w:rPr>
                <w:sz w:val="20"/>
              </w:rPr>
              <w:t xml:space="preserve">1.</w:t>
            </w:r>
          </w:p>
        </w:tc>
        <w:tc>
          <w:tcPr>
            <w:tcW w:w="5813" w:type="dxa"/>
            <w:vAlign w:val="center"/>
            <w:tcBorders>
              <w:top w:val="single" w:sz="4"/>
              <w:left w:val="nil"/>
              <w:bottom w:val="nil"/>
              <w:right w:val="nil"/>
            </w:tcBorders>
          </w:tcPr>
          <w:p>
            <w:pPr>
              <w:pStyle w:val="0"/>
            </w:pPr>
            <w:r>
              <w:rPr>
                <w:sz w:val="20"/>
              </w:rPr>
              <w:t xml:space="preserve">Врач-инфекционист</w:t>
            </w:r>
          </w:p>
        </w:tc>
        <w:tc>
          <w:tcPr>
            <w:tcW w:w="2608" w:type="dxa"/>
            <w:vAlign w:val="center"/>
            <w:tcBorders>
              <w:top w:val="single" w:sz="4"/>
              <w:left w:val="nil"/>
              <w:bottom w:val="nil"/>
              <w:right w:val="nil"/>
            </w:tcBorders>
          </w:tcPr>
          <w:p>
            <w:pPr>
              <w:pStyle w:val="0"/>
              <w:jc w:val="center"/>
            </w:pPr>
            <w:r>
              <w:rPr>
                <w:sz w:val="20"/>
              </w:rPr>
              <w:t xml:space="preserve">97,4</w:t>
            </w:r>
          </w:p>
        </w:tc>
      </w:tr>
      <w:tr>
        <w:tc>
          <w:tcPr>
            <w:tcW w:w="624" w:type="dxa"/>
            <w:vAlign w:val="center"/>
            <w:tcBorders>
              <w:top w:val="nil"/>
              <w:left w:val="nil"/>
              <w:bottom w:val="nil"/>
              <w:right w:val="nil"/>
            </w:tcBorders>
          </w:tcPr>
          <w:p>
            <w:pPr>
              <w:pStyle w:val="0"/>
              <w:jc w:val="center"/>
            </w:pPr>
            <w:r>
              <w:rPr>
                <w:sz w:val="20"/>
              </w:rPr>
              <w:t xml:space="preserve">2.</w:t>
            </w:r>
          </w:p>
        </w:tc>
        <w:tc>
          <w:tcPr>
            <w:tcW w:w="5813" w:type="dxa"/>
            <w:vAlign w:val="center"/>
            <w:tcBorders>
              <w:top w:val="nil"/>
              <w:left w:val="nil"/>
              <w:bottom w:val="nil"/>
              <w:right w:val="nil"/>
            </w:tcBorders>
          </w:tcPr>
          <w:p>
            <w:pPr>
              <w:pStyle w:val="0"/>
            </w:pPr>
            <w:r>
              <w:rPr>
                <w:sz w:val="20"/>
              </w:rPr>
              <w:t xml:space="preserve">Врач-эпидемиолог</w:t>
            </w:r>
          </w:p>
        </w:tc>
        <w:tc>
          <w:tcPr>
            <w:tcW w:w="2608" w:type="dxa"/>
            <w:vAlign w:val="center"/>
            <w:tcBorders>
              <w:top w:val="nil"/>
              <w:left w:val="nil"/>
              <w:bottom w:val="nil"/>
              <w:right w:val="nil"/>
            </w:tcBorders>
          </w:tcPr>
          <w:p>
            <w:pPr>
              <w:pStyle w:val="0"/>
              <w:jc w:val="center"/>
            </w:pPr>
            <w:r>
              <w:rPr>
                <w:sz w:val="20"/>
              </w:rPr>
              <w:t xml:space="preserve">88,5</w:t>
            </w:r>
          </w:p>
        </w:tc>
      </w:tr>
      <w:tr>
        <w:tc>
          <w:tcPr>
            <w:tcW w:w="624" w:type="dxa"/>
            <w:tcBorders>
              <w:top w:val="nil"/>
              <w:left w:val="nil"/>
              <w:bottom w:val="nil"/>
              <w:right w:val="nil"/>
            </w:tcBorders>
          </w:tcPr>
          <w:p>
            <w:pPr>
              <w:pStyle w:val="0"/>
              <w:jc w:val="center"/>
            </w:pPr>
            <w:r>
              <w:rPr>
                <w:sz w:val="20"/>
              </w:rPr>
              <w:t xml:space="preserve">3.</w:t>
            </w:r>
          </w:p>
        </w:tc>
        <w:tc>
          <w:tcPr>
            <w:tcW w:w="5813" w:type="dxa"/>
            <w:tcBorders>
              <w:top w:val="nil"/>
              <w:left w:val="nil"/>
              <w:bottom w:val="nil"/>
              <w:right w:val="nil"/>
            </w:tcBorders>
          </w:tcPr>
          <w:p>
            <w:pPr>
              <w:pStyle w:val="0"/>
            </w:pPr>
            <w:r>
              <w:rPr>
                <w:sz w:val="20"/>
              </w:rPr>
              <w:t xml:space="preserve">Врач клинической лабораторной диагностики</w:t>
            </w:r>
          </w:p>
        </w:tc>
        <w:tc>
          <w:tcPr>
            <w:tcW w:w="2608" w:type="dxa"/>
            <w:tcBorders>
              <w:top w:val="nil"/>
              <w:left w:val="nil"/>
              <w:bottom w:val="nil"/>
              <w:right w:val="nil"/>
            </w:tcBorders>
          </w:tcPr>
          <w:p>
            <w:pPr>
              <w:pStyle w:val="0"/>
              <w:jc w:val="center"/>
            </w:pPr>
            <w:r>
              <w:rPr>
                <w:sz w:val="20"/>
              </w:rPr>
              <w:t xml:space="preserve">98,2</w:t>
            </w:r>
          </w:p>
        </w:tc>
      </w:tr>
      <w:tr>
        <w:tc>
          <w:tcPr>
            <w:tcW w:w="624" w:type="dxa"/>
            <w:vAlign w:val="center"/>
            <w:tcBorders>
              <w:top w:val="nil"/>
              <w:left w:val="nil"/>
              <w:bottom w:val="nil"/>
              <w:right w:val="nil"/>
            </w:tcBorders>
          </w:tcPr>
          <w:p>
            <w:pPr>
              <w:pStyle w:val="0"/>
              <w:jc w:val="center"/>
            </w:pPr>
            <w:r>
              <w:rPr>
                <w:sz w:val="20"/>
              </w:rPr>
              <w:t xml:space="preserve">4.</w:t>
            </w:r>
          </w:p>
        </w:tc>
        <w:tc>
          <w:tcPr>
            <w:tcW w:w="5813" w:type="dxa"/>
            <w:vAlign w:val="center"/>
            <w:tcBorders>
              <w:top w:val="nil"/>
              <w:left w:val="nil"/>
              <w:bottom w:val="nil"/>
              <w:right w:val="nil"/>
            </w:tcBorders>
          </w:tcPr>
          <w:p>
            <w:pPr>
              <w:pStyle w:val="0"/>
            </w:pPr>
            <w:r>
              <w:rPr>
                <w:sz w:val="20"/>
              </w:rPr>
              <w:t xml:space="preserve">Врач-методист</w:t>
            </w:r>
          </w:p>
        </w:tc>
        <w:tc>
          <w:tcPr>
            <w:tcW w:w="2608" w:type="dxa"/>
            <w:vAlign w:val="center"/>
            <w:tcBorders>
              <w:top w:val="nil"/>
              <w:left w:val="nil"/>
              <w:bottom w:val="nil"/>
              <w:right w:val="nil"/>
            </w:tcBorders>
          </w:tcPr>
          <w:p>
            <w:pPr>
              <w:pStyle w:val="0"/>
              <w:jc w:val="center"/>
            </w:pPr>
            <w:r>
              <w:rPr>
                <w:sz w:val="20"/>
              </w:rPr>
              <w:t xml:space="preserve">100,0</w:t>
            </w:r>
          </w:p>
        </w:tc>
      </w:tr>
      <w:tr>
        <w:tc>
          <w:tcPr>
            <w:tcW w:w="624" w:type="dxa"/>
            <w:tcBorders>
              <w:top w:val="nil"/>
              <w:left w:val="nil"/>
              <w:bottom w:val="nil"/>
              <w:right w:val="nil"/>
            </w:tcBorders>
          </w:tcPr>
          <w:p>
            <w:pPr>
              <w:pStyle w:val="0"/>
              <w:jc w:val="center"/>
            </w:pPr>
            <w:r>
              <w:rPr>
                <w:sz w:val="20"/>
              </w:rPr>
              <w:t xml:space="preserve">5.</w:t>
            </w:r>
          </w:p>
        </w:tc>
        <w:tc>
          <w:tcPr>
            <w:tcW w:w="5813" w:type="dxa"/>
            <w:tcBorders>
              <w:top w:val="nil"/>
              <w:left w:val="nil"/>
              <w:bottom w:val="nil"/>
              <w:right w:val="nil"/>
            </w:tcBorders>
          </w:tcPr>
          <w:p>
            <w:pPr>
              <w:pStyle w:val="0"/>
            </w:pPr>
            <w:r>
              <w:rPr>
                <w:sz w:val="20"/>
              </w:rPr>
              <w:t xml:space="preserve">Врачи других специальностей</w:t>
            </w:r>
          </w:p>
        </w:tc>
        <w:tc>
          <w:tcPr>
            <w:tcW w:w="2608" w:type="dxa"/>
            <w:tcBorders>
              <w:top w:val="nil"/>
              <w:left w:val="nil"/>
              <w:bottom w:val="nil"/>
              <w:right w:val="nil"/>
            </w:tcBorders>
          </w:tcPr>
          <w:p>
            <w:pPr>
              <w:pStyle w:val="0"/>
              <w:jc w:val="center"/>
            </w:pPr>
            <w:r>
              <w:rPr>
                <w:sz w:val="20"/>
              </w:rPr>
              <w:t xml:space="preserve">96,0</w:t>
            </w:r>
          </w:p>
        </w:tc>
      </w:tr>
      <w:tr>
        <w:tc>
          <w:tcPr>
            <w:tcW w:w="624" w:type="dxa"/>
            <w:vAlign w:val="center"/>
            <w:tcBorders>
              <w:top w:val="nil"/>
              <w:left w:val="nil"/>
              <w:bottom w:val="nil"/>
              <w:right w:val="nil"/>
            </w:tcBorders>
          </w:tcPr>
          <w:p>
            <w:pPr>
              <w:pStyle w:val="0"/>
              <w:jc w:val="center"/>
            </w:pPr>
            <w:r>
              <w:rPr>
                <w:sz w:val="20"/>
              </w:rPr>
              <w:t xml:space="preserve">6.</w:t>
            </w:r>
          </w:p>
        </w:tc>
        <w:tc>
          <w:tcPr>
            <w:tcW w:w="5813" w:type="dxa"/>
            <w:vAlign w:val="center"/>
            <w:tcBorders>
              <w:top w:val="nil"/>
              <w:left w:val="nil"/>
              <w:bottom w:val="nil"/>
              <w:right w:val="nil"/>
            </w:tcBorders>
          </w:tcPr>
          <w:p>
            <w:pPr>
              <w:pStyle w:val="0"/>
            </w:pPr>
            <w:r>
              <w:rPr>
                <w:sz w:val="20"/>
              </w:rPr>
              <w:t xml:space="preserve">Помощник врача-эпидемиолога</w:t>
            </w:r>
          </w:p>
        </w:tc>
        <w:tc>
          <w:tcPr>
            <w:tcW w:w="2608" w:type="dxa"/>
            <w:vAlign w:val="center"/>
            <w:tcBorders>
              <w:top w:val="nil"/>
              <w:left w:val="nil"/>
              <w:bottom w:val="nil"/>
              <w:right w:val="nil"/>
            </w:tcBorders>
          </w:tcPr>
          <w:p>
            <w:pPr>
              <w:pStyle w:val="0"/>
              <w:jc w:val="center"/>
            </w:pPr>
            <w:r>
              <w:rPr>
                <w:sz w:val="20"/>
              </w:rPr>
              <w:t xml:space="preserve">76,0</w:t>
            </w:r>
          </w:p>
        </w:tc>
      </w:tr>
      <w:tr>
        <w:tc>
          <w:tcPr>
            <w:tcW w:w="624" w:type="dxa"/>
            <w:vAlign w:val="center"/>
            <w:tcBorders>
              <w:top w:val="nil"/>
              <w:left w:val="nil"/>
              <w:bottom w:val="nil"/>
              <w:right w:val="nil"/>
            </w:tcBorders>
          </w:tcPr>
          <w:p>
            <w:pPr>
              <w:pStyle w:val="0"/>
              <w:jc w:val="center"/>
            </w:pPr>
            <w:r>
              <w:rPr>
                <w:sz w:val="20"/>
              </w:rPr>
              <w:t xml:space="preserve">7.</w:t>
            </w:r>
          </w:p>
        </w:tc>
        <w:tc>
          <w:tcPr>
            <w:tcW w:w="5813" w:type="dxa"/>
            <w:vAlign w:val="center"/>
            <w:tcBorders>
              <w:top w:val="nil"/>
              <w:left w:val="nil"/>
              <w:bottom w:val="nil"/>
              <w:right w:val="nil"/>
            </w:tcBorders>
          </w:tcPr>
          <w:p>
            <w:pPr>
              <w:pStyle w:val="0"/>
            </w:pPr>
            <w:r>
              <w:rPr>
                <w:sz w:val="20"/>
              </w:rPr>
              <w:t xml:space="preserve">Лаборант (медицинский технолог)</w:t>
            </w:r>
          </w:p>
        </w:tc>
        <w:tc>
          <w:tcPr>
            <w:tcW w:w="2608" w:type="dxa"/>
            <w:vAlign w:val="center"/>
            <w:tcBorders>
              <w:top w:val="nil"/>
              <w:left w:val="nil"/>
              <w:bottom w:val="nil"/>
              <w:right w:val="nil"/>
            </w:tcBorders>
          </w:tcPr>
          <w:p>
            <w:pPr>
              <w:pStyle w:val="0"/>
              <w:jc w:val="center"/>
            </w:pPr>
            <w:r>
              <w:rPr>
                <w:sz w:val="20"/>
              </w:rPr>
              <w:t xml:space="preserve">100,0</w:t>
            </w:r>
          </w:p>
        </w:tc>
      </w:tr>
      <w:tr>
        <w:tc>
          <w:tcPr>
            <w:tcW w:w="624" w:type="dxa"/>
            <w:vAlign w:val="bottom"/>
            <w:tcBorders>
              <w:top w:val="nil"/>
              <w:left w:val="nil"/>
              <w:bottom w:val="nil"/>
              <w:right w:val="nil"/>
            </w:tcBorders>
          </w:tcPr>
          <w:p>
            <w:pPr>
              <w:pStyle w:val="0"/>
              <w:jc w:val="center"/>
            </w:pPr>
            <w:r>
              <w:rPr>
                <w:sz w:val="20"/>
              </w:rPr>
              <w:t xml:space="preserve">8.</w:t>
            </w:r>
          </w:p>
        </w:tc>
        <w:tc>
          <w:tcPr>
            <w:tcW w:w="5813" w:type="dxa"/>
            <w:vAlign w:val="bottom"/>
            <w:tcBorders>
              <w:top w:val="nil"/>
              <w:left w:val="nil"/>
              <w:bottom w:val="nil"/>
              <w:right w:val="nil"/>
            </w:tcBorders>
          </w:tcPr>
          <w:p>
            <w:pPr>
              <w:pStyle w:val="0"/>
            </w:pPr>
            <w:r>
              <w:rPr>
                <w:sz w:val="20"/>
              </w:rPr>
              <w:t xml:space="preserve">Медицинская сестра</w:t>
            </w:r>
          </w:p>
        </w:tc>
        <w:tc>
          <w:tcPr>
            <w:tcW w:w="2608" w:type="dxa"/>
            <w:vAlign w:val="bottom"/>
            <w:tcBorders>
              <w:top w:val="nil"/>
              <w:left w:val="nil"/>
              <w:bottom w:val="nil"/>
              <w:right w:val="nil"/>
            </w:tcBorders>
          </w:tcPr>
          <w:p>
            <w:pPr>
              <w:pStyle w:val="0"/>
              <w:jc w:val="center"/>
            </w:pPr>
            <w:r>
              <w:rPr>
                <w:sz w:val="20"/>
              </w:rPr>
              <w:t xml:space="preserve">96,0</w:t>
            </w:r>
          </w:p>
        </w:tc>
      </w:tr>
    </w:tbl>
    <w:p>
      <w:pPr>
        <w:pStyle w:val="0"/>
        <w:jc w:val="both"/>
      </w:pPr>
      <w:r>
        <w:rPr>
          <w:sz w:val="20"/>
        </w:rPr>
      </w:r>
    </w:p>
    <w:p>
      <w:pPr>
        <w:pStyle w:val="0"/>
        <w:ind w:firstLine="540"/>
        <w:jc w:val="both"/>
      </w:pPr>
      <w:r>
        <w:rPr>
          <w:sz w:val="20"/>
        </w:rPr>
        <w:t xml:space="preserve">Учитывая, что ВИЧ-инфекция является хроническим неизлечимым инфекционным заболеванием, количество лиц с ВИЧ-инфекцией в Ставропольском крае будет увеличиваться.</w:t>
      </w:r>
    </w:p>
    <w:p>
      <w:pPr>
        <w:pStyle w:val="0"/>
        <w:spacing w:before="200" w:line-rule="auto"/>
        <w:ind w:firstLine="540"/>
        <w:jc w:val="both"/>
      </w:pPr>
      <w:r>
        <w:rPr>
          <w:sz w:val="20"/>
        </w:rPr>
        <w:t xml:space="preserve">Медико-демографическое обоснование количества лиц с ВИЧ-инфекцией в Ставропольском крае на период до 2030 года представлено в таблице 5.</w:t>
      </w:r>
    </w:p>
    <w:p>
      <w:pPr>
        <w:pStyle w:val="0"/>
        <w:jc w:val="both"/>
      </w:pPr>
      <w:r>
        <w:rPr>
          <w:sz w:val="20"/>
        </w:rPr>
      </w:r>
    </w:p>
    <w:p>
      <w:pPr>
        <w:pStyle w:val="0"/>
        <w:outlineLvl w:val="3"/>
        <w:jc w:val="right"/>
      </w:pPr>
      <w:r>
        <w:rPr>
          <w:sz w:val="20"/>
        </w:rPr>
        <w:t xml:space="preserve">Таблица 5</w:t>
      </w:r>
    </w:p>
    <w:p>
      <w:pPr>
        <w:pStyle w:val="0"/>
        <w:jc w:val="both"/>
      </w:pPr>
      <w:r>
        <w:rPr>
          <w:sz w:val="20"/>
        </w:rPr>
      </w:r>
    </w:p>
    <w:p>
      <w:pPr>
        <w:pStyle w:val="2"/>
        <w:jc w:val="center"/>
      </w:pPr>
      <w:r>
        <w:rPr>
          <w:sz w:val="20"/>
        </w:rPr>
        <w:t xml:space="preserve">МЕДИКО-ДЕМОГРАФИЧЕСКОЕ ОБОСНОВАНИЕ</w:t>
      </w:r>
    </w:p>
    <w:p>
      <w:pPr>
        <w:pStyle w:val="2"/>
        <w:jc w:val="center"/>
      </w:pPr>
      <w:r>
        <w:rPr>
          <w:sz w:val="20"/>
        </w:rPr>
        <w:t xml:space="preserve">количества лиц с ВИЧ-инфекцией в Ставропольском крае</w:t>
      </w:r>
    </w:p>
    <w:p>
      <w:pPr>
        <w:pStyle w:val="2"/>
        <w:jc w:val="center"/>
      </w:pPr>
      <w:r>
        <w:rPr>
          <w:sz w:val="20"/>
        </w:rPr>
        <w:t xml:space="preserve">на период до 2030 года</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tblBorders>
        <w:tblCellMar>
          <w:top w:w="102" w:type="dxa"/>
          <w:left w:w="62" w:type="dxa"/>
          <w:bottom w:w="102" w:type="dxa"/>
          <w:right w:w="62" w:type="dxa"/>
        </w:tblCellMar>
      </w:tblPr>
      <w:tblGrid>
        <w:gridCol w:w="624"/>
        <w:gridCol w:w="3175"/>
        <w:gridCol w:w="794"/>
        <w:gridCol w:w="1379"/>
        <w:gridCol w:w="1379"/>
        <w:gridCol w:w="1379"/>
        <w:gridCol w:w="1379"/>
        <w:gridCol w:w="1379"/>
        <w:gridCol w:w="1379"/>
        <w:gridCol w:w="1384"/>
      </w:tblGrid>
      <w:tr>
        <w:tblPrEx>
          <w:tblBorders>
            <w:left w:val="single" w:sz="4"/>
            <w:right w:val="single" w:sz="4"/>
            <w:insideV w:val="single" w:sz="4"/>
            <w:insideH w:val="single" w:sz="4"/>
          </w:tblBorders>
        </w:tblPrEx>
        <w:tc>
          <w:tcPr>
            <w:tcW w:w="624" w:type="dxa"/>
            <w:tcBorders>
              <w:top w:val="single" w:sz="4"/>
              <w:bottom w:val="single" w:sz="4"/>
            </w:tcBorders>
          </w:tcPr>
          <w:p>
            <w:pPr>
              <w:pStyle w:val="0"/>
              <w:jc w:val="center"/>
            </w:pPr>
            <w:r>
              <w:rPr>
                <w:sz w:val="20"/>
              </w:rPr>
              <w:t xml:space="preserve">N п/п</w:t>
            </w:r>
          </w:p>
        </w:tc>
        <w:tc>
          <w:tcPr>
            <w:tcW w:w="3175" w:type="dxa"/>
            <w:tcBorders>
              <w:top w:val="single" w:sz="4"/>
              <w:bottom w:val="single" w:sz="4"/>
            </w:tcBorders>
          </w:tcPr>
          <w:p>
            <w:pPr>
              <w:pStyle w:val="0"/>
              <w:jc w:val="center"/>
            </w:pPr>
            <w:r>
              <w:rPr>
                <w:sz w:val="20"/>
              </w:rPr>
              <w:t xml:space="preserve">Наименование контрольного показателя</w:t>
            </w:r>
          </w:p>
        </w:tc>
        <w:tc>
          <w:tcPr>
            <w:tcW w:w="794" w:type="dxa"/>
            <w:tcBorders>
              <w:top w:val="single" w:sz="4"/>
              <w:bottom w:val="single" w:sz="4"/>
            </w:tcBorders>
          </w:tcPr>
          <w:p>
            <w:pPr>
              <w:pStyle w:val="0"/>
              <w:jc w:val="center"/>
            </w:pPr>
            <w:r>
              <w:rPr>
                <w:sz w:val="20"/>
              </w:rPr>
              <w:t xml:space="preserve">Единица измерения</w:t>
            </w:r>
          </w:p>
        </w:tc>
        <w:tc>
          <w:tcPr>
            <w:tcW w:w="1379" w:type="dxa"/>
            <w:tcBorders>
              <w:top w:val="single" w:sz="4"/>
              <w:bottom w:val="single" w:sz="4"/>
            </w:tcBorders>
          </w:tcPr>
          <w:p>
            <w:pPr>
              <w:pStyle w:val="0"/>
              <w:jc w:val="center"/>
            </w:pPr>
            <w:r>
              <w:rPr>
                <w:sz w:val="20"/>
              </w:rPr>
              <w:t xml:space="preserve">2024 год</w:t>
            </w:r>
          </w:p>
        </w:tc>
        <w:tc>
          <w:tcPr>
            <w:tcW w:w="1379" w:type="dxa"/>
            <w:tcBorders>
              <w:top w:val="single" w:sz="4"/>
              <w:bottom w:val="single" w:sz="4"/>
            </w:tcBorders>
          </w:tcPr>
          <w:p>
            <w:pPr>
              <w:pStyle w:val="0"/>
              <w:jc w:val="center"/>
            </w:pPr>
            <w:r>
              <w:rPr>
                <w:sz w:val="20"/>
              </w:rPr>
              <w:t xml:space="preserve">2025 год</w:t>
            </w:r>
          </w:p>
        </w:tc>
        <w:tc>
          <w:tcPr>
            <w:tcW w:w="1379" w:type="dxa"/>
            <w:tcBorders>
              <w:top w:val="single" w:sz="4"/>
              <w:bottom w:val="single" w:sz="4"/>
            </w:tcBorders>
          </w:tcPr>
          <w:p>
            <w:pPr>
              <w:pStyle w:val="0"/>
              <w:jc w:val="center"/>
            </w:pPr>
            <w:r>
              <w:rPr>
                <w:sz w:val="20"/>
              </w:rPr>
              <w:t xml:space="preserve">2026 год</w:t>
            </w:r>
          </w:p>
        </w:tc>
        <w:tc>
          <w:tcPr>
            <w:tcW w:w="1379" w:type="dxa"/>
            <w:tcBorders>
              <w:top w:val="single" w:sz="4"/>
              <w:bottom w:val="single" w:sz="4"/>
            </w:tcBorders>
          </w:tcPr>
          <w:p>
            <w:pPr>
              <w:pStyle w:val="0"/>
              <w:jc w:val="center"/>
            </w:pPr>
            <w:r>
              <w:rPr>
                <w:sz w:val="20"/>
              </w:rPr>
              <w:t xml:space="preserve">2027 год</w:t>
            </w:r>
          </w:p>
        </w:tc>
        <w:tc>
          <w:tcPr>
            <w:tcW w:w="1379" w:type="dxa"/>
            <w:tcBorders>
              <w:top w:val="single" w:sz="4"/>
              <w:bottom w:val="single" w:sz="4"/>
            </w:tcBorders>
          </w:tcPr>
          <w:p>
            <w:pPr>
              <w:pStyle w:val="0"/>
              <w:jc w:val="center"/>
            </w:pPr>
            <w:r>
              <w:rPr>
                <w:sz w:val="20"/>
              </w:rPr>
              <w:t xml:space="preserve">2028 год</w:t>
            </w:r>
          </w:p>
        </w:tc>
        <w:tc>
          <w:tcPr>
            <w:tcW w:w="1379" w:type="dxa"/>
            <w:tcBorders>
              <w:top w:val="single" w:sz="4"/>
              <w:bottom w:val="single" w:sz="4"/>
            </w:tcBorders>
          </w:tcPr>
          <w:p>
            <w:pPr>
              <w:pStyle w:val="0"/>
              <w:jc w:val="center"/>
            </w:pPr>
            <w:r>
              <w:rPr>
                <w:sz w:val="20"/>
              </w:rPr>
              <w:t xml:space="preserve">2029 год</w:t>
            </w:r>
          </w:p>
        </w:tc>
        <w:tc>
          <w:tcPr>
            <w:tcW w:w="1384" w:type="dxa"/>
            <w:tcBorders>
              <w:top w:val="single" w:sz="4"/>
              <w:bottom w:val="single" w:sz="4"/>
            </w:tcBorders>
          </w:tcPr>
          <w:p>
            <w:pPr>
              <w:pStyle w:val="0"/>
              <w:jc w:val="center"/>
            </w:pPr>
            <w:r>
              <w:rPr>
                <w:sz w:val="20"/>
              </w:rPr>
              <w:t xml:space="preserve">2030 год</w:t>
            </w:r>
          </w:p>
        </w:tc>
      </w:tr>
      <w:tr>
        <w:tblPrEx>
          <w:tblBorders>
            <w:left w:val="single" w:sz="4"/>
            <w:right w:val="single" w:sz="4"/>
            <w:insideV w:val="single" w:sz="4"/>
            <w:insideH w:val="single" w:sz="4"/>
          </w:tblBorders>
        </w:tblPrEx>
        <w:tc>
          <w:tcPr>
            <w:tcW w:w="624" w:type="dxa"/>
            <w:tcBorders>
              <w:top w:val="single" w:sz="4"/>
              <w:bottom w:val="single" w:sz="4"/>
            </w:tcBorders>
          </w:tcPr>
          <w:p>
            <w:pPr>
              <w:pStyle w:val="0"/>
              <w:jc w:val="center"/>
            </w:pPr>
            <w:r>
              <w:rPr>
                <w:sz w:val="20"/>
              </w:rPr>
              <w:t xml:space="preserve">1</w:t>
            </w:r>
          </w:p>
        </w:tc>
        <w:tc>
          <w:tcPr>
            <w:tcW w:w="3175" w:type="dxa"/>
            <w:tcBorders>
              <w:top w:val="single" w:sz="4"/>
              <w:bottom w:val="single" w:sz="4"/>
            </w:tcBorders>
          </w:tcPr>
          <w:p>
            <w:pPr>
              <w:pStyle w:val="0"/>
              <w:jc w:val="center"/>
            </w:pPr>
            <w:r>
              <w:rPr>
                <w:sz w:val="20"/>
              </w:rPr>
              <w:t xml:space="preserve">2</w:t>
            </w:r>
          </w:p>
        </w:tc>
        <w:tc>
          <w:tcPr>
            <w:tcW w:w="794" w:type="dxa"/>
            <w:tcBorders>
              <w:top w:val="single" w:sz="4"/>
              <w:bottom w:val="single" w:sz="4"/>
            </w:tcBorders>
          </w:tcPr>
          <w:p>
            <w:pPr>
              <w:pStyle w:val="0"/>
              <w:jc w:val="center"/>
            </w:pPr>
            <w:r>
              <w:rPr>
                <w:sz w:val="20"/>
              </w:rPr>
              <w:t xml:space="preserve">3</w:t>
            </w:r>
          </w:p>
        </w:tc>
        <w:tc>
          <w:tcPr>
            <w:tcW w:w="1379" w:type="dxa"/>
            <w:tcBorders>
              <w:top w:val="single" w:sz="4"/>
              <w:bottom w:val="single" w:sz="4"/>
            </w:tcBorders>
          </w:tcPr>
          <w:p>
            <w:pPr>
              <w:pStyle w:val="0"/>
              <w:jc w:val="center"/>
            </w:pPr>
            <w:r>
              <w:rPr>
                <w:sz w:val="20"/>
              </w:rPr>
              <w:t xml:space="preserve">4</w:t>
            </w:r>
          </w:p>
        </w:tc>
        <w:tc>
          <w:tcPr>
            <w:tcW w:w="1379" w:type="dxa"/>
            <w:tcBorders>
              <w:top w:val="single" w:sz="4"/>
              <w:bottom w:val="single" w:sz="4"/>
            </w:tcBorders>
          </w:tcPr>
          <w:p>
            <w:pPr>
              <w:pStyle w:val="0"/>
              <w:jc w:val="center"/>
            </w:pPr>
            <w:r>
              <w:rPr>
                <w:sz w:val="20"/>
              </w:rPr>
              <w:t xml:space="preserve">5</w:t>
            </w:r>
          </w:p>
        </w:tc>
        <w:tc>
          <w:tcPr>
            <w:tcW w:w="1379" w:type="dxa"/>
            <w:tcBorders>
              <w:top w:val="single" w:sz="4"/>
              <w:bottom w:val="single" w:sz="4"/>
            </w:tcBorders>
          </w:tcPr>
          <w:p>
            <w:pPr>
              <w:pStyle w:val="0"/>
              <w:jc w:val="center"/>
            </w:pPr>
            <w:r>
              <w:rPr>
                <w:sz w:val="20"/>
              </w:rPr>
              <w:t xml:space="preserve">6</w:t>
            </w:r>
          </w:p>
        </w:tc>
        <w:tc>
          <w:tcPr>
            <w:tcW w:w="1379" w:type="dxa"/>
            <w:tcBorders>
              <w:top w:val="single" w:sz="4"/>
              <w:bottom w:val="single" w:sz="4"/>
            </w:tcBorders>
          </w:tcPr>
          <w:p>
            <w:pPr>
              <w:pStyle w:val="0"/>
              <w:jc w:val="center"/>
            </w:pPr>
            <w:r>
              <w:rPr>
                <w:sz w:val="20"/>
              </w:rPr>
              <w:t xml:space="preserve">7</w:t>
            </w:r>
          </w:p>
        </w:tc>
        <w:tc>
          <w:tcPr>
            <w:tcW w:w="1379" w:type="dxa"/>
            <w:tcBorders>
              <w:top w:val="single" w:sz="4"/>
              <w:bottom w:val="single" w:sz="4"/>
            </w:tcBorders>
          </w:tcPr>
          <w:p>
            <w:pPr>
              <w:pStyle w:val="0"/>
              <w:jc w:val="center"/>
            </w:pPr>
            <w:r>
              <w:rPr>
                <w:sz w:val="20"/>
              </w:rPr>
              <w:t xml:space="preserve">8</w:t>
            </w:r>
          </w:p>
        </w:tc>
        <w:tc>
          <w:tcPr>
            <w:tcW w:w="1379" w:type="dxa"/>
            <w:tcBorders>
              <w:top w:val="single" w:sz="4"/>
              <w:bottom w:val="single" w:sz="4"/>
            </w:tcBorders>
          </w:tcPr>
          <w:p>
            <w:pPr>
              <w:pStyle w:val="0"/>
              <w:jc w:val="center"/>
            </w:pPr>
            <w:r>
              <w:rPr>
                <w:sz w:val="20"/>
              </w:rPr>
              <w:t xml:space="preserve">9</w:t>
            </w:r>
          </w:p>
        </w:tc>
        <w:tc>
          <w:tcPr>
            <w:tcW w:w="1384" w:type="dxa"/>
            <w:tcBorders>
              <w:top w:val="single" w:sz="4"/>
              <w:bottom w:val="single" w:sz="4"/>
            </w:tcBorders>
          </w:tcPr>
          <w:p>
            <w:pPr>
              <w:pStyle w:val="0"/>
              <w:jc w:val="center"/>
            </w:pPr>
            <w:r>
              <w:rPr>
                <w:sz w:val="20"/>
              </w:rPr>
              <w:t xml:space="preserve">10</w:t>
            </w:r>
          </w:p>
        </w:tc>
      </w:tr>
      <w:tr>
        <w:tc>
          <w:tcPr>
            <w:tcW w:w="624" w:type="dxa"/>
            <w:tcBorders>
              <w:top w:val="single" w:sz="4"/>
              <w:left w:val="nil"/>
              <w:bottom w:val="nil"/>
              <w:right w:val="nil"/>
            </w:tcBorders>
          </w:tcPr>
          <w:p>
            <w:pPr>
              <w:pStyle w:val="0"/>
              <w:jc w:val="center"/>
            </w:pPr>
            <w:r>
              <w:rPr>
                <w:sz w:val="20"/>
              </w:rPr>
              <w:t xml:space="preserve">1.</w:t>
            </w:r>
          </w:p>
        </w:tc>
        <w:tc>
          <w:tcPr>
            <w:tcW w:w="3175" w:type="dxa"/>
            <w:tcBorders>
              <w:top w:val="single" w:sz="4"/>
              <w:left w:val="nil"/>
              <w:bottom w:val="nil"/>
              <w:right w:val="nil"/>
            </w:tcBorders>
          </w:tcPr>
          <w:p>
            <w:pPr>
              <w:pStyle w:val="0"/>
            </w:pPr>
            <w:r>
              <w:rPr>
                <w:sz w:val="20"/>
              </w:rPr>
              <w:t xml:space="preserve">Численность населения Ставропольского края</w:t>
            </w:r>
          </w:p>
        </w:tc>
        <w:tc>
          <w:tcPr>
            <w:tcW w:w="794" w:type="dxa"/>
            <w:tcBorders>
              <w:top w:val="single" w:sz="4"/>
              <w:left w:val="nil"/>
              <w:bottom w:val="nil"/>
              <w:right w:val="nil"/>
            </w:tcBorders>
          </w:tcPr>
          <w:p>
            <w:pPr>
              <w:pStyle w:val="0"/>
              <w:jc w:val="center"/>
            </w:pPr>
            <w:r>
              <w:rPr>
                <w:sz w:val="20"/>
              </w:rPr>
              <w:t xml:space="preserve">человек</w:t>
            </w:r>
          </w:p>
        </w:tc>
        <w:tc>
          <w:tcPr>
            <w:tcW w:w="1379" w:type="dxa"/>
            <w:tcBorders>
              <w:top w:val="single" w:sz="4"/>
              <w:left w:val="nil"/>
              <w:bottom w:val="nil"/>
              <w:right w:val="nil"/>
            </w:tcBorders>
          </w:tcPr>
          <w:p>
            <w:pPr>
              <w:pStyle w:val="0"/>
              <w:jc w:val="center"/>
            </w:pPr>
            <w:r>
              <w:rPr>
                <w:sz w:val="20"/>
              </w:rPr>
              <w:t xml:space="preserve">2886108</w:t>
            </w:r>
          </w:p>
        </w:tc>
        <w:tc>
          <w:tcPr>
            <w:tcW w:w="1379" w:type="dxa"/>
            <w:tcBorders>
              <w:top w:val="single" w:sz="4"/>
              <w:left w:val="nil"/>
              <w:bottom w:val="nil"/>
              <w:right w:val="nil"/>
            </w:tcBorders>
          </w:tcPr>
          <w:p>
            <w:pPr>
              <w:pStyle w:val="0"/>
              <w:jc w:val="center"/>
            </w:pPr>
            <w:r>
              <w:rPr>
                <w:sz w:val="20"/>
              </w:rPr>
              <w:t xml:space="preserve">2879060</w:t>
            </w:r>
          </w:p>
        </w:tc>
        <w:tc>
          <w:tcPr>
            <w:tcW w:w="1379" w:type="dxa"/>
            <w:tcBorders>
              <w:top w:val="single" w:sz="4"/>
              <w:left w:val="nil"/>
              <w:bottom w:val="nil"/>
              <w:right w:val="nil"/>
            </w:tcBorders>
          </w:tcPr>
          <w:p>
            <w:pPr>
              <w:pStyle w:val="0"/>
              <w:jc w:val="center"/>
            </w:pPr>
            <w:r>
              <w:rPr>
                <w:sz w:val="20"/>
              </w:rPr>
              <w:t xml:space="preserve">2872515</w:t>
            </w:r>
          </w:p>
        </w:tc>
        <w:tc>
          <w:tcPr>
            <w:tcW w:w="1379" w:type="dxa"/>
            <w:tcBorders>
              <w:top w:val="single" w:sz="4"/>
              <w:left w:val="nil"/>
              <w:bottom w:val="nil"/>
              <w:right w:val="nil"/>
            </w:tcBorders>
          </w:tcPr>
          <w:p>
            <w:pPr>
              <w:pStyle w:val="0"/>
              <w:jc w:val="center"/>
            </w:pPr>
            <w:r>
              <w:rPr>
                <w:sz w:val="20"/>
              </w:rPr>
              <w:t xml:space="preserve">2865530</w:t>
            </w:r>
          </w:p>
        </w:tc>
        <w:tc>
          <w:tcPr>
            <w:tcW w:w="1379" w:type="dxa"/>
            <w:tcBorders>
              <w:top w:val="single" w:sz="4"/>
              <w:left w:val="nil"/>
              <w:bottom w:val="nil"/>
              <w:right w:val="nil"/>
            </w:tcBorders>
          </w:tcPr>
          <w:p>
            <w:pPr>
              <w:pStyle w:val="0"/>
              <w:jc w:val="center"/>
            </w:pPr>
            <w:r>
              <w:rPr>
                <w:sz w:val="20"/>
              </w:rPr>
              <w:t xml:space="preserve">2858275</w:t>
            </w:r>
          </w:p>
        </w:tc>
        <w:tc>
          <w:tcPr>
            <w:tcW w:w="1379" w:type="dxa"/>
            <w:tcBorders>
              <w:top w:val="single" w:sz="4"/>
              <w:left w:val="nil"/>
              <w:bottom w:val="nil"/>
              <w:right w:val="nil"/>
            </w:tcBorders>
          </w:tcPr>
          <w:p>
            <w:pPr>
              <w:pStyle w:val="0"/>
              <w:jc w:val="center"/>
            </w:pPr>
            <w:r>
              <w:rPr>
                <w:sz w:val="20"/>
              </w:rPr>
              <w:t xml:space="preserve">2851220</w:t>
            </w:r>
          </w:p>
        </w:tc>
        <w:tc>
          <w:tcPr>
            <w:tcW w:w="1384" w:type="dxa"/>
            <w:tcBorders>
              <w:top w:val="single" w:sz="4"/>
              <w:left w:val="nil"/>
              <w:bottom w:val="nil"/>
              <w:right w:val="nil"/>
            </w:tcBorders>
          </w:tcPr>
          <w:p>
            <w:pPr>
              <w:pStyle w:val="0"/>
              <w:jc w:val="center"/>
            </w:pPr>
            <w:r>
              <w:rPr>
                <w:sz w:val="20"/>
              </w:rPr>
              <w:t xml:space="preserve">2844388</w:t>
            </w:r>
          </w:p>
        </w:tc>
      </w:tr>
      <w:tr>
        <w:tc>
          <w:tcPr>
            <w:tcW w:w="624" w:type="dxa"/>
            <w:tcBorders>
              <w:top w:val="nil"/>
              <w:left w:val="nil"/>
              <w:bottom w:val="nil"/>
              <w:right w:val="nil"/>
            </w:tcBorders>
          </w:tcPr>
          <w:p>
            <w:pPr>
              <w:pStyle w:val="0"/>
              <w:jc w:val="center"/>
            </w:pPr>
            <w:r>
              <w:rPr>
                <w:sz w:val="20"/>
              </w:rPr>
              <w:t xml:space="preserve">2.</w:t>
            </w:r>
          </w:p>
        </w:tc>
        <w:tc>
          <w:tcPr>
            <w:tcW w:w="3175" w:type="dxa"/>
            <w:tcBorders>
              <w:top w:val="nil"/>
              <w:left w:val="nil"/>
              <w:bottom w:val="nil"/>
              <w:right w:val="nil"/>
            </w:tcBorders>
          </w:tcPr>
          <w:p>
            <w:pPr>
              <w:pStyle w:val="0"/>
            </w:pPr>
            <w:r>
              <w:rPr>
                <w:sz w:val="20"/>
              </w:rPr>
              <w:t xml:space="preserve">Уровень охвата медицинским освидетельствованием на ВИЧ-инфекцию населения Ставропольского края</w:t>
            </w:r>
          </w:p>
        </w:tc>
        <w:tc>
          <w:tcPr>
            <w:tcW w:w="794" w:type="dxa"/>
            <w:tcBorders>
              <w:top w:val="nil"/>
              <w:left w:val="nil"/>
              <w:bottom w:val="nil"/>
              <w:right w:val="nil"/>
            </w:tcBorders>
          </w:tcPr>
          <w:p>
            <w:pPr>
              <w:pStyle w:val="0"/>
              <w:jc w:val="center"/>
            </w:pPr>
            <w:r>
              <w:rPr>
                <w:sz w:val="20"/>
              </w:rPr>
              <w:t xml:space="preserve">процентов</w:t>
            </w:r>
          </w:p>
        </w:tc>
        <w:tc>
          <w:tcPr>
            <w:tcW w:w="1379" w:type="dxa"/>
            <w:tcBorders>
              <w:top w:val="nil"/>
              <w:left w:val="nil"/>
              <w:bottom w:val="nil"/>
              <w:right w:val="nil"/>
            </w:tcBorders>
          </w:tcPr>
          <w:p>
            <w:pPr>
              <w:pStyle w:val="0"/>
              <w:jc w:val="center"/>
            </w:pPr>
            <w:r>
              <w:rPr>
                <w:sz w:val="20"/>
              </w:rPr>
              <w:t xml:space="preserve">33,0</w:t>
            </w:r>
          </w:p>
        </w:tc>
        <w:tc>
          <w:tcPr>
            <w:tcW w:w="1379" w:type="dxa"/>
            <w:tcBorders>
              <w:top w:val="nil"/>
              <w:left w:val="nil"/>
              <w:bottom w:val="nil"/>
              <w:right w:val="nil"/>
            </w:tcBorders>
          </w:tcPr>
          <w:p>
            <w:pPr>
              <w:pStyle w:val="0"/>
              <w:jc w:val="center"/>
            </w:pPr>
            <w:r>
              <w:rPr>
                <w:sz w:val="20"/>
              </w:rPr>
              <w:t xml:space="preserve">34,0</w:t>
            </w:r>
          </w:p>
        </w:tc>
        <w:tc>
          <w:tcPr>
            <w:tcW w:w="1379" w:type="dxa"/>
            <w:tcBorders>
              <w:top w:val="nil"/>
              <w:left w:val="nil"/>
              <w:bottom w:val="nil"/>
              <w:right w:val="nil"/>
            </w:tcBorders>
          </w:tcPr>
          <w:p>
            <w:pPr>
              <w:pStyle w:val="0"/>
              <w:jc w:val="center"/>
            </w:pPr>
            <w:r>
              <w:rPr>
                <w:sz w:val="20"/>
              </w:rPr>
              <w:t xml:space="preserve">35,0</w:t>
            </w:r>
          </w:p>
        </w:tc>
        <w:tc>
          <w:tcPr>
            <w:tcW w:w="1379" w:type="dxa"/>
            <w:tcBorders>
              <w:top w:val="nil"/>
              <w:left w:val="nil"/>
              <w:bottom w:val="nil"/>
              <w:right w:val="nil"/>
            </w:tcBorders>
          </w:tcPr>
          <w:p>
            <w:pPr>
              <w:pStyle w:val="0"/>
              <w:jc w:val="center"/>
            </w:pPr>
            <w:r>
              <w:rPr>
                <w:sz w:val="20"/>
              </w:rPr>
              <w:t xml:space="preserve">36,0</w:t>
            </w:r>
          </w:p>
        </w:tc>
        <w:tc>
          <w:tcPr>
            <w:tcW w:w="1379" w:type="dxa"/>
            <w:tcBorders>
              <w:top w:val="nil"/>
              <w:left w:val="nil"/>
              <w:bottom w:val="nil"/>
              <w:right w:val="nil"/>
            </w:tcBorders>
          </w:tcPr>
          <w:p>
            <w:pPr>
              <w:pStyle w:val="0"/>
              <w:jc w:val="center"/>
            </w:pPr>
            <w:r>
              <w:rPr>
                <w:sz w:val="20"/>
              </w:rPr>
              <w:t xml:space="preserve">37,0</w:t>
            </w:r>
          </w:p>
        </w:tc>
        <w:tc>
          <w:tcPr>
            <w:tcW w:w="1379" w:type="dxa"/>
            <w:tcBorders>
              <w:top w:val="nil"/>
              <w:left w:val="nil"/>
              <w:bottom w:val="nil"/>
              <w:right w:val="nil"/>
            </w:tcBorders>
          </w:tcPr>
          <w:p>
            <w:pPr>
              <w:pStyle w:val="0"/>
              <w:jc w:val="center"/>
            </w:pPr>
            <w:r>
              <w:rPr>
                <w:sz w:val="20"/>
              </w:rPr>
              <w:t xml:space="preserve">38,0</w:t>
            </w:r>
          </w:p>
        </w:tc>
        <w:tc>
          <w:tcPr>
            <w:tcW w:w="1384" w:type="dxa"/>
            <w:tcBorders>
              <w:top w:val="nil"/>
              <w:left w:val="nil"/>
              <w:bottom w:val="nil"/>
              <w:right w:val="nil"/>
            </w:tcBorders>
          </w:tcPr>
          <w:p>
            <w:pPr>
              <w:pStyle w:val="0"/>
              <w:jc w:val="center"/>
            </w:pPr>
            <w:r>
              <w:rPr>
                <w:sz w:val="20"/>
              </w:rPr>
              <w:t xml:space="preserve">39,0</w:t>
            </w:r>
          </w:p>
        </w:tc>
      </w:tr>
      <w:tr>
        <w:tc>
          <w:tcPr>
            <w:tcW w:w="624" w:type="dxa"/>
            <w:tcBorders>
              <w:top w:val="nil"/>
              <w:left w:val="nil"/>
              <w:bottom w:val="nil"/>
              <w:right w:val="nil"/>
            </w:tcBorders>
          </w:tcPr>
          <w:p>
            <w:pPr>
              <w:pStyle w:val="0"/>
              <w:jc w:val="center"/>
            </w:pPr>
            <w:r>
              <w:rPr>
                <w:sz w:val="20"/>
              </w:rPr>
              <w:t xml:space="preserve">3.</w:t>
            </w:r>
          </w:p>
        </w:tc>
        <w:tc>
          <w:tcPr>
            <w:tcW w:w="3175" w:type="dxa"/>
            <w:tcBorders>
              <w:top w:val="nil"/>
              <w:left w:val="nil"/>
              <w:bottom w:val="nil"/>
              <w:right w:val="nil"/>
            </w:tcBorders>
          </w:tcPr>
          <w:p>
            <w:pPr>
              <w:pStyle w:val="0"/>
            </w:pPr>
            <w:r>
              <w:rPr>
                <w:sz w:val="20"/>
              </w:rPr>
              <w:t xml:space="preserve">Количество человек, планируемых к медицинскому освидетельствованию на ВИЧ-инфекцию</w:t>
            </w:r>
          </w:p>
        </w:tc>
        <w:tc>
          <w:tcPr>
            <w:tcW w:w="794" w:type="dxa"/>
            <w:tcBorders>
              <w:top w:val="nil"/>
              <w:left w:val="nil"/>
              <w:bottom w:val="nil"/>
              <w:right w:val="nil"/>
            </w:tcBorders>
          </w:tcPr>
          <w:p>
            <w:pPr>
              <w:pStyle w:val="0"/>
              <w:jc w:val="center"/>
            </w:pPr>
            <w:r>
              <w:rPr>
                <w:sz w:val="20"/>
              </w:rPr>
              <w:t xml:space="preserve">человек</w:t>
            </w:r>
          </w:p>
        </w:tc>
        <w:tc>
          <w:tcPr>
            <w:tcW w:w="1379" w:type="dxa"/>
            <w:tcBorders>
              <w:top w:val="nil"/>
              <w:left w:val="nil"/>
              <w:bottom w:val="nil"/>
              <w:right w:val="nil"/>
            </w:tcBorders>
          </w:tcPr>
          <w:p>
            <w:pPr>
              <w:pStyle w:val="0"/>
              <w:jc w:val="center"/>
            </w:pPr>
            <w:r>
              <w:rPr>
                <w:sz w:val="20"/>
              </w:rPr>
              <w:t xml:space="preserve">952415</w:t>
            </w:r>
          </w:p>
        </w:tc>
        <w:tc>
          <w:tcPr>
            <w:tcW w:w="1379" w:type="dxa"/>
            <w:tcBorders>
              <w:top w:val="nil"/>
              <w:left w:val="nil"/>
              <w:bottom w:val="nil"/>
              <w:right w:val="nil"/>
            </w:tcBorders>
          </w:tcPr>
          <w:p>
            <w:pPr>
              <w:pStyle w:val="0"/>
              <w:jc w:val="center"/>
            </w:pPr>
            <w:r>
              <w:rPr>
                <w:sz w:val="20"/>
              </w:rPr>
              <w:t xml:space="preserve">978880</w:t>
            </w:r>
          </w:p>
        </w:tc>
        <w:tc>
          <w:tcPr>
            <w:tcW w:w="1379" w:type="dxa"/>
            <w:tcBorders>
              <w:top w:val="nil"/>
              <w:left w:val="nil"/>
              <w:bottom w:val="nil"/>
              <w:right w:val="nil"/>
            </w:tcBorders>
          </w:tcPr>
          <w:p>
            <w:pPr>
              <w:pStyle w:val="0"/>
              <w:jc w:val="center"/>
            </w:pPr>
            <w:r>
              <w:rPr>
                <w:sz w:val="20"/>
              </w:rPr>
              <w:t xml:space="preserve">1005380</w:t>
            </w:r>
          </w:p>
        </w:tc>
        <w:tc>
          <w:tcPr>
            <w:tcW w:w="1379" w:type="dxa"/>
            <w:tcBorders>
              <w:top w:val="nil"/>
              <w:left w:val="nil"/>
              <w:bottom w:val="nil"/>
              <w:right w:val="nil"/>
            </w:tcBorders>
          </w:tcPr>
          <w:p>
            <w:pPr>
              <w:pStyle w:val="0"/>
              <w:jc w:val="center"/>
            </w:pPr>
            <w:r>
              <w:rPr>
                <w:sz w:val="20"/>
              </w:rPr>
              <w:t xml:space="preserve">1031590</w:t>
            </w:r>
          </w:p>
        </w:tc>
        <w:tc>
          <w:tcPr>
            <w:tcW w:w="1379" w:type="dxa"/>
            <w:tcBorders>
              <w:top w:val="nil"/>
              <w:left w:val="nil"/>
              <w:bottom w:val="nil"/>
              <w:right w:val="nil"/>
            </w:tcBorders>
          </w:tcPr>
          <w:p>
            <w:pPr>
              <w:pStyle w:val="0"/>
              <w:jc w:val="center"/>
            </w:pPr>
            <w:r>
              <w:rPr>
                <w:sz w:val="20"/>
              </w:rPr>
              <w:t xml:space="preserve">1057561</w:t>
            </w:r>
          </w:p>
        </w:tc>
        <w:tc>
          <w:tcPr>
            <w:tcW w:w="1379" w:type="dxa"/>
            <w:tcBorders>
              <w:top w:val="nil"/>
              <w:left w:val="nil"/>
              <w:bottom w:val="nil"/>
              <w:right w:val="nil"/>
            </w:tcBorders>
          </w:tcPr>
          <w:p>
            <w:pPr>
              <w:pStyle w:val="0"/>
              <w:jc w:val="center"/>
            </w:pPr>
            <w:r>
              <w:rPr>
                <w:sz w:val="20"/>
              </w:rPr>
              <w:t xml:space="preserve">1083463</w:t>
            </w:r>
          </w:p>
        </w:tc>
        <w:tc>
          <w:tcPr>
            <w:tcW w:w="1384" w:type="dxa"/>
            <w:tcBorders>
              <w:top w:val="nil"/>
              <w:left w:val="nil"/>
              <w:bottom w:val="nil"/>
              <w:right w:val="nil"/>
            </w:tcBorders>
          </w:tcPr>
          <w:p>
            <w:pPr>
              <w:pStyle w:val="0"/>
              <w:jc w:val="center"/>
            </w:pPr>
            <w:r>
              <w:rPr>
                <w:sz w:val="20"/>
              </w:rPr>
              <w:t xml:space="preserve">1109311</w:t>
            </w:r>
          </w:p>
        </w:tc>
      </w:tr>
      <w:tr>
        <w:tc>
          <w:tcPr>
            <w:tcW w:w="624" w:type="dxa"/>
            <w:tcBorders>
              <w:top w:val="nil"/>
              <w:left w:val="nil"/>
              <w:bottom w:val="nil"/>
              <w:right w:val="nil"/>
            </w:tcBorders>
          </w:tcPr>
          <w:p>
            <w:pPr>
              <w:pStyle w:val="0"/>
              <w:jc w:val="center"/>
            </w:pPr>
            <w:r>
              <w:rPr>
                <w:sz w:val="20"/>
              </w:rPr>
              <w:t xml:space="preserve">4.</w:t>
            </w:r>
          </w:p>
        </w:tc>
        <w:tc>
          <w:tcPr>
            <w:tcW w:w="3175" w:type="dxa"/>
            <w:tcBorders>
              <w:top w:val="nil"/>
              <w:left w:val="nil"/>
              <w:bottom w:val="nil"/>
              <w:right w:val="nil"/>
            </w:tcBorders>
          </w:tcPr>
          <w:p>
            <w:pPr>
              <w:pStyle w:val="0"/>
            </w:pPr>
            <w:r>
              <w:rPr>
                <w:sz w:val="20"/>
              </w:rPr>
              <w:t xml:space="preserve">Количество новых случаев инфицирования ВИЧ-инфекцией, регистрируемых среди населения Ставропольского края (прогноз)</w:t>
            </w:r>
          </w:p>
        </w:tc>
        <w:tc>
          <w:tcPr>
            <w:tcW w:w="794" w:type="dxa"/>
            <w:tcBorders>
              <w:top w:val="nil"/>
              <w:left w:val="nil"/>
              <w:bottom w:val="nil"/>
              <w:right w:val="nil"/>
            </w:tcBorders>
          </w:tcPr>
          <w:p>
            <w:pPr>
              <w:pStyle w:val="0"/>
              <w:jc w:val="center"/>
            </w:pPr>
            <w:r>
              <w:rPr>
                <w:sz w:val="20"/>
              </w:rPr>
              <w:t xml:space="preserve">случаев</w:t>
            </w:r>
          </w:p>
        </w:tc>
        <w:tc>
          <w:tcPr>
            <w:tcW w:w="1379" w:type="dxa"/>
            <w:tcBorders>
              <w:top w:val="nil"/>
              <w:left w:val="nil"/>
              <w:bottom w:val="nil"/>
              <w:right w:val="nil"/>
            </w:tcBorders>
          </w:tcPr>
          <w:p>
            <w:pPr>
              <w:pStyle w:val="0"/>
              <w:jc w:val="center"/>
            </w:pPr>
            <w:r>
              <w:rPr>
                <w:sz w:val="20"/>
              </w:rPr>
              <w:t xml:space="preserve">657</w:t>
            </w:r>
          </w:p>
        </w:tc>
        <w:tc>
          <w:tcPr>
            <w:tcW w:w="1379" w:type="dxa"/>
            <w:tcBorders>
              <w:top w:val="nil"/>
              <w:left w:val="nil"/>
              <w:bottom w:val="nil"/>
              <w:right w:val="nil"/>
            </w:tcBorders>
          </w:tcPr>
          <w:p>
            <w:pPr>
              <w:pStyle w:val="0"/>
              <w:jc w:val="center"/>
            </w:pPr>
            <w:r>
              <w:rPr>
                <w:sz w:val="20"/>
              </w:rPr>
              <w:t xml:space="preserve">624</w:t>
            </w:r>
          </w:p>
        </w:tc>
        <w:tc>
          <w:tcPr>
            <w:tcW w:w="1379" w:type="dxa"/>
            <w:tcBorders>
              <w:top w:val="nil"/>
              <w:left w:val="nil"/>
              <w:bottom w:val="nil"/>
              <w:right w:val="nil"/>
            </w:tcBorders>
          </w:tcPr>
          <w:p>
            <w:pPr>
              <w:pStyle w:val="0"/>
              <w:jc w:val="center"/>
            </w:pPr>
            <w:r>
              <w:rPr>
                <w:sz w:val="20"/>
              </w:rPr>
              <w:t xml:space="preserve">593</w:t>
            </w:r>
          </w:p>
        </w:tc>
        <w:tc>
          <w:tcPr>
            <w:tcW w:w="1379" w:type="dxa"/>
            <w:tcBorders>
              <w:top w:val="nil"/>
              <w:left w:val="nil"/>
              <w:bottom w:val="nil"/>
              <w:right w:val="nil"/>
            </w:tcBorders>
          </w:tcPr>
          <w:p>
            <w:pPr>
              <w:pStyle w:val="0"/>
              <w:jc w:val="center"/>
            </w:pPr>
            <w:r>
              <w:rPr>
                <w:sz w:val="20"/>
              </w:rPr>
              <w:t xml:space="preserve">563</w:t>
            </w:r>
          </w:p>
        </w:tc>
        <w:tc>
          <w:tcPr>
            <w:tcW w:w="1379" w:type="dxa"/>
            <w:tcBorders>
              <w:top w:val="nil"/>
              <w:left w:val="nil"/>
              <w:bottom w:val="nil"/>
              <w:right w:val="nil"/>
            </w:tcBorders>
          </w:tcPr>
          <w:p>
            <w:pPr>
              <w:pStyle w:val="0"/>
              <w:jc w:val="center"/>
            </w:pPr>
            <w:r>
              <w:rPr>
                <w:sz w:val="20"/>
              </w:rPr>
              <w:t xml:space="preserve">535</w:t>
            </w:r>
          </w:p>
        </w:tc>
        <w:tc>
          <w:tcPr>
            <w:tcW w:w="1379" w:type="dxa"/>
            <w:tcBorders>
              <w:top w:val="nil"/>
              <w:left w:val="nil"/>
              <w:bottom w:val="nil"/>
              <w:right w:val="nil"/>
            </w:tcBorders>
          </w:tcPr>
          <w:p>
            <w:pPr>
              <w:pStyle w:val="0"/>
              <w:jc w:val="center"/>
            </w:pPr>
            <w:r>
              <w:rPr>
                <w:sz w:val="20"/>
              </w:rPr>
              <w:t xml:space="preserve">508</w:t>
            </w:r>
          </w:p>
        </w:tc>
        <w:tc>
          <w:tcPr>
            <w:tcW w:w="1384" w:type="dxa"/>
            <w:tcBorders>
              <w:top w:val="nil"/>
              <w:left w:val="nil"/>
              <w:bottom w:val="nil"/>
              <w:right w:val="nil"/>
            </w:tcBorders>
          </w:tcPr>
          <w:p>
            <w:pPr>
              <w:pStyle w:val="0"/>
              <w:jc w:val="center"/>
            </w:pPr>
            <w:r>
              <w:rPr>
                <w:sz w:val="20"/>
              </w:rPr>
              <w:t xml:space="preserve">483</w:t>
            </w:r>
          </w:p>
        </w:tc>
      </w:tr>
      <w:tr>
        <w:tc>
          <w:tcPr>
            <w:tcW w:w="624" w:type="dxa"/>
            <w:tcBorders>
              <w:top w:val="nil"/>
              <w:left w:val="nil"/>
              <w:bottom w:val="nil"/>
              <w:right w:val="nil"/>
            </w:tcBorders>
          </w:tcPr>
          <w:p>
            <w:pPr>
              <w:pStyle w:val="0"/>
              <w:jc w:val="center"/>
            </w:pPr>
            <w:r>
              <w:rPr>
                <w:sz w:val="20"/>
              </w:rPr>
              <w:t xml:space="preserve">5.</w:t>
            </w:r>
          </w:p>
        </w:tc>
        <w:tc>
          <w:tcPr>
            <w:tcW w:w="3175" w:type="dxa"/>
            <w:tcBorders>
              <w:top w:val="nil"/>
              <w:left w:val="nil"/>
              <w:bottom w:val="nil"/>
              <w:right w:val="nil"/>
            </w:tcBorders>
          </w:tcPr>
          <w:p>
            <w:pPr>
              <w:pStyle w:val="0"/>
            </w:pPr>
            <w:r>
              <w:rPr>
                <w:sz w:val="20"/>
              </w:rPr>
              <w:t xml:space="preserve">Количество умерших пациентов с ВИЧ-инфекцией</w:t>
            </w:r>
          </w:p>
        </w:tc>
        <w:tc>
          <w:tcPr>
            <w:tcW w:w="794" w:type="dxa"/>
            <w:tcBorders>
              <w:top w:val="nil"/>
              <w:left w:val="nil"/>
              <w:bottom w:val="nil"/>
              <w:right w:val="nil"/>
            </w:tcBorders>
          </w:tcPr>
          <w:p>
            <w:pPr>
              <w:pStyle w:val="0"/>
              <w:jc w:val="center"/>
            </w:pPr>
            <w:r>
              <w:rPr>
                <w:sz w:val="20"/>
              </w:rPr>
              <w:t xml:space="preserve">человек</w:t>
            </w:r>
          </w:p>
        </w:tc>
        <w:tc>
          <w:tcPr>
            <w:tcW w:w="1379" w:type="dxa"/>
            <w:tcBorders>
              <w:top w:val="nil"/>
              <w:left w:val="nil"/>
              <w:bottom w:val="nil"/>
              <w:right w:val="nil"/>
            </w:tcBorders>
          </w:tcPr>
          <w:p>
            <w:pPr>
              <w:pStyle w:val="0"/>
              <w:jc w:val="center"/>
            </w:pPr>
            <w:r>
              <w:rPr>
                <w:sz w:val="20"/>
              </w:rPr>
              <w:t xml:space="preserve">275</w:t>
            </w:r>
          </w:p>
        </w:tc>
        <w:tc>
          <w:tcPr>
            <w:tcW w:w="1379" w:type="dxa"/>
            <w:tcBorders>
              <w:top w:val="nil"/>
              <w:left w:val="nil"/>
              <w:bottom w:val="nil"/>
              <w:right w:val="nil"/>
            </w:tcBorders>
          </w:tcPr>
          <w:p>
            <w:pPr>
              <w:pStyle w:val="0"/>
              <w:jc w:val="center"/>
            </w:pPr>
            <w:r>
              <w:rPr>
                <w:sz w:val="20"/>
              </w:rPr>
              <w:t xml:space="preserve">275</w:t>
            </w:r>
          </w:p>
        </w:tc>
        <w:tc>
          <w:tcPr>
            <w:tcW w:w="1379" w:type="dxa"/>
            <w:tcBorders>
              <w:top w:val="nil"/>
              <w:left w:val="nil"/>
              <w:bottom w:val="nil"/>
              <w:right w:val="nil"/>
            </w:tcBorders>
          </w:tcPr>
          <w:p>
            <w:pPr>
              <w:pStyle w:val="0"/>
              <w:jc w:val="center"/>
            </w:pPr>
            <w:r>
              <w:rPr>
                <w:sz w:val="20"/>
              </w:rPr>
              <w:t xml:space="preserve">275</w:t>
            </w:r>
          </w:p>
        </w:tc>
        <w:tc>
          <w:tcPr>
            <w:tcW w:w="1379" w:type="dxa"/>
            <w:tcBorders>
              <w:top w:val="nil"/>
              <w:left w:val="nil"/>
              <w:bottom w:val="nil"/>
              <w:right w:val="nil"/>
            </w:tcBorders>
          </w:tcPr>
          <w:p>
            <w:pPr>
              <w:pStyle w:val="0"/>
              <w:jc w:val="center"/>
            </w:pPr>
            <w:r>
              <w:rPr>
                <w:sz w:val="20"/>
              </w:rPr>
              <w:t xml:space="preserve">275</w:t>
            </w:r>
          </w:p>
        </w:tc>
        <w:tc>
          <w:tcPr>
            <w:tcW w:w="1379" w:type="dxa"/>
            <w:tcBorders>
              <w:top w:val="nil"/>
              <w:left w:val="nil"/>
              <w:bottom w:val="nil"/>
              <w:right w:val="nil"/>
            </w:tcBorders>
          </w:tcPr>
          <w:p>
            <w:pPr>
              <w:pStyle w:val="0"/>
              <w:jc w:val="center"/>
            </w:pPr>
            <w:r>
              <w:rPr>
                <w:sz w:val="20"/>
              </w:rPr>
              <w:t xml:space="preserve">275</w:t>
            </w:r>
          </w:p>
        </w:tc>
        <w:tc>
          <w:tcPr>
            <w:tcW w:w="1379" w:type="dxa"/>
            <w:tcBorders>
              <w:top w:val="nil"/>
              <w:left w:val="nil"/>
              <w:bottom w:val="nil"/>
              <w:right w:val="nil"/>
            </w:tcBorders>
          </w:tcPr>
          <w:p>
            <w:pPr>
              <w:pStyle w:val="0"/>
              <w:jc w:val="center"/>
            </w:pPr>
            <w:r>
              <w:rPr>
                <w:sz w:val="20"/>
              </w:rPr>
              <w:t xml:space="preserve">275</w:t>
            </w:r>
          </w:p>
        </w:tc>
        <w:tc>
          <w:tcPr>
            <w:tcW w:w="1384" w:type="dxa"/>
            <w:tcBorders>
              <w:top w:val="nil"/>
              <w:left w:val="nil"/>
              <w:bottom w:val="nil"/>
              <w:right w:val="nil"/>
            </w:tcBorders>
          </w:tcPr>
          <w:p>
            <w:pPr>
              <w:pStyle w:val="0"/>
              <w:jc w:val="center"/>
            </w:pPr>
            <w:r>
              <w:rPr>
                <w:sz w:val="20"/>
              </w:rPr>
              <w:t xml:space="preserve">275</w:t>
            </w:r>
          </w:p>
        </w:tc>
      </w:tr>
      <w:tr>
        <w:tc>
          <w:tcPr>
            <w:tcW w:w="624" w:type="dxa"/>
            <w:tcBorders>
              <w:top w:val="nil"/>
              <w:left w:val="nil"/>
              <w:bottom w:val="nil"/>
              <w:right w:val="nil"/>
            </w:tcBorders>
          </w:tcPr>
          <w:p>
            <w:pPr>
              <w:pStyle w:val="0"/>
              <w:jc w:val="center"/>
            </w:pPr>
            <w:r>
              <w:rPr>
                <w:sz w:val="20"/>
              </w:rPr>
              <w:t xml:space="preserve">6.</w:t>
            </w:r>
          </w:p>
        </w:tc>
        <w:tc>
          <w:tcPr>
            <w:tcW w:w="3175" w:type="dxa"/>
            <w:tcBorders>
              <w:top w:val="nil"/>
              <w:left w:val="nil"/>
              <w:bottom w:val="nil"/>
              <w:right w:val="nil"/>
            </w:tcBorders>
          </w:tcPr>
          <w:p>
            <w:pPr>
              <w:pStyle w:val="0"/>
            </w:pPr>
            <w:r>
              <w:rPr>
                <w:sz w:val="20"/>
              </w:rPr>
              <w:t xml:space="preserve">Количество лиц с ВИЧ-инфекцией, сведения о которых внесены в Федеральный регистр лиц, инфицированных вирусом иммунодефицита человека, в общем количестве лиц с ВИЧ-инфекцией в Ставропольском крае</w:t>
            </w:r>
          </w:p>
        </w:tc>
        <w:tc>
          <w:tcPr>
            <w:tcW w:w="794" w:type="dxa"/>
            <w:tcBorders>
              <w:top w:val="nil"/>
              <w:left w:val="nil"/>
              <w:bottom w:val="nil"/>
              <w:right w:val="nil"/>
            </w:tcBorders>
          </w:tcPr>
          <w:p>
            <w:pPr>
              <w:pStyle w:val="0"/>
              <w:jc w:val="center"/>
            </w:pPr>
            <w:r>
              <w:rPr>
                <w:sz w:val="20"/>
              </w:rPr>
              <w:t xml:space="preserve">человек</w:t>
            </w:r>
          </w:p>
        </w:tc>
        <w:tc>
          <w:tcPr>
            <w:tcW w:w="1379" w:type="dxa"/>
            <w:tcBorders>
              <w:top w:val="nil"/>
              <w:left w:val="nil"/>
              <w:bottom w:val="nil"/>
              <w:right w:val="nil"/>
            </w:tcBorders>
          </w:tcPr>
          <w:p>
            <w:pPr>
              <w:pStyle w:val="0"/>
              <w:jc w:val="center"/>
            </w:pPr>
            <w:r>
              <w:rPr>
                <w:sz w:val="20"/>
              </w:rPr>
              <w:t xml:space="preserve">6053</w:t>
            </w:r>
          </w:p>
        </w:tc>
        <w:tc>
          <w:tcPr>
            <w:tcW w:w="1379" w:type="dxa"/>
            <w:tcBorders>
              <w:top w:val="nil"/>
              <w:left w:val="nil"/>
              <w:bottom w:val="nil"/>
              <w:right w:val="nil"/>
            </w:tcBorders>
          </w:tcPr>
          <w:p>
            <w:pPr>
              <w:pStyle w:val="0"/>
              <w:jc w:val="center"/>
            </w:pPr>
            <w:r>
              <w:rPr>
                <w:sz w:val="20"/>
              </w:rPr>
              <w:t xml:space="preserve">6416</w:t>
            </w:r>
          </w:p>
        </w:tc>
        <w:tc>
          <w:tcPr>
            <w:tcW w:w="1379" w:type="dxa"/>
            <w:tcBorders>
              <w:top w:val="nil"/>
              <w:left w:val="nil"/>
              <w:bottom w:val="nil"/>
              <w:right w:val="nil"/>
            </w:tcBorders>
          </w:tcPr>
          <w:p>
            <w:pPr>
              <w:pStyle w:val="0"/>
              <w:jc w:val="center"/>
            </w:pPr>
            <w:r>
              <w:rPr>
                <w:sz w:val="20"/>
              </w:rPr>
              <w:t xml:space="preserve">6748</w:t>
            </w:r>
          </w:p>
        </w:tc>
        <w:tc>
          <w:tcPr>
            <w:tcW w:w="1379" w:type="dxa"/>
            <w:tcBorders>
              <w:top w:val="nil"/>
              <w:left w:val="nil"/>
              <w:bottom w:val="nil"/>
              <w:right w:val="nil"/>
            </w:tcBorders>
          </w:tcPr>
          <w:p>
            <w:pPr>
              <w:pStyle w:val="0"/>
              <w:jc w:val="center"/>
            </w:pPr>
            <w:r>
              <w:rPr>
                <w:sz w:val="20"/>
              </w:rPr>
              <w:t xml:space="preserve">7050</w:t>
            </w:r>
          </w:p>
        </w:tc>
        <w:tc>
          <w:tcPr>
            <w:tcW w:w="1379" w:type="dxa"/>
            <w:tcBorders>
              <w:top w:val="nil"/>
              <w:left w:val="nil"/>
              <w:bottom w:val="nil"/>
              <w:right w:val="nil"/>
            </w:tcBorders>
          </w:tcPr>
          <w:p>
            <w:pPr>
              <w:pStyle w:val="0"/>
              <w:jc w:val="center"/>
            </w:pPr>
            <w:r>
              <w:rPr>
                <w:sz w:val="20"/>
              </w:rPr>
              <w:t xml:space="preserve">7324</w:t>
            </w:r>
          </w:p>
        </w:tc>
        <w:tc>
          <w:tcPr>
            <w:tcW w:w="1379" w:type="dxa"/>
            <w:tcBorders>
              <w:top w:val="nil"/>
              <w:left w:val="nil"/>
              <w:bottom w:val="nil"/>
              <w:right w:val="nil"/>
            </w:tcBorders>
          </w:tcPr>
          <w:p>
            <w:pPr>
              <w:pStyle w:val="0"/>
              <w:jc w:val="center"/>
            </w:pPr>
            <w:r>
              <w:rPr>
                <w:sz w:val="20"/>
              </w:rPr>
              <w:t xml:space="preserve">7571</w:t>
            </w:r>
          </w:p>
        </w:tc>
        <w:tc>
          <w:tcPr>
            <w:tcW w:w="1384" w:type="dxa"/>
            <w:tcBorders>
              <w:top w:val="nil"/>
              <w:left w:val="nil"/>
              <w:bottom w:val="nil"/>
              <w:right w:val="nil"/>
            </w:tcBorders>
          </w:tcPr>
          <w:p>
            <w:pPr>
              <w:pStyle w:val="0"/>
              <w:jc w:val="center"/>
            </w:pPr>
            <w:r>
              <w:rPr>
                <w:sz w:val="20"/>
              </w:rPr>
              <w:t xml:space="preserve">7793</w:t>
            </w:r>
          </w:p>
        </w:tc>
      </w:tr>
      <w:tr>
        <w:tc>
          <w:tcPr>
            <w:tcW w:w="624" w:type="dxa"/>
            <w:tcBorders>
              <w:top w:val="nil"/>
              <w:left w:val="nil"/>
              <w:bottom w:val="nil"/>
              <w:right w:val="nil"/>
            </w:tcBorders>
          </w:tcPr>
          <w:p>
            <w:pPr>
              <w:pStyle w:val="0"/>
              <w:jc w:val="center"/>
            </w:pPr>
            <w:r>
              <w:rPr>
                <w:sz w:val="20"/>
              </w:rPr>
              <w:t xml:space="preserve">7.</w:t>
            </w:r>
          </w:p>
        </w:tc>
        <w:tc>
          <w:tcPr>
            <w:tcW w:w="3175" w:type="dxa"/>
            <w:tcBorders>
              <w:top w:val="nil"/>
              <w:left w:val="nil"/>
              <w:bottom w:val="nil"/>
              <w:right w:val="nil"/>
            </w:tcBorders>
          </w:tcPr>
          <w:p>
            <w:pPr>
              <w:pStyle w:val="0"/>
            </w:pPr>
            <w:r>
              <w:rPr>
                <w:sz w:val="20"/>
              </w:rPr>
              <w:t xml:space="preserve">Доля лиц с ВИЧ-инфекцией, состоящих на диспансерном наблюдении, в общей численности населения Ставропольского края</w:t>
            </w:r>
          </w:p>
        </w:tc>
        <w:tc>
          <w:tcPr>
            <w:tcW w:w="794" w:type="dxa"/>
            <w:tcBorders>
              <w:top w:val="nil"/>
              <w:left w:val="nil"/>
              <w:bottom w:val="nil"/>
              <w:right w:val="nil"/>
            </w:tcBorders>
          </w:tcPr>
          <w:p>
            <w:pPr>
              <w:pStyle w:val="0"/>
              <w:jc w:val="center"/>
            </w:pPr>
            <w:r>
              <w:rPr>
                <w:sz w:val="20"/>
              </w:rPr>
              <w:t xml:space="preserve">процентов</w:t>
            </w:r>
          </w:p>
        </w:tc>
        <w:tc>
          <w:tcPr>
            <w:tcW w:w="1379" w:type="dxa"/>
            <w:tcBorders>
              <w:top w:val="nil"/>
              <w:left w:val="nil"/>
              <w:bottom w:val="nil"/>
              <w:right w:val="nil"/>
            </w:tcBorders>
          </w:tcPr>
          <w:p>
            <w:pPr>
              <w:pStyle w:val="0"/>
              <w:jc w:val="center"/>
            </w:pPr>
            <w:r>
              <w:rPr>
                <w:sz w:val="20"/>
              </w:rPr>
              <w:t xml:space="preserve">88,0</w:t>
            </w:r>
          </w:p>
        </w:tc>
        <w:tc>
          <w:tcPr>
            <w:tcW w:w="1379" w:type="dxa"/>
            <w:tcBorders>
              <w:top w:val="nil"/>
              <w:left w:val="nil"/>
              <w:bottom w:val="nil"/>
              <w:right w:val="nil"/>
            </w:tcBorders>
          </w:tcPr>
          <w:p>
            <w:pPr>
              <w:pStyle w:val="0"/>
              <w:jc w:val="center"/>
            </w:pPr>
            <w:r>
              <w:rPr>
                <w:sz w:val="20"/>
              </w:rPr>
              <w:t xml:space="preserve">90,0</w:t>
            </w:r>
          </w:p>
        </w:tc>
        <w:tc>
          <w:tcPr>
            <w:tcW w:w="1379" w:type="dxa"/>
            <w:tcBorders>
              <w:top w:val="nil"/>
              <w:left w:val="nil"/>
              <w:bottom w:val="nil"/>
              <w:right w:val="nil"/>
            </w:tcBorders>
          </w:tcPr>
          <w:p>
            <w:pPr>
              <w:pStyle w:val="0"/>
              <w:jc w:val="center"/>
            </w:pPr>
            <w:r>
              <w:rPr>
                <w:sz w:val="20"/>
              </w:rPr>
              <w:t xml:space="preserve">91,0</w:t>
            </w:r>
          </w:p>
        </w:tc>
        <w:tc>
          <w:tcPr>
            <w:tcW w:w="1379" w:type="dxa"/>
            <w:tcBorders>
              <w:top w:val="nil"/>
              <w:left w:val="nil"/>
              <w:bottom w:val="nil"/>
              <w:right w:val="nil"/>
            </w:tcBorders>
          </w:tcPr>
          <w:p>
            <w:pPr>
              <w:pStyle w:val="0"/>
              <w:jc w:val="center"/>
            </w:pPr>
            <w:r>
              <w:rPr>
                <w:sz w:val="20"/>
              </w:rPr>
              <w:t xml:space="preserve">92,0</w:t>
            </w:r>
          </w:p>
        </w:tc>
        <w:tc>
          <w:tcPr>
            <w:tcW w:w="1379" w:type="dxa"/>
            <w:tcBorders>
              <w:top w:val="nil"/>
              <w:left w:val="nil"/>
              <w:bottom w:val="nil"/>
              <w:right w:val="nil"/>
            </w:tcBorders>
          </w:tcPr>
          <w:p>
            <w:pPr>
              <w:pStyle w:val="0"/>
              <w:jc w:val="center"/>
            </w:pPr>
            <w:r>
              <w:rPr>
                <w:sz w:val="20"/>
              </w:rPr>
              <w:t xml:space="preserve">93,0</w:t>
            </w:r>
          </w:p>
        </w:tc>
        <w:tc>
          <w:tcPr>
            <w:tcW w:w="1379" w:type="dxa"/>
            <w:tcBorders>
              <w:top w:val="nil"/>
              <w:left w:val="nil"/>
              <w:bottom w:val="nil"/>
              <w:right w:val="nil"/>
            </w:tcBorders>
          </w:tcPr>
          <w:p>
            <w:pPr>
              <w:pStyle w:val="0"/>
              <w:jc w:val="center"/>
            </w:pPr>
            <w:r>
              <w:rPr>
                <w:sz w:val="20"/>
              </w:rPr>
              <w:t xml:space="preserve">94,0</w:t>
            </w:r>
          </w:p>
        </w:tc>
        <w:tc>
          <w:tcPr>
            <w:tcW w:w="1384" w:type="dxa"/>
            <w:tcBorders>
              <w:top w:val="nil"/>
              <w:left w:val="nil"/>
              <w:bottom w:val="nil"/>
              <w:right w:val="nil"/>
            </w:tcBorders>
          </w:tcPr>
          <w:p>
            <w:pPr>
              <w:pStyle w:val="0"/>
              <w:jc w:val="center"/>
            </w:pPr>
            <w:r>
              <w:rPr>
                <w:sz w:val="20"/>
              </w:rPr>
              <w:t xml:space="preserve">95,0</w:t>
            </w:r>
          </w:p>
        </w:tc>
      </w:tr>
      <w:tr>
        <w:tc>
          <w:tcPr>
            <w:tcW w:w="624" w:type="dxa"/>
            <w:tcBorders>
              <w:top w:val="nil"/>
              <w:left w:val="nil"/>
              <w:bottom w:val="nil"/>
              <w:right w:val="nil"/>
            </w:tcBorders>
          </w:tcPr>
          <w:p>
            <w:pPr>
              <w:pStyle w:val="0"/>
              <w:jc w:val="center"/>
            </w:pPr>
            <w:r>
              <w:rPr>
                <w:sz w:val="20"/>
              </w:rPr>
              <w:t xml:space="preserve">8.</w:t>
            </w:r>
          </w:p>
        </w:tc>
        <w:tc>
          <w:tcPr>
            <w:tcW w:w="3175" w:type="dxa"/>
            <w:tcBorders>
              <w:top w:val="nil"/>
              <w:left w:val="nil"/>
              <w:bottom w:val="nil"/>
              <w:right w:val="nil"/>
            </w:tcBorders>
          </w:tcPr>
          <w:p>
            <w:pPr>
              <w:pStyle w:val="0"/>
            </w:pPr>
            <w:r>
              <w:rPr>
                <w:sz w:val="20"/>
              </w:rPr>
              <w:t xml:space="preserve">Количество лиц с ВИЧ-инфекцией, находящихся на диспансерном наблюдении</w:t>
            </w:r>
          </w:p>
        </w:tc>
        <w:tc>
          <w:tcPr>
            <w:tcW w:w="794" w:type="dxa"/>
            <w:tcBorders>
              <w:top w:val="nil"/>
              <w:left w:val="nil"/>
              <w:bottom w:val="nil"/>
              <w:right w:val="nil"/>
            </w:tcBorders>
          </w:tcPr>
          <w:p>
            <w:pPr>
              <w:pStyle w:val="0"/>
              <w:jc w:val="center"/>
            </w:pPr>
            <w:r>
              <w:rPr>
                <w:sz w:val="20"/>
              </w:rPr>
              <w:t xml:space="preserve">человек</w:t>
            </w:r>
          </w:p>
        </w:tc>
        <w:tc>
          <w:tcPr>
            <w:tcW w:w="1379" w:type="dxa"/>
            <w:tcBorders>
              <w:top w:val="nil"/>
              <w:left w:val="nil"/>
              <w:bottom w:val="nil"/>
              <w:right w:val="nil"/>
            </w:tcBorders>
          </w:tcPr>
          <w:p>
            <w:pPr>
              <w:pStyle w:val="0"/>
              <w:jc w:val="center"/>
            </w:pPr>
            <w:r>
              <w:rPr>
                <w:sz w:val="20"/>
              </w:rPr>
              <w:t xml:space="preserve">5327</w:t>
            </w:r>
          </w:p>
        </w:tc>
        <w:tc>
          <w:tcPr>
            <w:tcW w:w="1379" w:type="dxa"/>
            <w:tcBorders>
              <w:top w:val="nil"/>
              <w:left w:val="nil"/>
              <w:bottom w:val="nil"/>
              <w:right w:val="nil"/>
            </w:tcBorders>
          </w:tcPr>
          <w:p>
            <w:pPr>
              <w:pStyle w:val="0"/>
              <w:jc w:val="center"/>
            </w:pPr>
            <w:r>
              <w:rPr>
                <w:sz w:val="20"/>
              </w:rPr>
              <w:t xml:space="preserve">5774</w:t>
            </w:r>
          </w:p>
        </w:tc>
        <w:tc>
          <w:tcPr>
            <w:tcW w:w="1379" w:type="dxa"/>
            <w:tcBorders>
              <w:top w:val="nil"/>
              <w:left w:val="nil"/>
              <w:bottom w:val="nil"/>
              <w:right w:val="nil"/>
            </w:tcBorders>
          </w:tcPr>
          <w:p>
            <w:pPr>
              <w:pStyle w:val="0"/>
              <w:jc w:val="center"/>
            </w:pPr>
            <w:r>
              <w:rPr>
                <w:sz w:val="20"/>
              </w:rPr>
              <w:t xml:space="preserve">6141</w:t>
            </w:r>
          </w:p>
        </w:tc>
        <w:tc>
          <w:tcPr>
            <w:tcW w:w="1379" w:type="dxa"/>
            <w:tcBorders>
              <w:top w:val="nil"/>
              <w:left w:val="nil"/>
              <w:bottom w:val="nil"/>
              <w:right w:val="nil"/>
            </w:tcBorders>
          </w:tcPr>
          <w:p>
            <w:pPr>
              <w:pStyle w:val="0"/>
              <w:jc w:val="center"/>
            </w:pPr>
            <w:r>
              <w:rPr>
                <w:sz w:val="20"/>
              </w:rPr>
              <w:t xml:space="preserve">6486</w:t>
            </w:r>
          </w:p>
        </w:tc>
        <w:tc>
          <w:tcPr>
            <w:tcW w:w="1379" w:type="dxa"/>
            <w:tcBorders>
              <w:top w:val="nil"/>
              <w:left w:val="nil"/>
              <w:bottom w:val="nil"/>
              <w:right w:val="nil"/>
            </w:tcBorders>
          </w:tcPr>
          <w:p>
            <w:pPr>
              <w:pStyle w:val="0"/>
              <w:jc w:val="center"/>
            </w:pPr>
            <w:r>
              <w:rPr>
                <w:sz w:val="20"/>
              </w:rPr>
              <w:t xml:space="preserve">6811</w:t>
            </w:r>
          </w:p>
        </w:tc>
        <w:tc>
          <w:tcPr>
            <w:tcW w:w="1379" w:type="dxa"/>
            <w:tcBorders>
              <w:top w:val="nil"/>
              <w:left w:val="nil"/>
              <w:bottom w:val="nil"/>
              <w:right w:val="nil"/>
            </w:tcBorders>
          </w:tcPr>
          <w:p>
            <w:pPr>
              <w:pStyle w:val="0"/>
              <w:jc w:val="center"/>
            </w:pPr>
            <w:r>
              <w:rPr>
                <w:sz w:val="20"/>
              </w:rPr>
              <w:t xml:space="preserve">7117</w:t>
            </w:r>
          </w:p>
        </w:tc>
        <w:tc>
          <w:tcPr>
            <w:tcW w:w="1384" w:type="dxa"/>
            <w:tcBorders>
              <w:top w:val="nil"/>
              <w:left w:val="nil"/>
              <w:bottom w:val="nil"/>
              <w:right w:val="nil"/>
            </w:tcBorders>
          </w:tcPr>
          <w:p>
            <w:pPr>
              <w:pStyle w:val="0"/>
              <w:jc w:val="center"/>
            </w:pPr>
            <w:r>
              <w:rPr>
                <w:sz w:val="20"/>
              </w:rPr>
              <w:t xml:space="preserve">7403</w:t>
            </w:r>
          </w:p>
        </w:tc>
      </w:tr>
      <w:tr>
        <w:tc>
          <w:tcPr>
            <w:tcW w:w="624" w:type="dxa"/>
            <w:tcBorders>
              <w:top w:val="nil"/>
              <w:left w:val="nil"/>
              <w:bottom w:val="nil"/>
              <w:right w:val="nil"/>
            </w:tcBorders>
          </w:tcPr>
          <w:p>
            <w:pPr>
              <w:pStyle w:val="0"/>
              <w:jc w:val="center"/>
            </w:pPr>
            <w:r>
              <w:rPr>
                <w:sz w:val="20"/>
              </w:rPr>
              <w:t xml:space="preserve">9.</w:t>
            </w:r>
          </w:p>
        </w:tc>
        <w:tc>
          <w:tcPr>
            <w:tcW w:w="3175" w:type="dxa"/>
            <w:tcBorders>
              <w:top w:val="nil"/>
              <w:left w:val="nil"/>
              <w:bottom w:val="nil"/>
              <w:right w:val="nil"/>
            </w:tcBorders>
          </w:tcPr>
          <w:p>
            <w:pPr>
              <w:pStyle w:val="0"/>
            </w:pPr>
            <w:r>
              <w:rPr>
                <w:sz w:val="20"/>
              </w:rPr>
              <w:t xml:space="preserve">Доля лиц с ВИЧ-инфекцией, получающих антиретровирусную терапию, в общем количестве лиц с ВИЧ-инфекцией в Ставропольском крае, сведения о которых внесены в Федеральный регистр лиц, инфицированных вирусом иммунодефицита человека</w:t>
            </w:r>
          </w:p>
        </w:tc>
        <w:tc>
          <w:tcPr>
            <w:tcW w:w="794" w:type="dxa"/>
            <w:tcBorders>
              <w:top w:val="nil"/>
              <w:left w:val="nil"/>
              <w:bottom w:val="nil"/>
              <w:right w:val="nil"/>
            </w:tcBorders>
          </w:tcPr>
          <w:p>
            <w:pPr>
              <w:pStyle w:val="0"/>
              <w:jc w:val="center"/>
            </w:pPr>
            <w:r>
              <w:rPr>
                <w:sz w:val="20"/>
              </w:rPr>
              <w:t xml:space="preserve">процентов</w:t>
            </w:r>
          </w:p>
        </w:tc>
        <w:tc>
          <w:tcPr>
            <w:tcW w:w="1379" w:type="dxa"/>
            <w:tcBorders>
              <w:top w:val="nil"/>
              <w:left w:val="nil"/>
              <w:bottom w:val="nil"/>
              <w:right w:val="nil"/>
            </w:tcBorders>
          </w:tcPr>
          <w:p>
            <w:pPr>
              <w:pStyle w:val="0"/>
              <w:jc w:val="center"/>
            </w:pPr>
            <w:r>
              <w:rPr>
                <w:sz w:val="20"/>
              </w:rPr>
              <w:t xml:space="preserve">87,0</w:t>
            </w:r>
          </w:p>
        </w:tc>
        <w:tc>
          <w:tcPr>
            <w:tcW w:w="1379" w:type="dxa"/>
            <w:tcBorders>
              <w:top w:val="nil"/>
              <w:left w:val="nil"/>
              <w:bottom w:val="nil"/>
              <w:right w:val="nil"/>
            </w:tcBorders>
          </w:tcPr>
          <w:p>
            <w:pPr>
              <w:pStyle w:val="0"/>
              <w:jc w:val="center"/>
            </w:pPr>
            <w:r>
              <w:rPr>
                <w:sz w:val="20"/>
              </w:rPr>
              <w:t xml:space="preserve">90,0</w:t>
            </w:r>
          </w:p>
        </w:tc>
        <w:tc>
          <w:tcPr>
            <w:tcW w:w="1379" w:type="dxa"/>
            <w:tcBorders>
              <w:top w:val="nil"/>
              <w:left w:val="nil"/>
              <w:bottom w:val="nil"/>
              <w:right w:val="nil"/>
            </w:tcBorders>
          </w:tcPr>
          <w:p>
            <w:pPr>
              <w:pStyle w:val="0"/>
              <w:jc w:val="center"/>
            </w:pPr>
            <w:r>
              <w:rPr>
                <w:sz w:val="20"/>
              </w:rPr>
              <w:t xml:space="preserve">91,0</w:t>
            </w:r>
          </w:p>
        </w:tc>
        <w:tc>
          <w:tcPr>
            <w:tcW w:w="1379" w:type="dxa"/>
            <w:tcBorders>
              <w:top w:val="nil"/>
              <w:left w:val="nil"/>
              <w:bottom w:val="nil"/>
              <w:right w:val="nil"/>
            </w:tcBorders>
          </w:tcPr>
          <w:p>
            <w:pPr>
              <w:pStyle w:val="0"/>
              <w:jc w:val="center"/>
            </w:pPr>
            <w:r>
              <w:rPr>
                <w:sz w:val="20"/>
              </w:rPr>
              <w:t xml:space="preserve">92,0</w:t>
            </w:r>
          </w:p>
        </w:tc>
        <w:tc>
          <w:tcPr>
            <w:tcW w:w="1379" w:type="dxa"/>
            <w:tcBorders>
              <w:top w:val="nil"/>
              <w:left w:val="nil"/>
              <w:bottom w:val="nil"/>
              <w:right w:val="nil"/>
            </w:tcBorders>
          </w:tcPr>
          <w:p>
            <w:pPr>
              <w:pStyle w:val="0"/>
              <w:jc w:val="center"/>
            </w:pPr>
            <w:r>
              <w:rPr>
                <w:sz w:val="20"/>
              </w:rPr>
              <w:t xml:space="preserve">93,0</w:t>
            </w:r>
          </w:p>
        </w:tc>
        <w:tc>
          <w:tcPr>
            <w:tcW w:w="1379" w:type="dxa"/>
            <w:tcBorders>
              <w:top w:val="nil"/>
              <w:left w:val="nil"/>
              <w:bottom w:val="nil"/>
              <w:right w:val="nil"/>
            </w:tcBorders>
          </w:tcPr>
          <w:p>
            <w:pPr>
              <w:pStyle w:val="0"/>
              <w:jc w:val="center"/>
            </w:pPr>
            <w:r>
              <w:rPr>
                <w:sz w:val="20"/>
              </w:rPr>
              <w:t xml:space="preserve">94,0</w:t>
            </w:r>
          </w:p>
        </w:tc>
        <w:tc>
          <w:tcPr>
            <w:tcW w:w="1384" w:type="dxa"/>
            <w:tcBorders>
              <w:top w:val="nil"/>
              <w:left w:val="nil"/>
              <w:bottom w:val="nil"/>
              <w:right w:val="nil"/>
            </w:tcBorders>
          </w:tcPr>
          <w:p>
            <w:pPr>
              <w:pStyle w:val="0"/>
              <w:jc w:val="center"/>
            </w:pPr>
            <w:r>
              <w:rPr>
                <w:sz w:val="20"/>
              </w:rPr>
              <w:t xml:space="preserve">95,0</w:t>
            </w:r>
          </w:p>
        </w:tc>
      </w:tr>
      <w:tr>
        <w:tc>
          <w:tcPr>
            <w:tcW w:w="624" w:type="dxa"/>
            <w:tcBorders>
              <w:top w:val="nil"/>
              <w:left w:val="nil"/>
              <w:bottom w:val="nil"/>
              <w:right w:val="nil"/>
            </w:tcBorders>
          </w:tcPr>
          <w:p>
            <w:pPr>
              <w:pStyle w:val="0"/>
              <w:jc w:val="center"/>
            </w:pPr>
            <w:r>
              <w:rPr>
                <w:sz w:val="20"/>
              </w:rPr>
              <w:t xml:space="preserve">10.</w:t>
            </w:r>
          </w:p>
        </w:tc>
        <w:tc>
          <w:tcPr>
            <w:tcW w:w="3175" w:type="dxa"/>
            <w:tcBorders>
              <w:top w:val="nil"/>
              <w:left w:val="nil"/>
              <w:bottom w:val="nil"/>
              <w:right w:val="nil"/>
            </w:tcBorders>
          </w:tcPr>
          <w:p>
            <w:pPr>
              <w:pStyle w:val="0"/>
            </w:pPr>
            <w:r>
              <w:rPr>
                <w:sz w:val="20"/>
              </w:rPr>
              <w:t xml:space="preserve">Количество лиц с ВИЧ-инфекцией, получающих антиретровирусную терапию</w:t>
            </w:r>
          </w:p>
        </w:tc>
        <w:tc>
          <w:tcPr>
            <w:tcW w:w="794" w:type="dxa"/>
            <w:tcBorders>
              <w:top w:val="nil"/>
              <w:left w:val="nil"/>
              <w:bottom w:val="nil"/>
              <w:right w:val="nil"/>
            </w:tcBorders>
          </w:tcPr>
          <w:p>
            <w:pPr>
              <w:pStyle w:val="0"/>
              <w:jc w:val="center"/>
            </w:pPr>
            <w:r>
              <w:rPr>
                <w:sz w:val="20"/>
              </w:rPr>
              <w:t xml:space="preserve">человек</w:t>
            </w:r>
          </w:p>
        </w:tc>
        <w:tc>
          <w:tcPr>
            <w:tcW w:w="1379" w:type="dxa"/>
            <w:tcBorders>
              <w:top w:val="nil"/>
              <w:left w:val="nil"/>
              <w:bottom w:val="nil"/>
              <w:right w:val="nil"/>
            </w:tcBorders>
          </w:tcPr>
          <w:p>
            <w:pPr>
              <w:pStyle w:val="0"/>
              <w:jc w:val="center"/>
            </w:pPr>
            <w:r>
              <w:rPr>
                <w:sz w:val="20"/>
              </w:rPr>
              <w:t xml:space="preserve">4696</w:t>
            </w:r>
          </w:p>
        </w:tc>
        <w:tc>
          <w:tcPr>
            <w:tcW w:w="1379" w:type="dxa"/>
            <w:tcBorders>
              <w:top w:val="nil"/>
              <w:left w:val="nil"/>
              <w:bottom w:val="nil"/>
              <w:right w:val="nil"/>
            </w:tcBorders>
          </w:tcPr>
          <w:p>
            <w:pPr>
              <w:pStyle w:val="0"/>
              <w:jc w:val="center"/>
            </w:pPr>
            <w:r>
              <w:rPr>
                <w:sz w:val="20"/>
              </w:rPr>
              <w:t xml:space="preserve">4707</w:t>
            </w:r>
          </w:p>
        </w:tc>
        <w:tc>
          <w:tcPr>
            <w:tcW w:w="1379" w:type="dxa"/>
            <w:tcBorders>
              <w:top w:val="nil"/>
              <w:left w:val="nil"/>
              <w:bottom w:val="nil"/>
              <w:right w:val="nil"/>
            </w:tcBorders>
          </w:tcPr>
          <w:p>
            <w:pPr>
              <w:pStyle w:val="0"/>
              <w:jc w:val="center"/>
            </w:pPr>
            <w:r>
              <w:rPr>
                <w:sz w:val="20"/>
              </w:rPr>
              <w:t xml:space="preserve">5588</w:t>
            </w:r>
          </w:p>
        </w:tc>
        <w:tc>
          <w:tcPr>
            <w:tcW w:w="1379" w:type="dxa"/>
            <w:tcBorders>
              <w:top w:val="nil"/>
              <w:left w:val="nil"/>
              <w:bottom w:val="nil"/>
              <w:right w:val="nil"/>
            </w:tcBorders>
          </w:tcPr>
          <w:p>
            <w:pPr>
              <w:pStyle w:val="0"/>
              <w:jc w:val="center"/>
            </w:pPr>
            <w:r>
              <w:rPr>
                <w:sz w:val="20"/>
              </w:rPr>
              <w:t xml:space="preserve">5967</w:t>
            </w:r>
          </w:p>
        </w:tc>
        <w:tc>
          <w:tcPr>
            <w:tcW w:w="1379" w:type="dxa"/>
            <w:tcBorders>
              <w:top w:val="nil"/>
              <w:left w:val="nil"/>
              <w:bottom w:val="nil"/>
              <w:right w:val="nil"/>
            </w:tcBorders>
          </w:tcPr>
          <w:p>
            <w:pPr>
              <w:pStyle w:val="0"/>
              <w:jc w:val="center"/>
            </w:pPr>
            <w:r>
              <w:rPr>
                <w:sz w:val="20"/>
              </w:rPr>
              <w:t xml:space="preserve">6335</w:t>
            </w:r>
          </w:p>
        </w:tc>
        <w:tc>
          <w:tcPr>
            <w:tcW w:w="1379" w:type="dxa"/>
            <w:tcBorders>
              <w:top w:val="nil"/>
              <w:left w:val="nil"/>
              <w:bottom w:val="nil"/>
              <w:right w:val="nil"/>
            </w:tcBorders>
          </w:tcPr>
          <w:p>
            <w:pPr>
              <w:pStyle w:val="0"/>
              <w:jc w:val="center"/>
            </w:pPr>
            <w:r>
              <w:rPr>
                <w:sz w:val="20"/>
              </w:rPr>
              <w:t xml:space="preserve">6405</w:t>
            </w:r>
          </w:p>
        </w:tc>
        <w:tc>
          <w:tcPr>
            <w:tcW w:w="1384" w:type="dxa"/>
            <w:tcBorders>
              <w:top w:val="nil"/>
              <w:left w:val="nil"/>
              <w:bottom w:val="nil"/>
              <w:right w:val="nil"/>
            </w:tcBorders>
          </w:tcPr>
          <w:p>
            <w:pPr>
              <w:pStyle w:val="0"/>
              <w:jc w:val="center"/>
            </w:pPr>
            <w:r>
              <w:rPr>
                <w:sz w:val="20"/>
              </w:rPr>
              <w:t xml:space="preserve">7033</w:t>
            </w:r>
          </w:p>
        </w:tc>
      </w:tr>
    </w:tbl>
    <w:p>
      <w:pPr>
        <w:sectPr>
          <w:headerReference w:type="default" r:id="rId12"/>
          <w:headerReference w:type="first" r:id="rId12"/>
          <w:footerReference w:type="default" r:id="rId13"/>
          <w:footerReference w:type="first" r:id="rId13"/>
          <w:pgSz w:w="16838" w:h="11906" w:orient="landscape"/>
          <w:pgMar w:top="1133" w:right="397" w:bottom="566" w:left="397" w:header="0" w:footer="0" w:gutter="0"/>
          <w:titlePg/>
        </w:sectPr>
      </w:pPr>
    </w:p>
    <w:p>
      <w:pPr>
        <w:pStyle w:val="0"/>
        <w:jc w:val="both"/>
      </w:pPr>
      <w:r>
        <w:rPr>
          <w:sz w:val="20"/>
        </w:rPr>
      </w:r>
    </w:p>
    <w:p>
      <w:pPr>
        <w:pStyle w:val="2"/>
        <w:outlineLvl w:val="2"/>
        <w:jc w:val="center"/>
      </w:pPr>
      <w:r>
        <w:rPr>
          <w:sz w:val="20"/>
        </w:rPr>
        <w:t xml:space="preserve">Материально-технические ресурсы и оборудование, используемые</w:t>
      </w:r>
    </w:p>
    <w:p>
      <w:pPr>
        <w:pStyle w:val="2"/>
        <w:jc w:val="center"/>
      </w:pPr>
      <w:r>
        <w:rPr>
          <w:sz w:val="20"/>
        </w:rPr>
        <w:t xml:space="preserve">для оказания медицинской помощи лицам с ВИЧ-инфекцией</w:t>
      </w:r>
    </w:p>
    <w:p>
      <w:pPr>
        <w:pStyle w:val="2"/>
        <w:jc w:val="center"/>
      </w:pPr>
      <w:r>
        <w:rPr>
          <w:sz w:val="20"/>
        </w:rPr>
        <w:t xml:space="preserve">и проведения медицинского освидетельствования</w:t>
      </w:r>
    </w:p>
    <w:p>
      <w:pPr>
        <w:pStyle w:val="2"/>
        <w:jc w:val="center"/>
      </w:pPr>
      <w:r>
        <w:rPr>
          <w:sz w:val="20"/>
        </w:rPr>
        <w:t xml:space="preserve">на ВИЧ-инфекцию населения Ставропольского края</w:t>
      </w:r>
    </w:p>
    <w:p>
      <w:pPr>
        <w:pStyle w:val="0"/>
        <w:jc w:val="both"/>
      </w:pPr>
      <w:r>
        <w:rPr>
          <w:sz w:val="20"/>
        </w:rPr>
      </w:r>
    </w:p>
    <w:p>
      <w:pPr>
        <w:pStyle w:val="0"/>
        <w:ind w:firstLine="540"/>
        <w:jc w:val="both"/>
      </w:pPr>
      <w:r>
        <w:rPr>
          <w:sz w:val="20"/>
        </w:rPr>
        <w:t xml:space="preserve">ГБУЗ СК "Краевой центр СПИД", Новопавловский филиал ГБУЗ СК "Краевой центр СПИД", Петровский филиал ГБУЗ СК "Краевой центр СПИД", Кисловодский филиал ГБУЗ СК "Краевой центр СПИД" осуществляют следующие функции:</w:t>
      </w:r>
    </w:p>
    <w:p>
      <w:pPr>
        <w:pStyle w:val="0"/>
        <w:spacing w:before="200" w:line-rule="auto"/>
        <w:ind w:firstLine="540"/>
        <w:jc w:val="both"/>
      </w:pPr>
      <w:r>
        <w:rPr>
          <w:sz w:val="20"/>
        </w:rPr>
        <w:t xml:space="preserve">выявление, учет и регистрация лиц с ВИЧ-инфекцией на территории Ставропольского края;</w:t>
      </w:r>
    </w:p>
    <w:p>
      <w:pPr>
        <w:pStyle w:val="0"/>
        <w:spacing w:before="200" w:line-rule="auto"/>
        <w:ind w:firstLine="540"/>
        <w:jc w:val="both"/>
      </w:pPr>
      <w:r>
        <w:rPr>
          <w:sz w:val="20"/>
        </w:rPr>
        <w:t xml:space="preserve">оказание медицинской помощи в амбулаторных условиях лицам с ВИЧ-инфекцией;</w:t>
      </w:r>
    </w:p>
    <w:p>
      <w:pPr>
        <w:pStyle w:val="0"/>
        <w:spacing w:before="200" w:line-rule="auto"/>
        <w:ind w:firstLine="540"/>
        <w:jc w:val="both"/>
      </w:pPr>
      <w:r>
        <w:rPr>
          <w:sz w:val="20"/>
        </w:rPr>
        <w:t xml:space="preserve">методическое руководство деятельностью медицинских организаций Ставропольского края по вопросам диагностики, лечения и профилактики ВИЧ-инфекции;</w:t>
      </w:r>
    </w:p>
    <w:p>
      <w:pPr>
        <w:pStyle w:val="0"/>
        <w:spacing w:before="200" w:line-rule="auto"/>
        <w:ind w:firstLine="540"/>
        <w:jc w:val="both"/>
      </w:pPr>
      <w:r>
        <w:rPr>
          <w:sz w:val="20"/>
        </w:rPr>
        <w:t xml:space="preserve">проведение медицинского освидетельствования на ВИЧ-инфекцию иностранных граждан;</w:t>
      </w:r>
    </w:p>
    <w:p>
      <w:pPr>
        <w:pStyle w:val="0"/>
        <w:spacing w:before="200" w:line-rule="auto"/>
        <w:ind w:firstLine="540"/>
        <w:jc w:val="both"/>
      </w:pPr>
      <w:r>
        <w:rPr>
          <w:sz w:val="20"/>
        </w:rPr>
        <w:t xml:space="preserve">организация и проведение мероприятий по профилактике ВИЧ-инфекции.</w:t>
      </w:r>
    </w:p>
    <w:p>
      <w:pPr>
        <w:pStyle w:val="0"/>
        <w:spacing w:before="200" w:line-rule="auto"/>
        <w:ind w:firstLine="540"/>
        <w:jc w:val="both"/>
      </w:pPr>
      <w:r>
        <w:rPr>
          <w:sz w:val="20"/>
        </w:rPr>
        <w:t xml:space="preserve">Оказание медицинской помощи в амбулаторных условиях пациентам с ВИЧ-инфекцией, проживающим в г. Ставрополе и в закрепленных для обслуживания муниципальных образованиях Ставропольского края, осуществляется в здании ГБУЗ СК "Краевой центр СПИД", расположенном по адресу: г. Ставрополь, ул. Ленина, 434. Указанное здание введено в эксплуатацию в 1955 году, двухэтажное, деревянно-каркасного типа, решением Ставропольского крайисполкома от 20 ноября 1989 года N 442 передано в пользование управлению здравоохранения Ставропольского края для создаваемого краевого центра по профилактике и борьбе со СПИД. Общая площадь указанного здания составляет 543,0 кв. метра, из которых 95,3 кв. метра составляет подвал, площадь помещений, в которых оказывается медицинская помощь составляет 113,6 кв. метра.</w:t>
      </w:r>
    </w:p>
    <w:p>
      <w:pPr>
        <w:pStyle w:val="0"/>
        <w:spacing w:before="200" w:line-rule="auto"/>
        <w:ind w:firstLine="540"/>
        <w:jc w:val="both"/>
      </w:pPr>
      <w:r>
        <w:rPr>
          <w:sz w:val="20"/>
        </w:rPr>
        <w:t xml:space="preserve">В 2024 году проведено обследование технического состояния здания ГБУЗ СК "Краевой центр СПИД" для определения степени его физического износа. Результаты выполненных расчетов показали, что его физический износ составляет 48,0 процента.</w:t>
      </w:r>
    </w:p>
    <w:p>
      <w:pPr>
        <w:pStyle w:val="0"/>
        <w:spacing w:before="200" w:line-rule="auto"/>
        <w:ind w:firstLine="540"/>
        <w:jc w:val="both"/>
      </w:pPr>
      <w:r>
        <w:rPr>
          <w:sz w:val="20"/>
        </w:rPr>
        <w:t xml:space="preserve">Решение вопроса об увеличении площади здания ГБУЗ СК "Краевой центр СПИД" в г. Ставрополе позволит повысить качество оказания медицинской помощи лицам с ВИЧ-инфекцией, разделить потоки пациентов, обеспечить соответствие условий работы имеющихся специалистов действующим стандартам и порядкам оказания медицинской помощи, расширить возможности по привлечению новых специалистов к оказанию медицинской помощи, в том числе за счет создания новых рабочих мест, в рамках реализации Государственной стратегии.</w:t>
      </w:r>
    </w:p>
    <w:p>
      <w:pPr>
        <w:pStyle w:val="0"/>
        <w:spacing w:before="200" w:line-rule="auto"/>
        <w:ind w:firstLine="540"/>
        <w:jc w:val="both"/>
      </w:pPr>
      <w:r>
        <w:rPr>
          <w:sz w:val="20"/>
        </w:rPr>
        <w:t xml:space="preserve">ГБУЗ СК "Краевой центр СПИД" имеет 4 клинико-диагностических лаборатории, выполняющие лабораторную диагностику ВИЧ-инфекции и референсные исследования, в том числе для медицинских организаций, осуществляющих лабораторную диагностику ВИЧ-инфекции самостоятельно. Помимо лабораторной диагностики ВИЧ-инфекции в 2 лабораториях (в г. Ставрополе и городе-курорте Кисловодск) проводится мониторинг эффективности лечения пациентов с ВИЧ-инфекцией с применением методов проточной цитометрии и молекулярно-генетической диагностики. Интенсивность эксплуатации имеющегося лабораторного оборудования возрастает кратно из года в год, что требует своевременного обновления и дооснащения оборудованием указанных лабораторий. Большинство имеющегося оборудования эксплуатируется более 7 лет и нуждается в замене.</w:t>
      </w:r>
    </w:p>
    <w:p>
      <w:pPr>
        <w:pStyle w:val="0"/>
        <w:spacing w:before="200" w:line-rule="auto"/>
        <w:ind w:firstLine="540"/>
        <w:jc w:val="both"/>
      </w:pPr>
      <w:r>
        <w:rPr>
          <w:sz w:val="20"/>
        </w:rPr>
        <w:t xml:space="preserve">Открытие ПЦР-лаборатории с комплектом оборудования для проведения качественных и количественных ПЦР-исследований в режиме реального времени в Кисловодском филиале ГБУЗ СК "Краевой центр СПИД" позволит сократить время проведения мониторинга эффективности лечения пациентов с ВИЧ-инфекцией.</w:t>
      </w:r>
    </w:p>
    <w:p>
      <w:pPr>
        <w:pStyle w:val="0"/>
        <w:spacing w:before="200" w:line-rule="auto"/>
        <w:ind w:firstLine="540"/>
        <w:jc w:val="both"/>
      </w:pPr>
      <w:r>
        <w:rPr>
          <w:sz w:val="20"/>
        </w:rPr>
        <w:t xml:space="preserve">В ходе реализации Программы планируется дооснащение и переоснащение медицинскими изделиями клинико-диагностической лаборатории ГБУЗ СК "Краевой центр СПИД" в г. Ставрополе и клинико-диагностических лабораторий в Новопавловском филиале ГБУЗ СК "Краевой центр СПИД", Петровском филиале ГБУЗ СК "Краевой центр СПИД", Кисловодском филиале ГБУЗ СК "Краевой центр СПИД" в соответствии с </w:t>
      </w:r>
      <w:hyperlink w:history="0" r:id="rId14" w:tooltip="Приказ Минздрава России от 08.11.2012 N 689н (ред. от 21.02.2020) &quot;Об утверждении порядка оказания медицинской помощи взрослому населению при заболевании, вызываемом вирусом иммунодефицита человека (ВИЧ-инфекции)&quot; (Зарегистрировано в Минюсте России 21.12.2012 N 26267) {КонсультантПлюс}">
        <w:r>
          <w:rPr>
            <w:sz w:val="20"/>
            <w:color w:val="0000ff"/>
          </w:rPr>
          <w:t xml:space="preserve">Порядком</w:t>
        </w:r>
      </w:hyperlink>
      <w:r>
        <w:rPr>
          <w:sz w:val="20"/>
        </w:rPr>
        <w:t xml:space="preserve"> оказания медицинской помощи взрослому населению при заболевании, вызываемом вирусом иммунодефицита человека (ВИЧ-инфекции), утвержденным приказом Министерства здравоохранения Российской Федерации от 8 ноября 2012 г. N 689н, </w:t>
      </w:r>
      <w:hyperlink w:history="0" r:id="rId15" w:tooltip="Приказ Минздрава России от 18.05.2021 N 464н (ред. от 23.11.2021) &quot;Об утверждении Правил проведения лабораторных исследований&quot; (Зарегистрировано в Минюсте России 01.06.2021 N 63737) {КонсультантПлюс}">
        <w:r>
          <w:rPr>
            <w:sz w:val="20"/>
            <w:color w:val="0000ff"/>
          </w:rPr>
          <w:t xml:space="preserve">Правилами</w:t>
        </w:r>
      </w:hyperlink>
      <w:r>
        <w:rPr>
          <w:sz w:val="20"/>
        </w:rPr>
        <w:t xml:space="preserve"> проведения лабораторных исследований, утвержденными приказом Министерства здравоохранения Российской Федерации от 18 мая 2021 г. N 464н.</w:t>
      </w:r>
    </w:p>
    <w:p>
      <w:pPr>
        <w:pStyle w:val="0"/>
        <w:jc w:val="both"/>
      </w:pPr>
      <w:r>
        <w:rPr>
          <w:sz w:val="20"/>
        </w:rPr>
      </w:r>
    </w:p>
    <w:p>
      <w:pPr>
        <w:pStyle w:val="2"/>
        <w:outlineLvl w:val="2"/>
        <w:jc w:val="center"/>
      </w:pPr>
      <w:r>
        <w:rPr>
          <w:sz w:val="20"/>
        </w:rPr>
        <w:t xml:space="preserve">Лекарственное обеспечение лиц с ВИЧ-инфекцией</w:t>
      </w:r>
    </w:p>
    <w:p>
      <w:pPr>
        <w:pStyle w:val="2"/>
        <w:jc w:val="center"/>
      </w:pPr>
      <w:r>
        <w:rPr>
          <w:sz w:val="20"/>
        </w:rPr>
        <w:t xml:space="preserve">в Ставропольском крае</w:t>
      </w:r>
    </w:p>
    <w:p>
      <w:pPr>
        <w:pStyle w:val="0"/>
        <w:jc w:val="both"/>
      </w:pPr>
      <w:r>
        <w:rPr>
          <w:sz w:val="20"/>
        </w:rPr>
      </w:r>
    </w:p>
    <w:p>
      <w:pPr>
        <w:pStyle w:val="0"/>
        <w:ind w:firstLine="540"/>
        <w:jc w:val="both"/>
      </w:pPr>
      <w:r>
        <w:rPr>
          <w:sz w:val="20"/>
        </w:rPr>
        <w:t xml:space="preserve">В соответствии с Государственной стратегией для обеспечения достижения максимальных значений ее целевых показателей субъектам Российской Федерации необходимо предусматривать соответствующее финансирование антиретровирусной терапии лиц с ВИЧ-инфекцией. Следует отметить, что в соответствии с </w:t>
      </w:r>
      <w:hyperlink w:history="0" r:id="rId1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утвержденным постановлением Правительства Российской Федерации от 30 июля 1994 г. N 890, пациентам с ВИЧ-инфекцией предусмотрен бесплатный отпуск всех лекарственных средств за счет средств бюджета субъекта Российской Федерации.</w:t>
      </w:r>
    </w:p>
    <w:p>
      <w:pPr>
        <w:pStyle w:val="0"/>
        <w:spacing w:before="200" w:line-rule="auto"/>
        <w:ind w:firstLine="540"/>
        <w:jc w:val="both"/>
      </w:pPr>
      <w:r>
        <w:rPr>
          <w:sz w:val="20"/>
        </w:rPr>
        <w:t xml:space="preserve">По состоянию на 28 декабря 2024 года антиретровирусную терапию получают 4696 лиц с ВИЧ-инфекцией в Ставропольском крае.</w:t>
      </w:r>
    </w:p>
    <w:p>
      <w:pPr>
        <w:pStyle w:val="0"/>
        <w:spacing w:before="200" w:line-rule="auto"/>
        <w:ind w:firstLine="540"/>
        <w:jc w:val="both"/>
      </w:pPr>
      <w:r>
        <w:rPr>
          <w:sz w:val="20"/>
        </w:rPr>
        <w:t xml:space="preserve">В целях достижения целевых показателей реализации Государственной стратегии доля лиц с ВИЧ-инфекцией в Ставропольском крае, получающих антиретровирусную терапию, в 2025 году должна составить 90,0 процента в общем количестве лиц с ВИЧ-инфекцией в Ставропольском крае. Запланированное на 2025 год в Ставропольском крае количество лиц, подлежащих обеспечению антиретровирусной терапией, составляет 4707 человек.</w:t>
      </w:r>
    </w:p>
    <w:p>
      <w:pPr>
        <w:pStyle w:val="0"/>
        <w:jc w:val="both"/>
      </w:pPr>
      <w:r>
        <w:rPr>
          <w:sz w:val="20"/>
        </w:rPr>
      </w:r>
    </w:p>
    <w:p>
      <w:pPr>
        <w:pStyle w:val="2"/>
        <w:outlineLvl w:val="1"/>
        <w:jc w:val="center"/>
      </w:pPr>
      <w:r>
        <w:rPr>
          <w:sz w:val="20"/>
        </w:rPr>
        <w:t xml:space="preserve">Раздел III. ХАРАКТЕРИСТИКА МЕРОПРИЯТИЙ ПРОГРАММЫ</w:t>
      </w:r>
    </w:p>
    <w:p>
      <w:pPr>
        <w:pStyle w:val="0"/>
        <w:jc w:val="both"/>
      </w:pPr>
      <w:r>
        <w:rPr>
          <w:sz w:val="20"/>
        </w:rPr>
      </w:r>
    </w:p>
    <w:p>
      <w:pPr>
        <w:pStyle w:val="0"/>
        <w:ind w:firstLine="540"/>
        <w:jc w:val="both"/>
      </w:pPr>
      <w:r>
        <w:rPr>
          <w:sz w:val="20"/>
        </w:rPr>
        <w:t xml:space="preserve">Программой предусматривается реализация следующих мероприятий:</w:t>
      </w:r>
    </w:p>
    <w:p>
      <w:pPr>
        <w:pStyle w:val="0"/>
        <w:spacing w:before="200" w:line-rule="auto"/>
        <w:ind w:firstLine="540"/>
        <w:jc w:val="both"/>
      </w:pPr>
      <w:r>
        <w:rPr>
          <w:sz w:val="20"/>
        </w:rPr>
        <w:t xml:space="preserve">1. Повышение информированности населения Ставропольского края по вопросам инфицирования ВИЧ-инфекцией.</w:t>
      </w:r>
    </w:p>
    <w:p>
      <w:pPr>
        <w:pStyle w:val="0"/>
        <w:spacing w:before="200" w:line-rule="auto"/>
        <w:ind w:firstLine="540"/>
        <w:jc w:val="both"/>
      </w:pPr>
      <w:r>
        <w:rPr>
          <w:sz w:val="20"/>
        </w:rPr>
        <w:t xml:space="preserve">В рамках данного мероприятия Программы предусматривается: реализация информационно-просветительской кампании по вопросам инфицирования ВИЧ-инфекцией в средствах массовой информации и информационно-телекоммуникационной сети "Интернет";</w:t>
      </w:r>
    </w:p>
    <w:p>
      <w:pPr>
        <w:pStyle w:val="0"/>
        <w:spacing w:before="200" w:line-rule="auto"/>
        <w:ind w:firstLine="540"/>
        <w:jc w:val="both"/>
      </w:pPr>
      <w:r>
        <w:rPr>
          <w:sz w:val="20"/>
        </w:rPr>
        <w:t xml:space="preserve">проведение мероприятий по профилактике ВИЧ-инфекции в образовательных учреждениях Ставропольского края;</w:t>
      </w:r>
    </w:p>
    <w:p>
      <w:pPr>
        <w:pStyle w:val="0"/>
        <w:spacing w:before="200" w:line-rule="auto"/>
        <w:ind w:firstLine="540"/>
        <w:jc w:val="both"/>
      </w:pPr>
      <w:r>
        <w:rPr>
          <w:sz w:val="20"/>
        </w:rPr>
        <w:t xml:space="preserve">реализация мероприятий по профилактике ВИЧ-инфекции на рабочих местах и недопущению дискриминации и стигматизации в трудовых коллективах лиц с ВИЧ-инфекцией, проживающих в Ставропольском крае;</w:t>
      </w:r>
    </w:p>
    <w:p>
      <w:pPr>
        <w:pStyle w:val="0"/>
        <w:spacing w:before="200" w:line-rule="auto"/>
        <w:ind w:firstLine="540"/>
        <w:jc w:val="both"/>
      </w:pPr>
      <w:r>
        <w:rPr>
          <w:sz w:val="20"/>
        </w:rPr>
        <w:t xml:space="preserve">распространение печатной продукции (плакатов, буклетов, листовок) по профилактике ВИЧ-инфекции;</w:t>
      </w:r>
    </w:p>
    <w:p>
      <w:pPr>
        <w:pStyle w:val="0"/>
        <w:spacing w:before="200" w:line-rule="auto"/>
        <w:ind w:firstLine="540"/>
        <w:jc w:val="both"/>
      </w:pPr>
      <w:r>
        <w:rPr>
          <w:sz w:val="20"/>
        </w:rPr>
        <w:t xml:space="preserve">анкетирование населения Ставропольского края в возрасте от 18 до 49 лет по вопросам инфицирования ВИЧ-инфекцией.</w:t>
      </w:r>
    </w:p>
    <w:p>
      <w:pPr>
        <w:pStyle w:val="0"/>
        <w:spacing w:before="200" w:line-rule="auto"/>
        <w:ind w:firstLine="540"/>
        <w:jc w:val="both"/>
      </w:pPr>
      <w:r>
        <w:rPr>
          <w:sz w:val="20"/>
        </w:rPr>
        <w:t xml:space="preserve">Ожидаемыми результатами реализации данного мероприятия Программы станут:</w:t>
      </w:r>
    </w:p>
    <w:p>
      <w:pPr>
        <w:pStyle w:val="0"/>
        <w:spacing w:before="200" w:line-rule="auto"/>
        <w:ind w:firstLine="540"/>
        <w:jc w:val="both"/>
      </w:pPr>
      <w:r>
        <w:rPr>
          <w:sz w:val="20"/>
        </w:rPr>
        <w:t xml:space="preserve">повышение информированности населения Ставропольского края по вопросам инфицирования ВИЧ-инфекцией;</w:t>
      </w:r>
    </w:p>
    <w:p>
      <w:pPr>
        <w:pStyle w:val="0"/>
        <w:spacing w:before="200" w:line-rule="auto"/>
        <w:ind w:firstLine="540"/>
        <w:jc w:val="both"/>
      </w:pPr>
      <w:r>
        <w:rPr>
          <w:sz w:val="20"/>
        </w:rPr>
        <w:t xml:space="preserve">уменьшение доли случаев выявления ВИЧ-инфекции впервые среди лиц в возрасте от 15 до 25 лет в общем количестве случаев ВИЧ-инфекции, выявленных впервые;</w:t>
      </w:r>
    </w:p>
    <w:p>
      <w:pPr>
        <w:pStyle w:val="0"/>
        <w:spacing w:before="200" w:line-rule="auto"/>
        <w:ind w:firstLine="540"/>
        <w:jc w:val="both"/>
      </w:pPr>
      <w:r>
        <w:rPr>
          <w:sz w:val="20"/>
        </w:rPr>
        <w:t xml:space="preserve">увеличение количества работников трудовых коллективов, охваченных информационно-просветительскими мероприятиями по вопросам инфицирования ВИЧ-инфекцией.</w:t>
      </w:r>
    </w:p>
    <w:p>
      <w:pPr>
        <w:pStyle w:val="0"/>
        <w:spacing w:before="200" w:line-rule="auto"/>
        <w:ind w:firstLine="540"/>
        <w:jc w:val="both"/>
      </w:pPr>
      <w:r>
        <w:rPr>
          <w:sz w:val="20"/>
        </w:rPr>
        <w:t xml:space="preserve">2. Обеспечение увеличения уровня охвата медицинским освидетельствованием на ВИЧ-инфекцию населения Ставропольского края в целях максимального выявления лиц с ВИЧ-инфекцией.</w:t>
      </w:r>
    </w:p>
    <w:p>
      <w:pPr>
        <w:pStyle w:val="0"/>
        <w:spacing w:before="200" w:line-rule="auto"/>
        <w:ind w:firstLine="540"/>
        <w:jc w:val="both"/>
      </w:pPr>
      <w:r>
        <w:rPr>
          <w:sz w:val="20"/>
        </w:rPr>
        <w:t xml:space="preserve">В рамках данного мероприятия Программы предусматривается: актуализация нормативных правовых актов минздрава края об организации медицинского освидетельствования на ВИЧ-инфекцию населения Ставропольского края;</w:t>
      </w:r>
    </w:p>
    <w:p>
      <w:pPr>
        <w:pStyle w:val="0"/>
        <w:spacing w:before="200" w:line-rule="auto"/>
        <w:ind w:firstLine="540"/>
        <w:jc w:val="both"/>
      </w:pPr>
      <w:r>
        <w:rPr>
          <w:sz w:val="20"/>
        </w:rPr>
        <w:t xml:space="preserve">увеличение уровня охвата медицинским освидетельствованием на ВИЧ-инфекцию населения Ставропольского края;</w:t>
      </w:r>
    </w:p>
    <w:p>
      <w:pPr>
        <w:pStyle w:val="0"/>
        <w:spacing w:before="200" w:line-rule="auto"/>
        <w:ind w:firstLine="540"/>
        <w:jc w:val="both"/>
      </w:pPr>
      <w:r>
        <w:rPr>
          <w:sz w:val="20"/>
        </w:rPr>
        <w:t xml:space="preserve">повышение эффективности работы медицинских организаций первичного звена здравоохранения в Ставропольском крае по выявлению лиц с ВИЧ-инфекцией;</w:t>
      </w:r>
    </w:p>
    <w:p>
      <w:pPr>
        <w:pStyle w:val="0"/>
        <w:spacing w:before="200" w:line-rule="auto"/>
        <w:ind w:firstLine="540"/>
        <w:jc w:val="both"/>
      </w:pPr>
      <w:r>
        <w:rPr>
          <w:sz w:val="20"/>
        </w:rPr>
        <w:t xml:space="preserve">организация мобильных и выездных форм работы по консультированию и медицинскому освидетельствованию на ВИЧ-инфекцию в ключевых группах населения, в том числе с участием социально ориентированных некоммерческих организаций Ставропольского края.</w:t>
      </w:r>
    </w:p>
    <w:p>
      <w:pPr>
        <w:pStyle w:val="0"/>
        <w:spacing w:before="200" w:line-rule="auto"/>
        <w:ind w:firstLine="540"/>
        <w:jc w:val="both"/>
      </w:pPr>
      <w:r>
        <w:rPr>
          <w:sz w:val="20"/>
        </w:rPr>
        <w:t xml:space="preserve">Ожидаемыми результатами реализации данного мероприятия Программы станут:</w:t>
      </w:r>
    </w:p>
    <w:p>
      <w:pPr>
        <w:pStyle w:val="0"/>
        <w:spacing w:before="200" w:line-rule="auto"/>
        <w:ind w:firstLine="540"/>
        <w:jc w:val="both"/>
      </w:pPr>
      <w:r>
        <w:rPr>
          <w:sz w:val="20"/>
        </w:rPr>
        <w:t xml:space="preserve">соответствие проведения медицинского освидетельствования на ВИЧ-инфекцию населения Ставропольского края действующим нормативно-правовым документам;</w:t>
      </w:r>
    </w:p>
    <w:p>
      <w:pPr>
        <w:pStyle w:val="0"/>
        <w:spacing w:before="200" w:line-rule="auto"/>
        <w:ind w:firstLine="540"/>
        <w:jc w:val="both"/>
      </w:pPr>
      <w:r>
        <w:rPr>
          <w:sz w:val="20"/>
        </w:rPr>
        <w:t xml:space="preserve">уменьшение доли лиц с ВИЧ-инфекцией, выявленной на поздних стадиях заболевания ВИЧ-инфекцией, в общем количестве лиц с впервые выявленной ВИЧ-инфекцией;</w:t>
      </w:r>
    </w:p>
    <w:p>
      <w:pPr>
        <w:pStyle w:val="0"/>
        <w:spacing w:before="200" w:line-rule="auto"/>
        <w:ind w:firstLine="540"/>
        <w:jc w:val="both"/>
      </w:pPr>
      <w:r>
        <w:rPr>
          <w:sz w:val="20"/>
        </w:rPr>
        <w:t xml:space="preserve">увеличение количества лиц, обследованных на ВИЧ-инфекцию, в Ставропольском крае.</w:t>
      </w:r>
    </w:p>
    <w:p>
      <w:pPr>
        <w:pStyle w:val="0"/>
        <w:spacing w:before="200" w:line-rule="auto"/>
        <w:ind w:firstLine="540"/>
        <w:jc w:val="both"/>
      </w:pPr>
      <w:r>
        <w:rPr>
          <w:sz w:val="20"/>
        </w:rPr>
        <w:t xml:space="preserve">3. Повышение доступности антиретровирусной терапии для лиц с ВИЧ-инфекцией в Ставропольском крае.</w:t>
      </w:r>
    </w:p>
    <w:p>
      <w:pPr>
        <w:pStyle w:val="0"/>
        <w:spacing w:before="200" w:line-rule="auto"/>
        <w:ind w:firstLine="540"/>
        <w:jc w:val="both"/>
      </w:pPr>
      <w:r>
        <w:rPr>
          <w:sz w:val="20"/>
        </w:rPr>
        <w:t xml:space="preserve">В рамках данного мероприятия Программы предусматривается: увеличение количества лиц с ВИЧ-инфекцией, состоящих под диспансерным наблюдением, в Ставропольском крае;</w:t>
      </w:r>
    </w:p>
    <w:p>
      <w:pPr>
        <w:pStyle w:val="0"/>
        <w:spacing w:before="200" w:line-rule="auto"/>
        <w:ind w:firstLine="540"/>
        <w:jc w:val="both"/>
      </w:pPr>
      <w:r>
        <w:rPr>
          <w:sz w:val="20"/>
        </w:rPr>
        <w:t xml:space="preserve">повышение доступности антиретровирусной терапии для лиц с ВИЧ-инфекцией, состоящих под диспансерным наблюдением в Ставропольском крае;</w:t>
      </w:r>
    </w:p>
    <w:p>
      <w:pPr>
        <w:pStyle w:val="0"/>
        <w:spacing w:before="200" w:line-rule="auto"/>
        <w:ind w:firstLine="540"/>
        <w:jc w:val="both"/>
      </w:pPr>
      <w:r>
        <w:rPr>
          <w:sz w:val="20"/>
        </w:rPr>
        <w:t xml:space="preserve">организация мобильных и выездных форм работы для оказания медицинской помощи лицам с ВИЧ-инфекцией по месту их проживания в Ставропольском крае.</w:t>
      </w:r>
    </w:p>
    <w:p>
      <w:pPr>
        <w:pStyle w:val="0"/>
        <w:spacing w:before="200" w:line-rule="auto"/>
        <w:ind w:firstLine="540"/>
        <w:jc w:val="both"/>
      </w:pPr>
      <w:r>
        <w:rPr>
          <w:sz w:val="20"/>
        </w:rPr>
        <w:t xml:space="preserve">Ожидаемыми результатами реализации данного мероприятия Программы станут:</w:t>
      </w:r>
    </w:p>
    <w:p>
      <w:pPr>
        <w:pStyle w:val="0"/>
        <w:spacing w:before="200" w:line-rule="auto"/>
        <w:ind w:firstLine="540"/>
        <w:jc w:val="both"/>
      </w:pPr>
      <w:r>
        <w:rPr>
          <w:sz w:val="20"/>
        </w:rPr>
        <w:t xml:space="preserve">увеличение доли лиц с ВИЧ-инфекцией в Ставропольском крае, сведения о которых внесены в Федеральный регистр лиц, инфицированных вирусом иммунодефицита человека, в общем количестве лиц с ВИЧ-инфекцией в Ставропольском крае;</w:t>
      </w:r>
    </w:p>
    <w:p>
      <w:pPr>
        <w:pStyle w:val="0"/>
        <w:spacing w:before="200" w:line-rule="auto"/>
        <w:ind w:firstLine="540"/>
        <w:jc w:val="both"/>
      </w:pPr>
      <w:r>
        <w:rPr>
          <w:sz w:val="20"/>
        </w:rPr>
        <w:t xml:space="preserve">увеличение доли лиц с ВИЧ-инфекцией в Ставропольском крае, получающих антиретровирусную терапию, в общем количестве лиц с ВИЧ-инфекцией в Ставропольском крае, сведения о которых внесены в Федеральный регистр лиц, инфицированных вирусом иммунодефицита человека;</w:t>
      </w:r>
    </w:p>
    <w:p>
      <w:pPr>
        <w:pStyle w:val="0"/>
        <w:spacing w:before="200" w:line-rule="auto"/>
        <w:ind w:firstLine="540"/>
        <w:jc w:val="both"/>
      </w:pPr>
      <w:r>
        <w:rPr>
          <w:sz w:val="20"/>
        </w:rPr>
        <w:t xml:space="preserve">повышение приверженности лиц с ВИЧ-инфекцией диспансерному наблюдению и лечению в Ставропольском крае.</w:t>
      </w:r>
    </w:p>
    <w:p>
      <w:pPr>
        <w:pStyle w:val="0"/>
        <w:spacing w:before="200" w:line-rule="auto"/>
        <w:ind w:firstLine="540"/>
        <w:jc w:val="both"/>
      </w:pPr>
      <w:r>
        <w:rPr>
          <w:sz w:val="20"/>
        </w:rPr>
        <w:t xml:space="preserve">4. Снижение в Ставропольском крае риска передачи ВИЧ-инфекции от матери ребенку.</w:t>
      </w:r>
    </w:p>
    <w:p>
      <w:pPr>
        <w:pStyle w:val="0"/>
        <w:spacing w:before="200" w:line-rule="auto"/>
        <w:ind w:firstLine="540"/>
        <w:jc w:val="both"/>
      </w:pPr>
      <w:r>
        <w:rPr>
          <w:sz w:val="20"/>
        </w:rPr>
        <w:t xml:space="preserve">В рамках данного мероприятия Программы предусматривается обеспечение ВИЧ-инфицированных беременных женщин антиретровирусной терапией в Ставропольском крае.</w:t>
      </w:r>
    </w:p>
    <w:p>
      <w:pPr>
        <w:pStyle w:val="0"/>
        <w:spacing w:before="200" w:line-rule="auto"/>
        <w:ind w:firstLine="540"/>
        <w:jc w:val="both"/>
      </w:pPr>
      <w:r>
        <w:rPr>
          <w:sz w:val="20"/>
        </w:rPr>
        <w:t xml:space="preserve">Ожидаемым результатом реализации данного мероприятия Программы станет снижение в Ставропольском крае риска передачи ВИЧ-инфекции от матери ребенку.</w:t>
      </w:r>
    </w:p>
    <w:p>
      <w:pPr>
        <w:pStyle w:val="0"/>
        <w:spacing w:before="200" w:line-rule="auto"/>
        <w:ind w:firstLine="540"/>
        <w:jc w:val="both"/>
      </w:pPr>
      <w:r>
        <w:rPr>
          <w:sz w:val="20"/>
        </w:rPr>
        <w:t xml:space="preserve">5. Совершенствование материально-технического обеспечения ГБУЗ СК "Краевой центр СПИД".</w:t>
      </w:r>
    </w:p>
    <w:p>
      <w:pPr>
        <w:pStyle w:val="0"/>
        <w:spacing w:before="200" w:line-rule="auto"/>
        <w:ind w:firstLine="540"/>
        <w:jc w:val="both"/>
      </w:pPr>
      <w:r>
        <w:rPr>
          <w:sz w:val="20"/>
        </w:rPr>
        <w:t xml:space="preserve">В рамках данного мероприятия Программы предусматривается: оснащение и дооснащение ГБУЗ СК "Краевой центр СПИД", оказывающего медицинскую помощь лицам с ВИЧ-инфекцией, достаточными материально-техническими ресурсами и медицинскими изделиями для лабораторной диагностики ВИЧ-инфекции;</w:t>
      </w:r>
    </w:p>
    <w:p>
      <w:pPr>
        <w:pStyle w:val="0"/>
        <w:spacing w:before="200" w:line-rule="auto"/>
        <w:ind w:firstLine="540"/>
        <w:jc w:val="both"/>
      </w:pPr>
      <w:r>
        <w:rPr>
          <w:sz w:val="20"/>
        </w:rPr>
        <w:t xml:space="preserve">увеличение площади здания ГБУЗ СК "Краевой центр СПИД" в г. Ставрополе для оказания первичной специализированной медицинской помощи пациентам с ВИЧ-инфекцией в амбулаторных условиях.</w:t>
      </w:r>
    </w:p>
    <w:p>
      <w:pPr>
        <w:pStyle w:val="0"/>
        <w:spacing w:before="200" w:line-rule="auto"/>
        <w:ind w:firstLine="540"/>
        <w:jc w:val="both"/>
      </w:pPr>
      <w:r>
        <w:rPr>
          <w:sz w:val="20"/>
        </w:rPr>
        <w:t xml:space="preserve">Ожидаемыми результатами реализации данного мероприятия Программы станут:</w:t>
      </w:r>
    </w:p>
    <w:p>
      <w:pPr>
        <w:pStyle w:val="0"/>
        <w:spacing w:before="200" w:line-rule="auto"/>
        <w:ind w:firstLine="540"/>
        <w:jc w:val="both"/>
      </w:pPr>
      <w:r>
        <w:rPr>
          <w:sz w:val="20"/>
        </w:rPr>
        <w:t xml:space="preserve">повышение качества лабораторной диагностики ВИЧ-инфекции у населения Ставропольского края;</w:t>
      </w:r>
    </w:p>
    <w:p>
      <w:pPr>
        <w:pStyle w:val="0"/>
        <w:spacing w:before="200" w:line-rule="auto"/>
        <w:ind w:firstLine="540"/>
        <w:jc w:val="both"/>
      </w:pPr>
      <w:r>
        <w:rPr>
          <w:sz w:val="20"/>
        </w:rPr>
        <w:t xml:space="preserve">повышение доступности мониторинга эффективности лечения пациентов с ВИЧ-инфекцией в Новопавловском филиале ГБУЗ СК "Краевой центр СПИД", Петровском филиале ГБУЗ СК "Краевой центр СПИД", Кисловодском филиале ГБУЗ СК "Краевой центр СПИД";</w:t>
      </w:r>
    </w:p>
    <w:p>
      <w:pPr>
        <w:pStyle w:val="0"/>
        <w:spacing w:before="200" w:line-rule="auto"/>
        <w:ind w:firstLine="540"/>
        <w:jc w:val="both"/>
      </w:pPr>
      <w:r>
        <w:rPr>
          <w:sz w:val="20"/>
        </w:rPr>
        <w:t xml:space="preserve">повышение доступности медицинской помощи и качества ее оказания в соответствии с порядками оказания медицинской помощи, на основе клинических рекомендаций и с учетом стандартов медицинской помощи.</w:t>
      </w:r>
    </w:p>
    <w:p>
      <w:pPr>
        <w:pStyle w:val="0"/>
        <w:jc w:val="both"/>
      </w:pPr>
      <w:r>
        <w:rPr>
          <w:sz w:val="20"/>
        </w:rPr>
      </w:r>
    </w:p>
    <w:p>
      <w:pPr>
        <w:pStyle w:val="2"/>
        <w:outlineLvl w:val="1"/>
        <w:jc w:val="center"/>
      </w:pPr>
      <w:r>
        <w:rPr>
          <w:sz w:val="20"/>
        </w:rPr>
        <w:t xml:space="preserve">Раздел IV. ОЖИДАЕМЫЕ РЕЗУЛЬТАТЫ ПРОГРАММЫ</w:t>
      </w:r>
    </w:p>
    <w:p>
      <w:pPr>
        <w:pStyle w:val="0"/>
        <w:jc w:val="both"/>
      </w:pPr>
      <w:r>
        <w:rPr>
          <w:sz w:val="20"/>
        </w:rPr>
      </w:r>
    </w:p>
    <w:p>
      <w:pPr>
        <w:pStyle w:val="0"/>
        <w:ind w:firstLine="540"/>
        <w:jc w:val="both"/>
      </w:pPr>
      <w:r>
        <w:rPr>
          <w:sz w:val="20"/>
        </w:rPr>
        <w:t xml:space="preserve">Реализация Программы позволит достичь следующих результатов: повышение информированности населения Ставропольского края по вопросам инфицирования ВИЧ-инфекцией;</w:t>
      </w:r>
    </w:p>
    <w:p>
      <w:pPr>
        <w:pStyle w:val="0"/>
        <w:spacing w:before="200" w:line-rule="auto"/>
        <w:ind w:firstLine="540"/>
        <w:jc w:val="both"/>
      </w:pPr>
      <w:r>
        <w:rPr>
          <w:sz w:val="20"/>
        </w:rPr>
        <w:t xml:space="preserve">мотивирование населения Ставропольского края к прохождению медицинского освидетельствования на ВИЧ-инфекцию;</w:t>
      </w:r>
    </w:p>
    <w:p>
      <w:pPr>
        <w:pStyle w:val="0"/>
        <w:spacing w:before="200" w:line-rule="auto"/>
        <w:ind w:firstLine="540"/>
        <w:jc w:val="both"/>
      </w:pPr>
      <w:r>
        <w:rPr>
          <w:sz w:val="20"/>
        </w:rPr>
        <w:t xml:space="preserve">изменение рискованного в отношении заражения ВИЧ-инфекцией поведения у населения Ставропольского края;</w:t>
      </w:r>
    </w:p>
    <w:p>
      <w:pPr>
        <w:pStyle w:val="0"/>
        <w:spacing w:before="200" w:line-rule="auto"/>
        <w:ind w:firstLine="540"/>
        <w:jc w:val="both"/>
      </w:pPr>
      <w:r>
        <w:rPr>
          <w:sz w:val="20"/>
        </w:rPr>
        <w:t xml:space="preserve">повышение охвата медицинским освидетельствованием на ВИЧ-инфекцию населения Ставропольского края;</w:t>
      </w:r>
    </w:p>
    <w:p>
      <w:pPr>
        <w:pStyle w:val="0"/>
        <w:spacing w:before="200" w:line-rule="auto"/>
        <w:ind w:firstLine="540"/>
        <w:jc w:val="both"/>
      </w:pPr>
      <w:r>
        <w:rPr>
          <w:sz w:val="20"/>
        </w:rPr>
        <w:t xml:space="preserve">повышение охвата медицинским освидетельствованием на ВИЧ-инфекцию ключевых групп населения Ставропольского края;</w:t>
      </w:r>
    </w:p>
    <w:p>
      <w:pPr>
        <w:pStyle w:val="0"/>
        <w:spacing w:before="200" w:line-rule="auto"/>
        <w:ind w:firstLine="540"/>
        <w:jc w:val="both"/>
      </w:pPr>
      <w:r>
        <w:rPr>
          <w:sz w:val="20"/>
        </w:rPr>
        <w:t xml:space="preserve">увеличение доли лиц с ВИЧ-инфекцией в Ставропольском крае, сведения о которых внесены в Федеральный регистр лиц, инфицированных вирусом иммунодефицита человека, в общем количестве лиц с ВИЧ-инфекцией в Ставропольском крае;</w:t>
      </w:r>
    </w:p>
    <w:p>
      <w:pPr>
        <w:pStyle w:val="0"/>
        <w:spacing w:before="200" w:line-rule="auto"/>
        <w:ind w:firstLine="540"/>
        <w:jc w:val="both"/>
      </w:pPr>
      <w:r>
        <w:rPr>
          <w:sz w:val="20"/>
        </w:rPr>
        <w:t xml:space="preserve">увеличение доли лиц с ВИЧ-инфекцией в Ставропольском крае, получающих антиретровирусную терапию, в общем количестве лиц с ВИЧ-инфекцией в Ставропольском крае, сведения о которых внесены в Федеральный регистр лиц, инфицированных вирусом иммунодефицита человека;</w:t>
      </w:r>
    </w:p>
    <w:p>
      <w:pPr>
        <w:pStyle w:val="0"/>
        <w:spacing w:before="200" w:line-rule="auto"/>
        <w:ind w:firstLine="540"/>
        <w:jc w:val="both"/>
      </w:pPr>
      <w:r>
        <w:rPr>
          <w:sz w:val="20"/>
        </w:rPr>
        <w:t xml:space="preserve">повышение в Ставропольском крае приверженности лиц с ВИЧ-инфекцией диспансерному наблюдению и лечению;</w:t>
      </w:r>
    </w:p>
    <w:p>
      <w:pPr>
        <w:pStyle w:val="0"/>
        <w:spacing w:before="200" w:line-rule="auto"/>
        <w:ind w:firstLine="540"/>
        <w:jc w:val="both"/>
      </w:pPr>
      <w:r>
        <w:rPr>
          <w:sz w:val="20"/>
        </w:rPr>
        <w:t xml:space="preserve">снижение в Ставропольском крае риска передачи ВИЧ-инфекции от матери ребенку;</w:t>
      </w:r>
    </w:p>
    <w:p>
      <w:pPr>
        <w:pStyle w:val="0"/>
        <w:spacing w:before="200" w:line-rule="auto"/>
        <w:ind w:firstLine="540"/>
        <w:jc w:val="both"/>
      </w:pPr>
      <w:r>
        <w:rPr>
          <w:sz w:val="20"/>
        </w:rPr>
        <w:t xml:space="preserve">повышение качества лабораторной диагностики ВИЧ-инфекции у населения Ставропольского края;</w:t>
      </w:r>
    </w:p>
    <w:p>
      <w:pPr>
        <w:pStyle w:val="0"/>
        <w:spacing w:before="200" w:line-rule="auto"/>
        <w:ind w:firstLine="540"/>
        <w:jc w:val="both"/>
      </w:pPr>
      <w:r>
        <w:rPr>
          <w:sz w:val="20"/>
        </w:rPr>
        <w:t xml:space="preserve">повышение доступности мониторинга эффективности лечения пациентов с ВИЧ-инфекцией в Кисловодском филиале ГБУЗ СК "Краевой центр СПИД", в Новопавловском филиале ГБУЗ СК "Краевой центр СПИД", Петровском филиале ГБУЗ СК "Краевой центр СПИД";</w:t>
      </w:r>
    </w:p>
    <w:p>
      <w:pPr>
        <w:pStyle w:val="0"/>
        <w:spacing w:before="200" w:line-rule="auto"/>
        <w:ind w:firstLine="540"/>
        <w:jc w:val="both"/>
      </w:pPr>
      <w:r>
        <w:rPr>
          <w:sz w:val="20"/>
        </w:rPr>
        <w:t xml:space="preserve">повышение доступности медицинской помощи и качества ее оказания в соответствии с порядками оказания медицинской помощи, на основе клинических рекомендаций и с учетом стандартов медицинской помощи.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краевой программе</w:t>
      </w:r>
    </w:p>
    <w:p>
      <w:pPr>
        <w:pStyle w:val="0"/>
        <w:jc w:val="right"/>
      </w:pPr>
      <w:r>
        <w:rPr>
          <w:sz w:val="20"/>
        </w:rPr>
        <w:t xml:space="preserve">"Противодействие распространению</w:t>
      </w:r>
    </w:p>
    <w:p>
      <w:pPr>
        <w:pStyle w:val="0"/>
        <w:jc w:val="right"/>
      </w:pPr>
      <w:r>
        <w:rPr>
          <w:sz w:val="20"/>
        </w:rPr>
        <w:t xml:space="preserve">ВИЧ-инфекции в Ставропольском крае</w:t>
      </w:r>
    </w:p>
    <w:p>
      <w:pPr>
        <w:pStyle w:val="0"/>
        <w:jc w:val="right"/>
      </w:pPr>
      <w:r>
        <w:rPr>
          <w:sz w:val="20"/>
        </w:rPr>
        <w:t xml:space="preserve">до 2030 года"</w:t>
      </w:r>
    </w:p>
    <w:p>
      <w:pPr>
        <w:pStyle w:val="0"/>
        <w:jc w:val="both"/>
      </w:pPr>
      <w:r>
        <w:rPr>
          <w:sz w:val="20"/>
        </w:rPr>
      </w:r>
    </w:p>
    <w:bookmarkStart w:id="532" w:name="P532"/>
    <w:bookmarkEnd w:id="532"/>
    <w:p>
      <w:pPr>
        <w:pStyle w:val="2"/>
        <w:jc w:val="center"/>
      </w:pPr>
      <w:r>
        <w:rPr>
          <w:sz w:val="20"/>
        </w:rPr>
        <w:t xml:space="preserve">СВЕДЕНИЯ</w:t>
      </w:r>
    </w:p>
    <w:p>
      <w:pPr>
        <w:pStyle w:val="2"/>
        <w:jc w:val="center"/>
      </w:pPr>
      <w:r>
        <w:rPr>
          <w:sz w:val="20"/>
        </w:rPr>
        <w:t xml:space="preserve">О ЦЕЛЕВЫХ ПОКАЗАТЕЛЯХ КРАЕВОЙ ПРОГРАММЫ "ПРОТИВОДЕЙСТВИЕ</w:t>
      </w:r>
    </w:p>
    <w:p>
      <w:pPr>
        <w:pStyle w:val="2"/>
        <w:jc w:val="center"/>
      </w:pPr>
      <w:r>
        <w:rPr>
          <w:sz w:val="20"/>
        </w:rPr>
        <w:t xml:space="preserve">РАСПРОСТРАНЕНИЮ ВИЧ-ИНФЕКЦИИ В СТАВРОПОЛЬСКОМ КРАЕ</w:t>
      </w:r>
    </w:p>
    <w:p>
      <w:pPr>
        <w:pStyle w:val="2"/>
        <w:jc w:val="center"/>
      </w:pPr>
      <w:r>
        <w:rPr>
          <w:sz w:val="20"/>
        </w:rPr>
        <w:t xml:space="preserve">ДО 2030 ГОДА"</w:t>
      </w:r>
    </w:p>
    <w:p>
      <w:pPr>
        <w:pStyle w:val="0"/>
        <w:jc w:val="both"/>
      </w:pPr>
      <w:r>
        <w:rPr>
          <w:sz w:val="20"/>
        </w:rPr>
      </w:r>
    </w:p>
    <w:p>
      <w:pPr>
        <w:pStyle w:val="0"/>
        <w:jc w:val="right"/>
      </w:pPr>
      <w:r>
        <w:rPr>
          <w:sz w:val="20"/>
        </w:rPr>
        <w:t xml:space="preserve">(процентов)</w:t>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624"/>
        <w:gridCol w:w="3628"/>
        <w:gridCol w:w="1587"/>
        <w:gridCol w:w="1104"/>
        <w:gridCol w:w="1104"/>
        <w:gridCol w:w="1104"/>
        <w:gridCol w:w="1104"/>
        <w:gridCol w:w="1104"/>
        <w:gridCol w:w="1104"/>
        <w:gridCol w:w="1108"/>
      </w:tblGrid>
      <w:tr>
        <w:tblPrEx>
          <w:tblBorders>
            <w:left w:val="single" w:sz="4"/>
            <w:right w:val="single" w:sz="4"/>
            <w:insideV w:val="single" w:sz="4"/>
            <w:insideH w:val="single" w:sz="4"/>
          </w:tblBorders>
        </w:tblPrEx>
        <w:tc>
          <w:tcPr>
            <w:tcW w:w="624" w:type="dxa"/>
            <w:vAlign w:val="center"/>
            <w:tcBorders>
              <w:top w:val="single" w:sz="4"/>
              <w:bottom w:val="single" w:sz="4"/>
            </w:tcBorders>
            <w:vMerge w:val="restart"/>
          </w:tcPr>
          <w:p>
            <w:pPr>
              <w:pStyle w:val="0"/>
              <w:jc w:val="center"/>
            </w:pPr>
            <w:r>
              <w:rPr>
                <w:sz w:val="20"/>
              </w:rPr>
              <w:t xml:space="preserve">N п/п</w:t>
            </w:r>
          </w:p>
        </w:tc>
        <w:tc>
          <w:tcPr>
            <w:tcW w:w="3628" w:type="dxa"/>
            <w:vAlign w:val="center"/>
            <w:tcBorders>
              <w:top w:val="single" w:sz="4"/>
              <w:bottom w:val="single" w:sz="4"/>
            </w:tcBorders>
            <w:vMerge w:val="restart"/>
          </w:tcPr>
          <w:p>
            <w:pPr>
              <w:pStyle w:val="0"/>
              <w:jc w:val="center"/>
            </w:pPr>
            <w:r>
              <w:rPr>
                <w:sz w:val="20"/>
              </w:rPr>
              <w:t xml:space="preserve">Наименование целевого показателя реализации Программы</w:t>
            </w:r>
          </w:p>
        </w:tc>
        <w:tc>
          <w:tcPr>
            <w:tcW w:w="1587" w:type="dxa"/>
            <w:vAlign w:val="center"/>
            <w:tcBorders>
              <w:top w:val="single" w:sz="4"/>
              <w:bottom w:val="single" w:sz="4"/>
            </w:tcBorders>
            <w:vMerge w:val="restart"/>
          </w:tcPr>
          <w:p>
            <w:pPr>
              <w:pStyle w:val="0"/>
              <w:jc w:val="center"/>
            </w:pPr>
            <w:r>
              <w:rPr>
                <w:sz w:val="20"/>
              </w:rPr>
              <w:t xml:space="preserve">Базовое значение целевого показателя реализации Программы (2023 год)</w:t>
            </w:r>
          </w:p>
        </w:tc>
        <w:tc>
          <w:tcPr>
            <w:gridSpan w:val="7"/>
            <w:tcW w:w="7732" w:type="dxa"/>
            <w:vAlign w:val="center"/>
            <w:tcBorders>
              <w:top w:val="single" w:sz="4"/>
              <w:bottom w:val="single" w:sz="4"/>
            </w:tcBorders>
          </w:tcPr>
          <w:p>
            <w:pPr>
              <w:pStyle w:val="0"/>
              <w:jc w:val="center"/>
            </w:pPr>
            <w:r>
              <w:rPr>
                <w:sz w:val="20"/>
              </w:rPr>
              <w:t xml:space="preserve">Значение целевого индикатора и показателя реализации Программы по годам</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104" w:type="dxa"/>
            <w:vAlign w:val="center"/>
            <w:tcBorders>
              <w:top w:val="single" w:sz="4"/>
              <w:bottom w:val="single" w:sz="4"/>
            </w:tcBorders>
          </w:tcPr>
          <w:p>
            <w:pPr>
              <w:pStyle w:val="0"/>
              <w:jc w:val="center"/>
            </w:pPr>
            <w:r>
              <w:rPr>
                <w:sz w:val="20"/>
              </w:rPr>
              <w:t xml:space="preserve">2024</w:t>
            </w:r>
          </w:p>
        </w:tc>
        <w:tc>
          <w:tcPr>
            <w:tcW w:w="1104" w:type="dxa"/>
            <w:vAlign w:val="center"/>
            <w:tcBorders>
              <w:top w:val="single" w:sz="4"/>
              <w:bottom w:val="single" w:sz="4"/>
            </w:tcBorders>
          </w:tcPr>
          <w:p>
            <w:pPr>
              <w:pStyle w:val="0"/>
              <w:jc w:val="center"/>
            </w:pPr>
            <w:r>
              <w:rPr>
                <w:sz w:val="20"/>
              </w:rPr>
              <w:t xml:space="preserve">2025</w:t>
            </w:r>
          </w:p>
        </w:tc>
        <w:tc>
          <w:tcPr>
            <w:tcW w:w="1104" w:type="dxa"/>
            <w:vAlign w:val="center"/>
            <w:tcBorders>
              <w:top w:val="single" w:sz="4"/>
              <w:bottom w:val="single" w:sz="4"/>
            </w:tcBorders>
          </w:tcPr>
          <w:p>
            <w:pPr>
              <w:pStyle w:val="0"/>
              <w:jc w:val="center"/>
            </w:pPr>
            <w:r>
              <w:rPr>
                <w:sz w:val="20"/>
              </w:rPr>
              <w:t xml:space="preserve">2026</w:t>
            </w:r>
          </w:p>
        </w:tc>
        <w:tc>
          <w:tcPr>
            <w:tcW w:w="1104" w:type="dxa"/>
            <w:vAlign w:val="center"/>
            <w:tcBorders>
              <w:top w:val="single" w:sz="4"/>
              <w:bottom w:val="single" w:sz="4"/>
            </w:tcBorders>
          </w:tcPr>
          <w:p>
            <w:pPr>
              <w:pStyle w:val="0"/>
              <w:jc w:val="center"/>
            </w:pPr>
            <w:r>
              <w:rPr>
                <w:sz w:val="20"/>
              </w:rPr>
              <w:t xml:space="preserve">2027</w:t>
            </w:r>
          </w:p>
        </w:tc>
        <w:tc>
          <w:tcPr>
            <w:tcW w:w="1104" w:type="dxa"/>
            <w:vAlign w:val="center"/>
            <w:tcBorders>
              <w:top w:val="single" w:sz="4"/>
              <w:bottom w:val="single" w:sz="4"/>
            </w:tcBorders>
          </w:tcPr>
          <w:p>
            <w:pPr>
              <w:pStyle w:val="0"/>
              <w:jc w:val="center"/>
            </w:pPr>
            <w:r>
              <w:rPr>
                <w:sz w:val="20"/>
              </w:rPr>
              <w:t xml:space="preserve">2028</w:t>
            </w:r>
          </w:p>
        </w:tc>
        <w:tc>
          <w:tcPr>
            <w:tcW w:w="1104" w:type="dxa"/>
            <w:vAlign w:val="center"/>
            <w:tcBorders>
              <w:top w:val="single" w:sz="4"/>
              <w:bottom w:val="single" w:sz="4"/>
            </w:tcBorders>
          </w:tcPr>
          <w:p>
            <w:pPr>
              <w:pStyle w:val="0"/>
              <w:jc w:val="center"/>
            </w:pPr>
            <w:r>
              <w:rPr>
                <w:sz w:val="20"/>
              </w:rPr>
              <w:t xml:space="preserve">2029</w:t>
            </w:r>
          </w:p>
        </w:tc>
        <w:tc>
          <w:tcPr>
            <w:tcW w:w="1108" w:type="dxa"/>
            <w:vAlign w:val="center"/>
            <w:tcBorders>
              <w:top w:val="single" w:sz="4"/>
              <w:bottom w:val="single" w:sz="4"/>
            </w:tcBorders>
          </w:tcPr>
          <w:p>
            <w:pPr>
              <w:pStyle w:val="0"/>
              <w:jc w:val="center"/>
            </w:pPr>
            <w:r>
              <w:rPr>
                <w:sz w:val="20"/>
              </w:rPr>
              <w:t xml:space="preserve">2030</w:t>
            </w:r>
          </w:p>
        </w:tc>
      </w:tr>
      <w:tr>
        <w:tblPrEx>
          <w:tblBorders>
            <w:left w:val="single" w:sz="4"/>
            <w:right w:val="single" w:sz="4"/>
            <w:insideV w:val="single" w:sz="4"/>
            <w:insideH w:val="single" w:sz="4"/>
          </w:tblBorders>
        </w:tblPrEx>
        <w:tc>
          <w:tcPr>
            <w:tcW w:w="624" w:type="dxa"/>
            <w:vAlign w:val="center"/>
            <w:tcBorders>
              <w:top w:val="single" w:sz="4"/>
              <w:bottom w:val="single" w:sz="4"/>
            </w:tcBorders>
          </w:tcPr>
          <w:p>
            <w:pPr>
              <w:pStyle w:val="0"/>
              <w:jc w:val="center"/>
            </w:pPr>
            <w:r>
              <w:rPr>
                <w:sz w:val="20"/>
              </w:rPr>
              <w:t xml:space="preserve">1</w:t>
            </w:r>
          </w:p>
        </w:tc>
        <w:tc>
          <w:tcPr>
            <w:tcW w:w="3628" w:type="dxa"/>
            <w:vAlign w:val="center"/>
            <w:tcBorders>
              <w:top w:val="single" w:sz="4"/>
              <w:bottom w:val="single" w:sz="4"/>
            </w:tcBorders>
          </w:tcPr>
          <w:p>
            <w:pPr>
              <w:pStyle w:val="0"/>
              <w:jc w:val="center"/>
            </w:pPr>
            <w:r>
              <w:rPr>
                <w:sz w:val="20"/>
              </w:rPr>
              <w:t xml:space="preserve">2</w:t>
            </w:r>
          </w:p>
        </w:tc>
        <w:tc>
          <w:tcPr>
            <w:tcW w:w="1587" w:type="dxa"/>
            <w:vAlign w:val="center"/>
            <w:tcBorders>
              <w:top w:val="single" w:sz="4"/>
              <w:bottom w:val="single" w:sz="4"/>
            </w:tcBorders>
          </w:tcPr>
          <w:p>
            <w:pPr>
              <w:pStyle w:val="0"/>
              <w:jc w:val="center"/>
            </w:pPr>
            <w:r>
              <w:rPr>
                <w:sz w:val="20"/>
              </w:rPr>
              <w:t xml:space="preserve">3</w:t>
            </w:r>
          </w:p>
        </w:tc>
        <w:tc>
          <w:tcPr>
            <w:tcW w:w="1104" w:type="dxa"/>
            <w:vAlign w:val="center"/>
            <w:tcBorders>
              <w:top w:val="single" w:sz="4"/>
              <w:bottom w:val="single" w:sz="4"/>
            </w:tcBorders>
          </w:tcPr>
          <w:p>
            <w:pPr>
              <w:pStyle w:val="0"/>
              <w:jc w:val="center"/>
            </w:pPr>
            <w:r>
              <w:rPr>
                <w:sz w:val="20"/>
              </w:rPr>
              <w:t xml:space="preserve">4</w:t>
            </w:r>
          </w:p>
        </w:tc>
        <w:tc>
          <w:tcPr>
            <w:tcW w:w="1104" w:type="dxa"/>
            <w:vAlign w:val="center"/>
            <w:tcBorders>
              <w:top w:val="single" w:sz="4"/>
              <w:bottom w:val="single" w:sz="4"/>
            </w:tcBorders>
          </w:tcPr>
          <w:p>
            <w:pPr>
              <w:pStyle w:val="0"/>
              <w:jc w:val="center"/>
            </w:pPr>
            <w:r>
              <w:rPr>
                <w:sz w:val="20"/>
              </w:rPr>
              <w:t xml:space="preserve">5</w:t>
            </w:r>
          </w:p>
        </w:tc>
        <w:tc>
          <w:tcPr>
            <w:tcW w:w="1104" w:type="dxa"/>
            <w:vAlign w:val="center"/>
            <w:tcBorders>
              <w:top w:val="single" w:sz="4"/>
              <w:bottom w:val="single" w:sz="4"/>
            </w:tcBorders>
          </w:tcPr>
          <w:p>
            <w:pPr>
              <w:pStyle w:val="0"/>
              <w:jc w:val="center"/>
            </w:pPr>
            <w:r>
              <w:rPr>
                <w:sz w:val="20"/>
              </w:rPr>
              <w:t xml:space="preserve">6</w:t>
            </w:r>
          </w:p>
        </w:tc>
        <w:tc>
          <w:tcPr>
            <w:tcW w:w="1104" w:type="dxa"/>
            <w:vAlign w:val="center"/>
            <w:tcBorders>
              <w:top w:val="single" w:sz="4"/>
              <w:bottom w:val="single" w:sz="4"/>
            </w:tcBorders>
          </w:tcPr>
          <w:p>
            <w:pPr>
              <w:pStyle w:val="0"/>
              <w:jc w:val="center"/>
            </w:pPr>
            <w:r>
              <w:rPr>
                <w:sz w:val="20"/>
              </w:rPr>
              <w:t xml:space="preserve">7</w:t>
            </w:r>
          </w:p>
        </w:tc>
        <w:tc>
          <w:tcPr>
            <w:tcW w:w="1104" w:type="dxa"/>
            <w:vAlign w:val="center"/>
            <w:tcBorders>
              <w:top w:val="single" w:sz="4"/>
              <w:bottom w:val="single" w:sz="4"/>
            </w:tcBorders>
          </w:tcPr>
          <w:p>
            <w:pPr>
              <w:pStyle w:val="0"/>
              <w:jc w:val="center"/>
            </w:pPr>
            <w:r>
              <w:rPr>
                <w:sz w:val="20"/>
              </w:rPr>
              <w:t xml:space="preserve">8</w:t>
            </w:r>
          </w:p>
        </w:tc>
        <w:tc>
          <w:tcPr>
            <w:tcW w:w="1104" w:type="dxa"/>
            <w:vAlign w:val="center"/>
            <w:tcBorders>
              <w:top w:val="single" w:sz="4"/>
              <w:bottom w:val="single" w:sz="4"/>
            </w:tcBorders>
          </w:tcPr>
          <w:p>
            <w:pPr>
              <w:pStyle w:val="0"/>
              <w:jc w:val="center"/>
            </w:pPr>
            <w:r>
              <w:rPr>
                <w:sz w:val="20"/>
              </w:rPr>
              <w:t xml:space="preserve">9</w:t>
            </w:r>
          </w:p>
        </w:tc>
        <w:tc>
          <w:tcPr>
            <w:tcW w:w="1108" w:type="dxa"/>
            <w:vAlign w:val="center"/>
            <w:tcBorders>
              <w:top w:val="single" w:sz="4"/>
              <w:bottom w:val="single" w:sz="4"/>
            </w:tcBorders>
          </w:tcPr>
          <w:p>
            <w:pPr>
              <w:pStyle w:val="0"/>
              <w:jc w:val="center"/>
            </w:pPr>
            <w:r>
              <w:rPr>
                <w:sz w:val="20"/>
              </w:rPr>
              <w:t xml:space="preserve">10</w:t>
            </w:r>
          </w:p>
        </w:tc>
      </w:tr>
      <w:tr>
        <w:tc>
          <w:tcPr>
            <w:tcW w:w="624" w:type="dxa"/>
            <w:tcBorders>
              <w:top w:val="single" w:sz="4"/>
              <w:left w:val="nil"/>
              <w:bottom w:val="nil"/>
              <w:right w:val="nil"/>
            </w:tcBorders>
          </w:tcPr>
          <w:p>
            <w:pPr>
              <w:pStyle w:val="0"/>
              <w:jc w:val="center"/>
            </w:pPr>
            <w:r>
              <w:rPr>
                <w:sz w:val="20"/>
              </w:rPr>
              <w:t xml:space="preserve">1.</w:t>
            </w:r>
          </w:p>
        </w:tc>
        <w:tc>
          <w:tcPr>
            <w:tcW w:w="3628" w:type="dxa"/>
            <w:tcBorders>
              <w:top w:val="single" w:sz="4"/>
              <w:left w:val="nil"/>
              <w:bottom w:val="nil"/>
              <w:right w:val="nil"/>
            </w:tcBorders>
          </w:tcPr>
          <w:p>
            <w:pPr>
              <w:pStyle w:val="0"/>
            </w:pPr>
            <w:r>
              <w:rPr>
                <w:sz w:val="20"/>
              </w:rPr>
              <w:t xml:space="preserve">Уровень информированности населения Ставропольского края в возрасте от 18 до 49 лет по вопросам инфицирования вирусом иммунодефицита человека (далее - ВИЧ-инфекции)</w:t>
            </w:r>
          </w:p>
        </w:tc>
        <w:tc>
          <w:tcPr>
            <w:tcW w:w="1587" w:type="dxa"/>
            <w:tcBorders>
              <w:top w:val="single" w:sz="4"/>
              <w:left w:val="nil"/>
              <w:bottom w:val="nil"/>
              <w:right w:val="nil"/>
            </w:tcBorders>
          </w:tcPr>
          <w:p>
            <w:pPr>
              <w:pStyle w:val="0"/>
              <w:jc w:val="center"/>
            </w:pPr>
            <w:r>
              <w:rPr>
                <w:sz w:val="20"/>
              </w:rPr>
              <w:t xml:space="preserve">93,0</w:t>
            </w:r>
          </w:p>
        </w:tc>
        <w:tc>
          <w:tcPr>
            <w:tcW w:w="1104" w:type="dxa"/>
            <w:tcBorders>
              <w:top w:val="single" w:sz="4"/>
              <w:left w:val="nil"/>
              <w:bottom w:val="nil"/>
              <w:right w:val="nil"/>
            </w:tcBorders>
          </w:tcPr>
          <w:p>
            <w:pPr>
              <w:pStyle w:val="0"/>
              <w:jc w:val="center"/>
            </w:pPr>
            <w:r>
              <w:rPr>
                <w:sz w:val="20"/>
              </w:rPr>
              <w:t xml:space="preserve">93,0</w:t>
            </w:r>
          </w:p>
        </w:tc>
        <w:tc>
          <w:tcPr>
            <w:tcW w:w="1104" w:type="dxa"/>
            <w:tcBorders>
              <w:top w:val="single" w:sz="4"/>
              <w:left w:val="nil"/>
              <w:bottom w:val="nil"/>
              <w:right w:val="nil"/>
            </w:tcBorders>
          </w:tcPr>
          <w:p>
            <w:pPr>
              <w:pStyle w:val="0"/>
              <w:jc w:val="center"/>
            </w:pPr>
            <w:r>
              <w:rPr>
                <w:sz w:val="20"/>
              </w:rPr>
              <w:t xml:space="preserve">93,0</w:t>
            </w:r>
          </w:p>
        </w:tc>
        <w:tc>
          <w:tcPr>
            <w:tcW w:w="1104" w:type="dxa"/>
            <w:tcBorders>
              <w:top w:val="single" w:sz="4"/>
              <w:left w:val="nil"/>
              <w:bottom w:val="nil"/>
              <w:right w:val="nil"/>
            </w:tcBorders>
          </w:tcPr>
          <w:p>
            <w:pPr>
              <w:pStyle w:val="0"/>
              <w:jc w:val="center"/>
            </w:pPr>
            <w:r>
              <w:rPr>
                <w:sz w:val="20"/>
              </w:rPr>
              <w:t xml:space="preserve">93,0</w:t>
            </w:r>
          </w:p>
        </w:tc>
        <w:tc>
          <w:tcPr>
            <w:tcW w:w="1104" w:type="dxa"/>
            <w:tcBorders>
              <w:top w:val="single" w:sz="4"/>
              <w:left w:val="nil"/>
              <w:bottom w:val="nil"/>
              <w:right w:val="nil"/>
            </w:tcBorders>
          </w:tcPr>
          <w:p>
            <w:pPr>
              <w:pStyle w:val="0"/>
              <w:jc w:val="center"/>
            </w:pPr>
            <w:r>
              <w:rPr>
                <w:sz w:val="20"/>
              </w:rPr>
              <w:t xml:space="preserve">93,0</w:t>
            </w:r>
          </w:p>
        </w:tc>
        <w:tc>
          <w:tcPr>
            <w:tcW w:w="1104" w:type="dxa"/>
            <w:tcBorders>
              <w:top w:val="single" w:sz="4"/>
              <w:left w:val="nil"/>
              <w:bottom w:val="nil"/>
              <w:right w:val="nil"/>
            </w:tcBorders>
          </w:tcPr>
          <w:p>
            <w:pPr>
              <w:pStyle w:val="0"/>
              <w:jc w:val="center"/>
            </w:pPr>
            <w:r>
              <w:rPr>
                <w:sz w:val="20"/>
              </w:rPr>
              <w:t xml:space="preserve">93,0</w:t>
            </w:r>
          </w:p>
        </w:tc>
        <w:tc>
          <w:tcPr>
            <w:tcW w:w="1104" w:type="dxa"/>
            <w:tcBorders>
              <w:top w:val="single" w:sz="4"/>
              <w:left w:val="nil"/>
              <w:bottom w:val="nil"/>
              <w:right w:val="nil"/>
            </w:tcBorders>
          </w:tcPr>
          <w:p>
            <w:pPr>
              <w:pStyle w:val="0"/>
              <w:jc w:val="center"/>
            </w:pPr>
            <w:r>
              <w:rPr>
                <w:sz w:val="20"/>
              </w:rPr>
              <w:t xml:space="preserve">93,0</w:t>
            </w:r>
          </w:p>
        </w:tc>
        <w:tc>
          <w:tcPr>
            <w:tcW w:w="1108" w:type="dxa"/>
            <w:tcBorders>
              <w:top w:val="single" w:sz="4"/>
              <w:left w:val="nil"/>
              <w:bottom w:val="nil"/>
              <w:right w:val="nil"/>
            </w:tcBorders>
          </w:tcPr>
          <w:p>
            <w:pPr>
              <w:pStyle w:val="0"/>
              <w:jc w:val="center"/>
            </w:pPr>
            <w:r>
              <w:rPr>
                <w:sz w:val="20"/>
              </w:rPr>
              <w:t xml:space="preserve">93,0</w:t>
            </w:r>
          </w:p>
        </w:tc>
      </w:tr>
      <w:tr>
        <w:tc>
          <w:tcPr>
            <w:tcW w:w="624" w:type="dxa"/>
            <w:tcBorders>
              <w:top w:val="nil"/>
              <w:left w:val="nil"/>
              <w:bottom w:val="nil"/>
              <w:right w:val="nil"/>
            </w:tcBorders>
          </w:tcPr>
          <w:p>
            <w:pPr>
              <w:pStyle w:val="0"/>
              <w:jc w:val="center"/>
            </w:pPr>
            <w:r>
              <w:rPr>
                <w:sz w:val="20"/>
              </w:rPr>
              <w:t xml:space="preserve">2.</w:t>
            </w:r>
          </w:p>
        </w:tc>
        <w:tc>
          <w:tcPr>
            <w:tcW w:w="3628" w:type="dxa"/>
            <w:tcBorders>
              <w:top w:val="nil"/>
              <w:left w:val="nil"/>
              <w:bottom w:val="nil"/>
              <w:right w:val="nil"/>
            </w:tcBorders>
          </w:tcPr>
          <w:p>
            <w:pPr>
              <w:pStyle w:val="0"/>
            </w:pPr>
            <w:r>
              <w:rPr>
                <w:sz w:val="20"/>
              </w:rPr>
              <w:t xml:space="preserve">Уровень охвата медицинским освидетельствованием на ВИЧ-инфекцию населения Ставропольского края</w:t>
            </w:r>
          </w:p>
        </w:tc>
        <w:tc>
          <w:tcPr>
            <w:tcW w:w="1587" w:type="dxa"/>
            <w:tcBorders>
              <w:top w:val="nil"/>
              <w:left w:val="nil"/>
              <w:bottom w:val="nil"/>
              <w:right w:val="nil"/>
            </w:tcBorders>
          </w:tcPr>
          <w:p>
            <w:pPr>
              <w:pStyle w:val="0"/>
              <w:jc w:val="center"/>
            </w:pPr>
            <w:r>
              <w:rPr>
                <w:sz w:val="20"/>
              </w:rPr>
              <w:t xml:space="preserve">32,0</w:t>
            </w:r>
          </w:p>
        </w:tc>
        <w:tc>
          <w:tcPr>
            <w:tcW w:w="1104" w:type="dxa"/>
            <w:tcBorders>
              <w:top w:val="nil"/>
              <w:left w:val="nil"/>
              <w:bottom w:val="nil"/>
              <w:right w:val="nil"/>
            </w:tcBorders>
          </w:tcPr>
          <w:p>
            <w:pPr>
              <w:pStyle w:val="0"/>
              <w:jc w:val="center"/>
            </w:pPr>
            <w:r>
              <w:rPr>
                <w:sz w:val="20"/>
              </w:rPr>
              <w:t xml:space="preserve">33,0</w:t>
            </w:r>
          </w:p>
        </w:tc>
        <w:tc>
          <w:tcPr>
            <w:tcW w:w="1104" w:type="dxa"/>
            <w:tcBorders>
              <w:top w:val="nil"/>
              <w:left w:val="nil"/>
              <w:bottom w:val="nil"/>
              <w:right w:val="nil"/>
            </w:tcBorders>
          </w:tcPr>
          <w:p>
            <w:pPr>
              <w:pStyle w:val="0"/>
              <w:jc w:val="center"/>
            </w:pPr>
            <w:r>
              <w:rPr>
                <w:sz w:val="20"/>
              </w:rPr>
              <w:t xml:space="preserve">34,0</w:t>
            </w:r>
          </w:p>
        </w:tc>
        <w:tc>
          <w:tcPr>
            <w:tcW w:w="1104" w:type="dxa"/>
            <w:tcBorders>
              <w:top w:val="nil"/>
              <w:left w:val="nil"/>
              <w:bottom w:val="nil"/>
              <w:right w:val="nil"/>
            </w:tcBorders>
          </w:tcPr>
          <w:p>
            <w:pPr>
              <w:pStyle w:val="0"/>
              <w:jc w:val="center"/>
            </w:pPr>
            <w:r>
              <w:rPr>
                <w:sz w:val="20"/>
              </w:rPr>
              <w:t xml:space="preserve">35,0</w:t>
            </w:r>
          </w:p>
        </w:tc>
        <w:tc>
          <w:tcPr>
            <w:tcW w:w="1104" w:type="dxa"/>
            <w:tcBorders>
              <w:top w:val="nil"/>
              <w:left w:val="nil"/>
              <w:bottom w:val="nil"/>
              <w:right w:val="nil"/>
            </w:tcBorders>
          </w:tcPr>
          <w:p>
            <w:pPr>
              <w:pStyle w:val="0"/>
              <w:jc w:val="center"/>
            </w:pPr>
            <w:r>
              <w:rPr>
                <w:sz w:val="20"/>
              </w:rPr>
              <w:t xml:space="preserve">36,0</w:t>
            </w:r>
          </w:p>
        </w:tc>
        <w:tc>
          <w:tcPr>
            <w:tcW w:w="1104" w:type="dxa"/>
            <w:tcBorders>
              <w:top w:val="nil"/>
              <w:left w:val="nil"/>
              <w:bottom w:val="nil"/>
              <w:right w:val="nil"/>
            </w:tcBorders>
          </w:tcPr>
          <w:p>
            <w:pPr>
              <w:pStyle w:val="0"/>
              <w:jc w:val="center"/>
            </w:pPr>
            <w:r>
              <w:rPr>
                <w:sz w:val="20"/>
              </w:rPr>
              <w:t xml:space="preserve">37,0</w:t>
            </w:r>
          </w:p>
        </w:tc>
        <w:tc>
          <w:tcPr>
            <w:tcW w:w="1104" w:type="dxa"/>
            <w:tcBorders>
              <w:top w:val="nil"/>
              <w:left w:val="nil"/>
              <w:bottom w:val="nil"/>
              <w:right w:val="nil"/>
            </w:tcBorders>
          </w:tcPr>
          <w:p>
            <w:pPr>
              <w:pStyle w:val="0"/>
              <w:jc w:val="center"/>
            </w:pPr>
            <w:r>
              <w:rPr>
                <w:sz w:val="20"/>
              </w:rPr>
              <w:t xml:space="preserve">38,0</w:t>
            </w:r>
          </w:p>
        </w:tc>
        <w:tc>
          <w:tcPr>
            <w:tcW w:w="1108" w:type="dxa"/>
            <w:tcBorders>
              <w:top w:val="nil"/>
              <w:left w:val="nil"/>
              <w:bottom w:val="nil"/>
              <w:right w:val="nil"/>
            </w:tcBorders>
          </w:tcPr>
          <w:p>
            <w:pPr>
              <w:pStyle w:val="0"/>
              <w:jc w:val="center"/>
            </w:pPr>
            <w:r>
              <w:rPr>
                <w:sz w:val="20"/>
              </w:rPr>
              <w:t xml:space="preserve">39,0</w:t>
            </w:r>
          </w:p>
        </w:tc>
      </w:tr>
      <w:tr>
        <w:tc>
          <w:tcPr>
            <w:tcW w:w="624" w:type="dxa"/>
            <w:tcBorders>
              <w:top w:val="nil"/>
              <w:left w:val="nil"/>
              <w:bottom w:val="nil"/>
              <w:right w:val="nil"/>
            </w:tcBorders>
          </w:tcPr>
          <w:p>
            <w:pPr>
              <w:pStyle w:val="0"/>
              <w:jc w:val="center"/>
            </w:pPr>
            <w:r>
              <w:rPr>
                <w:sz w:val="20"/>
              </w:rPr>
              <w:t xml:space="preserve">3.</w:t>
            </w:r>
          </w:p>
        </w:tc>
        <w:tc>
          <w:tcPr>
            <w:tcW w:w="3628" w:type="dxa"/>
            <w:tcBorders>
              <w:top w:val="nil"/>
              <w:left w:val="nil"/>
              <w:bottom w:val="nil"/>
              <w:right w:val="nil"/>
            </w:tcBorders>
          </w:tcPr>
          <w:p>
            <w:pPr>
              <w:pStyle w:val="0"/>
            </w:pPr>
            <w:r>
              <w:rPr>
                <w:sz w:val="20"/>
              </w:rPr>
              <w:t xml:space="preserve">Доля лиц с ВИЧ-инфекцией в Ставропольском крае, сведения о которых внесены в Федеральный регистр лиц, инфицированных вирусом иммунодефицита человека, в общем количестве лиц с ВИЧ-инфекцией в Ставропольском крае</w:t>
            </w:r>
          </w:p>
        </w:tc>
        <w:tc>
          <w:tcPr>
            <w:tcW w:w="1587" w:type="dxa"/>
            <w:tcBorders>
              <w:top w:val="nil"/>
              <w:left w:val="nil"/>
              <w:bottom w:val="nil"/>
              <w:right w:val="nil"/>
            </w:tcBorders>
          </w:tcPr>
          <w:p>
            <w:pPr>
              <w:pStyle w:val="0"/>
              <w:jc w:val="center"/>
            </w:pPr>
            <w:r>
              <w:rPr>
                <w:sz w:val="20"/>
              </w:rPr>
              <w:t xml:space="preserve">88,4</w:t>
            </w:r>
          </w:p>
        </w:tc>
        <w:tc>
          <w:tcPr>
            <w:tcW w:w="1104" w:type="dxa"/>
            <w:tcBorders>
              <w:top w:val="nil"/>
              <w:left w:val="nil"/>
              <w:bottom w:val="nil"/>
              <w:right w:val="nil"/>
            </w:tcBorders>
          </w:tcPr>
          <w:p>
            <w:pPr>
              <w:pStyle w:val="0"/>
              <w:jc w:val="center"/>
            </w:pPr>
            <w:r>
              <w:rPr>
                <w:sz w:val="20"/>
              </w:rPr>
              <w:t xml:space="preserve">88,0</w:t>
            </w:r>
          </w:p>
        </w:tc>
        <w:tc>
          <w:tcPr>
            <w:tcW w:w="1104" w:type="dxa"/>
            <w:tcBorders>
              <w:top w:val="nil"/>
              <w:left w:val="nil"/>
              <w:bottom w:val="nil"/>
              <w:right w:val="nil"/>
            </w:tcBorders>
          </w:tcPr>
          <w:p>
            <w:pPr>
              <w:pStyle w:val="0"/>
              <w:jc w:val="center"/>
            </w:pPr>
            <w:r>
              <w:rPr>
                <w:sz w:val="20"/>
              </w:rPr>
              <w:t xml:space="preserve">90,0</w:t>
            </w:r>
          </w:p>
        </w:tc>
        <w:tc>
          <w:tcPr>
            <w:tcW w:w="1104" w:type="dxa"/>
            <w:tcBorders>
              <w:top w:val="nil"/>
              <w:left w:val="nil"/>
              <w:bottom w:val="nil"/>
              <w:right w:val="nil"/>
            </w:tcBorders>
          </w:tcPr>
          <w:p>
            <w:pPr>
              <w:pStyle w:val="0"/>
              <w:jc w:val="center"/>
            </w:pPr>
            <w:r>
              <w:rPr>
                <w:sz w:val="20"/>
              </w:rPr>
              <w:t xml:space="preserve">91,0</w:t>
            </w:r>
          </w:p>
        </w:tc>
        <w:tc>
          <w:tcPr>
            <w:tcW w:w="1104" w:type="dxa"/>
            <w:tcBorders>
              <w:top w:val="nil"/>
              <w:left w:val="nil"/>
              <w:bottom w:val="nil"/>
              <w:right w:val="nil"/>
            </w:tcBorders>
          </w:tcPr>
          <w:p>
            <w:pPr>
              <w:pStyle w:val="0"/>
              <w:jc w:val="center"/>
            </w:pPr>
            <w:r>
              <w:rPr>
                <w:sz w:val="20"/>
              </w:rPr>
              <w:t xml:space="preserve">92,0</w:t>
            </w:r>
          </w:p>
        </w:tc>
        <w:tc>
          <w:tcPr>
            <w:tcW w:w="1104" w:type="dxa"/>
            <w:tcBorders>
              <w:top w:val="nil"/>
              <w:left w:val="nil"/>
              <w:bottom w:val="nil"/>
              <w:right w:val="nil"/>
            </w:tcBorders>
          </w:tcPr>
          <w:p>
            <w:pPr>
              <w:pStyle w:val="0"/>
              <w:jc w:val="center"/>
            </w:pPr>
            <w:r>
              <w:rPr>
                <w:sz w:val="20"/>
              </w:rPr>
              <w:t xml:space="preserve">93,0</w:t>
            </w:r>
          </w:p>
        </w:tc>
        <w:tc>
          <w:tcPr>
            <w:tcW w:w="1104" w:type="dxa"/>
            <w:tcBorders>
              <w:top w:val="nil"/>
              <w:left w:val="nil"/>
              <w:bottom w:val="nil"/>
              <w:right w:val="nil"/>
            </w:tcBorders>
          </w:tcPr>
          <w:p>
            <w:pPr>
              <w:pStyle w:val="0"/>
              <w:jc w:val="center"/>
            </w:pPr>
            <w:r>
              <w:rPr>
                <w:sz w:val="20"/>
              </w:rPr>
              <w:t xml:space="preserve">94,0</w:t>
            </w:r>
          </w:p>
        </w:tc>
        <w:tc>
          <w:tcPr>
            <w:tcW w:w="1108" w:type="dxa"/>
            <w:tcBorders>
              <w:top w:val="nil"/>
              <w:left w:val="nil"/>
              <w:bottom w:val="nil"/>
              <w:right w:val="nil"/>
            </w:tcBorders>
          </w:tcPr>
          <w:p>
            <w:pPr>
              <w:pStyle w:val="0"/>
              <w:jc w:val="center"/>
            </w:pPr>
            <w:r>
              <w:rPr>
                <w:sz w:val="20"/>
              </w:rPr>
              <w:t xml:space="preserve">95,0</w:t>
            </w:r>
          </w:p>
        </w:tc>
      </w:tr>
      <w:tr>
        <w:tc>
          <w:tcPr>
            <w:tcW w:w="624" w:type="dxa"/>
            <w:tcBorders>
              <w:top w:val="nil"/>
              <w:left w:val="nil"/>
              <w:bottom w:val="nil"/>
              <w:right w:val="nil"/>
            </w:tcBorders>
          </w:tcPr>
          <w:p>
            <w:pPr>
              <w:pStyle w:val="0"/>
              <w:jc w:val="center"/>
            </w:pPr>
            <w:r>
              <w:rPr>
                <w:sz w:val="20"/>
              </w:rPr>
              <w:t xml:space="preserve">4.</w:t>
            </w:r>
          </w:p>
        </w:tc>
        <w:tc>
          <w:tcPr>
            <w:tcW w:w="3628" w:type="dxa"/>
            <w:tcBorders>
              <w:top w:val="nil"/>
              <w:left w:val="nil"/>
              <w:bottom w:val="nil"/>
              <w:right w:val="nil"/>
            </w:tcBorders>
          </w:tcPr>
          <w:p>
            <w:pPr>
              <w:pStyle w:val="0"/>
            </w:pPr>
            <w:r>
              <w:rPr>
                <w:sz w:val="20"/>
              </w:rPr>
              <w:t xml:space="preserve">Доля лиц с ВИЧ-инфекцией в Ставропольском крае, получающих антиретровирусную терапию, в общем количестве лиц с ВИЧ-инфекцией в Ставропольском крае, сведения о которых внесены в Федеральный регистр лиц, инфицированных вирусом иммунодефицита человека</w:t>
            </w:r>
          </w:p>
        </w:tc>
        <w:tc>
          <w:tcPr>
            <w:tcW w:w="1587" w:type="dxa"/>
            <w:tcBorders>
              <w:top w:val="nil"/>
              <w:left w:val="nil"/>
              <w:bottom w:val="nil"/>
              <w:right w:val="nil"/>
            </w:tcBorders>
          </w:tcPr>
          <w:p>
            <w:pPr>
              <w:pStyle w:val="0"/>
              <w:jc w:val="center"/>
            </w:pPr>
            <w:r>
              <w:rPr>
                <w:sz w:val="20"/>
              </w:rPr>
              <w:t xml:space="preserve">84,0</w:t>
            </w:r>
          </w:p>
        </w:tc>
        <w:tc>
          <w:tcPr>
            <w:tcW w:w="1104" w:type="dxa"/>
            <w:tcBorders>
              <w:top w:val="nil"/>
              <w:left w:val="nil"/>
              <w:bottom w:val="nil"/>
              <w:right w:val="nil"/>
            </w:tcBorders>
          </w:tcPr>
          <w:p>
            <w:pPr>
              <w:pStyle w:val="0"/>
              <w:jc w:val="center"/>
            </w:pPr>
            <w:r>
              <w:rPr>
                <w:sz w:val="20"/>
              </w:rPr>
              <w:t xml:space="preserve">87,0</w:t>
            </w:r>
          </w:p>
        </w:tc>
        <w:tc>
          <w:tcPr>
            <w:tcW w:w="1104" w:type="dxa"/>
            <w:tcBorders>
              <w:top w:val="nil"/>
              <w:left w:val="nil"/>
              <w:bottom w:val="nil"/>
              <w:right w:val="nil"/>
            </w:tcBorders>
          </w:tcPr>
          <w:p>
            <w:pPr>
              <w:pStyle w:val="0"/>
              <w:jc w:val="center"/>
            </w:pPr>
            <w:r>
              <w:rPr>
                <w:sz w:val="20"/>
              </w:rPr>
              <w:t xml:space="preserve">90,0</w:t>
            </w:r>
          </w:p>
        </w:tc>
        <w:tc>
          <w:tcPr>
            <w:tcW w:w="1104" w:type="dxa"/>
            <w:tcBorders>
              <w:top w:val="nil"/>
              <w:left w:val="nil"/>
              <w:bottom w:val="nil"/>
              <w:right w:val="nil"/>
            </w:tcBorders>
          </w:tcPr>
          <w:p>
            <w:pPr>
              <w:pStyle w:val="0"/>
              <w:jc w:val="center"/>
            </w:pPr>
            <w:r>
              <w:rPr>
                <w:sz w:val="20"/>
              </w:rPr>
              <w:t xml:space="preserve">91,0</w:t>
            </w:r>
          </w:p>
        </w:tc>
        <w:tc>
          <w:tcPr>
            <w:tcW w:w="1104" w:type="dxa"/>
            <w:tcBorders>
              <w:top w:val="nil"/>
              <w:left w:val="nil"/>
              <w:bottom w:val="nil"/>
              <w:right w:val="nil"/>
            </w:tcBorders>
          </w:tcPr>
          <w:p>
            <w:pPr>
              <w:pStyle w:val="0"/>
              <w:jc w:val="center"/>
            </w:pPr>
            <w:r>
              <w:rPr>
                <w:sz w:val="20"/>
              </w:rPr>
              <w:t xml:space="preserve">92,0</w:t>
            </w:r>
          </w:p>
        </w:tc>
        <w:tc>
          <w:tcPr>
            <w:tcW w:w="1104" w:type="dxa"/>
            <w:tcBorders>
              <w:top w:val="nil"/>
              <w:left w:val="nil"/>
              <w:bottom w:val="nil"/>
              <w:right w:val="nil"/>
            </w:tcBorders>
          </w:tcPr>
          <w:p>
            <w:pPr>
              <w:pStyle w:val="0"/>
              <w:jc w:val="center"/>
            </w:pPr>
            <w:r>
              <w:rPr>
                <w:sz w:val="20"/>
              </w:rPr>
              <w:t xml:space="preserve">93,0</w:t>
            </w:r>
          </w:p>
        </w:tc>
        <w:tc>
          <w:tcPr>
            <w:tcW w:w="1104" w:type="dxa"/>
            <w:tcBorders>
              <w:top w:val="nil"/>
              <w:left w:val="nil"/>
              <w:bottom w:val="nil"/>
              <w:right w:val="nil"/>
            </w:tcBorders>
          </w:tcPr>
          <w:p>
            <w:pPr>
              <w:pStyle w:val="0"/>
              <w:jc w:val="center"/>
            </w:pPr>
            <w:r>
              <w:rPr>
                <w:sz w:val="20"/>
              </w:rPr>
              <w:t xml:space="preserve">94,0</w:t>
            </w:r>
          </w:p>
        </w:tc>
        <w:tc>
          <w:tcPr>
            <w:tcW w:w="1108" w:type="dxa"/>
            <w:tcBorders>
              <w:top w:val="nil"/>
              <w:left w:val="nil"/>
              <w:bottom w:val="nil"/>
              <w:right w:val="nil"/>
            </w:tcBorders>
          </w:tcPr>
          <w:p>
            <w:pPr>
              <w:pStyle w:val="0"/>
              <w:jc w:val="center"/>
            </w:pPr>
            <w:r>
              <w:rPr>
                <w:sz w:val="20"/>
              </w:rPr>
              <w:t xml:space="preserve">95,0</w:t>
            </w:r>
          </w:p>
        </w:tc>
      </w:tr>
      <w:tr>
        <w:tc>
          <w:tcPr>
            <w:tcW w:w="624" w:type="dxa"/>
            <w:tcBorders>
              <w:top w:val="nil"/>
              <w:left w:val="nil"/>
              <w:bottom w:val="nil"/>
              <w:right w:val="nil"/>
            </w:tcBorders>
          </w:tcPr>
          <w:p>
            <w:pPr>
              <w:pStyle w:val="0"/>
              <w:jc w:val="center"/>
            </w:pPr>
            <w:r>
              <w:rPr>
                <w:sz w:val="20"/>
              </w:rPr>
              <w:t xml:space="preserve">5.</w:t>
            </w:r>
          </w:p>
        </w:tc>
        <w:tc>
          <w:tcPr>
            <w:tcW w:w="3628" w:type="dxa"/>
            <w:tcBorders>
              <w:top w:val="nil"/>
              <w:left w:val="nil"/>
              <w:bottom w:val="nil"/>
              <w:right w:val="nil"/>
            </w:tcBorders>
          </w:tcPr>
          <w:p>
            <w:pPr>
              <w:pStyle w:val="0"/>
            </w:pPr>
            <w:r>
              <w:rPr>
                <w:sz w:val="20"/>
              </w:rPr>
              <w:t xml:space="preserve">Проведение в Ставропольском крае химиопрофилактики передачи ВИЧ-инфекции от матери ребенку</w:t>
            </w:r>
          </w:p>
        </w:tc>
        <w:tc>
          <w:tcPr>
            <w:tcW w:w="1587" w:type="dxa"/>
            <w:tcBorders>
              <w:top w:val="nil"/>
              <w:left w:val="nil"/>
              <w:bottom w:val="nil"/>
              <w:right w:val="nil"/>
            </w:tcBorders>
          </w:tcPr>
          <w:p>
            <w:pPr>
              <w:pStyle w:val="0"/>
            </w:pPr>
            <w:r>
              <w:rPr>
                <w:sz w:val="20"/>
              </w:rPr>
            </w:r>
          </w:p>
        </w:tc>
        <w:tc>
          <w:tcPr>
            <w:tcW w:w="1104" w:type="dxa"/>
            <w:tcBorders>
              <w:top w:val="nil"/>
              <w:left w:val="nil"/>
              <w:bottom w:val="nil"/>
              <w:right w:val="nil"/>
            </w:tcBorders>
          </w:tcPr>
          <w:p>
            <w:pPr>
              <w:pStyle w:val="0"/>
            </w:pPr>
            <w:r>
              <w:rPr>
                <w:sz w:val="20"/>
              </w:rPr>
            </w:r>
          </w:p>
        </w:tc>
        <w:tc>
          <w:tcPr>
            <w:tcW w:w="1104" w:type="dxa"/>
            <w:tcBorders>
              <w:top w:val="nil"/>
              <w:left w:val="nil"/>
              <w:bottom w:val="nil"/>
              <w:right w:val="nil"/>
            </w:tcBorders>
          </w:tcPr>
          <w:p>
            <w:pPr>
              <w:pStyle w:val="0"/>
            </w:pPr>
            <w:r>
              <w:rPr>
                <w:sz w:val="20"/>
              </w:rPr>
            </w:r>
          </w:p>
        </w:tc>
        <w:tc>
          <w:tcPr>
            <w:tcW w:w="1104" w:type="dxa"/>
            <w:tcBorders>
              <w:top w:val="nil"/>
              <w:left w:val="nil"/>
              <w:bottom w:val="nil"/>
              <w:right w:val="nil"/>
            </w:tcBorders>
          </w:tcPr>
          <w:p>
            <w:pPr>
              <w:pStyle w:val="0"/>
            </w:pPr>
            <w:r>
              <w:rPr>
                <w:sz w:val="20"/>
              </w:rPr>
            </w:r>
          </w:p>
        </w:tc>
        <w:tc>
          <w:tcPr>
            <w:tcW w:w="1104" w:type="dxa"/>
            <w:tcBorders>
              <w:top w:val="nil"/>
              <w:left w:val="nil"/>
              <w:bottom w:val="nil"/>
              <w:right w:val="nil"/>
            </w:tcBorders>
          </w:tcPr>
          <w:p>
            <w:pPr>
              <w:pStyle w:val="0"/>
            </w:pPr>
            <w:r>
              <w:rPr>
                <w:sz w:val="20"/>
              </w:rPr>
            </w:r>
          </w:p>
        </w:tc>
        <w:tc>
          <w:tcPr>
            <w:tcW w:w="1104" w:type="dxa"/>
            <w:tcBorders>
              <w:top w:val="nil"/>
              <w:left w:val="nil"/>
              <w:bottom w:val="nil"/>
              <w:right w:val="nil"/>
            </w:tcBorders>
          </w:tcPr>
          <w:p>
            <w:pPr>
              <w:pStyle w:val="0"/>
            </w:pPr>
            <w:r>
              <w:rPr>
                <w:sz w:val="20"/>
              </w:rPr>
            </w:r>
          </w:p>
        </w:tc>
        <w:tc>
          <w:tcPr>
            <w:tcW w:w="1104" w:type="dxa"/>
            <w:tcBorders>
              <w:top w:val="nil"/>
              <w:left w:val="nil"/>
              <w:bottom w:val="nil"/>
              <w:right w:val="nil"/>
            </w:tcBorders>
          </w:tcPr>
          <w:p>
            <w:pPr>
              <w:pStyle w:val="0"/>
            </w:pPr>
            <w:r>
              <w:rPr>
                <w:sz w:val="20"/>
              </w:rPr>
            </w:r>
          </w:p>
        </w:tc>
        <w:tc>
          <w:tcPr>
            <w:tcW w:w="1108" w:type="dxa"/>
            <w:tcBorders>
              <w:top w:val="nil"/>
              <w:left w:val="nil"/>
              <w:bottom w:val="nil"/>
              <w:right w:val="nil"/>
            </w:tcBorders>
          </w:tcPr>
          <w:p>
            <w:pPr>
              <w:pStyle w:val="0"/>
            </w:pPr>
            <w:r>
              <w:rPr>
                <w:sz w:val="20"/>
              </w:rPr>
            </w:r>
          </w:p>
        </w:tc>
      </w:tr>
      <w:tr>
        <w:tc>
          <w:tcPr>
            <w:tcW w:w="624" w:type="dxa"/>
            <w:tcBorders>
              <w:top w:val="nil"/>
              <w:left w:val="nil"/>
              <w:bottom w:val="nil"/>
              <w:right w:val="nil"/>
            </w:tcBorders>
          </w:tcPr>
          <w:p>
            <w:pPr>
              <w:pStyle w:val="0"/>
            </w:pPr>
            <w:r>
              <w:rPr>
                <w:sz w:val="20"/>
              </w:rPr>
            </w:r>
          </w:p>
        </w:tc>
        <w:tc>
          <w:tcPr>
            <w:tcW w:w="3628" w:type="dxa"/>
            <w:tcBorders>
              <w:top w:val="nil"/>
              <w:left w:val="nil"/>
              <w:bottom w:val="nil"/>
              <w:right w:val="nil"/>
            </w:tcBorders>
          </w:tcPr>
          <w:p>
            <w:pPr>
              <w:pStyle w:val="0"/>
            </w:pPr>
            <w:r>
              <w:rPr>
                <w:sz w:val="20"/>
              </w:rPr>
              <w:t xml:space="preserve">во время беременности</w:t>
            </w:r>
          </w:p>
        </w:tc>
        <w:tc>
          <w:tcPr>
            <w:tcW w:w="1587" w:type="dxa"/>
            <w:tcBorders>
              <w:top w:val="nil"/>
              <w:left w:val="nil"/>
              <w:bottom w:val="nil"/>
              <w:right w:val="nil"/>
            </w:tcBorders>
          </w:tcPr>
          <w:p>
            <w:pPr>
              <w:pStyle w:val="0"/>
              <w:jc w:val="center"/>
            </w:pPr>
            <w:r>
              <w:rPr>
                <w:sz w:val="20"/>
              </w:rPr>
              <w:t xml:space="preserve">90,0</w:t>
            </w:r>
          </w:p>
        </w:tc>
        <w:tc>
          <w:tcPr>
            <w:tcW w:w="1104" w:type="dxa"/>
            <w:tcBorders>
              <w:top w:val="nil"/>
              <w:left w:val="nil"/>
              <w:bottom w:val="nil"/>
              <w:right w:val="nil"/>
            </w:tcBorders>
          </w:tcPr>
          <w:p>
            <w:pPr>
              <w:pStyle w:val="0"/>
              <w:jc w:val="center"/>
            </w:pPr>
            <w:r>
              <w:rPr>
                <w:sz w:val="20"/>
              </w:rPr>
              <w:t xml:space="preserve">95,8</w:t>
            </w:r>
          </w:p>
        </w:tc>
        <w:tc>
          <w:tcPr>
            <w:tcW w:w="1104" w:type="dxa"/>
            <w:tcBorders>
              <w:top w:val="nil"/>
              <w:left w:val="nil"/>
              <w:bottom w:val="nil"/>
              <w:right w:val="nil"/>
            </w:tcBorders>
          </w:tcPr>
          <w:p>
            <w:pPr>
              <w:pStyle w:val="0"/>
              <w:jc w:val="center"/>
            </w:pPr>
            <w:r>
              <w:rPr>
                <w:sz w:val="20"/>
              </w:rPr>
              <w:t xml:space="preserve">96,0</w:t>
            </w:r>
          </w:p>
        </w:tc>
        <w:tc>
          <w:tcPr>
            <w:tcW w:w="1104" w:type="dxa"/>
            <w:tcBorders>
              <w:top w:val="nil"/>
              <w:left w:val="nil"/>
              <w:bottom w:val="nil"/>
              <w:right w:val="nil"/>
            </w:tcBorders>
          </w:tcPr>
          <w:p>
            <w:pPr>
              <w:pStyle w:val="0"/>
              <w:jc w:val="center"/>
            </w:pPr>
            <w:r>
              <w:rPr>
                <w:sz w:val="20"/>
              </w:rPr>
              <w:t xml:space="preserve">96,2</w:t>
            </w:r>
          </w:p>
        </w:tc>
        <w:tc>
          <w:tcPr>
            <w:tcW w:w="1104" w:type="dxa"/>
            <w:tcBorders>
              <w:top w:val="nil"/>
              <w:left w:val="nil"/>
              <w:bottom w:val="nil"/>
              <w:right w:val="nil"/>
            </w:tcBorders>
          </w:tcPr>
          <w:p>
            <w:pPr>
              <w:pStyle w:val="0"/>
              <w:jc w:val="center"/>
            </w:pPr>
            <w:r>
              <w:rPr>
                <w:sz w:val="20"/>
              </w:rPr>
              <w:t xml:space="preserve">96,4</w:t>
            </w:r>
          </w:p>
        </w:tc>
        <w:tc>
          <w:tcPr>
            <w:tcW w:w="1104" w:type="dxa"/>
            <w:tcBorders>
              <w:top w:val="nil"/>
              <w:left w:val="nil"/>
              <w:bottom w:val="nil"/>
              <w:right w:val="nil"/>
            </w:tcBorders>
          </w:tcPr>
          <w:p>
            <w:pPr>
              <w:pStyle w:val="0"/>
              <w:jc w:val="center"/>
            </w:pPr>
            <w:r>
              <w:rPr>
                <w:sz w:val="20"/>
              </w:rPr>
              <w:t xml:space="preserve">96,6</w:t>
            </w:r>
          </w:p>
        </w:tc>
        <w:tc>
          <w:tcPr>
            <w:tcW w:w="1104" w:type="dxa"/>
            <w:tcBorders>
              <w:top w:val="nil"/>
              <w:left w:val="nil"/>
              <w:bottom w:val="nil"/>
              <w:right w:val="nil"/>
            </w:tcBorders>
          </w:tcPr>
          <w:p>
            <w:pPr>
              <w:pStyle w:val="0"/>
              <w:jc w:val="center"/>
            </w:pPr>
            <w:r>
              <w:rPr>
                <w:sz w:val="20"/>
              </w:rPr>
              <w:t xml:space="preserve">96,8</w:t>
            </w:r>
          </w:p>
        </w:tc>
        <w:tc>
          <w:tcPr>
            <w:tcW w:w="1108" w:type="dxa"/>
            <w:tcBorders>
              <w:top w:val="nil"/>
              <w:left w:val="nil"/>
              <w:bottom w:val="nil"/>
              <w:right w:val="nil"/>
            </w:tcBorders>
          </w:tcPr>
          <w:p>
            <w:pPr>
              <w:pStyle w:val="0"/>
              <w:jc w:val="center"/>
            </w:pPr>
            <w:r>
              <w:rPr>
                <w:sz w:val="20"/>
              </w:rPr>
              <w:t xml:space="preserve">97,0</w:t>
            </w:r>
          </w:p>
        </w:tc>
      </w:tr>
      <w:tr>
        <w:tc>
          <w:tcPr>
            <w:tcW w:w="624" w:type="dxa"/>
            <w:tcBorders>
              <w:top w:val="nil"/>
              <w:left w:val="nil"/>
              <w:bottom w:val="nil"/>
              <w:right w:val="nil"/>
            </w:tcBorders>
          </w:tcPr>
          <w:p>
            <w:pPr>
              <w:pStyle w:val="0"/>
            </w:pPr>
            <w:r>
              <w:rPr>
                <w:sz w:val="20"/>
              </w:rPr>
            </w:r>
          </w:p>
        </w:tc>
        <w:tc>
          <w:tcPr>
            <w:tcW w:w="3628" w:type="dxa"/>
            <w:tcBorders>
              <w:top w:val="nil"/>
              <w:left w:val="nil"/>
              <w:bottom w:val="nil"/>
              <w:right w:val="nil"/>
            </w:tcBorders>
          </w:tcPr>
          <w:p>
            <w:pPr>
              <w:pStyle w:val="0"/>
            </w:pPr>
            <w:r>
              <w:rPr>
                <w:sz w:val="20"/>
              </w:rPr>
              <w:t xml:space="preserve">во время родов</w:t>
            </w:r>
          </w:p>
        </w:tc>
        <w:tc>
          <w:tcPr>
            <w:tcW w:w="1587" w:type="dxa"/>
            <w:tcBorders>
              <w:top w:val="nil"/>
              <w:left w:val="nil"/>
              <w:bottom w:val="nil"/>
              <w:right w:val="nil"/>
            </w:tcBorders>
          </w:tcPr>
          <w:p>
            <w:pPr>
              <w:pStyle w:val="0"/>
              <w:jc w:val="center"/>
            </w:pPr>
            <w:r>
              <w:rPr>
                <w:sz w:val="20"/>
              </w:rPr>
              <w:t xml:space="preserve">98,8</w:t>
            </w:r>
          </w:p>
        </w:tc>
        <w:tc>
          <w:tcPr>
            <w:tcW w:w="1104" w:type="dxa"/>
            <w:tcBorders>
              <w:top w:val="nil"/>
              <w:left w:val="nil"/>
              <w:bottom w:val="nil"/>
              <w:right w:val="nil"/>
            </w:tcBorders>
          </w:tcPr>
          <w:p>
            <w:pPr>
              <w:pStyle w:val="0"/>
              <w:jc w:val="center"/>
            </w:pPr>
            <w:r>
              <w:rPr>
                <w:sz w:val="20"/>
              </w:rPr>
              <w:t xml:space="preserve">96,2</w:t>
            </w:r>
          </w:p>
        </w:tc>
        <w:tc>
          <w:tcPr>
            <w:tcW w:w="1104" w:type="dxa"/>
            <w:tcBorders>
              <w:top w:val="nil"/>
              <w:left w:val="nil"/>
              <w:bottom w:val="nil"/>
              <w:right w:val="nil"/>
            </w:tcBorders>
          </w:tcPr>
          <w:p>
            <w:pPr>
              <w:pStyle w:val="0"/>
              <w:jc w:val="center"/>
            </w:pPr>
            <w:r>
              <w:rPr>
                <w:sz w:val="20"/>
              </w:rPr>
              <w:t xml:space="preserve">96,5</w:t>
            </w:r>
          </w:p>
        </w:tc>
        <w:tc>
          <w:tcPr>
            <w:tcW w:w="1104" w:type="dxa"/>
            <w:tcBorders>
              <w:top w:val="nil"/>
              <w:left w:val="nil"/>
              <w:bottom w:val="nil"/>
              <w:right w:val="nil"/>
            </w:tcBorders>
          </w:tcPr>
          <w:p>
            <w:pPr>
              <w:pStyle w:val="0"/>
              <w:jc w:val="center"/>
            </w:pPr>
            <w:r>
              <w:rPr>
                <w:sz w:val="20"/>
              </w:rPr>
              <w:t xml:space="preserve">96,8</w:t>
            </w:r>
          </w:p>
        </w:tc>
        <w:tc>
          <w:tcPr>
            <w:tcW w:w="1104" w:type="dxa"/>
            <w:tcBorders>
              <w:top w:val="nil"/>
              <w:left w:val="nil"/>
              <w:bottom w:val="nil"/>
              <w:right w:val="nil"/>
            </w:tcBorders>
          </w:tcPr>
          <w:p>
            <w:pPr>
              <w:pStyle w:val="0"/>
              <w:jc w:val="center"/>
            </w:pPr>
            <w:r>
              <w:rPr>
                <w:sz w:val="20"/>
              </w:rPr>
              <w:t xml:space="preserve">97,1</w:t>
            </w:r>
          </w:p>
        </w:tc>
        <w:tc>
          <w:tcPr>
            <w:tcW w:w="1104" w:type="dxa"/>
            <w:tcBorders>
              <w:top w:val="nil"/>
              <w:left w:val="nil"/>
              <w:bottom w:val="nil"/>
              <w:right w:val="nil"/>
            </w:tcBorders>
          </w:tcPr>
          <w:p>
            <w:pPr>
              <w:pStyle w:val="0"/>
              <w:jc w:val="center"/>
            </w:pPr>
            <w:r>
              <w:rPr>
                <w:sz w:val="20"/>
              </w:rPr>
              <w:t xml:space="preserve">97,4</w:t>
            </w:r>
          </w:p>
        </w:tc>
        <w:tc>
          <w:tcPr>
            <w:tcW w:w="1104" w:type="dxa"/>
            <w:tcBorders>
              <w:top w:val="nil"/>
              <w:left w:val="nil"/>
              <w:bottom w:val="nil"/>
              <w:right w:val="nil"/>
            </w:tcBorders>
          </w:tcPr>
          <w:p>
            <w:pPr>
              <w:pStyle w:val="0"/>
              <w:jc w:val="center"/>
            </w:pPr>
            <w:r>
              <w:rPr>
                <w:sz w:val="20"/>
              </w:rPr>
              <w:t xml:space="preserve">97,7</w:t>
            </w:r>
          </w:p>
        </w:tc>
        <w:tc>
          <w:tcPr>
            <w:tcW w:w="1108" w:type="dxa"/>
            <w:tcBorders>
              <w:top w:val="nil"/>
              <w:left w:val="nil"/>
              <w:bottom w:val="nil"/>
              <w:right w:val="nil"/>
            </w:tcBorders>
          </w:tcPr>
          <w:p>
            <w:pPr>
              <w:pStyle w:val="0"/>
              <w:jc w:val="center"/>
            </w:pPr>
            <w:r>
              <w:rPr>
                <w:sz w:val="20"/>
              </w:rPr>
              <w:t xml:space="preserve">98,0</w:t>
            </w:r>
          </w:p>
        </w:tc>
      </w:tr>
      <w:tr>
        <w:tc>
          <w:tcPr>
            <w:tcW w:w="624" w:type="dxa"/>
            <w:tcBorders>
              <w:top w:val="nil"/>
              <w:left w:val="nil"/>
              <w:bottom w:val="nil"/>
              <w:right w:val="nil"/>
            </w:tcBorders>
          </w:tcPr>
          <w:p>
            <w:pPr>
              <w:pStyle w:val="0"/>
            </w:pPr>
            <w:r>
              <w:rPr>
                <w:sz w:val="20"/>
              </w:rPr>
            </w:r>
          </w:p>
        </w:tc>
        <w:tc>
          <w:tcPr>
            <w:tcW w:w="3628" w:type="dxa"/>
            <w:tcBorders>
              <w:top w:val="nil"/>
              <w:left w:val="nil"/>
              <w:bottom w:val="nil"/>
              <w:right w:val="nil"/>
            </w:tcBorders>
          </w:tcPr>
          <w:p>
            <w:pPr>
              <w:pStyle w:val="0"/>
            </w:pPr>
            <w:r>
              <w:rPr>
                <w:sz w:val="20"/>
              </w:rPr>
              <w:t xml:space="preserve">новорожденному</w:t>
            </w:r>
          </w:p>
        </w:tc>
        <w:tc>
          <w:tcPr>
            <w:tcW w:w="1587" w:type="dxa"/>
            <w:tcBorders>
              <w:top w:val="nil"/>
              <w:left w:val="nil"/>
              <w:bottom w:val="nil"/>
              <w:right w:val="nil"/>
            </w:tcBorders>
          </w:tcPr>
          <w:p>
            <w:pPr>
              <w:pStyle w:val="0"/>
              <w:jc w:val="center"/>
            </w:pPr>
            <w:r>
              <w:rPr>
                <w:sz w:val="20"/>
              </w:rPr>
              <w:t xml:space="preserve">100,0</w:t>
            </w:r>
          </w:p>
        </w:tc>
        <w:tc>
          <w:tcPr>
            <w:tcW w:w="1104" w:type="dxa"/>
            <w:tcBorders>
              <w:top w:val="nil"/>
              <w:left w:val="nil"/>
              <w:bottom w:val="nil"/>
              <w:right w:val="nil"/>
            </w:tcBorders>
          </w:tcPr>
          <w:p>
            <w:pPr>
              <w:pStyle w:val="0"/>
              <w:jc w:val="center"/>
            </w:pPr>
            <w:r>
              <w:rPr>
                <w:sz w:val="20"/>
              </w:rPr>
              <w:t xml:space="preserve">99,4</w:t>
            </w:r>
          </w:p>
        </w:tc>
        <w:tc>
          <w:tcPr>
            <w:tcW w:w="1104" w:type="dxa"/>
            <w:tcBorders>
              <w:top w:val="nil"/>
              <w:left w:val="nil"/>
              <w:bottom w:val="nil"/>
              <w:right w:val="nil"/>
            </w:tcBorders>
          </w:tcPr>
          <w:p>
            <w:pPr>
              <w:pStyle w:val="0"/>
              <w:jc w:val="center"/>
            </w:pPr>
            <w:r>
              <w:rPr>
                <w:sz w:val="20"/>
              </w:rPr>
              <w:t xml:space="preserve">99,5</w:t>
            </w:r>
          </w:p>
        </w:tc>
        <w:tc>
          <w:tcPr>
            <w:tcW w:w="1104" w:type="dxa"/>
            <w:tcBorders>
              <w:top w:val="nil"/>
              <w:left w:val="nil"/>
              <w:bottom w:val="nil"/>
              <w:right w:val="nil"/>
            </w:tcBorders>
          </w:tcPr>
          <w:p>
            <w:pPr>
              <w:pStyle w:val="0"/>
              <w:jc w:val="center"/>
            </w:pPr>
            <w:r>
              <w:rPr>
                <w:sz w:val="20"/>
              </w:rPr>
              <w:t xml:space="preserve">99,6</w:t>
            </w:r>
          </w:p>
        </w:tc>
        <w:tc>
          <w:tcPr>
            <w:tcW w:w="1104" w:type="dxa"/>
            <w:tcBorders>
              <w:top w:val="nil"/>
              <w:left w:val="nil"/>
              <w:bottom w:val="nil"/>
              <w:right w:val="nil"/>
            </w:tcBorders>
          </w:tcPr>
          <w:p>
            <w:pPr>
              <w:pStyle w:val="0"/>
              <w:jc w:val="center"/>
            </w:pPr>
            <w:r>
              <w:rPr>
                <w:sz w:val="20"/>
              </w:rPr>
              <w:t xml:space="preserve">99,7</w:t>
            </w:r>
          </w:p>
        </w:tc>
        <w:tc>
          <w:tcPr>
            <w:tcW w:w="1104" w:type="dxa"/>
            <w:tcBorders>
              <w:top w:val="nil"/>
              <w:left w:val="nil"/>
              <w:bottom w:val="nil"/>
              <w:right w:val="nil"/>
            </w:tcBorders>
          </w:tcPr>
          <w:p>
            <w:pPr>
              <w:pStyle w:val="0"/>
              <w:jc w:val="center"/>
            </w:pPr>
            <w:r>
              <w:rPr>
                <w:sz w:val="20"/>
              </w:rPr>
              <w:t xml:space="preserve">99,8</w:t>
            </w:r>
          </w:p>
        </w:tc>
        <w:tc>
          <w:tcPr>
            <w:tcW w:w="1104" w:type="dxa"/>
            <w:tcBorders>
              <w:top w:val="nil"/>
              <w:left w:val="nil"/>
              <w:bottom w:val="nil"/>
              <w:right w:val="nil"/>
            </w:tcBorders>
          </w:tcPr>
          <w:p>
            <w:pPr>
              <w:pStyle w:val="0"/>
              <w:jc w:val="center"/>
            </w:pPr>
            <w:r>
              <w:rPr>
                <w:sz w:val="20"/>
              </w:rPr>
              <w:t xml:space="preserve">99,9</w:t>
            </w:r>
          </w:p>
        </w:tc>
        <w:tc>
          <w:tcPr>
            <w:tcW w:w="1108" w:type="dxa"/>
            <w:tcBorders>
              <w:top w:val="nil"/>
              <w:left w:val="nil"/>
              <w:bottom w:val="nil"/>
              <w:right w:val="nil"/>
            </w:tcBorders>
          </w:tcPr>
          <w:p>
            <w:pPr>
              <w:pStyle w:val="0"/>
              <w:jc w:val="center"/>
            </w:pPr>
            <w:r>
              <w:rPr>
                <w:sz w:val="20"/>
              </w:rPr>
              <w:t xml:space="preserve">99,9</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краевой программе</w:t>
      </w:r>
    </w:p>
    <w:p>
      <w:pPr>
        <w:pStyle w:val="0"/>
        <w:jc w:val="right"/>
      </w:pPr>
      <w:r>
        <w:rPr>
          <w:sz w:val="20"/>
        </w:rPr>
        <w:t xml:space="preserve">"Противодействие распространению</w:t>
      </w:r>
    </w:p>
    <w:p>
      <w:pPr>
        <w:pStyle w:val="0"/>
        <w:jc w:val="right"/>
      </w:pPr>
      <w:r>
        <w:rPr>
          <w:sz w:val="20"/>
        </w:rPr>
        <w:t xml:space="preserve">ВИЧ-инфекции в Ставропольском крае</w:t>
      </w:r>
    </w:p>
    <w:p>
      <w:pPr>
        <w:pStyle w:val="0"/>
        <w:jc w:val="right"/>
      </w:pPr>
      <w:r>
        <w:rPr>
          <w:sz w:val="20"/>
        </w:rPr>
        <w:t xml:space="preserve">до 2030 года"</w:t>
      </w:r>
    </w:p>
    <w:p>
      <w:pPr>
        <w:pStyle w:val="0"/>
        <w:jc w:val="both"/>
      </w:pPr>
      <w:r>
        <w:rPr>
          <w:sz w:val="20"/>
        </w:rPr>
      </w:r>
    </w:p>
    <w:bookmarkStart w:id="650" w:name="P650"/>
    <w:bookmarkEnd w:id="650"/>
    <w:p>
      <w:pPr>
        <w:pStyle w:val="2"/>
        <w:jc w:val="center"/>
      </w:pPr>
      <w:r>
        <w:rPr>
          <w:sz w:val="20"/>
        </w:rPr>
        <w:t xml:space="preserve">ПЕРЕЧЕНЬ</w:t>
      </w:r>
    </w:p>
    <w:p>
      <w:pPr>
        <w:pStyle w:val="2"/>
        <w:jc w:val="center"/>
      </w:pPr>
      <w:r>
        <w:rPr>
          <w:sz w:val="20"/>
        </w:rPr>
        <w:t xml:space="preserve">МЕРОПРИЯТИЙ КРАЕВОЙ ПРОГРАММЫ "ПРОТИВОДЕЙСТВИЕ</w:t>
      </w:r>
    </w:p>
    <w:p>
      <w:pPr>
        <w:pStyle w:val="2"/>
        <w:jc w:val="center"/>
      </w:pPr>
      <w:r>
        <w:rPr>
          <w:sz w:val="20"/>
        </w:rPr>
        <w:t xml:space="preserve">РАСПРОСТРАНЕНИЮ ВИЧ-ИНФЕКЦИИ В СТАВРОПОЛЬСКОМ КРАЕ</w:t>
      </w:r>
    </w:p>
    <w:p>
      <w:pPr>
        <w:pStyle w:val="2"/>
        <w:jc w:val="center"/>
      </w:pPr>
      <w:r>
        <w:rPr>
          <w:sz w:val="20"/>
        </w:rPr>
        <w:t xml:space="preserve">ДО 2030 ГОДА"</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624"/>
        <w:gridCol w:w="3005"/>
        <w:gridCol w:w="3402"/>
        <w:gridCol w:w="934"/>
        <w:gridCol w:w="935"/>
        <w:gridCol w:w="3118"/>
      </w:tblGrid>
      <w:tr>
        <w:tblPrEx>
          <w:tblBorders>
            <w:left w:val="single" w:sz="4"/>
            <w:right w:val="single" w:sz="4"/>
            <w:insideV w:val="single" w:sz="4"/>
            <w:insideH w:val="single" w:sz="4"/>
          </w:tblBorders>
        </w:tblPrEx>
        <w:tc>
          <w:tcPr>
            <w:tcW w:w="624" w:type="dxa"/>
            <w:vAlign w:val="center"/>
            <w:tcBorders>
              <w:top w:val="single" w:sz="4"/>
              <w:bottom w:val="single" w:sz="4"/>
            </w:tcBorders>
            <w:vMerge w:val="restart"/>
          </w:tcPr>
          <w:p>
            <w:pPr>
              <w:pStyle w:val="0"/>
              <w:jc w:val="center"/>
            </w:pPr>
            <w:r>
              <w:rPr>
                <w:sz w:val="20"/>
              </w:rPr>
              <w:t xml:space="preserve">N п/п</w:t>
            </w:r>
          </w:p>
        </w:tc>
        <w:tc>
          <w:tcPr>
            <w:tcW w:w="3005" w:type="dxa"/>
            <w:vAlign w:val="center"/>
            <w:tcBorders>
              <w:top w:val="single" w:sz="4"/>
              <w:bottom w:val="single" w:sz="4"/>
            </w:tcBorders>
            <w:vMerge w:val="restart"/>
          </w:tcPr>
          <w:p>
            <w:pPr>
              <w:pStyle w:val="0"/>
              <w:jc w:val="center"/>
            </w:pPr>
            <w:r>
              <w:rPr>
                <w:sz w:val="20"/>
              </w:rPr>
              <w:t xml:space="preserve">Наименование мероприятия Программы</w:t>
            </w:r>
          </w:p>
        </w:tc>
        <w:tc>
          <w:tcPr>
            <w:tcW w:w="3402" w:type="dxa"/>
            <w:vAlign w:val="center"/>
            <w:tcBorders>
              <w:top w:val="single" w:sz="4"/>
              <w:bottom w:val="single" w:sz="4"/>
            </w:tcBorders>
            <w:vMerge w:val="restart"/>
          </w:tcPr>
          <w:p>
            <w:pPr>
              <w:pStyle w:val="0"/>
              <w:jc w:val="center"/>
            </w:pPr>
            <w:r>
              <w:rPr>
                <w:sz w:val="20"/>
              </w:rPr>
              <w:t xml:space="preserve">Наименование исполнительного органа Ставропольского края, ответственного за реализацию мероприятия по реализации Программы и заинтересованного участника реализации мероприятия Программы</w:t>
            </w:r>
          </w:p>
        </w:tc>
        <w:tc>
          <w:tcPr>
            <w:gridSpan w:val="2"/>
            <w:tcW w:w="1869" w:type="dxa"/>
            <w:vAlign w:val="center"/>
            <w:tcBorders>
              <w:top w:val="single" w:sz="4"/>
              <w:bottom w:val="single" w:sz="4"/>
            </w:tcBorders>
          </w:tcPr>
          <w:p>
            <w:pPr>
              <w:pStyle w:val="0"/>
              <w:jc w:val="center"/>
            </w:pPr>
            <w:r>
              <w:rPr>
                <w:sz w:val="20"/>
              </w:rPr>
              <w:t xml:space="preserve">Срок</w:t>
            </w:r>
          </w:p>
        </w:tc>
        <w:tc>
          <w:tcPr>
            <w:tcW w:w="3118" w:type="dxa"/>
            <w:vAlign w:val="center"/>
            <w:tcBorders>
              <w:top w:val="single" w:sz="4"/>
              <w:bottom w:val="single" w:sz="4"/>
            </w:tcBorders>
            <w:vMerge w:val="restart"/>
          </w:tcPr>
          <w:p>
            <w:pPr>
              <w:pStyle w:val="0"/>
              <w:jc w:val="center"/>
            </w:pPr>
            <w:r>
              <w:rPr>
                <w:sz w:val="20"/>
              </w:rPr>
              <w:t xml:space="preserve">Характеристика результата мероприятия Программы</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934" w:type="dxa"/>
            <w:vAlign w:val="center"/>
            <w:tcBorders>
              <w:top w:val="single" w:sz="4"/>
              <w:bottom w:val="single" w:sz="4"/>
            </w:tcBorders>
          </w:tcPr>
          <w:p>
            <w:pPr>
              <w:pStyle w:val="0"/>
              <w:jc w:val="center"/>
            </w:pPr>
            <w:r>
              <w:rPr>
                <w:sz w:val="20"/>
              </w:rPr>
              <w:t xml:space="preserve">начала реализации мероприятия</w:t>
            </w:r>
          </w:p>
        </w:tc>
        <w:tc>
          <w:tcPr>
            <w:tcW w:w="935" w:type="dxa"/>
            <w:vAlign w:val="center"/>
            <w:tcBorders>
              <w:top w:val="single" w:sz="4"/>
              <w:bottom w:val="single" w:sz="4"/>
            </w:tcBorders>
          </w:tcPr>
          <w:p>
            <w:pPr>
              <w:pStyle w:val="0"/>
              <w:jc w:val="center"/>
            </w:pPr>
            <w:r>
              <w:rPr>
                <w:sz w:val="20"/>
              </w:rPr>
              <w:t xml:space="preserve">окончания реализации мероприятия</w:t>
            </w:r>
          </w:p>
        </w:tc>
        <w:tc>
          <w:tcPr>
            <w:tcBorders>
              <w:top w:val="single" w:sz="4"/>
              <w:bottom w:val="single" w:sz="4"/>
            </w:tcBorders>
            <w:vMerge w:val="continue"/>
          </w:tcPr>
          <w:p/>
        </w:tc>
      </w:tr>
      <w:tr>
        <w:tblPrEx>
          <w:tblBorders>
            <w:left w:val="single" w:sz="4"/>
            <w:right w:val="single" w:sz="4"/>
            <w:insideV w:val="single" w:sz="4"/>
            <w:insideH w:val="single" w:sz="4"/>
          </w:tblBorders>
        </w:tblPrEx>
        <w:tc>
          <w:tcPr>
            <w:tcW w:w="624" w:type="dxa"/>
            <w:vAlign w:val="center"/>
            <w:tcBorders>
              <w:top w:val="single" w:sz="4"/>
              <w:bottom w:val="single" w:sz="4"/>
            </w:tcBorders>
          </w:tcPr>
          <w:p>
            <w:pPr>
              <w:pStyle w:val="0"/>
              <w:jc w:val="center"/>
            </w:pPr>
            <w:r>
              <w:rPr>
                <w:sz w:val="20"/>
              </w:rPr>
              <w:t xml:space="preserve">1</w:t>
            </w:r>
          </w:p>
        </w:tc>
        <w:tc>
          <w:tcPr>
            <w:tcW w:w="3005" w:type="dxa"/>
            <w:vAlign w:val="center"/>
            <w:tcBorders>
              <w:top w:val="single" w:sz="4"/>
              <w:bottom w:val="single" w:sz="4"/>
            </w:tcBorders>
          </w:tcPr>
          <w:p>
            <w:pPr>
              <w:pStyle w:val="0"/>
              <w:jc w:val="center"/>
            </w:pPr>
            <w:r>
              <w:rPr>
                <w:sz w:val="20"/>
              </w:rPr>
              <w:t xml:space="preserve">2</w:t>
            </w:r>
          </w:p>
        </w:tc>
        <w:tc>
          <w:tcPr>
            <w:tcW w:w="3402" w:type="dxa"/>
            <w:vAlign w:val="center"/>
            <w:tcBorders>
              <w:top w:val="single" w:sz="4"/>
              <w:bottom w:val="single" w:sz="4"/>
            </w:tcBorders>
          </w:tcPr>
          <w:p>
            <w:pPr>
              <w:pStyle w:val="0"/>
              <w:jc w:val="center"/>
            </w:pPr>
            <w:r>
              <w:rPr>
                <w:sz w:val="20"/>
              </w:rPr>
              <w:t xml:space="preserve">3</w:t>
            </w:r>
          </w:p>
        </w:tc>
        <w:tc>
          <w:tcPr>
            <w:tcW w:w="934" w:type="dxa"/>
            <w:vAlign w:val="center"/>
            <w:tcBorders>
              <w:top w:val="single" w:sz="4"/>
              <w:bottom w:val="single" w:sz="4"/>
            </w:tcBorders>
          </w:tcPr>
          <w:p>
            <w:pPr>
              <w:pStyle w:val="0"/>
              <w:jc w:val="center"/>
            </w:pPr>
            <w:r>
              <w:rPr>
                <w:sz w:val="20"/>
              </w:rPr>
              <w:t xml:space="preserve">4</w:t>
            </w:r>
          </w:p>
        </w:tc>
        <w:tc>
          <w:tcPr>
            <w:tcW w:w="935" w:type="dxa"/>
            <w:vAlign w:val="center"/>
            <w:tcBorders>
              <w:top w:val="single" w:sz="4"/>
              <w:bottom w:val="single" w:sz="4"/>
            </w:tcBorders>
          </w:tcPr>
          <w:p>
            <w:pPr>
              <w:pStyle w:val="0"/>
              <w:jc w:val="center"/>
            </w:pPr>
            <w:r>
              <w:rPr>
                <w:sz w:val="20"/>
              </w:rPr>
              <w:t xml:space="preserve">5</w:t>
            </w:r>
          </w:p>
        </w:tc>
        <w:tc>
          <w:tcPr>
            <w:tcW w:w="3118" w:type="dxa"/>
            <w:vAlign w:val="center"/>
            <w:tcBorders>
              <w:top w:val="single" w:sz="4"/>
              <w:bottom w:val="single" w:sz="4"/>
            </w:tcBorders>
          </w:tcPr>
          <w:p>
            <w:pPr>
              <w:pStyle w:val="0"/>
              <w:jc w:val="center"/>
            </w:pPr>
            <w:r>
              <w:rPr>
                <w:sz w:val="20"/>
              </w:rPr>
              <w:t xml:space="preserve">6</w:t>
            </w:r>
          </w:p>
        </w:tc>
      </w:tr>
      <w:tr>
        <w:tc>
          <w:tcPr>
            <w:gridSpan w:val="6"/>
            <w:tcW w:w="12018" w:type="dxa"/>
            <w:tcBorders>
              <w:top w:val="single" w:sz="4"/>
              <w:left w:val="nil"/>
              <w:bottom w:val="nil"/>
              <w:right w:val="nil"/>
            </w:tcBorders>
          </w:tcPr>
          <w:p>
            <w:pPr>
              <w:pStyle w:val="0"/>
              <w:outlineLvl w:val="2"/>
              <w:jc w:val="center"/>
            </w:pPr>
            <w:r>
              <w:rPr>
                <w:sz w:val="20"/>
              </w:rPr>
              <w:t xml:space="preserve">I. Повышение информированности населения Ставропольского края по вопросам инфицирования вирусом иммунодефицита человека (далее - ВИЧ-инфекция)</w:t>
            </w:r>
          </w:p>
        </w:tc>
      </w:tr>
      <w:tr>
        <w:tc>
          <w:tcPr>
            <w:tcW w:w="624" w:type="dxa"/>
            <w:tcBorders>
              <w:top w:val="nil"/>
              <w:left w:val="nil"/>
              <w:bottom w:val="nil"/>
              <w:right w:val="nil"/>
            </w:tcBorders>
          </w:tcPr>
          <w:p>
            <w:pPr>
              <w:pStyle w:val="0"/>
              <w:jc w:val="center"/>
            </w:pPr>
            <w:r>
              <w:rPr>
                <w:sz w:val="20"/>
              </w:rPr>
              <w:t xml:space="preserve">1.</w:t>
            </w:r>
          </w:p>
        </w:tc>
        <w:tc>
          <w:tcPr>
            <w:tcW w:w="3005" w:type="dxa"/>
            <w:tcBorders>
              <w:top w:val="nil"/>
              <w:left w:val="nil"/>
              <w:bottom w:val="nil"/>
              <w:right w:val="nil"/>
            </w:tcBorders>
          </w:tcPr>
          <w:p>
            <w:pPr>
              <w:pStyle w:val="0"/>
            </w:pPr>
            <w:r>
              <w:rPr>
                <w:sz w:val="20"/>
              </w:rPr>
              <w:t xml:space="preserve">Реализация информационно-просветительской кампании по вопросам инфицирования ВИЧ-инфекцией в средствах массовой информации и информационно-телекоммуникационной сети "Интернет"</w:t>
            </w:r>
          </w:p>
        </w:tc>
        <w:tc>
          <w:tcPr>
            <w:tcW w:w="3402" w:type="dxa"/>
            <w:tcBorders>
              <w:top w:val="nil"/>
              <w:left w:val="nil"/>
              <w:bottom w:val="nil"/>
              <w:right w:val="nil"/>
            </w:tcBorders>
          </w:tcPr>
          <w:p>
            <w:pPr>
              <w:pStyle w:val="0"/>
            </w:pPr>
            <w:r>
              <w:rPr>
                <w:sz w:val="20"/>
              </w:rPr>
              <w:t xml:space="preserve">министерство здравоохранения Ставропольского края (далее - минздрав края);</w:t>
            </w:r>
          </w:p>
          <w:p>
            <w:pPr>
              <w:pStyle w:val="0"/>
            </w:pPr>
            <w:r>
              <w:rPr>
                <w:sz w:val="20"/>
              </w:rPr>
              <w:t xml:space="preserve">министерство образования Ставропольского края (далее - минобразования края);</w:t>
            </w:r>
          </w:p>
          <w:p>
            <w:pPr>
              <w:pStyle w:val="0"/>
            </w:pPr>
            <w:r>
              <w:rPr>
                <w:sz w:val="20"/>
              </w:rPr>
              <w:t xml:space="preserve">министерство труда и социальной защиты населения Ставропольского края (далее - минтруд края);</w:t>
            </w:r>
          </w:p>
          <w:p>
            <w:pPr>
              <w:pStyle w:val="0"/>
            </w:pPr>
            <w:r>
              <w:rPr>
                <w:sz w:val="20"/>
              </w:rPr>
              <w:t xml:space="preserve">государственное бюджетное учреждение здравоохранения Ставропольского края "Ставропольский краевой специализированный центр профилактики и борьбы со СПИД и инфекционными заболеваниями" (далее - ГБУЗ СК "Краевой центр СПИД");</w:t>
            </w:r>
          </w:p>
          <w:p>
            <w:pPr>
              <w:pStyle w:val="0"/>
            </w:pPr>
            <w:r>
              <w:rPr>
                <w:sz w:val="20"/>
              </w:rPr>
              <w:t xml:space="preserve">медицинские организации государственной системы здравоохранения Ставропольского края (далее - медицинские организации);</w:t>
            </w:r>
          </w:p>
          <w:p>
            <w:pPr>
              <w:pStyle w:val="0"/>
            </w:pPr>
            <w:r>
              <w:rPr>
                <w:sz w:val="20"/>
              </w:rPr>
              <w:t xml:space="preserve">социально ориентированные некоммерческие организации Ставропольского края (по согласованию)</w:t>
            </w:r>
          </w:p>
        </w:tc>
        <w:tc>
          <w:tcPr>
            <w:tcW w:w="934" w:type="dxa"/>
            <w:tcBorders>
              <w:top w:val="nil"/>
              <w:left w:val="nil"/>
              <w:bottom w:val="nil"/>
              <w:right w:val="nil"/>
            </w:tcBorders>
          </w:tcPr>
          <w:p>
            <w:pPr>
              <w:pStyle w:val="0"/>
              <w:jc w:val="center"/>
            </w:pPr>
            <w:r>
              <w:rPr>
                <w:sz w:val="20"/>
              </w:rPr>
              <w:t xml:space="preserve">2025 год</w:t>
            </w:r>
          </w:p>
        </w:tc>
        <w:tc>
          <w:tcPr>
            <w:tcW w:w="935" w:type="dxa"/>
            <w:tcBorders>
              <w:top w:val="nil"/>
              <w:left w:val="nil"/>
              <w:bottom w:val="nil"/>
              <w:right w:val="nil"/>
            </w:tcBorders>
          </w:tcPr>
          <w:p>
            <w:pPr>
              <w:pStyle w:val="0"/>
              <w:jc w:val="center"/>
            </w:pPr>
            <w:r>
              <w:rPr>
                <w:sz w:val="20"/>
              </w:rPr>
              <w:t xml:space="preserve">2030 год</w:t>
            </w:r>
          </w:p>
        </w:tc>
        <w:tc>
          <w:tcPr>
            <w:tcW w:w="3118" w:type="dxa"/>
            <w:tcBorders>
              <w:top w:val="nil"/>
              <w:left w:val="nil"/>
              <w:bottom w:val="nil"/>
              <w:right w:val="nil"/>
            </w:tcBorders>
          </w:tcPr>
          <w:p>
            <w:pPr>
              <w:pStyle w:val="0"/>
            </w:pPr>
            <w:r>
              <w:rPr>
                <w:sz w:val="20"/>
              </w:rPr>
              <w:t xml:space="preserve">повышение информированности населения Ставропольского края по вопросам инфицирования ВИЧ-инфекцией</w:t>
            </w:r>
          </w:p>
        </w:tc>
      </w:tr>
      <w:tr>
        <w:tc>
          <w:tcPr>
            <w:tcW w:w="624" w:type="dxa"/>
            <w:tcBorders>
              <w:top w:val="nil"/>
              <w:left w:val="nil"/>
              <w:bottom w:val="nil"/>
              <w:right w:val="nil"/>
            </w:tcBorders>
          </w:tcPr>
          <w:p>
            <w:pPr>
              <w:pStyle w:val="0"/>
              <w:jc w:val="center"/>
            </w:pPr>
            <w:r>
              <w:rPr>
                <w:sz w:val="20"/>
              </w:rPr>
              <w:t xml:space="preserve">2.</w:t>
            </w:r>
          </w:p>
        </w:tc>
        <w:tc>
          <w:tcPr>
            <w:tcW w:w="3005" w:type="dxa"/>
            <w:tcBorders>
              <w:top w:val="nil"/>
              <w:left w:val="nil"/>
              <w:bottom w:val="nil"/>
              <w:right w:val="nil"/>
            </w:tcBorders>
          </w:tcPr>
          <w:p>
            <w:pPr>
              <w:pStyle w:val="0"/>
            </w:pPr>
            <w:r>
              <w:rPr>
                <w:sz w:val="20"/>
              </w:rPr>
              <w:t xml:space="preserve">Проведение мероприятий по профилактике ВИЧ-инфекции в образовательных учреждениях Ставропольского края</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минобразования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уменьшение доли случаев выявления ВИЧ-инфекции впервые среди лиц в возрасте от 15 до 25 лет в общем количестве случаев ВИЧ-инфекции, выявленных впервые</w:t>
            </w:r>
          </w:p>
        </w:tc>
      </w:tr>
      <w:tr>
        <w:tc>
          <w:tcPr>
            <w:tcW w:w="624" w:type="dxa"/>
            <w:tcBorders>
              <w:top w:val="nil"/>
              <w:left w:val="nil"/>
              <w:bottom w:val="nil"/>
              <w:right w:val="nil"/>
            </w:tcBorders>
          </w:tcPr>
          <w:p>
            <w:pPr>
              <w:pStyle w:val="0"/>
              <w:jc w:val="center"/>
            </w:pPr>
            <w:r>
              <w:rPr>
                <w:sz w:val="20"/>
              </w:rPr>
              <w:t xml:space="preserve">3.</w:t>
            </w:r>
          </w:p>
        </w:tc>
        <w:tc>
          <w:tcPr>
            <w:tcW w:w="3005" w:type="dxa"/>
            <w:tcBorders>
              <w:top w:val="nil"/>
              <w:left w:val="nil"/>
              <w:bottom w:val="nil"/>
              <w:right w:val="nil"/>
            </w:tcBorders>
          </w:tcPr>
          <w:p>
            <w:pPr>
              <w:pStyle w:val="0"/>
            </w:pPr>
            <w:r>
              <w:rPr>
                <w:sz w:val="20"/>
              </w:rPr>
              <w:t xml:space="preserve">Реализация мероприятий по профилактике ВИЧ-инфекции на рабочих местах и недопущению дискриминации и стигматизации в трудовых коллективах лиц с ВИЧ-инфекцией, проживающих в Ставропольском крае</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минтруд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увеличение количества работников трудовых коллективов, охваченных информационно-просветительскими мероприятиями по вопросам инфицирования ВИЧ-инфекцией.</w:t>
            </w:r>
          </w:p>
        </w:tc>
      </w:tr>
      <w:tr>
        <w:tc>
          <w:tcPr>
            <w:tcW w:w="624" w:type="dxa"/>
            <w:tcBorders>
              <w:top w:val="nil"/>
              <w:left w:val="nil"/>
              <w:bottom w:val="nil"/>
              <w:right w:val="nil"/>
            </w:tcBorders>
          </w:tcPr>
          <w:p>
            <w:pPr>
              <w:pStyle w:val="0"/>
              <w:jc w:val="center"/>
            </w:pPr>
            <w:r>
              <w:rPr>
                <w:sz w:val="20"/>
              </w:rPr>
              <w:t xml:space="preserve">4.</w:t>
            </w:r>
          </w:p>
        </w:tc>
        <w:tc>
          <w:tcPr>
            <w:tcW w:w="3005" w:type="dxa"/>
            <w:tcBorders>
              <w:top w:val="nil"/>
              <w:left w:val="nil"/>
              <w:bottom w:val="nil"/>
              <w:right w:val="nil"/>
            </w:tcBorders>
          </w:tcPr>
          <w:p>
            <w:pPr>
              <w:pStyle w:val="0"/>
            </w:pPr>
            <w:r>
              <w:rPr>
                <w:sz w:val="20"/>
              </w:rPr>
              <w:t xml:space="preserve">Распространение печатной продукции (плакатов, буклетов, листовок) по профилактике ВИЧ-инфекции</w:t>
            </w:r>
          </w:p>
        </w:tc>
        <w:tc>
          <w:tcPr>
            <w:tcW w:w="3402" w:type="dxa"/>
            <w:tcBorders>
              <w:top w:val="nil"/>
              <w:left w:val="nil"/>
              <w:bottom w:val="nil"/>
              <w:right w:val="nil"/>
            </w:tcBorders>
          </w:tcPr>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повышение информированности населения Ставропольского края по вопросам инфицирования ВИЧ-инфекцией</w:t>
            </w:r>
          </w:p>
        </w:tc>
      </w:tr>
      <w:tr>
        <w:tc>
          <w:tcPr>
            <w:tcW w:w="624" w:type="dxa"/>
            <w:tcBorders>
              <w:top w:val="nil"/>
              <w:left w:val="nil"/>
              <w:bottom w:val="nil"/>
              <w:right w:val="nil"/>
            </w:tcBorders>
          </w:tcPr>
          <w:p>
            <w:pPr>
              <w:pStyle w:val="0"/>
              <w:jc w:val="center"/>
            </w:pPr>
            <w:r>
              <w:rPr>
                <w:sz w:val="20"/>
              </w:rPr>
              <w:t xml:space="preserve">5.</w:t>
            </w:r>
          </w:p>
        </w:tc>
        <w:tc>
          <w:tcPr>
            <w:tcW w:w="3005" w:type="dxa"/>
            <w:tcBorders>
              <w:top w:val="nil"/>
              <w:left w:val="nil"/>
              <w:bottom w:val="nil"/>
              <w:right w:val="nil"/>
            </w:tcBorders>
          </w:tcPr>
          <w:p>
            <w:pPr>
              <w:pStyle w:val="0"/>
            </w:pPr>
            <w:r>
              <w:rPr>
                <w:sz w:val="20"/>
              </w:rPr>
              <w:t xml:space="preserve">Анкетирование населения Ставропольского края в возрасте от 18 до 49 лет по вопросам инфицирования ВИЧ-инфекцией</w:t>
            </w:r>
          </w:p>
        </w:tc>
        <w:tc>
          <w:tcPr>
            <w:tcW w:w="3402" w:type="dxa"/>
            <w:tcBorders>
              <w:top w:val="nil"/>
              <w:left w:val="nil"/>
              <w:bottom w:val="nil"/>
              <w:right w:val="nil"/>
            </w:tcBorders>
          </w:tcPr>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повышение информированности населения Ставропольского края по вопросам инфицирования ВИЧ-инфекцией</w:t>
            </w:r>
          </w:p>
        </w:tc>
      </w:tr>
      <w:tr>
        <w:tc>
          <w:tcPr>
            <w:gridSpan w:val="6"/>
            <w:tcW w:w="12018" w:type="dxa"/>
            <w:tcBorders>
              <w:top w:val="nil"/>
              <w:left w:val="nil"/>
              <w:bottom w:val="nil"/>
              <w:right w:val="nil"/>
            </w:tcBorders>
          </w:tcPr>
          <w:p>
            <w:pPr>
              <w:pStyle w:val="0"/>
              <w:outlineLvl w:val="2"/>
              <w:jc w:val="center"/>
            </w:pPr>
            <w:r>
              <w:rPr>
                <w:sz w:val="20"/>
              </w:rPr>
              <w:t xml:space="preserve">II. Обеспечение увеличение уровня охвата населения Ставропольского края медицинским освидетельствованием на ВИЧ-инфекцию в целях максимального выявления лиц с ВИЧ-инфекцией</w:t>
            </w:r>
          </w:p>
        </w:tc>
      </w:tr>
      <w:tr>
        <w:tc>
          <w:tcPr>
            <w:tcW w:w="624" w:type="dxa"/>
            <w:tcBorders>
              <w:top w:val="nil"/>
              <w:left w:val="nil"/>
              <w:bottom w:val="nil"/>
              <w:right w:val="nil"/>
            </w:tcBorders>
          </w:tcPr>
          <w:p>
            <w:pPr>
              <w:pStyle w:val="0"/>
              <w:jc w:val="center"/>
            </w:pPr>
            <w:r>
              <w:rPr>
                <w:sz w:val="20"/>
              </w:rPr>
              <w:t xml:space="preserve">6.</w:t>
            </w:r>
          </w:p>
        </w:tc>
        <w:tc>
          <w:tcPr>
            <w:tcW w:w="3005" w:type="dxa"/>
            <w:tcBorders>
              <w:top w:val="nil"/>
              <w:left w:val="nil"/>
              <w:bottom w:val="nil"/>
              <w:right w:val="nil"/>
            </w:tcBorders>
          </w:tcPr>
          <w:p>
            <w:pPr>
              <w:pStyle w:val="0"/>
            </w:pPr>
            <w:r>
              <w:rPr>
                <w:sz w:val="20"/>
              </w:rPr>
              <w:t xml:space="preserve">Актуализация нормативных правовых актов минздрава края об организации медицинского освидетельствования на ВИЧ-инфекцию населения Ставропольского края</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соответствие проведения медицинского освидетельствования на ВИЧ-инфекцию населения Ставропольского края действующим нормативно-правовым документам</w:t>
            </w:r>
          </w:p>
        </w:tc>
      </w:tr>
      <w:tr>
        <w:tc>
          <w:tcPr>
            <w:tcW w:w="624" w:type="dxa"/>
            <w:tcBorders>
              <w:top w:val="nil"/>
              <w:left w:val="nil"/>
              <w:bottom w:val="nil"/>
              <w:right w:val="nil"/>
            </w:tcBorders>
          </w:tcPr>
          <w:p>
            <w:pPr>
              <w:pStyle w:val="0"/>
              <w:jc w:val="center"/>
            </w:pPr>
            <w:r>
              <w:rPr>
                <w:sz w:val="20"/>
              </w:rPr>
              <w:t xml:space="preserve">7.</w:t>
            </w:r>
          </w:p>
        </w:tc>
        <w:tc>
          <w:tcPr>
            <w:tcW w:w="3005" w:type="dxa"/>
            <w:tcBorders>
              <w:top w:val="nil"/>
              <w:left w:val="nil"/>
              <w:bottom w:val="nil"/>
              <w:right w:val="nil"/>
            </w:tcBorders>
          </w:tcPr>
          <w:p>
            <w:pPr>
              <w:pStyle w:val="0"/>
            </w:pPr>
            <w:r>
              <w:rPr>
                <w:sz w:val="20"/>
              </w:rPr>
              <w:t xml:space="preserve">Повышение охвата медицинским освидетельствованием на ВИЧ-инфекцию населения Ставропольского края</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увеличение количества лиц, обследованных на ВИЧ-инфекцию, среди населения Ставропольского края</w:t>
            </w:r>
          </w:p>
        </w:tc>
      </w:tr>
      <w:tr>
        <w:tc>
          <w:tcPr>
            <w:tcW w:w="624" w:type="dxa"/>
            <w:tcBorders>
              <w:top w:val="nil"/>
              <w:left w:val="nil"/>
              <w:bottom w:val="nil"/>
              <w:right w:val="nil"/>
            </w:tcBorders>
          </w:tcPr>
          <w:p>
            <w:pPr>
              <w:pStyle w:val="0"/>
              <w:jc w:val="center"/>
            </w:pPr>
            <w:r>
              <w:rPr>
                <w:sz w:val="20"/>
              </w:rPr>
              <w:t xml:space="preserve">8.</w:t>
            </w:r>
          </w:p>
        </w:tc>
        <w:tc>
          <w:tcPr>
            <w:tcW w:w="3005" w:type="dxa"/>
            <w:tcBorders>
              <w:top w:val="nil"/>
              <w:left w:val="nil"/>
              <w:bottom w:val="nil"/>
              <w:right w:val="nil"/>
            </w:tcBorders>
          </w:tcPr>
          <w:p>
            <w:pPr>
              <w:pStyle w:val="0"/>
            </w:pPr>
            <w:r>
              <w:rPr>
                <w:sz w:val="20"/>
              </w:rPr>
              <w:t xml:space="preserve">Повышение эффективности работы медицинских организаций первичного звена здравоохранения в Ставропольском крае по выявлению лиц с ВИЧ-инфекцией;</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уменьшение доли лиц с ВИЧ-инфекцией, выявленной на поздних стадиях заболевания ВИЧ-инфекцией в общем количестве лиц с впервые выявленной ВИЧ-инфекцией</w:t>
            </w:r>
          </w:p>
        </w:tc>
      </w:tr>
      <w:tr>
        <w:tc>
          <w:tcPr>
            <w:tcW w:w="624" w:type="dxa"/>
            <w:tcBorders>
              <w:top w:val="nil"/>
              <w:left w:val="nil"/>
              <w:bottom w:val="nil"/>
              <w:right w:val="nil"/>
            </w:tcBorders>
          </w:tcPr>
          <w:p>
            <w:pPr>
              <w:pStyle w:val="0"/>
              <w:jc w:val="center"/>
            </w:pPr>
            <w:r>
              <w:rPr>
                <w:sz w:val="20"/>
              </w:rPr>
              <w:t xml:space="preserve">9.</w:t>
            </w:r>
          </w:p>
        </w:tc>
        <w:tc>
          <w:tcPr>
            <w:tcW w:w="3005" w:type="dxa"/>
            <w:tcBorders>
              <w:top w:val="nil"/>
              <w:left w:val="nil"/>
              <w:bottom w:val="nil"/>
              <w:right w:val="nil"/>
            </w:tcBorders>
          </w:tcPr>
          <w:p>
            <w:pPr>
              <w:pStyle w:val="0"/>
            </w:pPr>
            <w:r>
              <w:rPr>
                <w:sz w:val="20"/>
              </w:rPr>
              <w:t xml:space="preserve">Организация мобильных и выездных форм работы по консультированию и медицинскому освидетельствованию на ВИЧ-инфекцию в ключевых группах населения, в том числе с участием социально ориентированных некоммерческих организаций</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социально ориентированные некоммерческие организации Ставропольского края (по согласованию)</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увеличение количества лиц, обследованных на ВИЧ-инфекцию в Ставропольском крае</w:t>
            </w:r>
          </w:p>
        </w:tc>
      </w:tr>
      <w:tr>
        <w:tc>
          <w:tcPr>
            <w:gridSpan w:val="6"/>
            <w:tcW w:w="12018" w:type="dxa"/>
            <w:tcBorders>
              <w:top w:val="nil"/>
              <w:left w:val="nil"/>
              <w:bottom w:val="nil"/>
              <w:right w:val="nil"/>
            </w:tcBorders>
          </w:tcPr>
          <w:p>
            <w:pPr>
              <w:pStyle w:val="0"/>
              <w:outlineLvl w:val="2"/>
              <w:jc w:val="center"/>
            </w:pPr>
            <w:r>
              <w:rPr>
                <w:sz w:val="20"/>
              </w:rPr>
              <w:t xml:space="preserve">III. Повышение доступности антиретровирусной терапии для лиц с ВИЧ-инфекцией в Ставропольском крае</w:t>
            </w:r>
          </w:p>
        </w:tc>
      </w:tr>
      <w:tr>
        <w:tc>
          <w:tcPr>
            <w:tcW w:w="624" w:type="dxa"/>
            <w:tcBorders>
              <w:top w:val="nil"/>
              <w:left w:val="nil"/>
              <w:bottom w:val="nil"/>
              <w:right w:val="nil"/>
            </w:tcBorders>
          </w:tcPr>
          <w:p>
            <w:pPr>
              <w:pStyle w:val="0"/>
              <w:jc w:val="center"/>
            </w:pPr>
            <w:r>
              <w:rPr>
                <w:sz w:val="20"/>
              </w:rPr>
              <w:t xml:space="preserve">9.</w:t>
            </w:r>
          </w:p>
        </w:tc>
        <w:tc>
          <w:tcPr>
            <w:tcW w:w="3005" w:type="dxa"/>
            <w:tcBorders>
              <w:top w:val="nil"/>
              <w:left w:val="nil"/>
              <w:bottom w:val="nil"/>
              <w:right w:val="nil"/>
            </w:tcBorders>
          </w:tcPr>
          <w:p>
            <w:pPr>
              <w:pStyle w:val="0"/>
            </w:pPr>
            <w:r>
              <w:rPr>
                <w:sz w:val="20"/>
              </w:rPr>
              <w:t xml:space="preserve">Увеличение количества лиц с ВИЧ-инфекцией, состоящих под диспансерным наблюдением, в Ставропольском крае</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увеличение доли лиц с ВИЧ-инфекцией в Ставропольском крае, сведения о которых внесены в Федеральный регистр лиц, инфицированных вирусом иммунодефицита человека в Ставропольском крае, в общем количестве лиц с ВИЧ-инфекцией в Ставропольском крае</w:t>
            </w:r>
          </w:p>
        </w:tc>
      </w:tr>
      <w:tr>
        <w:tc>
          <w:tcPr>
            <w:tcW w:w="624" w:type="dxa"/>
            <w:tcBorders>
              <w:top w:val="nil"/>
              <w:left w:val="nil"/>
              <w:bottom w:val="nil"/>
              <w:right w:val="nil"/>
            </w:tcBorders>
          </w:tcPr>
          <w:p>
            <w:pPr>
              <w:pStyle w:val="0"/>
              <w:jc w:val="center"/>
            </w:pPr>
            <w:r>
              <w:rPr>
                <w:sz w:val="20"/>
              </w:rPr>
              <w:t xml:space="preserve">10.</w:t>
            </w:r>
          </w:p>
        </w:tc>
        <w:tc>
          <w:tcPr>
            <w:tcW w:w="3005" w:type="dxa"/>
            <w:tcBorders>
              <w:top w:val="nil"/>
              <w:left w:val="nil"/>
              <w:bottom w:val="nil"/>
              <w:right w:val="nil"/>
            </w:tcBorders>
          </w:tcPr>
          <w:p>
            <w:pPr>
              <w:pStyle w:val="0"/>
            </w:pPr>
            <w:r>
              <w:rPr>
                <w:sz w:val="20"/>
              </w:rPr>
              <w:t xml:space="preserve">Повышение доступности антиретровирусной терапии для лиц с ВИЧ-инфекцией, состоящих под диспансерным наблюдением, в Ставропольском крае</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увеличение доли лиц с ВИЧ-инфекцией, получающих антиретровирусную терапию, в общем количестве лиц с ВИЧ-инфекцией в Ставропольском крае, сведения о которых внесены в Федеральный регистр лиц, инфицированных вирусом иммунодефицита человека</w:t>
            </w:r>
          </w:p>
        </w:tc>
      </w:tr>
      <w:tr>
        <w:tc>
          <w:tcPr>
            <w:tcW w:w="624" w:type="dxa"/>
            <w:tcBorders>
              <w:top w:val="nil"/>
              <w:left w:val="nil"/>
              <w:bottom w:val="nil"/>
              <w:right w:val="nil"/>
            </w:tcBorders>
          </w:tcPr>
          <w:p>
            <w:pPr>
              <w:pStyle w:val="0"/>
              <w:jc w:val="center"/>
            </w:pPr>
            <w:r>
              <w:rPr>
                <w:sz w:val="20"/>
              </w:rPr>
              <w:t xml:space="preserve">11.</w:t>
            </w:r>
          </w:p>
        </w:tc>
        <w:tc>
          <w:tcPr>
            <w:tcW w:w="3005" w:type="dxa"/>
            <w:tcBorders>
              <w:top w:val="nil"/>
              <w:left w:val="nil"/>
              <w:bottom w:val="nil"/>
              <w:right w:val="nil"/>
            </w:tcBorders>
          </w:tcPr>
          <w:p>
            <w:pPr>
              <w:pStyle w:val="0"/>
            </w:pPr>
            <w:r>
              <w:rPr>
                <w:sz w:val="20"/>
              </w:rPr>
              <w:t xml:space="preserve">Организация мобильных и выездных форм работы для оказания медицинской помощи лицам с ВИЧ-инфекцией по месту их проживания в Ставропольском крае</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повышение приверженности лиц с ВИЧ-инфекцией диспансерному наблюдению и лечению в Ставропольском крае</w:t>
            </w:r>
          </w:p>
        </w:tc>
      </w:tr>
      <w:tr>
        <w:tc>
          <w:tcPr>
            <w:gridSpan w:val="6"/>
            <w:tcW w:w="12018" w:type="dxa"/>
            <w:tcBorders>
              <w:top w:val="nil"/>
              <w:left w:val="nil"/>
              <w:bottom w:val="nil"/>
              <w:right w:val="nil"/>
            </w:tcBorders>
          </w:tcPr>
          <w:p>
            <w:pPr>
              <w:pStyle w:val="0"/>
              <w:outlineLvl w:val="2"/>
              <w:jc w:val="center"/>
            </w:pPr>
            <w:r>
              <w:rPr>
                <w:sz w:val="20"/>
              </w:rPr>
              <w:t xml:space="preserve">IV. Снижение в Ставропольском крае риска передачи ВИЧ-инфекции от матери ребенку</w:t>
            </w:r>
          </w:p>
        </w:tc>
      </w:tr>
      <w:tr>
        <w:tc>
          <w:tcPr>
            <w:tcW w:w="624" w:type="dxa"/>
            <w:tcBorders>
              <w:top w:val="nil"/>
              <w:left w:val="nil"/>
              <w:bottom w:val="nil"/>
              <w:right w:val="nil"/>
            </w:tcBorders>
          </w:tcPr>
          <w:p>
            <w:pPr>
              <w:pStyle w:val="0"/>
              <w:jc w:val="center"/>
            </w:pPr>
            <w:r>
              <w:rPr>
                <w:sz w:val="20"/>
              </w:rPr>
              <w:t xml:space="preserve">12.</w:t>
            </w:r>
          </w:p>
        </w:tc>
        <w:tc>
          <w:tcPr>
            <w:tcW w:w="3005" w:type="dxa"/>
            <w:tcBorders>
              <w:top w:val="nil"/>
              <w:left w:val="nil"/>
              <w:bottom w:val="nil"/>
              <w:right w:val="nil"/>
            </w:tcBorders>
          </w:tcPr>
          <w:p>
            <w:pPr>
              <w:pStyle w:val="0"/>
            </w:pPr>
            <w:r>
              <w:rPr>
                <w:sz w:val="20"/>
              </w:rPr>
              <w:t xml:space="preserve">Обеспечение ВИЧ-инфицированных беременных женщин антиретровирусной терапией в Ставропольском крае</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p>
            <w:pPr>
              <w:pStyle w:val="0"/>
            </w:pPr>
            <w:r>
              <w:rPr>
                <w:sz w:val="20"/>
              </w:rPr>
              <w:t xml:space="preserve">медицинские организации</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снижение в Ставропольском крае риска передачи ВИЧ-инфекции от матери ребенку</w:t>
            </w:r>
          </w:p>
        </w:tc>
      </w:tr>
      <w:tr>
        <w:tc>
          <w:tcPr>
            <w:gridSpan w:val="6"/>
            <w:tcW w:w="12018" w:type="dxa"/>
            <w:tcBorders>
              <w:top w:val="nil"/>
              <w:left w:val="nil"/>
              <w:bottom w:val="nil"/>
              <w:right w:val="nil"/>
            </w:tcBorders>
          </w:tcPr>
          <w:p>
            <w:pPr>
              <w:pStyle w:val="0"/>
              <w:outlineLvl w:val="2"/>
              <w:jc w:val="center"/>
            </w:pPr>
            <w:r>
              <w:rPr>
                <w:sz w:val="20"/>
              </w:rPr>
              <w:t xml:space="preserve">V. Совершенствование материально-технического обеспечения ГБУЗ СК "Краевой центр СПИД"</w:t>
            </w:r>
          </w:p>
        </w:tc>
      </w:tr>
      <w:tr>
        <w:tc>
          <w:tcPr>
            <w:tcW w:w="624" w:type="dxa"/>
            <w:tcBorders>
              <w:top w:val="nil"/>
              <w:left w:val="nil"/>
              <w:bottom w:val="nil"/>
              <w:right w:val="nil"/>
            </w:tcBorders>
          </w:tcPr>
          <w:p>
            <w:pPr>
              <w:pStyle w:val="0"/>
              <w:jc w:val="center"/>
            </w:pPr>
            <w:r>
              <w:rPr>
                <w:sz w:val="20"/>
              </w:rPr>
              <w:t xml:space="preserve">13.</w:t>
            </w:r>
          </w:p>
        </w:tc>
        <w:tc>
          <w:tcPr>
            <w:tcW w:w="3005" w:type="dxa"/>
            <w:tcBorders>
              <w:top w:val="nil"/>
              <w:left w:val="nil"/>
              <w:bottom w:val="nil"/>
              <w:right w:val="nil"/>
            </w:tcBorders>
          </w:tcPr>
          <w:p>
            <w:pPr>
              <w:pStyle w:val="0"/>
            </w:pPr>
            <w:r>
              <w:rPr>
                <w:sz w:val="20"/>
              </w:rPr>
              <w:t xml:space="preserve">Оснащение и дооснащение ГБУЗ СК "Краевой центр СПИД", оказывающего медицинскую помощь лицам с ВИЧ-инфекцией, достаточными материально-техническими ресурсами и медицинскими изделиями для лабораторной диагностики ВИЧ-инфекции</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повышение качества лабораторной диагностики ВИЧ-инфекции у населения Ставропольского края, повышение доступности мониторинга эффективности лечения пациентов с ВИЧ-инфекцией в Новопавловском филиале ГБУЗ СК "Краевой центр СПИД", Петровском филиале ГБУЗ СК "Краевой центр СПИД", Кисловодском филиале ГБУЗ СК "Краевой центр СПИД"</w:t>
            </w:r>
          </w:p>
        </w:tc>
      </w:tr>
      <w:tr>
        <w:tc>
          <w:tcPr>
            <w:tcW w:w="624" w:type="dxa"/>
            <w:tcBorders>
              <w:top w:val="nil"/>
              <w:left w:val="nil"/>
              <w:bottom w:val="nil"/>
              <w:right w:val="nil"/>
            </w:tcBorders>
          </w:tcPr>
          <w:p>
            <w:pPr>
              <w:pStyle w:val="0"/>
              <w:jc w:val="center"/>
            </w:pPr>
            <w:r>
              <w:rPr>
                <w:sz w:val="20"/>
              </w:rPr>
              <w:t xml:space="preserve">14.</w:t>
            </w:r>
          </w:p>
        </w:tc>
        <w:tc>
          <w:tcPr>
            <w:tcW w:w="3005" w:type="dxa"/>
            <w:tcBorders>
              <w:top w:val="nil"/>
              <w:left w:val="nil"/>
              <w:bottom w:val="nil"/>
              <w:right w:val="nil"/>
            </w:tcBorders>
          </w:tcPr>
          <w:p>
            <w:pPr>
              <w:pStyle w:val="0"/>
            </w:pPr>
            <w:r>
              <w:rPr>
                <w:sz w:val="20"/>
              </w:rPr>
              <w:t xml:space="preserve">Увеличение площади здания ГБУЗ СК "Краевой центр СПИД" в г. Ставрополе для оказания первичной специализированной медицинской помощи пациентам с ВИЧ-инфекцией в амбулаторных условиях</w:t>
            </w:r>
          </w:p>
        </w:tc>
        <w:tc>
          <w:tcPr>
            <w:tcW w:w="3402" w:type="dxa"/>
            <w:tcBorders>
              <w:top w:val="nil"/>
              <w:left w:val="nil"/>
              <w:bottom w:val="nil"/>
              <w:right w:val="nil"/>
            </w:tcBorders>
          </w:tcPr>
          <w:p>
            <w:pPr>
              <w:pStyle w:val="0"/>
            </w:pPr>
            <w:r>
              <w:rPr>
                <w:sz w:val="20"/>
              </w:rPr>
              <w:t xml:space="preserve">минздрав края;</w:t>
            </w:r>
          </w:p>
          <w:p>
            <w:pPr>
              <w:pStyle w:val="0"/>
            </w:pPr>
            <w:r>
              <w:rPr>
                <w:sz w:val="20"/>
              </w:rPr>
              <w:t xml:space="preserve">ГБУЗ СК "Краевой центр СПИД"</w:t>
            </w:r>
          </w:p>
        </w:tc>
        <w:tc>
          <w:tcPr>
            <w:tcW w:w="934" w:type="dxa"/>
            <w:tcBorders>
              <w:top w:val="nil"/>
              <w:left w:val="nil"/>
              <w:bottom w:val="nil"/>
              <w:right w:val="nil"/>
            </w:tcBorders>
          </w:tcPr>
          <w:p>
            <w:pPr>
              <w:pStyle w:val="0"/>
              <w:jc w:val="center"/>
            </w:pPr>
            <w:r>
              <w:rPr>
                <w:sz w:val="20"/>
              </w:rPr>
              <w:t xml:space="preserve">-//-</w:t>
            </w:r>
          </w:p>
        </w:tc>
        <w:tc>
          <w:tcPr>
            <w:tcW w:w="935" w:type="dxa"/>
            <w:tcBorders>
              <w:top w:val="nil"/>
              <w:left w:val="nil"/>
              <w:bottom w:val="nil"/>
              <w:right w:val="nil"/>
            </w:tcBorders>
          </w:tcPr>
          <w:p>
            <w:pPr>
              <w:pStyle w:val="0"/>
              <w:jc w:val="center"/>
            </w:pPr>
            <w:r>
              <w:rPr>
                <w:sz w:val="20"/>
              </w:rPr>
              <w:t xml:space="preserve">-//-</w:t>
            </w:r>
          </w:p>
        </w:tc>
        <w:tc>
          <w:tcPr>
            <w:tcW w:w="3118" w:type="dxa"/>
            <w:tcBorders>
              <w:top w:val="nil"/>
              <w:left w:val="nil"/>
              <w:bottom w:val="nil"/>
              <w:right w:val="nil"/>
            </w:tcBorders>
          </w:tcPr>
          <w:p>
            <w:pPr>
              <w:pStyle w:val="0"/>
            </w:pPr>
            <w:r>
              <w:rPr>
                <w:sz w:val="20"/>
              </w:rPr>
              <w:t xml:space="preserve">повышение доступности медицинской помощи и качества ее оказания в соответствии с порядками оказания медицинской помощи, на основе клинических рекомендаций и с учетом стандартов медицинской помощи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2"/>
      <w:headerReference w:type="first" r:id="rId12"/>
      <w:footerReference w:type="default" r:id="rId13"/>
      <w:footerReference w:type="first" r:id="rId13"/>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Ставропольского края от 26.04.2025 N 238-п</w:t>
            <w:br/>
            <w:t>"Об утверждении краевой программы "Противодействи...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Ставропольского края от 26.04.2025 N 238-п</w:t>
            <w:br/>
            <w:t>"Об утверждении краевой программы "Противодействи...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72322&amp;dst=100005" TargetMode = "External"/>
	<Relationship Id="rId8" Type="http://schemas.openxmlformats.org/officeDocument/2006/relationships/hyperlink" Target="https://login.consultant.ru/link/?req=doc&amp;base=LAW&amp;n=398715&amp;dst=100011" TargetMode = "External"/>
	<Relationship Id="rId9" Type="http://schemas.openxmlformats.org/officeDocument/2006/relationships/hyperlink" Target="https://login.consultant.ru/link/?req=doc&amp;base=LAW&amp;n=372322&amp;dst=100009" TargetMode = "External"/>
	<Relationship Id="rId10" Type="http://schemas.openxmlformats.org/officeDocument/2006/relationships/hyperlink" Target="https://login.consultant.ru/link/?req=doc&amp;base=LAW&amp;n=398715&amp;dst=100159" TargetMode = "External"/>
	<Relationship Id="rId11" Type="http://schemas.openxmlformats.org/officeDocument/2006/relationships/hyperlink" Target="https://login.consultant.ru/link/?req=doc&amp;base=RLAW077&amp;n=204724" TargetMode = "Externa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hyperlink" Target="https://login.consultant.ru/link/?req=doc&amp;base=LAW&amp;n=358712&amp;dst=100009" TargetMode = "External"/>
	<Relationship Id="rId15" Type="http://schemas.openxmlformats.org/officeDocument/2006/relationships/hyperlink" Target="https://login.consultant.ru/link/?req=doc&amp;base=LAW&amp;n=402268&amp;dst=100010" TargetMode = "External"/>
	<Relationship Id="rId16" Type="http://schemas.openxmlformats.org/officeDocument/2006/relationships/hyperlink" Target="https://login.consultant.ru/link/?req=doc&amp;base=LAW&amp;n=35503&amp;dst=10003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Ставропольского края от 26.04.2025 N 238-п
"Об утверждении краевой программы "Противодействие распространению ВИЧ-инфекции в Ставропольском крае до 2030 года"</dc:title>
  <dcterms:created xsi:type="dcterms:W3CDTF">2025-05-31T07:50:58Z</dcterms:created>
</cp:coreProperties>
</file>