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Ставропольского края от 12.02.2025 N 64-п</w:t>
              <w:br/>
              <w:t xml:space="preserve">"Об утверждении Порядка предоставления из бюджета Ставропольского края субсидии региональному отделению Общероссийского общественно-государственного движения детей и молодежи "Движение первых" Ставропольского края на финансовое обеспечение мероприятий, связанных с реализацией проектов, направленных на поддержку деятельности молодежных общественных объединений"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СТАВРОПОЛЬСКОГО КРАЯ</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12 февраля 2025 г. N 64-п</w:t>
      </w:r>
    </w:p>
    <w:p>
      <w:pPr>
        <w:pStyle w:val="2"/>
        <w:jc w:val="both"/>
      </w:pPr>
      <w:r>
        <w:rPr>
          <w:sz w:val="20"/>
        </w:rPr>
      </w:r>
    </w:p>
    <w:p>
      <w:pPr>
        <w:pStyle w:val="2"/>
        <w:jc w:val="center"/>
      </w:pPr>
      <w:r>
        <w:rPr>
          <w:sz w:val="20"/>
        </w:rPr>
        <w:t xml:space="preserve">ОБ УТВЕРЖДЕНИИ ПОРЯДКА ПРЕДОСТАВЛЕНИЯ ИЗ БЮДЖЕТА</w:t>
      </w:r>
    </w:p>
    <w:p>
      <w:pPr>
        <w:pStyle w:val="2"/>
        <w:jc w:val="center"/>
      </w:pPr>
      <w:r>
        <w:rPr>
          <w:sz w:val="20"/>
        </w:rPr>
        <w:t xml:space="preserve">СТАВРОПОЛЬСКОГО КРАЯ СУБСИДИИ РЕГИОНАЛЬНОМУ ОТДЕЛЕНИЮ</w:t>
      </w:r>
    </w:p>
    <w:p>
      <w:pPr>
        <w:pStyle w:val="2"/>
        <w:jc w:val="center"/>
      </w:pPr>
      <w:r>
        <w:rPr>
          <w:sz w:val="20"/>
        </w:rPr>
        <w:t xml:space="preserve">ОБЩЕРОССИЙСКОГО ОБЩЕСТВЕННО-ГОСУДАРСТВЕННОГО ДВИЖЕНИЯ ДЕТЕЙ</w:t>
      </w:r>
    </w:p>
    <w:p>
      <w:pPr>
        <w:pStyle w:val="2"/>
        <w:jc w:val="center"/>
      </w:pPr>
      <w:r>
        <w:rPr>
          <w:sz w:val="20"/>
        </w:rPr>
        <w:t xml:space="preserve">И МОЛОДЕЖИ "ДВИЖЕНИЕ ПЕРВЫХ" СТАВРОПОЛЬСКОГО КРАЯ</w:t>
      </w:r>
    </w:p>
    <w:p>
      <w:pPr>
        <w:pStyle w:val="2"/>
        <w:jc w:val="center"/>
      </w:pPr>
      <w:r>
        <w:rPr>
          <w:sz w:val="20"/>
        </w:rPr>
        <w:t xml:space="preserve">НА ФИНАНСОВОЕ ОБЕСПЕЧЕНИЕ МЕРОПРИЯТИЙ, СВЯЗАННЫХ</w:t>
      </w:r>
    </w:p>
    <w:p>
      <w:pPr>
        <w:pStyle w:val="2"/>
        <w:jc w:val="center"/>
      </w:pPr>
      <w:r>
        <w:rPr>
          <w:sz w:val="20"/>
        </w:rPr>
        <w:t xml:space="preserve">С РЕАЛИЗАЦИЕЙ ПРОЕКТОВ, НАПРАВЛЕННЫХ НА ПОДДЕРЖКУ</w:t>
      </w:r>
    </w:p>
    <w:p>
      <w:pPr>
        <w:pStyle w:val="2"/>
        <w:jc w:val="center"/>
      </w:pPr>
      <w:r>
        <w:rPr>
          <w:sz w:val="20"/>
        </w:rPr>
        <w:t xml:space="preserve">ДЕЯТЕЛЬНОСТИ МОЛОДЕЖНЫХ ОБЩЕСТВЕННЫХ ОБЪЕДИНЕНИЙ</w:t>
      </w:r>
    </w:p>
    <w:p>
      <w:pPr>
        <w:pStyle w:val="0"/>
        <w:jc w:val="both"/>
      </w:pPr>
      <w:r>
        <w:rPr>
          <w:sz w:val="20"/>
        </w:rPr>
      </w:r>
    </w:p>
    <w:p>
      <w:pPr>
        <w:pStyle w:val="1"/>
        <w:jc w:val="both"/>
      </w:pPr>
      <w:r>
        <w:rPr>
          <w:sz w:val="20"/>
        </w:rPr>
        <w:t xml:space="preserve">                                            1</w:t>
      </w:r>
    </w:p>
    <w:p>
      <w:pPr>
        <w:pStyle w:val="1"/>
        <w:jc w:val="both"/>
      </w:pPr>
      <w:r>
        <w:rPr>
          <w:sz w:val="20"/>
        </w:rPr>
        <w:t xml:space="preserve">    В  соответствии  с  </w:t>
      </w:r>
      <w:hyperlink w:history="0" r:id="rId7"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пунктом  2 статьи 78</w:t>
        </w:r>
      </w:hyperlink>
      <w:r>
        <w:rPr>
          <w:sz w:val="20"/>
        </w:rPr>
        <w:t xml:space="preserve">  Бюджетного кодекса Российской</w:t>
      </w:r>
    </w:p>
    <w:p>
      <w:pPr>
        <w:pStyle w:val="1"/>
        <w:jc w:val="both"/>
      </w:pPr>
      <w:r>
        <w:rPr>
          <w:sz w:val="20"/>
        </w:rPr>
        <w:t xml:space="preserve">Федерации Правительство Ставропольского края постановляет:</w:t>
      </w:r>
    </w:p>
    <w:p>
      <w:pPr>
        <w:pStyle w:val="0"/>
        <w:jc w:val="both"/>
      </w:pPr>
      <w:r>
        <w:rPr>
          <w:sz w:val="20"/>
        </w:rPr>
      </w:r>
    </w:p>
    <w:p>
      <w:pPr>
        <w:pStyle w:val="0"/>
        <w:ind w:firstLine="540"/>
        <w:jc w:val="both"/>
      </w:pPr>
      <w:r>
        <w:rPr>
          <w:sz w:val="20"/>
        </w:rPr>
        <w:t xml:space="preserve">1. Утвердить прилагаемый </w:t>
      </w:r>
      <w:hyperlink w:history="0" w:anchor="P35" w:tooltip="ПОРЯДОК">
        <w:r>
          <w:rPr>
            <w:sz w:val="20"/>
            <w:color w:val="0000ff"/>
          </w:rPr>
          <w:t xml:space="preserve">Порядок</w:t>
        </w:r>
      </w:hyperlink>
      <w:r>
        <w:rPr>
          <w:sz w:val="20"/>
        </w:rPr>
        <w:t xml:space="preserve"> предоставления из бюджета Ставропольского края субсидии региональному отделению Общероссийского общественно-государственного движения детей и молодежи "Движение первых" Ставропольского края на финансовое обеспечение мероприятий, связанных с реализацией проектов, направленных на поддержку деятельности молодежных общественных объединений.</w:t>
      </w:r>
    </w:p>
    <w:p>
      <w:pPr>
        <w:pStyle w:val="0"/>
        <w:spacing w:before="200" w:line-rule="auto"/>
        <w:ind w:firstLine="540"/>
        <w:jc w:val="both"/>
      </w:pPr>
      <w:r>
        <w:rPr>
          <w:sz w:val="20"/>
        </w:rPr>
        <w:t xml:space="preserve">2. Контроль за выполнением настоящего постановления возложить на заместителя председателя Правительства Ставропольского края - министра финансов Ставропольского края Калинченко Л.А.</w:t>
      </w:r>
    </w:p>
    <w:p>
      <w:pPr>
        <w:pStyle w:val="0"/>
        <w:spacing w:before="200" w:line-rule="auto"/>
        <w:ind w:firstLine="540"/>
        <w:jc w:val="both"/>
      </w:pPr>
      <w:r>
        <w:rPr>
          <w:sz w:val="20"/>
        </w:rPr>
        <w:t xml:space="preserve">3. Настоящее постановление вступает в силу на следующий день после дня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Ставропольского края</w:t>
      </w:r>
    </w:p>
    <w:p>
      <w:pPr>
        <w:pStyle w:val="0"/>
        <w:jc w:val="right"/>
      </w:pPr>
      <w:r>
        <w:rPr>
          <w:sz w:val="20"/>
        </w:rPr>
        <w:t xml:space="preserve">В.В.ВЛАДИМИРОВ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Ставропольского края</w:t>
      </w:r>
    </w:p>
    <w:p>
      <w:pPr>
        <w:pStyle w:val="0"/>
        <w:jc w:val="right"/>
      </w:pPr>
      <w:r>
        <w:rPr>
          <w:sz w:val="20"/>
        </w:rPr>
        <w:t xml:space="preserve">от 12 февраля 2025 г. N 64-п</w:t>
      </w:r>
    </w:p>
    <w:p>
      <w:pPr>
        <w:pStyle w:val="0"/>
        <w:jc w:val="both"/>
      </w:pPr>
      <w:r>
        <w:rPr>
          <w:sz w:val="20"/>
        </w:rPr>
      </w:r>
    </w:p>
    <w:bookmarkStart w:id="35" w:name="P35"/>
    <w:bookmarkEnd w:id="35"/>
    <w:p>
      <w:pPr>
        <w:pStyle w:val="2"/>
        <w:jc w:val="center"/>
      </w:pPr>
      <w:r>
        <w:rPr>
          <w:sz w:val="20"/>
        </w:rPr>
        <w:t xml:space="preserve">ПОРЯДОК</w:t>
      </w:r>
    </w:p>
    <w:p>
      <w:pPr>
        <w:pStyle w:val="2"/>
        <w:jc w:val="center"/>
      </w:pPr>
      <w:r>
        <w:rPr>
          <w:sz w:val="20"/>
        </w:rPr>
        <w:t xml:space="preserve">ПРЕДОСТАВЛЕНИЯ ИЗ БЮДЖЕТА СТАВРОПОЛЬСКОГО КРАЯ СУБСИДИИ</w:t>
      </w:r>
    </w:p>
    <w:p>
      <w:pPr>
        <w:pStyle w:val="2"/>
        <w:jc w:val="center"/>
      </w:pPr>
      <w:r>
        <w:rPr>
          <w:sz w:val="20"/>
        </w:rPr>
        <w:t xml:space="preserve">РЕГИОНАЛЬНОМУ ОТДЕЛЕНИЮ ОБЩЕРОССИЙСКОГО</w:t>
      </w:r>
    </w:p>
    <w:p>
      <w:pPr>
        <w:pStyle w:val="2"/>
        <w:jc w:val="center"/>
      </w:pPr>
      <w:r>
        <w:rPr>
          <w:sz w:val="20"/>
        </w:rPr>
        <w:t xml:space="preserve">ОБЩЕСТВЕННО-ГОСУДАРСТВЕННОГО ДВИЖЕНИЯ ДЕТЕЙ И МОЛОДЕЖИ</w:t>
      </w:r>
    </w:p>
    <w:p>
      <w:pPr>
        <w:pStyle w:val="2"/>
        <w:jc w:val="center"/>
      </w:pPr>
      <w:r>
        <w:rPr>
          <w:sz w:val="20"/>
        </w:rPr>
        <w:t xml:space="preserve">"ДВИЖЕНИЕ ПЕРВЫХ" СТАВРОПОЛЬСКОГО КРАЯ НА ФИНАНСОВОЕ</w:t>
      </w:r>
    </w:p>
    <w:p>
      <w:pPr>
        <w:pStyle w:val="2"/>
        <w:jc w:val="center"/>
      </w:pPr>
      <w:r>
        <w:rPr>
          <w:sz w:val="20"/>
        </w:rPr>
        <w:t xml:space="preserve">ОБЕСПЕЧЕНИЕ МЕРОПРИЯТИЙ, СВЯЗАННЫХ С РЕАЛИЗАЦИЕЙ ПРОЕКТОВ,</w:t>
      </w:r>
    </w:p>
    <w:p>
      <w:pPr>
        <w:pStyle w:val="2"/>
        <w:jc w:val="center"/>
      </w:pPr>
      <w:r>
        <w:rPr>
          <w:sz w:val="20"/>
        </w:rPr>
        <w:t xml:space="preserve">НАПРАВЛЕННЫХ НА ПОДДЕРЖКУ ДЕЯТЕЛЬНОСТИ МОЛОДЕЖНЫХ</w:t>
      </w:r>
    </w:p>
    <w:p>
      <w:pPr>
        <w:pStyle w:val="2"/>
        <w:jc w:val="center"/>
      </w:pPr>
      <w:r>
        <w:rPr>
          <w:sz w:val="20"/>
        </w:rPr>
        <w:t xml:space="preserve">ОБЩЕСТВЕННЫХ ОБЪЕДИНЕНИЙ</w:t>
      </w:r>
    </w:p>
    <w:p>
      <w:pPr>
        <w:pStyle w:val="0"/>
        <w:jc w:val="both"/>
      </w:pPr>
      <w:r>
        <w:rPr>
          <w:sz w:val="20"/>
        </w:rPr>
      </w:r>
    </w:p>
    <w:p>
      <w:pPr>
        <w:pStyle w:val="0"/>
        <w:ind w:firstLine="540"/>
        <w:jc w:val="both"/>
      </w:pPr>
      <w:r>
        <w:rPr>
          <w:sz w:val="20"/>
        </w:rPr>
        <w:t xml:space="preserve">1. Настоящий Порядок определяет условия, цель и механизм предоставления из бюджета Ставропольского края субсидии региональному отделению Общероссийского общественно-государственного движения детей и молодежи "Движение первых" Ставропольского края на финансовое обеспечение мероприятий, связанных с реализацией проектов, направленных на поддержку деятельности молодежных общественных объединений, в рамках реализации государственной </w:t>
      </w:r>
      <w:hyperlink w:history="0" r:id="rId8" w:tooltip="Постановление Правительства Ставропольского края от 28.12.2023 N 823-п &quot;Об утверждении государственной программы Ставропольского края &quot;Молодежная политика&quot; ------------ Недействующая редакция {КонсультантПлюс}">
        <w:r>
          <w:rPr>
            <w:sz w:val="20"/>
            <w:color w:val="0000ff"/>
          </w:rPr>
          <w:t xml:space="preserve">программы</w:t>
        </w:r>
      </w:hyperlink>
      <w:r>
        <w:rPr>
          <w:sz w:val="20"/>
        </w:rPr>
        <w:t xml:space="preserve"> Ставропольского края "Молодежная политика", утвержденной постановлением Правительства Ставропольского края от 28 декабря 2023 г. N 823-п (далее соответственно - краевой бюджет, субсидия, региональное отделение "Движение первых" края).</w:t>
      </w:r>
    </w:p>
    <w:bookmarkStart w:id="45" w:name="P45"/>
    <w:bookmarkEnd w:id="45"/>
    <w:p>
      <w:pPr>
        <w:pStyle w:val="0"/>
        <w:spacing w:before="200" w:line-rule="auto"/>
        <w:ind w:firstLine="540"/>
        <w:jc w:val="both"/>
      </w:pPr>
      <w:r>
        <w:rPr>
          <w:sz w:val="20"/>
        </w:rPr>
        <w:t xml:space="preserve">2. Субсидия предоставляется региональному отделению "Движение первых" края с целью финансового обеспечения мероприятий, связанных с реализацией проектов, направленных на поддержку деятельности молодежных общественных объединений, в части расходов на:</w:t>
      </w:r>
    </w:p>
    <w:p>
      <w:pPr>
        <w:pStyle w:val="0"/>
        <w:spacing w:before="200" w:line-rule="auto"/>
        <w:ind w:firstLine="540"/>
        <w:jc w:val="both"/>
      </w:pPr>
      <w:r>
        <w:rPr>
          <w:sz w:val="20"/>
        </w:rPr>
        <w:t xml:space="preserve">1) приобретение организационной техники, мебели и прочего оборудования для оснащения рабочих мест работников регионального отделения "Движение первых" края;</w:t>
      </w:r>
    </w:p>
    <w:p>
      <w:pPr>
        <w:pStyle w:val="0"/>
        <w:spacing w:before="200" w:line-rule="auto"/>
        <w:ind w:firstLine="540"/>
        <w:jc w:val="both"/>
      </w:pPr>
      <w:r>
        <w:rPr>
          <w:sz w:val="20"/>
        </w:rPr>
        <w:t xml:space="preserve">2) приобретение прочих материальных запасов, в том числе хозяйственных товаров, хозяйственного инвентаря, расходных материалов для основных средств регионального отделения "Движение первых" края;</w:t>
      </w:r>
    </w:p>
    <w:p>
      <w:pPr>
        <w:pStyle w:val="0"/>
        <w:spacing w:before="200" w:line-rule="auto"/>
        <w:ind w:firstLine="540"/>
        <w:jc w:val="both"/>
      </w:pPr>
      <w:r>
        <w:rPr>
          <w:sz w:val="20"/>
        </w:rPr>
        <w:t xml:space="preserve">3) оплату транспортных услуг, необходимых для реализации проектов, направленных на поддержку деятельности молодежных общественных объединений;</w:t>
      </w:r>
    </w:p>
    <w:p>
      <w:pPr>
        <w:pStyle w:val="0"/>
        <w:spacing w:before="200" w:line-rule="auto"/>
        <w:ind w:firstLine="540"/>
        <w:jc w:val="both"/>
      </w:pPr>
      <w:r>
        <w:rPr>
          <w:sz w:val="20"/>
        </w:rPr>
        <w:t xml:space="preserve">4) приобретение раздаточной и сувенирной продукции, необходимой для реализации проектов, направленных на поддержку деятельности молодежных общественных объединений;</w:t>
      </w:r>
    </w:p>
    <w:p>
      <w:pPr>
        <w:pStyle w:val="0"/>
        <w:spacing w:before="200" w:line-rule="auto"/>
        <w:ind w:firstLine="540"/>
        <w:jc w:val="both"/>
      </w:pPr>
      <w:r>
        <w:rPr>
          <w:sz w:val="20"/>
        </w:rPr>
        <w:t xml:space="preserve">5) оплату расходов по организации питания, проживания и транспортного обслуживания участников и организаторов проектов, направленных на поддержку деятельности молодежных общественных объединений;</w:t>
      </w:r>
    </w:p>
    <w:p>
      <w:pPr>
        <w:pStyle w:val="0"/>
        <w:spacing w:before="200" w:line-rule="auto"/>
        <w:ind w:firstLine="540"/>
        <w:jc w:val="both"/>
      </w:pPr>
      <w:r>
        <w:rPr>
          <w:sz w:val="20"/>
        </w:rPr>
        <w:t xml:space="preserve">6) оплату услуг связи (за исключением мобильной связи) регионального отделения "Движение первых" края;</w:t>
      </w:r>
    </w:p>
    <w:p>
      <w:pPr>
        <w:pStyle w:val="0"/>
        <w:spacing w:before="200" w:line-rule="auto"/>
        <w:ind w:firstLine="540"/>
        <w:jc w:val="both"/>
      </w:pPr>
      <w:r>
        <w:rPr>
          <w:sz w:val="20"/>
        </w:rPr>
        <w:t xml:space="preserve">7) оплату коммунальных услуг, включая вывоз твердых коммунальных отходов, а также оплату работ, услуг по содержанию недвижимого имущества регионального отделения "Движение первых" края;</w:t>
      </w:r>
    </w:p>
    <w:p>
      <w:pPr>
        <w:pStyle w:val="0"/>
        <w:spacing w:before="200" w:line-rule="auto"/>
        <w:ind w:firstLine="540"/>
        <w:jc w:val="both"/>
      </w:pPr>
      <w:r>
        <w:rPr>
          <w:sz w:val="20"/>
        </w:rPr>
        <w:t xml:space="preserve">8) обслуживание расчетного счета или корреспондентского счета регионального отделения "Движение первых" края, открытого в учреждении Центрального банка Российской Федерации или кредитной организации в целях перечисления субсидии</w:t>
      </w:r>
    </w:p>
    <w:p>
      <w:pPr>
        <w:pStyle w:val="0"/>
        <w:spacing w:before="200" w:line-rule="auto"/>
        <w:jc w:val="both"/>
      </w:pPr>
      <w:r>
        <w:rPr>
          <w:sz w:val="20"/>
        </w:rPr>
        <w:t xml:space="preserve">(далее - расходы).</w:t>
      </w:r>
    </w:p>
    <w:bookmarkStart w:id="55" w:name="P55"/>
    <w:bookmarkEnd w:id="55"/>
    <w:p>
      <w:pPr>
        <w:pStyle w:val="0"/>
        <w:spacing w:before="200" w:line-rule="auto"/>
        <w:ind w:firstLine="540"/>
        <w:jc w:val="both"/>
      </w:pPr>
      <w:r>
        <w:rPr>
          <w:sz w:val="20"/>
        </w:rPr>
        <w:t xml:space="preserve">3. Субсидия предоставляется министерством молодежной политики Ставропольского края (далее - минмолодежи края) за счет средств краевого бюджета, предусмотренных законом Ставропольского края о краевом бюджете на текущий финансовый год и плановый период на предоставление субсидии, и лимитов бюджетных обязательств, утвержденных и доведенных минмолодежи края в установленном порядке на предоставление субсидии.</w:t>
      </w:r>
    </w:p>
    <w:p>
      <w:pPr>
        <w:pStyle w:val="0"/>
        <w:spacing w:before="200" w:line-rule="auto"/>
        <w:ind w:firstLine="540"/>
        <w:jc w:val="both"/>
      </w:pPr>
      <w:r>
        <w:rPr>
          <w:sz w:val="20"/>
        </w:rPr>
        <w:t xml:space="preserve">4.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 (далее - Минфин России).</w:t>
      </w:r>
    </w:p>
    <w:bookmarkStart w:id="57" w:name="P57"/>
    <w:bookmarkEnd w:id="57"/>
    <w:p>
      <w:pPr>
        <w:pStyle w:val="0"/>
        <w:spacing w:before="200" w:line-rule="auto"/>
        <w:ind w:firstLine="540"/>
        <w:jc w:val="both"/>
      </w:pPr>
      <w:r>
        <w:rPr>
          <w:sz w:val="20"/>
        </w:rPr>
        <w:t xml:space="preserve">5. Субсидия предоставляется региональному отделению "Движение первых" края при его соответствии следующим требованиям:</w:t>
      </w:r>
    </w:p>
    <w:p>
      <w:pPr>
        <w:pStyle w:val="0"/>
        <w:spacing w:before="200" w:line-rule="auto"/>
        <w:ind w:firstLine="540"/>
        <w:jc w:val="both"/>
      </w:pPr>
      <w:r>
        <w:rPr>
          <w:sz w:val="20"/>
        </w:rPr>
        <w:t xml:space="preserve">1) отсутствие у регионального отделения "Движение первых" края на дату не ранее чем за 30 календарных дней до даты подачи заявки на получение субсидии на едином налоговом счете задолженности по уплате налогов, сборов и страховых взносов в бюджеты бюджетной системы Российской Федерации или задолженности по уплате налогов, сборов и страховых взносов в бюджеты бюджетной системы Российской Федерации, превышающей размер, определенный </w:t>
      </w:r>
      <w:hyperlink w:history="0" r:id="rId9"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w:t>
      </w:r>
    </w:p>
    <w:bookmarkStart w:id="59" w:name="P59"/>
    <w:bookmarkEnd w:id="59"/>
    <w:p>
      <w:pPr>
        <w:pStyle w:val="0"/>
        <w:spacing w:before="200" w:line-rule="auto"/>
        <w:ind w:firstLine="540"/>
        <w:jc w:val="both"/>
      </w:pPr>
      <w:r>
        <w:rPr>
          <w:sz w:val="20"/>
        </w:rPr>
        <w:t xml:space="preserve">2) отсутствие у регионального отделения "Движение первых" края на дату не ранее чем за 30 календарных дней до даты подачи заявки на получение субсидии просроченной задолженности по возврату в краевой бюджет иных субсидий, бюджетных инвестиций и иной просроченной (неурегулированной) задолженности по денежным обязательствам перед Ставропольским краем (за исключением случаев, установленных Правительством Ставропольского края);</w:t>
      </w:r>
    </w:p>
    <w:p>
      <w:pPr>
        <w:pStyle w:val="0"/>
        <w:spacing w:before="200" w:line-rule="auto"/>
        <w:ind w:firstLine="540"/>
        <w:jc w:val="both"/>
      </w:pPr>
      <w:r>
        <w:rPr>
          <w:sz w:val="20"/>
        </w:rPr>
        <w:t xml:space="preserve">3) отсутствие в отношении регионального отделения "Движение первых" края на дату не ранее чем за 30 календарных дней до даты подачи заявки на получение субсидии процесса реорганизации (за исключением реорганизации в форме присоединения к региональному отделению "Движение первых" края другого юридического лица), ликвидации, введения процедуры банкротства, приостановления его деятельности в порядке, предусмотренном законодательством Российской Федерации;</w:t>
      </w:r>
    </w:p>
    <w:bookmarkStart w:id="61" w:name="P61"/>
    <w:bookmarkEnd w:id="61"/>
    <w:p>
      <w:pPr>
        <w:pStyle w:val="0"/>
        <w:spacing w:before="200" w:line-rule="auto"/>
        <w:ind w:firstLine="540"/>
        <w:jc w:val="both"/>
      </w:pPr>
      <w:r>
        <w:rPr>
          <w:sz w:val="20"/>
        </w:rPr>
        <w:t xml:space="preserve">4) региональное отделение "Движение первых" края на дату не ранее чем за 30 календарных дней до даты подачи заявки на получение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офшорная компания), а также российским юридическим лицом, в уставном (складочном) капитале которого доля прямого или косвенного (через третьих лиц) участия офшорных компаний, рассчитываемая в соответствии с </w:t>
      </w:r>
      <w:hyperlink w:history="0" r:id="rId10"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абзацем вторым подпункта "а" пункта 3</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 октября 2023 г. N 1782, в совокупности превышает 25 процентов (если иное не предусмотрено законодательством Российской Федерации);</w:t>
      </w:r>
    </w:p>
    <w:p>
      <w:pPr>
        <w:pStyle w:val="0"/>
        <w:spacing w:before="200" w:line-rule="auto"/>
        <w:ind w:firstLine="540"/>
        <w:jc w:val="both"/>
      </w:pPr>
      <w:r>
        <w:rPr>
          <w:sz w:val="20"/>
        </w:rPr>
        <w:t xml:space="preserve">5) региональное отделение "Движение первых" края на дату не ранее чем за 30 календарных дней до даты подачи заявки на получение субсидии не является получателем средств краевого бюджета на основании иных нормативных правовых актов Ставропольского края на цель, указанную в </w:t>
      </w:r>
      <w:hyperlink w:history="0" w:anchor="P45" w:tooltip="2. Субсидия предоставляется региональному отделению &quot;Движение первых&quot; края с целью финансового обеспечения мероприятий, связанных с реализацией проектов, направленных на поддержку деятельности молодежных общественных объединений, в части расходов на:">
        <w:r>
          <w:rPr>
            <w:sz w:val="20"/>
            <w:color w:val="0000ff"/>
          </w:rPr>
          <w:t xml:space="preserve">пункте 2</w:t>
        </w:r>
      </w:hyperlink>
      <w:r>
        <w:rPr>
          <w:sz w:val="20"/>
        </w:rPr>
        <w:t xml:space="preserve"> настоящего Порядка;</w:t>
      </w:r>
    </w:p>
    <w:p>
      <w:pPr>
        <w:pStyle w:val="0"/>
        <w:spacing w:before="200" w:line-rule="auto"/>
        <w:ind w:firstLine="540"/>
        <w:jc w:val="both"/>
      </w:pPr>
      <w:r>
        <w:rPr>
          <w:sz w:val="20"/>
        </w:rPr>
        <w:t xml:space="preserve">6) региональное отделение "Движение первых" края на дату не ранее чем за 30 календарных дней до даты подачи заявки на получение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7) региональное отделение "Движение первых" края на дату не ранее чем за 30 календарных дней до даты подачи заявки на получение субсидии не находится в составляемых в рамках реализации полномочий, предусмотренных </w:t>
      </w:r>
      <w:hyperlink w:history="0" r:id="rId11"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65" w:name="P65"/>
    <w:bookmarkEnd w:id="65"/>
    <w:p>
      <w:pPr>
        <w:pStyle w:val="0"/>
        <w:spacing w:before="200" w:line-rule="auto"/>
        <w:ind w:firstLine="540"/>
        <w:jc w:val="both"/>
      </w:pPr>
      <w:r>
        <w:rPr>
          <w:sz w:val="20"/>
        </w:rPr>
        <w:t xml:space="preserve">8) региональное отделение "Движение первых" края на дату не ранее чем за 30 календарных дней до даты подачи заявки на получение субсидии не является иностранным агентом в соответствии с Федеральным </w:t>
      </w:r>
      <w:hyperlink w:history="0" r:id="rId12" w:tooltip="Федеральный закон от 14.07.2022 N 255-ФЗ (ред. от 13.12.2024) &quot;О контроле за деятельностью лиц, находящихся под иностранным влиянием&quot; (с изм. и доп., вступ. в силу с 05.02.2025) ------------ Недействующая редакция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bookmarkStart w:id="66" w:name="P66"/>
    <w:bookmarkEnd w:id="66"/>
    <w:p>
      <w:pPr>
        <w:pStyle w:val="1"/>
        <w:spacing w:before="200" w:line-rule="auto"/>
        <w:jc w:val="both"/>
      </w:pPr>
      <w:r>
        <w:rPr>
          <w:sz w:val="20"/>
        </w:rPr>
        <w:t xml:space="preserve">    9)  наличие  согласия регионального отделения "Движение первых" края на</w:t>
      </w:r>
    </w:p>
    <w:p>
      <w:pPr>
        <w:pStyle w:val="1"/>
        <w:jc w:val="both"/>
      </w:pPr>
      <w:r>
        <w:rPr>
          <w:sz w:val="20"/>
        </w:rPr>
        <w:t xml:space="preserve">осуществление  минмолодежи  края  в  отношении  него проверок соблюдения им</w:t>
      </w:r>
    </w:p>
    <w:p>
      <w:pPr>
        <w:pStyle w:val="1"/>
        <w:jc w:val="both"/>
      </w:pPr>
      <w:r>
        <w:rPr>
          <w:sz w:val="20"/>
        </w:rPr>
        <w:t xml:space="preserve">условий  и  порядка предоставления субсидии, в том числе в части достижения</w:t>
      </w:r>
    </w:p>
    <w:p>
      <w:pPr>
        <w:pStyle w:val="1"/>
        <w:jc w:val="both"/>
      </w:pPr>
      <w:r>
        <w:rPr>
          <w:sz w:val="20"/>
        </w:rPr>
        <w:t xml:space="preserve">значения  результата  предоставления субсидии, установленного соглашением о</w:t>
      </w:r>
    </w:p>
    <w:p>
      <w:pPr>
        <w:pStyle w:val="1"/>
        <w:jc w:val="both"/>
      </w:pPr>
      <w:r>
        <w:rPr>
          <w:sz w:val="20"/>
        </w:rPr>
        <w:t xml:space="preserve">предоставлении   субсидии,   а  также  проверок  органами  государственного</w:t>
      </w:r>
    </w:p>
    <w:p>
      <w:pPr>
        <w:pStyle w:val="1"/>
        <w:jc w:val="both"/>
      </w:pPr>
      <w:r>
        <w:rPr>
          <w:sz w:val="20"/>
        </w:rPr>
        <w:t xml:space="preserve">                                                                        1</w:t>
      </w:r>
    </w:p>
    <w:p>
      <w:pPr>
        <w:pStyle w:val="1"/>
        <w:jc w:val="both"/>
      </w:pPr>
      <w:r>
        <w:rPr>
          <w:sz w:val="20"/>
        </w:rPr>
        <w:t xml:space="preserve">финансового контроля Ставропольского края в соответствии со </w:t>
      </w:r>
      <w:hyperlink w:history="0" r:id="rId13"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статьями 268</w:t>
        </w:r>
      </w:hyperlink>
      <w:r>
        <w:rPr>
          <w:sz w:val="20"/>
        </w:rPr>
        <w:t xml:space="preserve">  и</w:t>
      </w:r>
    </w:p>
    <w:p>
      <w:pPr>
        <w:pStyle w:val="1"/>
        <w:jc w:val="both"/>
      </w:pPr>
      <w:r>
        <w:rPr>
          <w:sz w:val="20"/>
        </w:rPr>
        <w:t xml:space="preserve">   2</w:t>
      </w:r>
    </w:p>
    <w:p>
      <w:pPr>
        <w:pStyle w:val="1"/>
        <w:jc w:val="both"/>
      </w:pPr>
      <w:hyperlink w:history="0" r:id="rId14"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269</w:t>
        </w:r>
      </w:hyperlink>
      <w:r>
        <w:rPr>
          <w:sz w:val="20"/>
        </w:rPr>
        <w:t xml:space="preserve">  Бюджетного кодекса Российской Федерации;</w:t>
      </w:r>
    </w:p>
    <w:bookmarkStart w:id="75" w:name="P75"/>
    <w:bookmarkEnd w:id="75"/>
    <w:p>
      <w:pPr>
        <w:pStyle w:val="1"/>
        <w:jc w:val="both"/>
      </w:pPr>
      <w:r>
        <w:rPr>
          <w:sz w:val="20"/>
        </w:rPr>
        <w:t xml:space="preserve">    10)  наличие  обязательства  регионального  отделения "Движение первых"</w:t>
      </w:r>
    </w:p>
    <w:p>
      <w:pPr>
        <w:pStyle w:val="1"/>
        <w:jc w:val="both"/>
      </w:pPr>
      <w:r>
        <w:rPr>
          <w:sz w:val="20"/>
        </w:rPr>
        <w:t xml:space="preserve">края   о   включении  в  договоры  (соглашения),  заключаемые  региональным</w:t>
      </w:r>
    </w:p>
    <w:p>
      <w:pPr>
        <w:pStyle w:val="1"/>
        <w:jc w:val="both"/>
      </w:pPr>
      <w:r>
        <w:rPr>
          <w:sz w:val="20"/>
        </w:rPr>
        <w:t xml:space="preserve">отделением  "Движение  первых"  края  в  целях  исполнения  обязательств по</w:t>
      </w:r>
    </w:p>
    <w:p>
      <w:pPr>
        <w:pStyle w:val="1"/>
        <w:jc w:val="both"/>
      </w:pPr>
      <w:r>
        <w:rPr>
          <w:sz w:val="20"/>
        </w:rPr>
        <w:t xml:space="preserve">соглашению  о  предоставлении  субсидии, согласия лиц, указанных в </w:t>
      </w:r>
      <w:hyperlink w:history="0" r:id="rId15"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пункте 3</w:t>
        </w:r>
      </w:hyperlink>
    </w:p>
    <w:p>
      <w:pPr>
        <w:pStyle w:val="1"/>
        <w:jc w:val="both"/>
      </w:pPr>
      <w:r>
        <w:rPr>
          <w:sz w:val="20"/>
        </w:rPr>
        <w:t xml:space="preserve">          1</w:t>
      </w:r>
    </w:p>
    <w:p>
      <w:pPr>
        <w:pStyle w:val="1"/>
        <w:jc w:val="both"/>
      </w:pPr>
      <w:r>
        <w:rPr>
          <w:sz w:val="20"/>
        </w:rPr>
        <w:t xml:space="preserve">статьи  78   Бюджетного  кодекса  Российской  Федерации,  на  осуществление</w:t>
      </w:r>
    </w:p>
    <w:p>
      <w:pPr>
        <w:pStyle w:val="1"/>
        <w:jc w:val="both"/>
      </w:pPr>
      <w:r>
        <w:rPr>
          <w:sz w:val="20"/>
        </w:rPr>
        <w:t xml:space="preserve">минмолодежи  края в отношении них проверок соблюдения ими условий и порядка</w:t>
      </w:r>
    </w:p>
    <w:p>
      <w:pPr>
        <w:pStyle w:val="1"/>
        <w:jc w:val="both"/>
      </w:pPr>
      <w:r>
        <w:rPr>
          <w:sz w:val="20"/>
        </w:rPr>
        <w:t xml:space="preserve">предоставления субсидии, в том числе в части достижения значения результата</w:t>
      </w:r>
    </w:p>
    <w:p>
      <w:pPr>
        <w:pStyle w:val="1"/>
        <w:jc w:val="both"/>
      </w:pPr>
      <w:r>
        <w:rPr>
          <w:sz w:val="20"/>
        </w:rPr>
        <w:t xml:space="preserve">предоставления   субсидии,   установленного  соглашением  о  предоставлении</w:t>
      </w:r>
    </w:p>
    <w:p>
      <w:pPr>
        <w:pStyle w:val="1"/>
        <w:jc w:val="both"/>
      </w:pPr>
      <w:r>
        <w:rPr>
          <w:sz w:val="20"/>
        </w:rPr>
        <w:t xml:space="preserve">субсидии,  а  также проверок органами государственного финансового контроля</w:t>
      </w:r>
    </w:p>
    <w:p>
      <w:pPr>
        <w:pStyle w:val="1"/>
        <w:jc w:val="both"/>
      </w:pPr>
      <w:r>
        <w:rPr>
          <w:sz w:val="20"/>
        </w:rPr>
        <w:t xml:space="preserve">                                                        1      2</w:t>
      </w:r>
    </w:p>
    <w:p>
      <w:pPr>
        <w:pStyle w:val="1"/>
        <w:jc w:val="both"/>
      </w:pPr>
      <w:r>
        <w:rPr>
          <w:sz w:val="20"/>
        </w:rPr>
        <w:t xml:space="preserve">Ставропольского  края  в  соответствии  со  </w:t>
      </w:r>
      <w:hyperlink w:history="0" r:id="rId16"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статьями 268</w:t>
        </w:r>
      </w:hyperlink>
      <w:r>
        <w:rPr>
          <w:sz w:val="20"/>
        </w:rPr>
        <w:t xml:space="preserve">  и </w:t>
      </w:r>
      <w:hyperlink w:history="0" r:id="rId17"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269</w:t>
        </w:r>
      </w:hyperlink>
      <w:r>
        <w:rPr>
          <w:sz w:val="20"/>
        </w:rPr>
        <w:t xml:space="preserve">  Бюджетного</w:t>
      </w:r>
    </w:p>
    <w:p>
      <w:pPr>
        <w:pStyle w:val="1"/>
        <w:jc w:val="both"/>
      </w:pPr>
      <w:r>
        <w:rPr>
          <w:sz w:val="20"/>
        </w:rPr>
        <w:t xml:space="preserve">кодекса Российской Федерации;</w:t>
      </w:r>
    </w:p>
    <w:p>
      <w:pPr>
        <w:pStyle w:val="0"/>
        <w:ind w:firstLine="540"/>
        <w:jc w:val="both"/>
      </w:pPr>
      <w:r>
        <w:rPr>
          <w:sz w:val="20"/>
        </w:rPr>
        <w:t xml:space="preserve">11) наличие обязательства регионального отделения "Движение первых" края о соблюдении запрета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12) наличие обязательства регионального отделения "Движение первых" края о включении в договоры (соглашения), заключаемые региональным отделением "Движение первых" края в целях исполнения обязательств по соглашению о предоставлении субсидии, обязательств юридических лиц, получающих средства на основании указанных договоров (соглашений), о соблюдении запрета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bookmarkStart w:id="90" w:name="P90"/>
    <w:bookmarkEnd w:id="90"/>
    <w:p>
      <w:pPr>
        <w:pStyle w:val="0"/>
        <w:spacing w:before="200" w:line-rule="auto"/>
        <w:ind w:firstLine="540"/>
        <w:jc w:val="both"/>
      </w:pPr>
      <w:r>
        <w:rPr>
          <w:sz w:val="20"/>
        </w:rPr>
        <w:t xml:space="preserve">13) наличие обязательства регионального отделения "Движение первых" края о ведении обособленного учета операций по осуществлению расходов, источником финансового обеспечения которых является субсидия.</w:t>
      </w:r>
    </w:p>
    <w:bookmarkStart w:id="91" w:name="P91"/>
    <w:bookmarkEnd w:id="91"/>
    <w:p>
      <w:pPr>
        <w:pStyle w:val="0"/>
        <w:spacing w:before="200" w:line-rule="auto"/>
        <w:ind w:firstLine="540"/>
        <w:jc w:val="both"/>
      </w:pPr>
      <w:r>
        <w:rPr>
          <w:sz w:val="20"/>
        </w:rPr>
        <w:t xml:space="preserve">6. В целях получения субсидии региональное отделение "Движение первых" края в срок не позднее 01 марта года предоставления субсидии представляет в минмолодежи края следующие документы:</w:t>
      </w:r>
    </w:p>
    <w:p>
      <w:pPr>
        <w:pStyle w:val="0"/>
        <w:spacing w:before="200" w:line-rule="auto"/>
        <w:ind w:firstLine="540"/>
        <w:jc w:val="both"/>
      </w:pPr>
      <w:r>
        <w:rPr>
          <w:sz w:val="20"/>
        </w:rPr>
        <w:t xml:space="preserve">1) заявка на получение субсидии, содержащая согласие регионального отделения "Движение первых" края, предусмотренное </w:t>
      </w:r>
      <w:hyperlink w:history="0" w:anchor="P66" w:tooltip="    9)  наличие  согласия регионального отделения &quot;Движение первых&quot; края на">
        <w:r>
          <w:rPr>
            <w:sz w:val="20"/>
            <w:color w:val="0000ff"/>
          </w:rPr>
          <w:t xml:space="preserve">подпунктом "9" пункта 5</w:t>
        </w:r>
      </w:hyperlink>
      <w:r>
        <w:rPr>
          <w:sz w:val="20"/>
        </w:rPr>
        <w:t xml:space="preserve"> настоящего Порядка, и обязательства, предусмотренные </w:t>
      </w:r>
      <w:hyperlink w:history="0" w:anchor="P75" w:tooltip="    10)  наличие  обязательства  регионального  отделения &quot;Движение первых&quot;">
        <w:r>
          <w:rPr>
            <w:sz w:val="20"/>
            <w:color w:val="0000ff"/>
          </w:rPr>
          <w:t xml:space="preserve">подпунктами "10"</w:t>
        </w:r>
      </w:hyperlink>
      <w:r>
        <w:rPr>
          <w:sz w:val="20"/>
        </w:rPr>
        <w:t xml:space="preserve"> - </w:t>
      </w:r>
      <w:hyperlink w:history="0" w:anchor="P90" w:tooltip="13) наличие обязательства регионального отделения &quot;Движение первых&quot; края о ведении обособленного учета операций по осуществлению расходов, источником финансового обеспечения которых является субсидия.">
        <w:r>
          <w:rPr>
            <w:sz w:val="20"/>
            <w:color w:val="0000ff"/>
          </w:rPr>
          <w:t xml:space="preserve">"13" пункта 5</w:t>
        </w:r>
      </w:hyperlink>
      <w:r>
        <w:rPr>
          <w:sz w:val="20"/>
        </w:rPr>
        <w:t xml:space="preserve"> настоящего Порядка, по форме, утверждаемой минмолодежи края;</w:t>
      </w:r>
    </w:p>
    <w:p>
      <w:pPr>
        <w:pStyle w:val="0"/>
        <w:spacing w:before="200" w:line-rule="auto"/>
        <w:ind w:firstLine="540"/>
        <w:jc w:val="both"/>
      </w:pPr>
      <w:r>
        <w:rPr>
          <w:sz w:val="20"/>
        </w:rPr>
        <w:t xml:space="preserve">2) копии устава регионального отделения "Движение первых" края со всеми актуальными и зарегистрированными изменениями к нему, а также документов, подтверждающих полномочия руководителя регионального отделения "Движение первых" края или уполномоченного лица регионального отделения "Движение первых" края на подачу заявки на получение субсидии от имени регионального отделения "Движение первых" края (далее - уполномоченное лицо), заверенные руководителем регионального отделения "Движение первых" края или уполномоченным лицом и скрепленные печатью регионального отделения "Движение первых" края (при наличии печати);</w:t>
      </w:r>
    </w:p>
    <w:p>
      <w:pPr>
        <w:pStyle w:val="0"/>
        <w:spacing w:before="200" w:line-rule="auto"/>
        <w:ind w:firstLine="540"/>
        <w:jc w:val="both"/>
      </w:pPr>
      <w:r>
        <w:rPr>
          <w:sz w:val="20"/>
        </w:rPr>
        <w:t xml:space="preserve">3) смета расходов на осуществление мероприятий, связанных с реализацией проектов, направленных на поддержку деятельности молодежных общественных объединений, по форме, утверждаемой минмолодежи края (далее - смета расходов);</w:t>
      </w:r>
    </w:p>
    <w:p>
      <w:pPr>
        <w:pStyle w:val="0"/>
        <w:spacing w:before="200" w:line-rule="auto"/>
        <w:ind w:firstLine="540"/>
        <w:jc w:val="both"/>
      </w:pPr>
      <w:r>
        <w:rPr>
          <w:sz w:val="20"/>
        </w:rPr>
        <w:t xml:space="preserve">4) расчет-обоснование размера субсидии, составленный на основании не менее чем 3 коммерческих предложений поставщиков (подрядчиков, исполнителей), запрошенных региональным отделением "Движение первых" края по соответствующим направлениям расходов, с приложением копий таких коммерческих предложений, заверенных руководителем регионального отделения "Движение первых" края или уполномоченным лицом и скрепленных печатью регионального отделения "Движение первых" края (при наличии печати), по форме, утверждаемой минмолодежи края (далее - расчет-обоснование);</w:t>
      </w:r>
    </w:p>
    <w:p>
      <w:pPr>
        <w:pStyle w:val="0"/>
        <w:spacing w:before="200" w:line-rule="auto"/>
        <w:ind w:firstLine="540"/>
        <w:jc w:val="both"/>
      </w:pPr>
      <w:r>
        <w:rPr>
          <w:sz w:val="20"/>
        </w:rPr>
        <w:t xml:space="preserve">5) документ, подтверждающий на дату не ранее чем за 30 календарных дней до даты подачи заявки на получение субсидии, отсутствие у регионального отделения "Движение первых" края на едином налоговом счете задолженности по уплате налогов, сборов и страховых взносов в бюджеты бюджетной системы Российской Федерации или задолженности по уплате налогов, сборов и страховых взносов в бюджеты бюджетной системы Российской Федерации, превышающей размер, определенный </w:t>
      </w:r>
      <w:hyperlink w:history="0" r:id="rId18"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выданный инспекцией Федеральной налоговой службы по месту постановки регионального отделения "Движение первых" края на налоговый учет;</w:t>
      </w:r>
    </w:p>
    <w:p>
      <w:pPr>
        <w:pStyle w:val="0"/>
        <w:spacing w:before="200" w:line-rule="auto"/>
        <w:ind w:firstLine="540"/>
        <w:jc w:val="both"/>
      </w:pPr>
      <w:r>
        <w:rPr>
          <w:sz w:val="20"/>
        </w:rPr>
        <w:t xml:space="preserve">6) выписка из Единого государственного реестра юридических лиц, содержащая сведения о региональном отделении "Движение первых" края, выданная на дату не ранее чем за 30 календарных дней до даты подачи заявки на получение субсидии;</w:t>
      </w:r>
    </w:p>
    <w:p>
      <w:pPr>
        <w:pStyle w:val="0"/>
        <w:spacing w:before="200" w:line-rule="auto"/>
        <w:ind w:firstLine="540"/>
        <w:jc w:val="both"/>
      </w:pPr>
      <w:r>
        <w:rPr>
          <w:sz w:val="20"/>
        </w:rPr>
        <w:t xml:space="preserve">7) справка по форме, утверждаемой минмолодежи края, подтверждающая на дату не ранее чем за 30 календарных дней до даты подачи заявки на получение субсидии, что:</w:t>
      </w:r>
    </w:p>
    <w:p>
      <w:pPr>
        <w:pStyle w:val="0"/>
        <w:spacing w:before="200" w:line-rule="auto"/>
        <w:ind w:firstLine="540"/>
        <w:jc w:val="both"/>
      </w:pPr>
      <w:r>
        <w:rPr>
          <w:sz w:val="20"/>
        </w:rPr>
        <w:t xml:space="preserve">региональное отделение "Движение первых" края соответствует требованиям, предусмотренным </w:t>
      </w:r>
      <w:hyperlink w:history="0" w:anchor="P59" w:tooltip="2) отсутствие у регионального отделения &quot;Движение первых&quot; края на дату не ранее чем за 30 календарных дней до даты подачи заявки на получение субсидии просроченной задолженности по возврату в краевой бюджет иных субсидий, бюджетных инвестиций и иной просроченной (неурегулированной) задолженности по денежным обязательствам перед Ставропольским краем (за исключением случаев, установленных Правительством Ставропольского края);">
        <w:r>
          <w:rPr>
            <w:sz w:val="20"/>
            <w:color w:val="0000ff"/>
          </w:rPr>
          <w:t xml:space="preserve">подпунктами "2"</w:t>
        </w:r>
      </w:hyperlink>
      <w:r>
        <w:rPr>
          <w:sz w:val="20"/>
        </w:rPr>
        <w:t xml:space="preserve">, </w:t>
      </w:r>
      <w:hyperlink w:history="0" w:anchor="P61" w:tooltip="4) региональное отделение &quot;Движение первых&quot; края на дату не ранее чем за 30 календарных дней до даты подачи заявки на получение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ая компания), а также российским юридическим лицом, в уставном (складочном) ...">
        <w:r>
          <w:rPr>
            <w:sz w:val="20"/>
            <w:color w:val="0000ff"/>
          </w:rPr>
          <w:t xml:space="preserve">"4"</w:t>
        </w:r>
      </w:hyperlink>
      <w:r>
        <w:rPr>
          <w:sz w:val="20"/>
        </w:rPr>
        <w:t xml:space="preserve"> - </w:t>
      </w:r>
      <w:hyperlink w:history="0" w:anchor="P65" w:tooltip="8) региональное отделение &quot;Движение первых&quot; края на дату не ранее чем за 30 календарных дней до даты подачи заявки на получение субсидии не является иностранным агентом в соответствии с Федеральным законом &quot;О контроле за деятельностью лиц, находящихся под иностранным влиянием&quot;;">
        <w:r>
          <w:rPr>
            <w:sz w:val="20"/>
            <w:color w:val="0000ff"/>
          </w:rPr>
          <w:t xml:space="preserve">"8" пункта 5</w:t>
        </w:r>
      </w:hyperlink>
      <w:r>
        <w:rPr>
          <w:sz w:val="20"/>
        </w:rPr>
        <w:t xml:space="preserve"> настоящего Порядка;</w:t>
      </w:r>
    </w:p>
    <w:p>
      <w:pPr>
        <w:pStyle w:val="0"/>
        <w:spacing w:before="200" w:line-rule="auto"/>
        <w:ind w:firstLine="540"/>
        <w:jc w:val="both"/>
      </w:pPr>
      <w:r>
        <w:rPr>
          <w:sz w:val="20"/>
        </w:rPr>
        <w:t xml:space="preserve">деятельность регионального отделения "Движение первых" края не приостановлена в порядке, предусмотренном законодательством Российской Федерации</w:t>
      </w:r>
    </w:p>
    <w:p>
      <w:pPr>
        <w:pStyle w:val="0"/>
        <w:spacing w:before="200" w:line-rule="auto"/>
        <w:jc w:val="both"/>
      </w:pPr>
      <w:r>
        <w:rPr>
          <w:sz w:val="20"/>
        </w:rPr>
        <w:t xml:space="preserve">(далее - документы).</w:t>
      </w:r>
    </w:p>
    <w:p>
      <w:pPr>
        <w:pStyle w:val="0"/>
        <w:spacing w:before="200" w:line-rule="auto"/>
        <w:ind w:firstLine="540"/>
        <w:jc w:val="both"/>
      </w:pPr>
      <w:r>
        <w:rPr>
          <w:sz w:val="20"/>
        </w:rPr>
        <w:t xml:space="preserve">7. Минмолодежи края в течение 5 рабочих дней со дня поступления документов осуществляет их проверку на соответствие требованиям, установленным </w:t>
      </w:r>
      <w:hyperlink w:history="0" w:anchor="P57" w:tooltip="5. Субсидия предоставляется региональному отделению &quot;Движение первых&quot; края при его соответствии следующим требованиям:">
        <w:r>
          <w:rPr>
            <w:sz w:val="20"/>
            <w:color w:val="0000ff"/>
          </w:rPr>
          <w:t xml:space="preserve">пунктами 5</w:t>
        </w:r>
      </w:hyperlink>
      <w:r>
        <w:rPr>
          <w:sz w:val="20"/>
        </w:rPr>
        <w:t xml:space="preserve"> и </w:t>
      </w:r>
      <w:hyperlink w:history="0" w:anchor="P91" w:tooltip="6. В целях получения субсидии региональное отделение &quot;Движение первых&quot; края в срок не позднее 01 марта года предоставления субсидии представляет в минмолодежи края следующие документы:">
        <w:r>
          <w:rPr>
            <w:sz w:val="20"/>
            <w:color w:val="0000ff"/>
          </w:rPr>
          <w:t xml:space="preserve">6</w:t>
        </w:r>
      </w:hyperlink>
      <w:r>
        <w:rPr>
          <w:sz w:val="20"/>
        </w:rPr>
        <w:t xml:space="preserve"> настоящего Порядка, и по результатам проведенной проверки принимает одно из следующих решений:</w:t>
      </w:r>
    </w:p>
    <w:p>
      <w:pPr>
        <w:pStyle w:val="0"/>
        <w:spacing w:before="200" w:line-rule="auto"/>
        <w:ind w:firstLine="540"/>
        <w:jc w:val="both"/>
      </w:pPr>
      <w:r>
        <w:rPr>
          <w:sz w:val="20"/>
        </w:rPr>
        <w:t xml:space="preserve">1) о предоставлении субсидии;</w:t>
      </w:r>
    </w:p>
    <w:p>
      <w:pPr>
        <w:pStyle w:val="0"/>
        <w:spacing w:before="200" w:line-rule="auto"/>
        <w:ind w:firstLine="540"/>
        <w:jc w:val="both"/>
      </w:pPr>
      <w:r>
        <w:rPr>
          <w:sz w:val="20"/>
        </w:rPr>
        <w:t xml:space="preserve">2) об отказе в предоставлении субсидии.</w:t>
      </w:r>
    </w:p>
    <w:p>
      <w:pPr>
        <w:pStyle w:val="0"/>
        <w:spacing w:before="200" w:line-rule="auto"/>
        <w:ind w:firstLine="540"/>
        <w:jc w:val="both"/>
      </w:pPr>
      <w:r>
        <w:rPr>
          <w:sz w:val="20"/>
        </w:rPr>
        <w:t xml:space="preserve">8. Основаниями для принятия минмолодежи края решения об отказе в предоставлении субсидии являются:</w:t>
      </w:r>
    </w:p>
    <w:p>
      <w:pPr>
        <w:pStyle w:val="0"/>
        <w:spacing w:before="200" w:line-rule="auto"/>
        <w:ind w:firstLine="540"/>
        <w:jc w:val="both"/>
      </w:pPr>
      <w:r>
        <w:rPr>
          <w:sz w:val="20"/>
        </w:rPr>
        <w:t xml:space="preserve">1) несоответствие регионального отделения "Движение первых" края требованиям, установленным </w:t>
      </w:r>
      <w:hyperlink w:history="0" w:anchor="P57" w:tooltip="5. Субсидия предоставляется региональному отделению &quot;Движение первых&quot; края при его соответствии следующим требованиям:">
        <w:r>
          <w:rPr>
            <w:sz w:val="20"/>
            <w:color w:val="0000ff"/>
          </w:rPr>
          <w:t xml:space="preserve">пунктом 5</w:t>
        </w:r>
      </w:hyperlink>
      <w:r>
        <w:rPr>
          <w:sz w:val="20"/>
        </w:rPr>
        <w:t xml:space="preserve"> настоящего Порядка;</w:t>
      </w:r>
    </w:p>
    <w:p>
      <w:pPr>
        <w:pStyle w:val="0"/>
        <w:spacing w:before="200" w:line-rule="auto"/>
        <w:ind w:firstLine="540"/>
        <w:jc w:val="both"/>
      </w:pPr>
      <w:r>
        <w:rPr>
          <w:sz w:val="20"/>
        </w:rPr>
        <w:t xml:space="preserve">2) несоответствие представленных региональным отделением "Движение первых" края документов требованиям, установленным </w:t>
      </w:r>
      <w:hyperlink w:history="0" w:anchor="P91" w:tooltip="6. В целях получения субсидии региональное отделение &quot;Движение первых&quot; края в срок не позднее 01 марта года предоставления субсидии представляет в минмолодежи края следующие документы:">
        <w:r>
          <w:rPr>
            <w:sz w:val="20"/>
            <w:color w:val="0000ff"/>
          </w:rPr>
          <w:t xml:space="preserve">пунктом 6</w:t>
        </w:r>
      </w:hyperlink>
      <w:r>
        <w:rPr>
          <w:sz w:val="20"/>
        </w:rPr>
        <w:t xml:space="preserve"> настоящего Порядка;</w:t>
      </w:r>
    </w:p>
    <w:p>
      <w:pPr>
        <w:pStyle w:val="0"/>
        <w:spacing w:before="200" w:line-rule="auto"/>
        <w:ind w:firstLine="540"/>
        <w:jc w:val="both"/>
      </w:pPr>
      <w:r>
        <w:rPr>
          <w:sz w:val="20"/>
        </w:rPr>
        <w:t xml:space="preserve">3) непредставление (представление не в полном объеме) региональным отделением "Движение первых" края документов;</w:t>
      </w:r>
    </w:p>
    <w:p>
      <w:pPr>
        <w:pStyle w:val="0"/>
        <w:spacing w:before="200" w:line-rule="auto"/>
        <w:ind w:firstLine="540"/>
        <w:jc w:val="both"/>
      </w:pPr>
      <w:r>
        <w:rPr>
          <w:sz w:val="20"/>
        </w:rPr>
        <w:t xml:space="preserve">4) установление факта недостоверности представленной региональным отделением "Движение первых" края информации в целях получения субсидии;</w:t>
      </w:r>
    </w:p>
    <w:p>
      <w:pPr>
        <w:pStyle w:val="0"/>
        <w:spacing w:before="200" w:line-rule="auto"/>
        <w:ind w:firstLine="540"/>
        <w:jc w:val="both"/>
      </w:pPr>
      <w:r>
        <w:rPr>
          <w:sz w:val="20"/>
        </w:rPr>
        <w:t xml:space="preserve">5) нарушение региональным отделением "Движение первых" края срока подачи документов, установленного </w:t>
      </w:r>
      <w:hyperlink w:history="0" w:anchor="P91" w:tooltip="6. В целях получения субсидии региональное отделение &quot;Движение первых&quot; края в срок не позднее 01 марта года предоставления субсидии представляет в минмолодежи края следующие документы:">
        <w:r>
          <w:rPr>
            <w:sz w:val="20"/>
            <w:color w:val="0000ff"/>
          </w:rPr>
          <w:t xml:space="preserve">абзацем первым пункта 6</w:t>
        </w:r>
      </w:hyperlink>
      <w:r>
        <w:rPr>
          <w:sz w:val="20"/>
        </w:rPr>
        <w:t xml:space="preserve"> настоящего Порядка.</w:t>
      </w:r>
    </w:p>
    <w:p>
      <w:pPr>
        <w:pStyle w:val="0"/>
        <w:spacing w:before="200" w:line-rule="auto"/>
        <w:ind w:firstLine="540"/>
        <w:jc w:val="both"/>
      </w:pPr>
      <w:r>
        <w:rPr>
          <w:sz w:val="20"/>
        </w:rPr>
        <w:t xml:space="preserve">9. В случае принятия минмолодежи края решения об отказе в предоставлении субсидии минмолодежи края в течение 3 рабочих дней со дня принятия такого решения направляет региональному отделению "Движение первых" края уведомление об отказе в предоставлении субсидии с указанием причин отказа заказным почтовым отправлением с уведомлением о вручении либо иным способом, подтверждающим факт и дату получения.</w:t>
      </w:r>
    </w:p>
    <w:p>
      <w:pPr>
        <w:pStyle w:val="0"/>
        <w:spacing w:before="200" w:line-rule="auto"/>
        <w:ind w:firstLine="540"/>
        <w:jc w:val="both"/>
      </w:pPr>
      <w:r>
        <w:rPr>
          <w:sz w:val="20"/>
        </w:rPr>
        <w:t xml:space="preserve">В случае принятия минмолодежи края решения о предоставлении субсидии минмолодежи края в течение 3 рабочих дней со дня принятия такого решения направляет региональному отделению "Движение первых" края уведомление о предоставлении субсидии с указанием размера субсидии и необходимости заключения с минмолодежи края соглашения о предоставлении субсидии в соответствии с типовой формой соглашения, утверждаемой министерством финансов Ставропольского края (далее соответственно - получатель, уведомление о получении субсидии, соглашение, минфин края), заказным почтовым отправлением с уведомлением о вручении либо иным способом, подтверждающим факт и дату получения.</w:t>
      </w:r>
    </w:p>
    <w:p>
      <w:pPr>
        <w:pStyle w:val="0"/>
        <w:spacing w:before="200" w:line-rule="auto"/>
        <w:ind w:firstLine="540"/>
        <w:jc w:val="both"/>
      </w:pPr>
      <w:r>
        <w:rPr>
          <w:sz w:val="20"/>
        </w:rPr>
        <w:t xml:space="preserve">Размер субсидии, предоставляемой минмолодежи края получателю, определяется в размере, указанном получателем в расчете-обосновании.</w:t>
      </w:r>
    </w:p>
    <w:p>
      <w:pPr>
        <w:pStyle w:val="0"/>
        <w:spacing w:before="200" w:line-rule="auto"/>
        <w:ind w:firstLine="540"/>
        <w:jc w:val="both"/>
      </w:pPr>
      <w:r>
        <w:rPr>
          <w:sz w:val="20"/>
        </w:rPr>
        <w:t xml:space="preserve">В случае если размер субсидии, указанный получателем в расчете-обосновании, превышает объем средств, предусмотренных законом Ставропольского края о краевом бюджете на текущий финансовый год и плановый период на предоставление субсидии, субсидия предоставляется в размере, указанном в законе Ставропольского края о краевом бюджете на текущий финансовый год и плановый период.</w:t>
      </w:r>
    </w:p>
    <w:p>
      <w:pPr>
        <w:pStyle w:val="0"/>
        <w:spacing w:before="200" w:line-rule="auto"/>
        <w:ind w:firstLine="540"/>
        <w:jc w:val="both"/>
      </w:pPr>
      <w:r>
        <w:rPr>
          <w:sz w:val="20"/>
        </w:rPr>
        <w:t xml:space="preserve">10. В соглашение включаются положения:</w:t>
      </w:r>
    </w:p>
    <w:p>
      <w:pPr>
        <w:pStyle w:val="0"/>
        <w:spacing w:before="200" w:line-rule="auto"/>
        <w:ind w:firstLine="540"/>
        <w:jc w:val="both"/>
      </w:pPr>
      <w:r>
        <w:rPr>
          <w:sz w:val="20"/>
        </w:rPr>
        <w:t xml:space="preserve">о согласовании новых условий соглашения или условия расторжения соглашения при недостижении согласия по новым условиям соглашения в случае уменьшения минмолодежи края ранее доведенного объема лимитов бюджетных обязательств, указанных в </w:t>
      </w:r>
      <w:hyperlink w:history="0" w:anchor="P55" w:tooltip="3. Субсидия предоставляется министерством молодежной политики Ставропольского края (далее - минмолодежи края) за счет средств краевого бюджета, предусмотренных законом Ставропольского края о краевом бюджете на текущий финансовый год и плановый период на предоставление субсидии, и лимитов бюджетных обязательств, утвержденных и доведенных минмолодежи края в установленном порядке на предоставление субсидии.">
        <w:r>
          <w:rPr>
            <w:sz w:val="20"/>
            <w:color w:val="0000ff"/>
          </w:rPr>
          <w:t xml:space="preserve">пункте 3</w:t>
        </w:r>
      </w:hyperlink>
      <w:r>
        <w:rPr>
          <w:sz w:val="20"/>
        </w:rPr>
        <w:t xml:space="preserve"> настоящего Порядка, приводящего к невозможности предоставления субсидии в размере, определенном соглашением;</w:t>
      </w:r>
    </w:p>
    <w:p>
      <w:pPr>
        <w:pStyle w:val="0"/>
        <w:spacing w:before="200" w:line-rule="auto"/>
        <w:ind w:firstLine="540"/>
        <w:jc w:val="both"/>
      </w:pPr>
      <w:r>
        <w:rPr>
          <w:sz w:val="20"/>
        </w:rPr>
        <w:t xml:space="preserve">о соблюдении получателем обязательства о ведении обособленного учета операций по осуществлению расходов, источником финансового обеспечения которых является субсидия;</w:t>
      </w:r>
    </w:p>
    <w:p>
      <w:pPr>
        <w:pStyle w:val="0"/>
        <w:spacing w:before="200" w:line-rule="auto"/>
        <w:ind w:firstLine="540"/>
        <w:jc w:val="both"/>
      </w:pPr>
      <w:r>
        <w:rPr>
          <w:sz w:val="20"/>
        </w:rPr>
        <w:t xml:space="preserve">о соблюдении получателем запрета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и о включении в договоры (соглашения), заключаемые получателем в целях исполнения обязательств по соглашению, обязательств юридических лиц, получающих средства на основании указанных договоров (соглашений), о соблюдении ими такого запрета;</w:t>
      </w:r>
    </w:p>
    <w:p>
      <w:pPr>
        <w:pStyle w:val="1"/>
        <w:spacing w:before="200" w:line-rule="auto"/>
        <w:jc w:val="both"/>
      </w:pPr>
      <w:r>
        <w:rPr>
          <w:sz w:val="20"/>
        </w:rPr>
        <w:t xml:space="preserve">    о  согласии  получателя  на  осуществление минмолодежи края в отношении</w:t>
      </w:r>
    </w:p>
    <w:p>
      <w:pPr>
        <w:pStyle w:val="1"/>
        <w:jc w:val="both"/>
      </w:pPr>
      <w:r>
        <w:rPr>
          <w:sz w:val="20"/>
        </w:rPr>
        <w:t xml:space="preserve">него  проверок  соблюдения  им условий и порядка предоставления субсидии, в</w:t>
      </w:r>
    </w:p>
    <w:p>
      <w:pPr>
        <w:pStyle w:val="1"/>
        <w:jc w:val="both"/>
      </w:pPr>
      <w:r>
        <w:rPr>
          <w:sz w:val="20"/>
        </w:rPr>
        <w:t xml:space="preserve">том  числе  в части достижения значения результата предоставления субсидии,</w:t>
      </w:r>
    </w:p>
    <w:p>
      <w:pPr>
        <w:pStyle w:val="1"/>
        <w:jc w:val="both"/>
      </w:pPr>
      <w:r>
        <w:rPr>
          <w:sz w:val="20"/>
        </w:rPr>
        <w:t xml:space="preserve">установленного  соглашением,  а  также  проверок  органами государственного</w:t>
      </w:r>
    </w:p>
    <w:p>
      <w:pPr>
        <w:pStyle w:val="1"/>
        <w:jc w:val="both"/>
      </w:pPr>
      <w:r>
        <w:rPr>
          <w:sz w:val="20"/>
        </w:rPr>
        <w:t xml:space="preserve">                                                                        1</w:t>
      </w:r>
    </w:p>
    <w:p>
      <w:pPr>
        <w:pStyle w:val="1"/>
        <w:jc w:val="both"/>
      </w:pPr>
      <w:r>
        <w:rPr>
          <w:sz w:val="20"/>
        </w:rPr>
        <w:t xml:space="preserve">финансового контроля Ставропольского края в соответствии со </w:t>
      </w:r>
      <w:hyperlink w:history="0" r:id="rId19"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статьями 268</w:t>
        </w:r>
      </w:hyperlink>
      <w:r>
        <w:rPr>
          <w:sz w:val="20"/>
        </w:rPr>
        <w:t xml:space="preserve">  и</w:t>
      </w:r>
    </w:p>
    <w:p>
      <w:pPr>
        <w:pStyle w:val="1"/>
        <w:jc w:val="both"/>
      </w:pPr>
      <w:r>
        <w:rPr>
          <w:sz w:val="20"/>
        </w:rPr>
        <w:t xml:space="preserve">   2</w:t>
      </w:r>
    </w:p>
    <w:p>
      <w:pPr>
        <w:pStyle w:val="1"/>
        <w:jc w:val="both"/>
      </w:pPr>
      <w:hyperlink w:history="0" r:id="rId20"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269</w:t>
        </w:r>
      </w:hyperlink>
      <w:r>
        <w:rPr>
          <w:sz w:val="20"/>
        </w:rPr>
        <w:t xml:space="preserve">   Бюджетного  кодекса  Российской  Федерации,  и о включении в договоры</w:t>
      </w:r>
    </w:p>
    <w:p>
      <w:pPr>
        <w:pStyle w:val="1"/>
        <w:jc w:val="both"/>
      </w:pPr>
      <w:r>
        <w:rPr>
          <w:sz w:val="20"/>
        </w:rPr>
        <w:t xml:space="preserve">(соглашения),  заключаемые  получателем  в целях исполнения обязательств по</w:t>
      </w:r>
    </w:p>
    <w:p>
      <w:pPr>
        <w:pStyle w:val="1"/>
        <w:jc w:val="both"/>
      </w:pPr>
      <w:r>
        <w:rPr>
          <w:sz w:val="20"/>
        </w:rPr>
        <w:t xml:space="preserve">                                                               1</w:t>
      </w:r>
    </w:p>
    <w:p>
      <w:pPr>
        <w:pStyle w:val="1"/>
        <w:jc w:val="both"/>
      </w:pPr>
      <w:r>
        <w:rPr>
          <w:sz w:val="20"/>
        </w:rPr>
        <w:t xml:space="preserve">соглашению,  согласия  лиц,  указанных  в  </w:t>
      </w:r>
      <w:hyperlink w:history="0" r:id="rId21"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пункте  3  статьи 78</w:t>
        </w:r>
      </w:hyperlink>
      <w:r>
        <w:rPr>
          <w:sz w:val="20"/>
        </w:rPr>
        <w:t xml:space="preserve">  Бюджетного</w:t>
      </w:r>
    </w:p>
    <w:p>
      <w:pPr>
        <w:pStyle w:val="1"/>
        <w:jc w:val="both"/>
      </w:pPr>
      <w:r>
        <w:rPr>
          <w:sz w:val="20"/>
        </w:rPr>
        <w:t xml:space="preserve">кодекса  Российской  Федерации,  на  осуществление  в  отношении  них таких</w:t>
      </w:r>
    </w:p>
    <w:p>
      <w:pPr>
        <w:pStyle w:val="1"/>
        <w:jc w:val="both"/>
      </w:pPr>
      <w:r>
        <w:rPr>
          <w:sz w:val="20"/>
        </w:rPr>
        <w:t xml:space="preserve">проверок;</w:t>
      </w:r>
    </w:p>
    <w:p>
      <w:pPr>
        <w:pStyle w:val="0"/>
        <w:ind w:firstLine="540"/>
        <w:jc w:val="both"/>
      </w:pPr>
      <w:r>
        <w:rPr>
          <w:sz w:val="20"/>
        </w:rPr>
        <w:t xml:space="preserve">о заключении дополнительного соглашения к соглашению по форме, прилагаемой к соглашению, в части перемены лица в обязательстве с указанием в соглашении юридического лица, являющегося правопреемником получателя в случае реорганизации получателя в форме слияния, присоединения или преобразования;</w:t>
      </w:r>
    </w:p>
    <w:bookmarkStart w:id="133" w:name="P133"/>
    <w:bookmarkEnd w:id="133"/>
    <w:p>
      <w:pPr>
        <w:pStyle w:val="0"/>
        <w:spacing w:before="200" w:line-rule="auto"/>
        <w:ind w:firstLine="540"/>
        <w:jc w:val="both"/>
      </w:pPr>
      <w:r>
        <w:rPr>
          <w:sz w:val="20"/>
        </w:rPr>
        <w:t xml:space="preserve">о расторжении соглашения в случае реорганизации получателя в форме разделения, выделения, а также при ликвидации получателя.</w:t>
      </w:r>
    </w:p>
    <w:p>
      <w:pPr>
        <w:pStyle w:val="0"/>
        <w:spacing w:before="200" w:line-rule="auto"/>
        <w:ind w:firstLine="540"/>
        <w:jc w:val="both"/>
      </w:pPr>
      <w:r>
        <w:rPr>
          <w:sz w:val="20"/>
        </w:rPr>
        <w:t xml:space="preserve">Минмолодежи края в случае, указанном в </w:t>
      </w:r>
      <w:hyperlink w:history="0" w:anchor="P133" w:tooltip="о расторжении соглашения в случае реорганизации получателя в форме разделения, выделения, а также при ликвидации получателя.">
        <w:r>
          <w:rPr>
            <w:sz w:val="20"/>
            <w:color w:val="0000ff"/>
          </w:rPr>
          <w:t xml:space="preserve">абзаце седьмом</w:t>
        </w:r>
      </w:hyperlink>
      <w:r>
        <w:rPr>
          <w:sz w:val="20"/>
        </w:rPr>
        <w:t xml:space="preserve"> настоящего пункта, в течение 3 рабочих дней со дня расторжения соглашения направляет получателю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обязательствах, источником финансового обеспечения которых является субсидия, и возврате неиспользованного остатка субсидии в краевой бюджет в сроки, установленные уведомлением о расторжении соглашения в одностороннем порядке, заказным почтовым отправлением с уведомлением о вручении либо иным способом, подтверждающим факт и дату получения.</w:t>
      </w:r>
    </w:p>
    <w:p>
      <w:pPr>
        <w:pStyle w:val="0"/>
        <w:spacing w:before="200" w:line-rule="auto"/>
        <w:ind w:firstLine="540"/>
        <w:jc w:val="both"/>
      </w:pPr>
      <w:r>
        <w:rPr>
          <w:sz w:val="20"/>
        </w:rPr>
        <w:t xml:space="preserve">11. Получатель в течение 3 рабочих дней со дня получения уведомления о предоставлении субсидии заключает соглашение с минмолодежи края или извещает минмолодежи края об отказе от заключения соглашения.</w:t>
      </w:r>
    </w:p>
    <w:p>
      <w:pPr>
        <w:pStyle w:val="0"/>
        <w:spacing w:before="200" w:line-rule="auto"/>
        <w:ind w:firstLine="540"/>
        <w:jc w:val="both"/>
      </w:pPr>
      <w:r>
        <w:rPr>
          <w:sz w:val="20"/>
        </w:rPr>
        <w:t xml:space="preserve">12. Минмолодежи края в течение 3 рабочих дней со дня подписания соглашения получателем заключает с ним соглашение.</w:t>
      </w:r>
    </w:p>
    <w:p>
      <w:pPr>
        <w:pStyle w:val="0"/>
        <w:spacing w:before="200" w:line-rule="auto"/>
        <w:ind w:firstLine="540"/>
        <w:jc w:val="both"/>
      </w:pPr>
      <w:r>
        <w:rPr>
          <w:sz w:val="20"/>
        </w:rPr>
        <w:t xml:space="preserve">13. Минмолодежи края в течение 10 рабочих дней со дня заключения соглашения направляет в минфин края платежные документы для перечисления с лицевого счета минмолодежи края на расчетный счет или корреспондентский счет получателя, открытый в учреждении Центрального банка Российской Федерации или кредитной организации, причитающегося размера субсидии (далее - платежные документы).</w:t>
      </w:r>
    </w:p>
    <w:p>
      <w:pPr>
        <w:pStyle w:val="0"/>
        <w:spacing w:before="200" w:line-rule="auto"/>
        <w:ind w:firstLine="540"/>
        <w:jc w:val="both"/>
      </w:pPr>
      <w:r>
        <w:rPr>
          <w:sz w:val="20"/>
        </w:rPr>
        <w:t xml:space="preserve">Перечисление субсидии на расчетный счет или корреспондентский счет получателя, открытый в учреждении Центрального банка Российской Федерации или кредитной организации, осуществляется в срок, не превышающий 7 рабочих дней со дня получения минфином края платежных документов, в пределах доведенных минфином края предельных объемов финансирования на лицевой счет минмолодежи края, открытый в минфине края.</w:t>
      </w:r>
    </w:p>
    <w:p>
      <w:pPr>
        <w:pStyle w:val="0"/>
        <w:spacing w:before="200" w:line-rule="auto"/>
        <w:ind w:firstLine="540"/>
        <w:jc w:val="both"/>
      </w:pPr>
      <w:r>
        <w:rPr>
          <w:sz w:val="20"/>
        </w:rPr>
        <w:t xml:space="preserve">14. В ходе реализации мероприятий, связанных с реализацией проектов, направленных на поддержку деятельности молодежных общественных объединений, получатель вправе осуществить перераспределение расходов (суммарно не более 20 процентов от полученной субсидии) на реализацию мероприятий, связанных с реализацией проектов, направленных на поддержку деятельности молодежных общественных объединений, между указанными в смете расходов статьями расходов в пределах предоставленной субсидии.</w:t>
      </w:r>
    </w:p>
    <w:p>
      <w:pPr>
        <w:pStyle w:val="0"/>
        <w:spacing w:before="200" w:line-rule="auto"/>
        <w:ind w:firstLine="540"/>
        <w:jc w:val="both"/>
      </w:pPr>
      <w:r>
        <w:rPr>
          <w:sz w:val="20"/>
        </w:rPr>
        <w:t xml:space="preserve">15. Минмолодежи края не возмещает получателю расходы, связанные с подготовкой и представлением документов.</w:t>
      </w:r>
    </w:p>
    <w:p>
      <w:pPr>
        <w:pStyle w:val="0"/>
        <w:spacing w:before="200" w:line-rule="auto"/>
        <w:ind w:firstLine="540"/>
        <w:jc w:val="both"/>
      </w:pPr>
      <w:r>
        <w:rPr>
          <w:sz w:val="20"/>
        </w:rPr>
        <w:t xml:space="preserve">16. Конкретным и измеримым результатом предоставления субсидии является проведение мероприятий, связанных с реализацией проектов, направленных на поддержку деятельности молодежных общественных объединений, на территории Ставропольского края в году предоставления субсидии (далее - результат).</w:t>
      </w:r>
    </w:p>
    <w:p>
      <w:pPr>
        <w:pStyle w:val="0"/>
        <w:spacing w:before="200" w:line-rule="auto"/>
        <w:ind w:firstLine="540"/>
        <w:jc w:val="both"/>
      </w:pPr>
      <w:r>
        <w:rPr>
          <w:sz w:val="20"/>
        </w:rPr>
        <w:t xml:space="preserve">17. Значение результата с указанием точной даты завершения и конечного значения результата устанавливается соглашением.</w:t>
      </w:r>
    </w:p>
    <w:p>
      <w:pPr>
        <w:pStyle w:val="0"/>
        <w:spacing w:before="200" w:line-rule="auto"/>
        <w:ind w:firstLine="540"/>
        <w:jc w:val="both"/>
      </w:pPr>
      <w:r>
        <w:rPr>
          <w:sz w:val="20"/>
        </w:rPr>
        <w:t xml:space="preserve">18. Мониторинг достижения результата (далее - мониторинг) осуществляется исходя из достижения значения результата, установленного соглашением, и событий, отражающих факт завершения соответствующих мероприятий по получению результата (контрольных точек), в порядке и по формам, установленным Минфином России.</w:t>
      </w:r>
    </w:p>
    <w:p>
      <w:pPr>
        <w:pStyle w:val="0"/>
        <w:spacing w:before="200" w:line-rule="auto"/>
        <w:ind w:firstLine="540"/>
        <w:jc w:val="both"/>
      </w:pPr>
      <w:r>
        <w:rPr>
          <w:sz w:val="20"/>
        </w:rPr>
        <w:t xml:space="preserve">В целях проведения мониторинга минмолодежи края ежегодно формирует и утверждает одновременно с заключением соглашения план мероприятий по достижению результата.</w:t>
      </w:r>
    </w:p>
    <w:bookmarkStart w:id="145" w:name="P145"/>
    <w:bookmarkEnd w:id="145"/>
    <w:p>
      <w:pPr>
        <w:pStyle w:val="0"/>
        <w:spacing w:before="200" w:line-rule="auto"/>
        <w:ind w:firstLine="540"/>
        <w:jc w:val="both"/>
      </w:pPr>
      <w:r>
        <w:rPr>
          <w:sz w:val="20"/>
        </w:rPr>
        <w:t xml:space="preserve">Оценка достижения получателем значения результата осуществляется на основании отчета о реализации плана мероприятий по достижению результата, формируемого получателем в сроки и по форме, установленные Минфином России.</w:t>
      </w:r>
    </w:p>
    <w:p>
      <w:pPr>
        <w:pStyle w:val="0"/>
        <w:spacing w:before="200" w:line-rule="auto"/>
        <w:ind w:firstLine="540"/>
        <w:jc w:val="both"/>
      </w:pPr>
      <w:r>
        <w:rPr>
          <w:sz w:val="20"/>
        </w:rPr>
        <w:t xml:space="preserve">Получатель несет ответственность за полноту, достоверность и своевременность формирования им отчета, указанного в </w:t>
      </w:r>
      <w:hyperlink w:history="0" w:anchor="P145" w:tooltip="Оценка достижения получателем значения результата осуществляется на основании отчета о реализации плана мероприятий по достижению результата, формируемого получателем в сроки и по форме, установленные Минфином России.">
        <w:r>
          <w:rPr>
            <w:sz w:val="20"/>
            <w:color w:val="0000ff"/>
          </w:rPr>
          <w:t xml:space="preserve">абзаце третьем</w:t>
        </w:r>
      </w:hyperlink>
      <w:r>
        <w:rPr>
          <w:sz w:val="20"/>
        </w:rPr>
        <w:t xml:space="preserve"> настоящего пункта, в порядке, установленном законодательством Российской Федерации и законодательством Ставропольского края.</w:t>
      </w:r>
    </w:p>
    <w:bookmarkStart w:id="147" w:name="P147"/>
    <w:bookmarkEnd w:id="147"/>
    <w:p>
      <w:pPr>
        <w:pStyle w:val="0"/>
        <w:spacing w:before="200" w:line-rule="auto"/>
        <w:ind w:firstLine="540"/>
        <w:jc w:val="both"/>
      </w:pPr>
      <w:r>
        <w:rPr>
          <w:sz w:val="20"/>
        </w:rPr>
        <w:t xml:space="preserve">19. Получатель ежеквартально, до 10-го числа месяца, следующего за отчетным кварталом, представляет в минмолодежи края:</w:t>
      </w:r>
    </w:p>
    <w:p>
      <w:pPr>
        <w:pStyle w:val="0"/>
        <w:spacing w:before="200" w:line-rule="auto"/>
        <w:ind w:firstLine="540"/>
        <w:jc w:val="both"/>
      </w:pPr>
      <w:r>
        <w:rPr>
          <w:sz w:val="20"/>
        </w:rPr>
        <w:t xml:space="preserve">1) отчет о достижении значения результата по форме, установленной соглашением (далее - отчет о достижении значения результата);</w:t>
      </w:r>
    </w:p>
    <w:p>
      <w:pPr>
        <w:pStyle w:val="0"/>
        <w:spacing w:before="200" w:line-rule="auto"/>
        <w:ind w:firstLine="540"/>
        <w:jc w:val="both"/>
      </w:pPr>
      <w:r>
        <w:rPr>
          <w:sz w:val="20"/>
        </w:rPr>
        <w:t xml:space="preserve">2) отчет об осуществлении расходов, источником финансового обеспечения которых является субсидия, с приложением копий документов, подтверждающих его фактические расходы (договоров на поставку товаров, выполнение работ, оказание иных услуг, счетов-фактур, платежных поручений с отметкой кредитной организации, иных первичных учетных документов, подтверждающих фактические расходы), заверенных руководителем получателя или уполномоченным лицом и скрепленных печатью получателя (при наличии печати), по форме, установленной соглашением (далее - отчет об осуществлении расходов).</w:t>
      </w:r>
    </w:p>
    <w:p>
      <w:pPr>
        <w:pStyle w:val="0"/>
        <w:spacing w:before="200" w:line-rule="auto"/>
        <w:ind w:firstLine="540"/>
        <w:jc w:val="both"/>
      </w:pPr>
      <w:r>
        <w:rPr>
          <w:sz w:val="20"/>
        </w:rPr>
        <w:t xml:space="preserve">20. Минмолодежи края в течение 7 рабочих дней со дня поступления отчета о достижении значения результата и отчета об осуществлении расходов осуществляет их проверку и принятие.</w:t>
      </w:r>
    </w:p>
    <w:p>
      <w:pPr>
        <w:pStyle w:val="0"/>
        <w:spacing w:before="200" w:line-rule="auto"/>
        <w:ind w:firstLine="540"/>
        <w:jc w:val="both"/>
      </w:pPr>
      <w:r>
        <w:rPr>
          <w:sz w:val="20"/>
        </w:rPr>
        <w:t xml:space="preserve">В случае если отчет о достижении значения результата и (или) отчет об осуществлении расходов не соответствуют (не соответствует) формам (форме), установленным (установленной) соглашением, и (или) требованиям, установленным </w:t>
      </w:r>
      <w:hyperlink w:history="0" w:anchor="P147" w:tooltip="19. Получатель ежеквартально, до 10-го числа месяца, следующего за отчетным кварталом, представляет в минмолодежи края:">
        <w:r>
          <w:rPr>
            <w:sz w:val="20"/>
            <w:color w:val="0000ff"/>
          </w:rPr>
          <w:t xml:space="preserve">пунктом 19</w:t>
        </w:r>
      </w:hyperlink>
      <w:r>
        <w:rPr>
          <w:sz w:val="20"/>
        </w:rPr>
        <w:t xml:space="preserve"> настоящего Порядка, а также в случае установления недостоверности информации, содержащейся в отчете о достижении значения результата и (или) отчете об осуществлении расходов, получателю направляется уведомление об отказе в принятии отчета о достижении значения результата и (или) отчета об осуществлении расходов с указанием оснований для такого отказа (далее - уведомление о несоответствии) заказным почтовым отправлением с уведомлением о вручении либо иным способом, подтверждающим факт и дату получения.</w:t>
      </w:r>
    </w:p>
    <w:p>
      <w:pPr>
        <w:pStyle w:val="0"/>
        <w:spacing w:before="200" w:line-rule="auto"/>
        <w:ind w:firstLine="540"/>
        <w:jc w:val="both"/>
      </w:pPr>
      <w:r>
        <w:rPr>
          <w:sz w:val="20"/>
        </w:rPr>
        <w:t xml:space="preserve">Получатель устраняет выявленные несоответствия, указанные в уведомлении о несоответствии, в срок, не превышающий 7 рабочих дней со дня получения такого уведомления, и повторно представляет в минмолодежи края отчет о достижении значения результата и (или) отчет об осуществлении расходов.</w:t>
      </w:r>
    </w:p>
    <w:p>
      <w:pPr>
        <w:pStyle w:val="0"/>
        <w:spacing w:before="200" w:line-rule="auto"/>
        <w:ind w:firstLine="540"/>
        <w:jc w:val="both"/>
      </w:pPr>
      <w:r>
        <w:rPr>
          <w:sz w:val="20"/>
        </w:rPr>
        <w:t xml:space="preserve">В случае неустранения получателем в установленный срок выявленных несоответствий, указанных в уведомлении о несоответствии, отчет о достижении значения результата и (или) отчет об осуществлении расходов считаются (считается) не принятыми (не принятым) минмолодежи края.</w:t>
      </w:r>
    </w:p>
    <w:p>
      <w:pPr>
        <w:pStyle w:val="0"/>
        <w:spacing w:before="200" w:line-rule="auto"/>
        <w:ind w:firstLine="540"/>
        <w:jc w:val="both"/>
      </w:pPr>
      <w:r>
        <w:rPr>
          <w:sz w:val="20"/>
        </w:rPr>
        <w:t xml:space="preserve">21. Получатель несет ответственность за полноту и достоверность представляемых в минмолодежи края документов, отчета о достижении значения результата и отчета об осуществлении расходов, а также своевременность их представления в порядке, установленном законодательством Российской Федерации и законодательством Ставропольского края.</w:t>
      </w:r>
    </w:p>
    <w:p>
      <w:pPr>
        <w:pStyle w:val="0"/>
        <w:spacing w:before="200" w:line-rule="auto"/>
        <w:ind w:firstLine="540"/>
        <w:jc w:val="both"/>
      </w:pPr>
      <w:r>
        <w:rPr>
          <w:sz w:val="20"/>
        </w:rPr>
        <w:t xml:space="preserve">22. Субсидия подлежит возврату в краевой бюджет в случаях:</w:t>
      </w:r>
    </w:p>
    <w:bookmarkStart w:id="156" w:name="P156"/>
    <w:bookmarkEnd w:id="156"/>
    <w:p>
      <w:pPr>
        <w:pStyle w:val="0"/>
        <w:spacing w:before="200" w:line-rule="auto"/>
        <w:ind w:firstLine="540"/>
        <w:jc w:val="both"/>
      </w:pPr>
      <w:r>
        <w:rPr>
          <w:sz w:val="20"/>
        </w:rPr>
        <w:t xml:space="preserve">нарушения получателем условий предоставления субсидии, выявленного в том числе по фактам проверок, проведенных минмолодежи края и органами государственного финансового контроля Ставропольского края;</w:t>
      </w:r>
    </w:p>
    <w:bookmarkStart w:id="157" w:name="P157"/>
    <w:bookmarkEnd w:id="157"/>
    <w:p>
      <w:pPr>
        <w:pStyle w:val="0"/>
        <w:spacing w:before="200" w:line-rule="auto"/>
        <w:ind w:firstLine="540"/>
        <w:jc w:val="both"/>
      </w:pPr>
      <w:r>
        <w:rPr>
          <w:sz w:val="20"/>
        </w:rPr>
        <w:t xml:space="preserve">недостижения получателем значения результата, установленного соглашением;</w:t>
      </w:r>
    </w:p>
    <w:bookmarkStart w:id="158" w:name="P158"/>
    <w:bookmarkEnd w:id="158"/>
    <w:p>
      <w:pPr>
        <w:pStyle w:val="0"/>
        <w:spacing w:before="200" w:line-rule="auto"/>
        <w:ind w:firstLine="540"/>
        <w:jc w:val="both"/>
      </w:pPr>
      <w:r>
        <w:rPr>
          <w:sz w:val="20"/>
        </w:rPr>
        <w:t xml:space="preserve">образования остатка субсидии, не использованного получателем по итогам реализации мероприятий, связанных с реализацией проектов, направленных на поддержку деятельности молодежных общественных объединений, в текущем финансовом году.</w:t>
      </w:r>
    </w:p>
    <w:p>
      <w:pPr>
        <w:pStyle w:val="0"/>
        <w:spacing w:before="200" w:line-rule="auto"/>
        <w:ind w:firstLine="540"/>
        <w:jc w:val="both"/>
      </w:pPr>
      <w:r>
        <w:rPr>
          <w:sz w:val="20"/>
        </w:rPr>
        <w:t xml:space="preserve">В случаях, предусмотренных </w:t>
      </w:r>
      <w:hyperlink w:history="0" w:anchor="P156" w:tooltip="нарушения получателем условий предоставления субсидии, выявленного в том числе по фактам проверок, проведенных минмолодежи края и органами государственного финансового контроля Ставропольского края;">
        <w:r>
          <w:rPr>
            <w:sz w:val="20"/>
            <w:color w:val="0000ff"/>
          </w:rPr>
          <w:t xml:space="preserve">абзацами вторым</w:t>
        </w:r>
      </w:hyperlink>
      <w:r>
        <w:rPr>
          <w:sz w:val="20"/>
        </w:rPr>
        <w:t xml:space="preserve"> и </w:t>
      </w:r>
      <w:hyperlink w:history="0" w:anchor="P157" w:tooltip="недостижения получателем значения результата, установленного соглашением;">
        <w:r>
          <w:rPr>
            <w:sz w:val="20"/>
            <w:color w:val="0000ff"/>
          </w:rPr>
          <w:t xml:space="preserve">третьим</w:t>
        </w:r>
      </w:hyperlink>
      <w:r>
        <w:rPr>
          <w:sz w:val="20"/>
        </w:rPr>
        <w:t xml:space="preserve"> настоящего пункта (за исключением случая нецелевого использования субсидии), субсидия подлежит возврату в краевой бюджет в соответствии с законодательством Российской Федерации в полном объеме.</w:t>
      </w:r>
    </w:p>
    <w:p>
      <w:pPr>
        <w:pStyle w:val="0"/>
        <w:spacing w:before="200" w:line-rule="auto"/>
        <w:ind w:firstLine="540"/>
        <w:jc w:val="both"/>
      </w:pPr>
      <w:r>
        <w:rPr>
          <w:sz w:val="20"/>
        </w:rPr>
        <w:t xml:space="preserve">В случае нецелевого использования субсидии средства, использованные не по целевому назначению, подлежат возврату в краевой бюджет в соответствии с законодательством Российской Федерации.</w:t>
      </w:r>
    </w:p>
    <w:p>
      <w:pPr>
        <w:pStyle w:val="0"/>
        <w:spacing w:before="200" w:line-rule="auto"/>
        <w:ind w:firstLine="540"/>
        <w:jc w:val="both"/>
      </w:pPr>
      <w:r>
        <w:rPr>
          <w:sz w:val="20"/>
        </w:rPr>
        <w:t xml:space="preserve">23. Возврат субсидии в случаях, предусмотренных </w:t>
      </w:r>
      <w:hyperlink w:history="0" w:anchor="P156" w:tooltip="нарушения получателем условий предоставления субсидии, выявленного в том числе по фактам проверок, проведенных минмолодежи края и органами государственного финансового контроля Ставропольского края;">
        <w:r>
          <w:rPr>
            <w:sz w:val="20"/>
            <w:color w:val="0000ff"/>
          </w:rPr>
          <w:t xml:space="preserve">абзацами вторым</w:t>
        </w:r>
      </w:hyperlink>
      <w:r>
        <w:rPr>
          <w:sz w:val="20"/>
        </w:rPr>
        <w:t xml:space="preserve"> и </w:t>
      </w:r>
      <w:hyperlink w:history="0" w:anchor="P157" w:tooltip="недостижения получателем значения результата, установленного соглашением;">
        <w:r>
          <w:rPr>
            <w:sz w:val="20"/>
            <w:color w:val="0000ff"/>
          </w:rPr>
          <w:t xml:space="preserve">третьим пункта 22</w:t>
        </w:r>
      </w:hyperlink>
      <w:r>
        <w:rPr>
          <w:sz w:val="20"/>
        </w:rPr>
        <w:t xml:space="preserve"> настоящего Порядка, осуществляется в следующем порядке:</w:t>
      </w:r>
    </w:p>
    <w:p>
      <w:pPr>
        <w:pStyle w:val="0"/>
        <w:spacing w:before="200" w:line-rule="auto"/>
        <w:ind w:firstLine="540"/>
        <w:jc w:val="both"/>
      </w:pPr>
      <w:r>
        <w:rPr>
          <w:sz w:val="20"/>
        </w:rPr>
        <w:t xml:space="preserve">минмолодежи края в течение 10 рабочих дней со дня подписания акта проверки или получения акта проверки либо иного документа, отражающего результат проверки, от органа государственного финансового контроля Ставропольского края направляет получателю требование о возврате субсидии заказным почтовым отправлением с уведомлением о вручении либо иным способом, подтверждающим факт и дату получения;</w:t>
      </w:r>
    </w:p>
    <w:p>
      <w:pPr>
        <w:pStyle w:val="0"/>
        <w:spacing w:before="200" w:line-rule="auto"/>
        <w:ind w:firstLine="540"/>
        <w:jc w:val="both"/>
      </w:pPr>
      <w:r>
        <w:rPr>
          <w:sz w:val="20"/>
        </w:rPr>
        <w:t xml:space="preserve">получатель производит возврат субсидии в течение 60 календарных дней со дня получения требования о возврате субсидии.</w:t>
      </w:r>
    </w:p>
    <w:p>
      <w:pPr>
        <w:pStyle w:val="0"/>
        <w:spacing w:before="200" w:line-rule="auto"/>
        <w:ind w:firstLine="540"/>
        <w:jc w:val="both"/>
      </w:pPr>
      <w:r>
        <w:rPr>
          <w:sz w:val="20"/>
        </w:rPr>
        <w:t xml:space="preserve">В случае, предусмотренном </w:t>
      </w:r>
      <w:hyperlink w:history="0" w:anchor="P158" w:tooltip="образования остатка субсидии, не использованного получателем по итогам реализации мероприятий, связанных с реализацией проектов, направленных на поддержку деятельности молодежных общественных объединений, в текущем финансовом году.">
        <w:r>
          <w:rPr>
            <w:sz w:val="20"/>
            <w:color w:val="0000ff"/>
          </w:rPr>
          <w:t xml:space="preserve">абзацем четвертым пункта 22</w:t>
        </w:r>
      </w:hyperlink>
      <w:r>
        <w:rPr>
          <w:sz w:val="20"/>
        </w:rPr>
        <w:t xml:space="preserve"> настоящего Порядка, остаток субсидии подлежит возврату получателем в краевой бюджет в порядке, установленном минфином края.</w:t>
      </w:r>
    </w:p>
    <w:p>
      <w:pPr>
        <w:pStyle w:val="1"/>
        <w:spacing w:before="200" w:line-rule="auto"/>
        <w:jc w:val="both"/>
      </w:pPr>
      <w:r>
        <w:rPr>
          <w:sz w:val="20"/>
        </w:rPr>
        <w:t xml:space="preserve">                                                                          1</w:t>
      </w:r>
    </w:p>
    <w:p>
      <w:pPr>
        <w:pStyle w:val="1"/>
        <w:jc w:val="both"/>
      </w:pPr>
      <w:r>
        <w:rPr>
          <w:sz w:val="20"/>
        </w:rPr>
        <w:t xml:space="preserve">    24.  В  случае  нарушения  лицами,  указанными  в  </w:t>
      </w:r>
      <w:hyperlink w:history="0" r:id="rId22"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пункте  3 статьи 78</w:t>
        </w:r>
      </w:hyperlink>
    </w:p>
    <w:p>
      <w:pPr>
        <w:pStyle w:val="1"/>
        <w:jc w:val="both"/>
      </w:pPr>
      <w:r>
        <w:rPr>
          <w:sz w:val="20"/>
        </w:rPr>
        <w:t xml:space="preserve">Бюджетного  кодекса  Российской Федерации, условий и порядка предоставления</w:t>
      </w:r>
    </w:p>
    <w:p>
      <w:pPr>
        <w:pStyle w:val="1"/>
        <w:jc w:val="both"/>
      </w:pPr>
      <w:r>
        <w:rPr>
          <w:sz w:val="20"/>
        </w:rPr>
        <w:t xml:space="preserve">субсидии,   в   том   числе   в   части   достижения  значения  результата,</w:t>
      </w:r>
    </w:p>
    <w:p>
      <w:pPr>
        <w:pStyle w:val="1"/>
        <w:jc w:val="both"/>
      </w:pPr>
      <w:r>
        <w:rPr>
          <w:sz w:val="20"/>
        </w:rPr>
        <w:t xml:space="preserve">установленного  соглашением,  выявленного  по  фактам проверок, проведенных</w:t>
      </w:r>
    </w:p>
    <w:p>
      <w:pPr>
        <w:pStyle w:val="1"/>
        <w:jc w:val="both"/>
      </w:pPr>
      <w:r>
        <w:rPr>
          <w:sz w:val="20"/>
        </w:rPr>
        <w:t xml:space="preserve">минмолодежи   края   и   органами   государственного  финансового  контроля</w:t>
      </w:r>
    </w:p>
    <w:p>
      <w:pPr>
        <w:pStyle w:val="1"/>
        <w:jc w:val="both"/>
      </w:pPr>
      <w:r>
        <w:rPr>
          <w:sz w:val="20"/>
        </w:rPr>
        <w:t xml:space="preserve">Ставропольского  края в соответствии с </w:t>
      </w:r>
      <w:hyperlink w:history="0" w:anchor="P183" w:tooltip="    26.  Проверка  соблюдения  получателем  и лицами, указанными в пункте 3">
        <w:r>
          <w:rPr>
            <w:sz w:val="20"/>
            <w:color w:val="0000ff"/>
          </w:rPr>
          <w:t xml:space="preserve">пунктом 26</w:t>
        </w:r>
      </w:hyperlink>
      <w:r>
        <w:rPr>
          <w:sz w:val="20"/>
        </w:rPr>
        <w:t xml:space="preserve"> настоящего Порядка, лица,</w:t>
      </w:r>
    </w:p>
    <w:p>
      <w:pPr>
        <w:pStyle w:val="1"/>
        <w:jc w:val="both"/>
      </w:pPr>
      <w:r>
        <w:rPr>
          <w:sz w:val="20"/>
        </w:rPr>
        <w:t xml:space="preserve">                                 1</w:t>
      </w:r>
    </w:p>
    <w:p>
      <w:pPr>
        <w:pStyle w:val="1"/>
        <w:jc w:val="both"/>
      </w:pPr>
      <w:r>
        <w:rPr>
          <w:sz w:val="20"/>
        </w:rPr>
        <w:t xml:space="preserve">указанные  в  </w:t>
      </w:r>
      <w:hyperlink w:history="0" r:id="rId23"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пункте  3 статьи 78</w:t>
        </w:r>
      </w:hyperlink>
      <w:r>
        <w:rPr>
          <w:sz w:val="20"/>
        </w:rPr>
        <w:t xml:space="preserve">  Бюджетного кодекса Российской Федерации,</w:t>
      </w:r>
    </w:p>
    <w:p>
      <w:pPr>
        <w:pStyle w:val="1"/>
        <w:jc w:val="both"/>
      </w:pPr>
      <w:r>
        <w:rPr>
          <w:sz w:val="20"/>
        </w:rPr>
        <w:t xml:space="preserve">обязаны  возвратить  соответствующие средства в краевой бюджет в течение 60</w:t>
      </w:r>
    </w:p>
    <w:p>
      <w:pPr>
        <w:pStyle w:val="1"/>
        <w:jc w:val="both"/>
      </w:pPr>
      <w:r>
        <w:rPr>
          <w:sz w:val="20"/>
        </w:rPr>
        <w:t xml:space="preserve">календарных  дней  со  дня  получения  от минмолодежи края требования об их</w:t>
      </w:r>
    </w:p>
    <w:p>
      <w:pPr>
        <w:pStyle w:val="1"/>
        <w:jc w:val="both"/>
      </w:pPr>
      <w:r>
        <w:rPr>
          <w:sz w:val="20"/>
        </w:rPr>
        <w:t xml:space="preserve">возврате.</w:t>
      </w:r>
    </w:p>
    <w:p>
      <w:pPr>
        <w:pStyle w:val="1"/>
        <w:jc w:val="both"/>
      </w:pPr>
      <w:r>
        <w:rPr>
          <w:sz w:val="20"/>
        </w:rPr>
        <w:t xml:space="preserve">    25.  При  нарушении  получателем и лицами, указанными в </w:t>
      </w:r>
      <w:hyperlink w:history="0" r:id="rId24"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пункте 3 статьи</w:t>
        </w:r>
      </w:hyperlink>
    </w:p>
    <w:p>
      <w:pPr>
        <w:pStyle w:val="1"/>
        <w:jc w:val="both"/>
      </w:pPr>
      <w:r>
        <w:rPr>
          <w:sz w:val="20"/>
        </w:rPr>
        <w:t xml:space="preserve">  1</w:t>
      </w:r>
    </w:p>
    <w:p>
      <w:pPr>
        <w:pStyle w:val="1"/>
        <w:jc w:val="both"/>
      </w:pPr>
      <w:r>
        <w:rPr>
          <w:sz w:val="20"/>
        </w:rPr>
        <w:t xml:space="preserve">78   Бюджетного  кодекса  Российской  Федерации,  срока  возврата  субсидии</w:t>
      </w:r>
    </w:p>
    <w:p>
      <w:pPr>
        <w:pStyle w:val="1"/>
        <w:jc w:val="both"/>
      </w:pPr>
      <w:r>
        <w:rPr>
          <w:sz w:val="20"/>
        </w:rPr>
        <w:t xml:space="preserve">минмолодежи  края  принимает  меры  по  взысканию соответствующих средств в</w:t>
      </w:r>
    </w:p>
    <w:p>
      <w:pPr>
        <w:pStyle w:val="1"/>
        <w:jc w:val="both"/>
      </w:pPr>
      <w:r>
        <w:rPr>
          <w:sz w:val="20"/>
        </w:rPr>
        <w:t xml:space="preserve">краевой   бюджет  в  порядке,  установленном  законодательством  Российской</w:t>
      </w:r>
    </w:p>
    <w:p>
      <w:pPr>
        <w:pStyle w:val="1"/>
        <w:jc w:val="both"/>
      </w:pPr>
      <w:r>
        <w:rPr>
          <w:sz w:val="20"/>
        </w:rPr>
        <w:t xml:space="preserve">Федерации и законодательством Ставропольского края.</w:t>
      </w:r>
    </w:p>
    <w:bookmarkStart w:id="183" w:name="P183"/>
    <w:bookmarkEnd w:id="183"/>
    <w:p>
      <w:pPr>
        <w:pStyle w:val="1"/>
        <w:jc w:val="both"/>
      </w:pPr>
      <w:r>
        <w:rPr>
          <w:sz w:val="20"/>
        </w:rPr>
        <w:t xml:space="preserve">    26.  Проверка  соблюдения  получателем  и лицами, указанными в </w:t>
      </w:r>
      <w:hyperlink w:history="0" r:id="rId25"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пункте 3</w:t>
        </w:r>
      </w:hyperlink>
    </w:p>
    <w:p>
      <w:pPr>
        <w:pStyle w:val="1"/>
        <w:jc w:val="both"/>
      </w:pPr>
      <w:r>
        <w:rPr>
          <w:sz w:val="20"/>
        </w:rPr>
        <w:t xml:space="preserve">          1</w:t>
      </w:r>
    </w:p>
    <w:p>
      <w:pPr>
        <w:pStyle w:val="1"/>
        <w:jc w:val="both"/>
      </w:pPr>
      <w:r>
        <w:rPr>
          <w:sz w:val="20"/>
        </w:rPr>
        <w:t xml:space="preserve">статьи  78   Бюджетного  кодекса  Российской  Федерации,  условий и порядка</w:t>
      </w:r>
    </w:p>
    <w:p>
      <w:pPr>
        <w:pStyle w:val="1"/>
        <w:jc w:val="both"/>
      </w:pPr>
      <w:r>
        <w:rPr>
          <w:sz w:val="20"/>
        </w:rPr>
        <w:t xml:space="preserve">предоставления   субсидии,   в   том  числе  в  части  достижения  значения</w:t>
      </w:r>
    </w:p>
    <w:p>
      <w:pPr>
        <w:pStyle w:val="1"/>
        <w:jc w:val="both"/>
      </w:pPr>
      <w:r>
        <w:rPr>
          <w:sz w:val="20"/>
        </w:rPr>
        <w:t xml:space="preserve">результата,  установленного  соглашением, осуществляется минмолодежи края в</w:t>
      </w:r>
    </w:p>
    <w:p>
      <w:pPr>
        <w:pStyle w:val="1"/>
        <w:jc w:val="both"/>
      </w:pPr>
      <w:r>
        <w:rPr>
          <w:sz w:val="20"/>
        </w:rPr>
        <w:t xml:space="preserve">устанавливаемом  им  порядке, а также органами государственного финансового</w:t>
      </w:r>
    </w:p>
    <w:p>
      <w:pPr>
        <w:pStyle w:val="1"/>
        <w:jc w:val="both"/>
      </w:pPr>
      <w:r>
        <w:rPr>
          <w:sz w:val="20"/>
        </w:rPr>
        <w:t xml:space="preserve">                                                                   1      2</w:t>
      </w:r>
    </w:p>
    <w:p>
      <w:pPr>
        <w:pStyle w:val="1"/>
        <w:jc w:val="both"/>
      </w:pPr>
      <w:r>
        <w:rPr>
          <w:sz w:val="20"/>
        </w:rPr>
        <w:t xml:space="preserve">контроля  Ставропольского  края  в  соответствии  со  </w:t>
      </w:r>
      <w:hyperlink w:history="0" r:id="rId26"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статьями  268</w:t>
        </w:r>
      </w:hyperlink>
      <w:r>
        <w:rPr>
          <w:sz w:val="20"/>
        </w:rPr>
        <w:t xml:space="preserve">  и </w:t>
      </w:r>
      <w:hyperlink w:history="0" r:id="rId27"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269</w:t>
        </w:r>
      </w:hyperlink>
    </w:p>
    <w:p>
      <w:pPr>
        <w:pStyle w:val="1"/>
        <w:jc w:val="both"/>
      </w:pPr>
      <w:r>
        <w:rPr>
          <w:sz w:val="20"/>
        </w:rPr>
        <w:t xml:space="preserve">Бюджетного кодекса Российской Федерации.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Ставропольского края от 12.02.2025 N 64-п</w:t>
            <w:br/>
            <w:t>"Об утверждении Порядка предоставления из бюджета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790&amp;dst=103575" TargetMode = "External"/>
	<Relationship Id="rId8" Type="http://schemas.openxmlformats.org/officeDocument/2006/relationships/hyperlink" Target="https://login.consultant.ru/link/?req=doc&amp;base=RLAW077&amp;n=217286&amp;dst=100020" TargetMode = "External"/>
	<Relationship Id="rId9" Type="http://schemas.openxmlformats.org/officeDocument/2006/relationships/hyperlink" Target="https://login.consultant.ru/link/?req=doc&amp;base=LAW&amp;n=483130&amp;dst=5769" TargetMode = "External"/>
	<Relationship Id="rId10" Type="http://schemas.openxmlformats.org/officeDocument/2006/relationships/hyperlink" Target="https://login.consultant.ru/link/?req=doc&amp;base=LAW&amp;n=490805&amp;dst=100043" TargetMode = "External"/>
	<Relationship Id="rId11" Type="http://schemas.openxmlformats.org/officeDocument/2006/relationships/hyperlink" Target="https://login.consultant.ru/link/?req=doc&amp;base=LAW&amp;n=121087&amp;dst=100142" TargetMode = "External"/>
	<Relationship Id="rId12" Type="http://schemas.openxmlformats.org/officeDocument/2006/relationships/hyperlink" Target="https://login.consultant.ru/link/?req=doc&amp;base=LAW&amp;n=483137" TargetMode = "External"/>
	<Relationship Id="rId13" Type="http://schemas.openxmlformats.org/officeDocument/2006/relationships/hyperlink" Target="https://login.consultant.ru/link/?req=doc&amp;base=LAW&amp;n=466790&amp;dst=3704" TargetMode = "External"/>
	<Relationship Id="rId14" Type="http://schemas.openxmlformats.org/officeDocument/2006/relationships/hyperlink" Target="https://login.consultant.ru/link/?req=doc&amp;base=LAW&amp;n=466790&amp;dst=3722" TargetMode = "External"/>
	<Relationship Id="rId15" Type="http://schemas.openxmlformats.org/officeDocument/2006/relationships/hyperlink" Target="https://login.consultant.ru/link/?req=doc&amp;base=LAW&amp;n=466790&amp;dst=7614" TargetMode = "External"/>
	<Relationship Id="rId16" Type="http://schemas.openxmlformats.org/officeDocument/2006/relationships/hyperlink" Target="https://login.consultant.ru/link/?req=doc&amp;base=LAW&amp;n=466790&amp;dst=3704" TargetMode = "External"/>
	<Relationship Id="rId17" Type="http://schemas.openxmlformats.org/officeDocument/2006/relationships/hyperlink" Target="https://login.consultant.ru/link/?req=doc&amp;base=LAW&amp;n=466790&amp;dst=3722" TargetMode = "External"/>
	<Relationship Id="rId18" Type="http://schemas.openxmlformats.org/officeDocument/2006/relationships/hyperlink" Target="https://login.consultant.ru/link/?req=doc&amp;base=LAW&amp;n=483130&amp;dst=5769" TargetMode = "External"/>
	<Relationship Id="rId19" Type="http://schemas.openxmlformats.org/officeDocument/2006/relationships/hyperlink" Target="https://login.consultant.ru/link/?req=doc&amp;base=LAW&amp;n=466790&amp;dst=3704" TargetMode = "External"/>
	<Relationship Id="rId20" Type="http://schemas.openxmlformats.org/officeDocument/2006/relationships/hyperlink" Target="https://login.consultant.ru/link/?req=doc&amp;base=LAW&amp;n=466790&amp;dst=3722" TargetMode = "External"/>
	<Relationship Id="rId21" Type="http://schemas.openxmlformats.org/officeDocument/2006/relationships/hyperlink" Target="https://login.consultant.ru/link/?req=doc&amp;base=LAW&amp;n=466790&amp;dst=7614" TargetMode = "External"/>
	<Relationship Id="rId22" Type="http://schemas.openxmlformats.org/officeDocument/2006/relationships/hyperlink" Target="https://login.consultant.ru/link/?req=doc&amp;base=LAW&amp;n=466790&amp;dst=7614" TargetMode = "External"/>
	<Relationship Id="rId23" Type="http://schemas.openxmlformats.org/officeDocument/2006/relationships/hyperlink" Target="https://login.consultant.ru/link/?req=doc&amp;base=LAW&amp;n=466790&amp;dst=7614" TargetMode = "External"/>
	<Relationship Id="rId24" Type="http://schemas.openxmlformats.org/officeDocument/2006/relationships/hyperlink" Target="https://login.consultant.ru/link/?req=doc&amp;base=LAW&amp;n=466790&amp;dst=7614" TargetMode = "External"/>
	<Relationship Id="rId25" Type="http://schemas.openxmlformats.org/officeDocument/2006/relationships/hyperlink" Target="https://login.consultant.ru/link/?req=doc&amp;base=LAW&amp;n=466790&amp;dst=7614" TargetMode = "External"/>
	<Relationship Id="rId26" Type="http://schemas.openxmlformats.org/officeDocument/2006/relationships/hyperlink" Target="https://login.consultant.ru/link/?req=doc&amp;base=LAW&amp;n=466790&amp;dst=3704" TargetMode = "External"/>
	<Relationship Id="rId27" Type="http://schemas.openxmlformats.org/officeDocument/2006/relationships/hyperlink" Target="https://login.consultant.ru/link/?req=doc&amp;base=LAW&amp;n=466790&amp;dst=372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Ставропольского края от 12.02.2025 N 64-п
"Об утверждении Порядка предоставления из бюджета Ставропольского края субсидии региональному отделению Общероссийского общественно-государственного движения детей и молодежи "Движение первых" Ставропольского края на финансовое обеспечение мероприятий, связанных с реализацией проектов, направленных на поддержку деятельности молодежных общественных объединений"</dc:title>
  <dcterms:created xsi:type="dcterms:W3CDTF">2025-05-31T08:36:33Z</dcterms:created>
</cp:coreProperties>
</file>