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24.12.2010 N 750</w:t>
              <w:br/>
              <w:t xml:space="preserve">(ред. от 21.09.2023)</w:t>
              <w:br/>
              <w:t xml:space="preserve">"О постоянно действующем координационном совещании по обеспечению правопорядка в Ставропольском крае при Губернаторе Ставропольского края"</w:t>
              <w:br/>
              <w:t xml:space="preserve">(вместе с "Положением о постоянно действующем координационном совещании по обеспечению правопорядка в Ставропольском крае при Губернаторе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2010 г. N 750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СТАВРОПОЛЬСКОМ КРАЕ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03.02.2011 </w:t>
            </w:r>
            <w:hyperlink w:history="0" r:id="rId7" w:tooltip="Постановление Губернатора Ставропольского края от 03.02.2011 N 40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16.06.2011 </w:t>
            </w:r>
            <w:hyperlink w:history="0" r:id="rId8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9" w:tooltip="Постановление Губернатора Ставропольского края от 12.09.2011 N 675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01.11.2012 </w:t>
            </w:r>
            <w:hyperlink w:history="0" r:id="rId10" w:tooltip="Постановление Губернатора Ставропольского края от 01.11.2012 N 747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22.11.2013 </w:t>
            </w:r>
            <w:hyperlink w:history="0" r:id="rId11" w:tooltip="Постановление Губернатора Ставропольского края от 22.11.2013 N 873 &quot;О внесении изменений в постановление Губернатора Ставропольского края от 24 декабря 2010 г. N 750 &quot;О постоянно действующем координационном совещании по обеспечению правопорядка в Ставропольском крае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12" w:tooltip="Постановление Губернатора Ставропольского края от 05.05.2016 N 216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23.06.2017 </w:t>
            </w:r>
            <w:hyperlink w:history="0" r:id="rId13" w:tooltip="Постановление Губернатора Ставропольского края от 23.06.2017 N 304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304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14" w:tooltip="Постановление Губернатора Ставропольского края от 23.01.2018 N 25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23.03.2021 </w:t>
            </w:r>
            <w:hyperlink w:history="0" r:id="rId15" w:tooltip="Постановление Губернатора Ставропольского края от 23.03.2021 N 127 &quot;О внесении изменений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10.12.2021 </w:t>
            </w:r>
            <w:hyperlink w:history="0" r:id="rId16" w:tooltip="Постановление Губернатора Ставропольского края от 10.12.2021 N 546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546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17" w:tooltip="Постановление Губернатора Ставропольского края от 21.11.2022 N 487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18" w:tooltip="Постановление Губернатора Ставропольского края от 21.09.2023 N 481 &quot;О внесении изменений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9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 декабря 2010 года N 1535 "О дополнительных мерах по обеспечению правопорядка" и в целях организации взаимодействия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Ставропольском крае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Ставропольском крае при Губернаторе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Ставропольском крае при Губернаторе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Ушакова С.Д.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24 декабря 2010 г. N 750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СТАВРОПОЛЬСКОМ КРАЕ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03.02.2011 </w:t>
            </w:r>
            <w:hyperlink w:history="0" r:id="rId20" w:tooltip="Постановление Губернатора Ставропольского края от 03.02.2011 N 40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16.06.2011 </w:t>
            </w:r>
            <w:hyperlink w:history="0" r:id="rId21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22" w:tooltip="Постановление Губернатора Ставропольского края от 12.09.2011 N 675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01.11.2012 </w:t>
            </w:r>
            <w:hyperlink w:history="0" r:id="rId23" w:tooltip="Постановление Губернатора Ставропольского края от 01.11.2012 N 747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22.11.2013 </w:t>
            </w:r>
            <w:hyperlink w:history="0" r:id="rId24" w:tooltip="Постановление Губернатора Ставропольского края от 22.11.2013 N 873 &quot;О внесении изменений в постановление Губернатора Ставропольского края от 24 декабря 2010 г. N 750 &quot;О постоянно действующем координационном совещании по обеспечению правопорядка в Ставропольском крае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25" w:tooltip="Постановление Губернатора Ставропольского края от 05.05.2016 N 216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23.06.2017 </w:t>
            </w:r>
            <w:hyperlink w:history="0" r:id="rId26" w:tooltip="Постановление Губернатора Ставропольского края от 23.06.2017 N 304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304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27" w:tooltip="Постановление Губернатора Ставропольского края от 23.01.2018 N 25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23.03.2021 </w:t>
            </w:r>
            <w:hyperlink w:history="0" r:id="rId28" w:tooltip="Постановление Губернатора Ставропольского края от 23.03.2021 N 127 &quot;О внесении изменений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10.12.2021 </w:t>
            </w:r>
            <w:hyperlink w:history="0" r:id="rId29" w:tooltip="Постановление Губернатора Ставропольского края от 10.12.2021 N 546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546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30" w:tooltip="Постановление Губернатора Ставропольского края от 21.11.2022 N 487 &quot;О внесении изменения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31" w:tooltip="Постановление Губернатора Ставропольского края от 21.09.2023 N 481 &quot;О внесении изменений в состав постоянно действующего координационного совещания по обеспечению правопорядка в Ставропольском крае при Губернаторе Ставропольского края по должностям, утвержденный постановлением Губернатора Ставропольского края от 24 декабря 2010 г. N 750&quot;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Ставропольского края (председатель координационного совещания)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 (секретарь координационного совещания)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Члены координационного совещания: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федеральный инспектор по Ставропольскому краю аппарата полномочного представителя Президента Российской Федерации в Северо-Кавказском федеральном округе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Ставропольского края, координирующий вопросы обеспечения общественной безопасности, законности и правопорядка на территории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Главного управления Министерства внутренних дел Российской Федерации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 Федеральной службы безопасности Российской Федерации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 Федеральной службы войск национальной гвардии Российской Федерации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 Федеральной службы исполнения наказаний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Главного управления Федеральной службы судебных приставов по Ставропольскому краю - главный судебный пристав Ставропольского края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арбитражного суда Ставропольского края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Ставропольского краевого суда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Думы Ставропольского края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следственного управления Следственного комитета Российской Федерации по Ставропольскому краю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Ставропольском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24 декабря 2010 г. N 750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СТАВРОПОЛЬСКОМ КРАЕ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16.06.2011 </w:t>
            </w:r>
            <w:hyperlink w:history="0" r:id="rId32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, от 22.11.2013 </w:t>
            </w:r>
            <w:hyperlink w:history="0" r:id="rId33" w:tooltip="Постановление Губернатора Ставропольского края от 22.11.2013 N 873 &quot;О внесении изменений в постановление Губернатора Ставропольского края от 24 декабря 2010 г. N 750 &quot;О постоянно действующем координационном совещании по обеспечению правопорядка в Ставропольском крае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Постоянно действующее координационное совещание по обеспечению правопорядка в Ставропольском крае при Губернаторе Ставропольского края (далее - координационное совещание) является постоянно действующим коллегиальным совещательным органом, обеспечивающим взаимодействие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муниципальных образований Ставропольского края (далее - органы местного самоуправления) в целях совершенствования деятельности по обеспечению правопорядка в Ставропольском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Координационное совещание формирует и возглавляет Губернатор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координационное совещание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другими правовыми актами Российской Федерации, </w:t>
      </w:r>
      <w:hyperlink w:history="0" r:id="rId35" w:tooltip="Закон Ставропольского края от 12.10.94 N 6-кз (ред. от 07.04.2011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правовыми актами Ставропольского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координационном совещании утверждается Губернатором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задачи, функции и права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обобщение и анализ информации о состоянии правопорядка в Ставропольском крае, а также прогнозирование тенденций развития ситуации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эффективности деятельности территориальных органов внутренних дел, территориальных органов иных федеральных органов исполнительной власти, органов исполнительной власти Ставропольского края и органов местного самоуправления по обеспечению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мер, направленных на обеспечение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взаимодействия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самоуправления, а также взаимодействия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решение иных задач, предусмотренных законодательством Российской Федерации в сфере обеспечения правопорядка.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при осуществлении ими мер, направленных на обеспечение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состояния правопорядка в Ставропольском крае, выработка мер по усилению борьбы с преступностью;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обработка и анализ информации о функционировании системы обеспечения правопорядка в Ставропольском крае, выработка рекомендаций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состояния защиты прав и свобод граждан, проживающих на территории Ставропольского края, выработка мер по обеспечению защиты конституционных прав и свобод человека и гражданина в сфере обеспечения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и внесение в установленном порядке предложений по вопросам, касающимся совершенствования нормативно-правового регулирования деятельности по обеспечению правопорядка, для направления их Губернатором Ставропольского края Президенту Российской Федерации, Заместителю Председателя Правительства Российской Федерации, полномочному представителю Президента Российской Федерации в Северо-Кавказском федеральном округе для принятия по ним решений по обеспечению правопорядка в Ставропольском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Координационное совещание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в пределах своей компетенции решения, необходимые для организации и совершенствования взаимодействия территориальных органов федеральных органов исполнительной власти, органов государственной власти Ставропольского края, органов местного самоуправления в области обеспечения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должностных лиц территориальных органов внутренних дел, территориальных органов иных федеральных органов исполнительной власти, органов исполнительной власти Ставропольского края и органов местного самоуправления о принимаемых ими мерах по обеспечению правопорядка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в установленном порядке предложения по входящим в компетенцию координационного совещания вопросам, требующим решения Губернатора Ставропольского края или Правительства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контроль в пределах компетенции за ходом выполнения решений координационного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и порядок его формирования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состав координационного совещания входят председатель координационного совещания, секретарь координационного совещания и члены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координационного совещания по должности является Губернатор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Секретарем координационного совещания по должности является 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6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16.06.2011 N 432)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необходимости на заседания координационного совещания по решению его председателя могут быть приглашены руководители иных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самоуправления,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Заседания координационного совещания проводятся не реже одного раза в квартал либо при необходимости безотлагательного рассмотрения вопросов, входящих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заседания координационного совещания, утверждает повестку дня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и другие документы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Секретарь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повестку дня заседания координационного совещания, организует подготовку материалов к его заседаниям;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оповещает членов координационного совещания о заседаниях координационного совещания и о повестке дня заседания координационного совещания;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7" w:tooltip="Постановление Губернатора Ставропольского края от 22.11.2013 N 873 &quot;О внесении изменений в постановление Губернатора Ставропольского края от 24 декабря 2010 г. N 750 &quot;О постоянно действующем координационном совещании по обеспечению правопорядка в Ставропольском крае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22.11.2013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 координационного совещания, проводит консультации с членами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координационного совещания присутствуют на заседаниях координационного совещания лично. Делегирование членом координационного совещания своих полномочий в координационном совещании своим заместителям по должности допускается только по согласованию с председателем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координационного совещания принимаются простым большинством голосов присутствующих на его заседании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совещания обладают равными правами при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координационного совещания оформляются правовыми актами Губернатора Ставропольского края, а в необходимых случаях правовыми актами Правительства Ставропольского края. По вопросам, требующим оперативного решения, координационное совещание дает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рассмотрении вопросов обеспечения правопорядка в конкретном муниципальном образовании Ставропольского края на заседание координационного совещания могут быть приглашены с правом совещательного голоса руководители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Обеспечение деятельности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координационного совещания осуществляется управлением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38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16.06.2011 N 432)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Информационное обеспечение деятельности координационного совещания осуществляют территориальные органы федеральных органов исполнительной власти, органы исполнительной власти Ставропольского края, органы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24.12.2010 N 750</w:t>
            <w:br/>
            <w:t>(ред. от 21.09.2023)</w:t>
            <w:br/>
            <w:t>"О постоянно действующем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34469&amp;dst=100005" TargetMode = "External"/>
	<Relationship Id="rId8" Type="http://schemas.openxmlformats.org/officeDocument/2006/relationships/hyperlink" Target="https://login.consultant.ru/link/?req=doc&amp;base=RLAW077&amp;n=174683&amp;dst=100035" TargetMode = "External"/>
	<Relationship Id="rId9" Type="http://schemas.openxmlformats.org/officeDocument/2006/relationships/hyperlink" Target="https://login.consultant.ru/link/?req=doc&amp;base=RLAW077&amp;n=39545&amp;dst=100005" TargetMode = "External"/>
	<Relationship Id="rId10" Type="http://schemas.openxmlformats.org/officeDocument/2006/relationships/hyperlink" Target="https://login.consultant.ru/link/?req=doc&amp;base=RLAW077&amp;n=52910&amp;dst=100005" TargetMode = "External"/>
	<Relationship Id="rId11" Type="http://schemas.openxmlformats.org/officeDocument/2006/relationships/hyperlink" Target="https://login.consultant.ru/link/?req=doc&amp;base=RLAW077&amp;n=66871&amp;dst=100005" TargetMode = "External"/>
	<Relationship Id="rId12" Type="http://schemas.openxmlformats.org/officeDocument/2006/relationships/hyperlink" Target="https://login.consultant.ru/link/?req=doc&amp;base=RLAW077&amp;n=101159&amp;dst=100005" TargetMode = "External"/>
	<Relationship Id="rId13" Type="http://schemas.openxmlformats.org/officeDocument/2006/relationships/hyperlink" Target="https://login.consultant.ru/link/?req=doc&amp;base=RLAW077&amp;n=119582&amp;dst=100005" TargetMode = "External"/>
	<Relationship Id="rId14" Type="http://schemas.openxmlformats.org/officeDocument/2006/relationships/hyperlink" Target="https://login.consultant.ru/link/?req=doc&amp;base=RLAW077&amp;n=128092&amp;dst=100005" TargetMode = "External"/>
	<Relationship Id="rId15" Type="http://schemas.openxmlformats.org/officeDocument/2006/relationships/hyperlink" Target="https://login.consultant.ru/link/?req=doc&amp;base=RLAW077&amp;n=174007&amp;dst=100005" TargetMode = "External"/>
	<Relationship Id="rId16" Type="http://schemas.openxmlformats.org/officeDocument/2006/relationships/hyperlink" Target="https://login.consultant.ru/link/?req=doc&amp;base=RLAW077&amp;n=184072&amp;dst=100005" TargetMode = "External"/>
	<Relationship Id="rId17" Type="http://schemas.openxmlformats.org/officeDocument/2006/relationships/hyperlink" Target="https://login.consultant.ru/link/?req=doc&amp;base=RLAW077&amp;n=199057&amp;dst=100005" TargetMode = "External"/>
	<Relationship Id="rId18" Type="http://schemas.openxmlformats.org/officeDocument/2006/relationships/hyperlink" Target="https://login.consultant.ru/link/?req=doc&amp;base=RLAW077&amp;n=212885&amp;dst=100005" TargetMode = "External"/>
	<Relationship Id="rId19" Type="http://schemas.openxmlformats.org/officeDocument/2006/relationships/hyperlink" Target="https://login.consultant.ru/link/?req=doc&amp;base=LAW&amp;n=107766&amp;dst=100007" TargetMode = "External"/>
	<Relationship Id="rId20" Type="http://schemas.openxmlformats.org/officeDocument/2006/relationships/hyperlink" Target="https://login.consultant.ru/link/?req=doc&amp;base=RLAW077&amp;n=34469&amp;dst=100005" TargetMode = "External"/>
	<Relationship Id="rId21" Type="http://schemas.openxmlformats.org/officeDocument/2006/relationships/hyperlink" Target="https://login.consultant.ru/link/?req=doc&amp;base=RLAW077&amp;n=174683&amp;dst=100036" TargetMode = "External"/>
	<Relationship Id="rId22" Type="http://schemas.openxmlformats.org/officeDocument/2006/relationships/hyperlink" Target="https://login.consultant.ru/link/?req=doc&amp;base=RLAW077&amp;n=39545&amp;dst=100005" TargetMode = "External"/>
	<Relationship Id="rId23" Type="http://schemas.openxmlformats.org/officeDocument/2006/relationships/hyperlink" Target="https://login.consultant.ru/link/?req=doc&amp;base=RLAW077&amp;n=52910&amp;dst=100005" TargetMode = "External"/>
	<Relationship Id="rId24" Type="http://schemas.openxmlformats.org/officeDocument/2006/relationships/hyperlink" Target="https://login.consultant.ru/link/?req=doc&amp;base=RLAW077&amp;n=66871&amp;dst=100006" TargetMode = "External"/>
	<Relationship Id="rId25" Type="http://schemas.openxmlformats.org/officeDocument/2006/relationships/hyperlink" Target="https://login.consultant.ru/link/?req=doc&amp;base=RLAW077&amp;n=101159&amp;dst=100005" TargetMode = "External"/>
	<Relationship Id="rId26" Type="http://schemas.openxmlformats.org/officeDocument/2006/relationships/hyperlink" Target="https://login.consultant.ru/link/?req=doc&amp;base=RLAW077&amp;n=119582&amp;dst=100005" TargetMode = "External"/>
	<Relationship Id="rId27" Type="http://schemas.openxmlformats.org/officeDocument/2006/relationships/hyperlink" Target="https://login.consultant.ru/link/?req=doc&amp;base=RLAW077&amp;n=128092&amp;dst=100005" TargetMode = "External"/>
	<Relationship Id="rId28" Type="http://schemas.openxmlformats.org/officeDocument/2006/relationships/hyperlink" Target="https://login.consultant.ru/link/?req=doc&amp;base=RLAW077&amp;n=174007&amp;dst=100005" TargetMode = "External"/>
	<Relationship Id="rId29" Type="http://schemas.openxmlformats.org/officeDocument/2006/relationships/hyperlink" Target="https://login.consultant.ru/link/?req=doc&amp;base=RLAW077&amp;n=184072&amp;dst=100005" TargetMode = "External"/>
	<Relationship Id="rId30" Type="http://schemas.openxmlformats.org/officeDocument/2006/relationships/hyperlink" Target="https://login.consultant.ru/link/?req=doc&amp;base=RLAW077&amp;n=199057&amp;dst=100005" TargetMode = "External"/>
	<Relationship Id="rId31" Type="http://schemas.openxmlformats.org/officeDocument/2006/relationships/hyperlink" Target="https://login.consultant.ru/link/?req=doc&amp;base=RLAW077&amp;n=212885&amp;dst=100005" TargetMode = "External"/>
	<Relationship Id="rId32" Type="http://schemas.openxmlformats.org/officeDocument/2006/relationships/hyperlink" Target="https://login.consultant.ru/link/?req=doc&amp;base=RLAW077&amp;n=174683&amp;dst=100040" TargetMode = "External"/>
	<Relationship Id="rId33" Type="http://schemas.openxmlformats.org/officeDocument/2006/relationships/hyperlink" Target="https://login.consultant.ru/link/?req=doc&amp;base=RLAW077&amp;n=66871&amp;dst=100007" TargetMode = "External"/>
	<Relationship Id="rId34" Type="http://schemas.openxmlformats.org/officeDocument/2006/relationships/hyperlink" Target="https://login.consultant.ru/link/?req=doc&amp;base=LAW&amp;n=2875" TargetMode = "External"/>
	<Relationship Id="rId35" Type="http://schemas.openxmlformats.org/officeDocument/2006/relationships/hyperlink" Target="https://login.consultant.ru/link/?req=doc&amp;base=RLAW077&amp;n=36013" TargetMode = "External"/>
	<Relationship Id="rId36" Type="http://schemas.openxmlformats.org/officeDocument/2006/relationships/hyperlink" Target="https://login.consultant.ru/link/?req=doc&amp;base=RLAW077&amp;n=174683&amp;dst=100040" TargetMode = "External"/>
	<Relationship Id="rId37" Type="http://schemas.openxmlformats.org/officeDocument/2006/relationships/hyperlink" Target="https://login.consultant.ru/link/?req=doc&amp;base=RLAW077&amp;n=66871&amp;dst=100007" TargetMode = "External"/>
	<Relationship Id="rId38" Type="http://schemas.openxmlformats.org/officeDocument/2006/relationships/hyperlink" Target="https://login.consultant.ru/link/?req=doc&amp;base=RLAW077&amp;n=174683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24.12.2010 N 750
(ред. от 21.09.2023)
"О постоянно действующем координационном совещании по обеспечению правопорядка в Ставропольском крае при Губернаторе Ставропольского края"
(вместе с "Положением о постоянно действующем координационном совещании по обеспечению правопорядка в Ставропольском крае при Губернаторе Ставропольского края")</dc:title>
  <dcterms:created xsi:type="dcterms:W3CDTF">2023-12-05T14:44:06Z</dcterms:created>
</cp:coreProperties>
</file>