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Правительства Ставропольского края от 14.05.2025 N 330-рп</w:t>
              <w:br/>
              <w:t xml:space="preserve">(ред. от 29.07.2025)</w:t>
              <w:br/>
              <w:t xml:space="preserve">"О создании автономной некоммерческой организации "Центр регионального развития Ставропольского края"</w:t>
              <w:br/>
              <w:t xml:space="preserve">(вместе с "Уставом автономной некоммерческой организации "Центр регионального развития Ставропольского края")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28.12.2025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СТАВРОПОЛЬСКОГО КРАЯ</w:t>
      </w:r>
    </w:p>
    <w:p>
      <w:pPr>
        <w:pStyle w:val="2"/>
        <w:jc w:val="both"/>
      </w:pPr>
      <w:r>
        <w:rPr>
          <w:sz w:val="20"/>
        </w:rPr>
      </w:r>
    </w:p>
    <w:p>
      <w:pPr>
        <w:pStyle w:val="2"/>
        <w:jc w:val="center"/>
      </w:pPr>
      <w:r>
        <w:rPr>
          <w:sz w:val="20"/>
        </w:rPr>
        <w:t xml:space="preserve">РАСПОРЯЖЕНИЕ</w:t>
      </w:r>
    </w:p>
    <w:p>
      <w:pPr>
        <w:pStyle w:val="2"/>
        <w:jc w:val="center"/>
      </w:pPr>
      <w:r>
        <w:rPr>
          <w:sz w:val="20"/>
        </w:rPr>
        <w:t xml:space="preserve">от 14 мая 2025 г. N 330-рп</w:t>
      </w:r>
    </w:p>
    <w:p>
      <w:pPr>
        <w:pStyle w:val="2"/>
        <w:jc w:val="both"/>
      </w:pPr>
      <w:r>
        <w:rPr>
          <w:sz w:val="20"/>
        </w:rPr>
      </w:r>
    </w:p>
    <w:p>
      <w:pPr>
        <w:pStyle w:val="2"/>
        <w:jc w:val="center"/>
      </w:pPr>
      <w:r>
        <w:rPr>
          <w:sz w:val="20"/>
        </w:rPr>
        <w:t xml:space="preserve">О СОЗДАНИИ АВТОНОМНОЙ НЕКОММЕРЧЕСКОЙ ОРГАНИЗАЦИИ</w:t>
      </w:r>
    </w:p>
    <w:p>
      <w:pPr>
        <w:pStyle w:val="2"/>
        <w:jc w:val="center"/>
      </w:pPr>
      <w:r>
        <w:rPr>
          <w:sz w:val="20"/>
        </w:rPr>
        <w:t xml:space="preserve">"ЦЕНТР РЕГИОНАЛЬНОГО РАЗВИТИЯ СТАВРОПОЛЬСКОГО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распоряжений Правительства Ставропольского края</w:t>
            </w:r>
          </w:p>
          <w:p>
            <w:pPr>
              <w:pStyle w:val="0"/>
              <w:jc w:val="center"/>
            </w:pPr>
            <w:r>
              <w:rPr>
                <w:sz w:val="20"/>
                <w:color w:val="392c69"/>
              </w:rPr>
              <w:t xml:space="preserve">от 01.07.2025 </w:t>
            </w:r>
            <w:hyperlink w:history="0" r:id="rId8" w:tooltip="Распоряжение Правительства Ставропольского края от 01.07.2025 N 460-рп &quot;О внесении изменения в пункт 4 распоряжения Правительства Ставропольского края от 14 мая 2025 г. N 330-рп &quot;О создании автономной некоммерческой организации &quot;Центр регионального развития Ставропольского края&quot; {КонсультантПлюс}">
              <w:r>
                <w:rPr>
                  <w:sz w:val="20"/>
                  <w:color w:val="0000ff"/>
                </w:rPr>
                <w:t xml:space="preserve">N 460-рп</w:t>
              </w:r>
            </w:hyperlink>
            <w:r>
              <w:rPr>
                <w:sz w:val="20"/>
                <w:color w:val="392c69"/>
              </w:rPr>
              <w:t xml:space="preserve">, от 29.07.2025 </w:t>
            </w:r>
            <w:hyperlink w:history="0" r:id="rId9" w:tooltip="Распоряжение Правительства Ставропольского края от 29.07.2025 N 545-рп &quot;О внесении изменения в Устав автономной некоммерческой организации &quot;Центр регионального развития Ставропольского края&quot;, утвержденный распоряжением Правительства Ставропольского края от 14 мая 2025 г. N 330-рп&quot; {КонсультантПлюс}">
              <w:r>
                <w:rPr>
                  <w:sz w:val="20"/>
                  <w:color w:val="0000ff"/>
                </w:rPr>
                <w:t xml:space="preserve">N 545-рп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В соответствии с Федеральным </w:t>
      </w:r>
      <w:hyperlink w:history="0" r:id="rId10" w:tooltip="Федеральный закон от 12.01.1996 N 7-ФЗ (ред. от 13.12.2024, с изм. от 23.11.2007) &quot;О некоммерческих организациях&quot; ------------ Недействующая редакция {КонсультантПлюс}">
        <w:r>
          <w:rPr>
            <w:sz w:val="20"/>
            <w:color w:val="0000ff"/>
          </w:rPr>
          <w:t xml:space="preserve">законом</w:t>
        </w:r>
      </w:hyperlink>
      <w:r>
        <w:rPr>
          <w:sz w:val="20"/>
        </w:rPr>
        <w:t xml:space="preserve"> "О некоммерческих организациях" создать автономную некоммерческую организацию "Центр регионального развития Ставропольского края".</w:t>
      </w:r>
    </w:p>
    <w:p>
      <w:pPr>
        <w:pStyle w:val="0"/>
        <w:spacing w:before="200" w:lineRule="auto"/>
        <w:ind w:firstLine="540"/>
        <w:jc w:val="both"/>
      </w:pPr>
      <w:r>
        <w:rPr>
          <w:sz w:val="20"/>
        </w:rPr>
        <w:t xml:space="preserve">2. Правительству Ставропольского края выступить от имени Ставропольского края учредителем автономной некоммерческой организации "Центр регионального развития Ставропольского края".</w:t>
      </w:r>
    </w:p>
    <w:p>
      <w:pPr>
        <w:pStyle w:val="0"/>
        <w:spacing w:before="200" w:lineRule="auto"/>
        <w:ind w:firstLine="540"/>
        <w:jc w:val="both"/>
      </w:pPr>
      <w:r>
        <w:rPr>
          <w:sz w:val="20"/>
        </w:rPr>
        <w:t xml:space="preserve">3. Утвердить прилагаемый </w:t>
      </w:r>
      <w:hyperlink w:history="0" w:anchor="P45" w:tooltip="УСТАВ">
        <w:r>
          <w:rPr>
            <w:sz w:val="20"/>
            <w:color w:val="0000ff"/>
          </w:rPr>
          <w:t xml:space="preserve">Устав</w:t>
        </w:r>
      </w:hyperlink>
      <w:r>
        <w:rPr>
          <w:sz w:val="20"/>
        </w:rPr>
        <w:t xml:space="preserve"> автономной некоммерческой организации "Центр регионального развития Ставропольского края".</w:t>
      </w:r>
    </w:p>
    <w:p>
      <w:pPr>
        <w:pStyle w:val="0"/>
        <w:spacing w:before="200" w:lineRule="auto"/>
        <w:ind w:firstLine="540"/>
        <w:jc w:val="both"/>
      </w:pPr>
      <w:r>
        <w:rPr>
          <w:sz w:val="20"/>
        </w:rPr>
        <w:t xml:space="preserve">4. Назначить генеральным директором автономной некоммерческой организации "Центр регионального развития Ставропольского края" Силицкую Александру Сергеевну на безвозмездной основе сроком на 1 год.</w:t>
      </w:r>
    </w:p>
    <w:p>
      <w:pPr>
        <w:pStyle w:val="0"/>
        <w:jc w:val="both"/>
      </w:pPr>
      <w:r>
        <w:rPr>
          <w:sz w:val="20"/>
        </w:rPr>
        <w:t xml:space="preserve">(в ред. </w:t>
      </w:r>
      <w:hyperlink w:history="0" r:id="rId11" w:tooltip="Распоряжение Правительства Ставропольского края от 01.07.2025 N 460-рп &quot;О внесении изменения в пункт 4 распоряжения Правительства Ставропольского края от 14 мая 2025 г. N 330-рп &quot;О создании автономной некоммерческой организации &quot;Центр регионального развития Ставропольского края&quot; {КонсультантПлюс}">
        <w:r>
          <w:rPr>
            <w:sz w:val="20"/>
            <w:color w:val="0000ff"/>
          </w:rPr>
          <w:t xml:space="preserve">распоряжения</w:t>
        </w:r>
      </w:hyperlink>
      <w:r>
        <w:rPr>
          <w:sz w:val="20"/>
        </w:rPr>
        <w:t xml:space="preserve"> Правительства Ставропольского края от 01.07.2025 N 460-рп)</w:t>
      </w:r>
    </w:p>
    <w:p>
      <w:pPr>
        <w:pStyle w:val="0"/>
        <w:spacing w:before="200" w:lineRule="auto"/>
        <w:ind w:firstLine="540"/>
        <w:jc w:val="both"/>
      </w:pPr>
      <w:r>
        <w:rPr>
          <w:sz w:val="20"/>
        </w:rPr>
        <w:t xml:space="preserve">5. Определить:</w:t>
      </w:r>
    </w:p>
    <w:p>
      <w:pPr>
        <w:pStyle w:val="0"/>
        <w:spacing w:before="200" w:lineRule="auto"/>
        <w:ind w:firstLine="540"/>
        <w:jc w:val="both"/>
      </w:pPr>
      <w:r>
        <w:rPr>
          <w:sz w:val="20"/>
        </w:rPr>
        <w:t xml:space="preserve">5.1. Полное наименование автономной некоммерческой организации "Центр регионального развития Ставропольского края" - автономная некоммерческая организация "Центр регионального развития Ставропольского края".</w:t>
      </w:r>
    </w:p>
    <w:p>
      <w:pPr>
        <w:pStyle w:val="0"/>
        <w:spacing w:before="200" w:lineRule="auto"/>
        <w:ind w:firstLine="540"/>
        <w:jc w:val="both"/>
      </w:pPr>
      <w:r>
        <w:rPr>
          <w:sz w:val="20"/>
        </w:rPr>
        <w:t xml:space="preserve">5.2. Сокращенное наименование автономной некоммерческой организации "Центр регионального развития Ставропольского края" - АНО "ЦРР СК".</w:t>
      </w:r>
    </w:p>
    <w:p>
      <w:pPr>
        <w:pStyle w:val="0"/>
        <w:spacing w:before="200" w:lineRule="auto"/>
        <w:ind w:firstLine="540"/>
        <w:jc w:val="both"/>
      </w:pPr>
      <w:r>
        <w:rPr>
          <w:sz w:val="20"/>
        </w:rPr>
        <w:t xml:space="preserve">5.3. Адрес места нахождения автономной некоммерческой организации "Центр регионального развития Ставропольского края" - Российская Федерация, 355003, Ставропольский край, г. Ставрополь, ул. Дзержинского, д. 160.</w:t>
      </w:r>
    </w:p>
    <w:p>
      <w:pPr>
        <w:pStyle w:val="0"/>
        <w:spacing w:before="200" w:lineRule="auto"/>
        <w:ind w:firstLine="540"/>
        <w:jc w:val="both"/>
      </w:pPr>
      <w:r>
        <w:rPr>
          <w:sz w:val="20"/>
        </w:rPr>
        <w:t xml:space="preserve">5.4. Источником формирования имущества автономной некоммерческой организации "Центр регионального развития Ставропольского края" единовременное поступление от Правительства Ставропольского края, добровольные имущественные взносы и пожертвования, выручка от реализации товаров, работ, услуг, доходы, получаемые от собственности автономной некоммерческой организации "Центр регионального развития Ставропольского края".</w:t>
      </w:r>
    </w:p>
    <w:p>
      <w:pPr>
        <w:pStyle w:val="0"/>
        <w:spacing w:before="200" w:lineRule="auto"/>
        <w:ind w:firstLine="540"/>
        <w:jc w:val="both"/>
      </w:pPr>
      <w:r>
        <w:rPr>
          <w:sz w:val="20"/>
        </w:rPr>
        <w:t xml:space="preserve">5.5. Носа Алексея Игоревича, заместителя руководителя аппарата Правительства Ставропольского края - начальника управления пресс-службы и информационной политики Губернатора Ставропольского края и Правительства Ставропольского края, ответственным за проведение государственной регистрации автономной некоммерческой организации "Центр регионального развития Ставропольского края" и уполномоченным от имени Правительства Ставропольского края на проведение государственной регистрации данной организации в порядке, установленном законодательством Российской Федерации.</w:t>
      </w:r>
    </w:p>
    <w:p>
      <w:pPr>
        <w:pStyle w:val="0"/>
        <w:spacing w:before="200" w:lineRule="auto"/>
        <w:ind w:firstLine="540"/>
        <w:jc w:val="both"/>
      </w:pPr>
      <w:r>
        <w:rPr>
          <w:sz w:val="20"/>
        </w:rPr>
        <w:t xml:space="preserve">5.6. Силицкую Александру Сергеевну, генерального директора автономной некоммерческой организации "Центр регионального развития Ставропольского края", ответственной за формирование имущества и изготовление печати данной организации.</w:t>
      </w:r>
    </w:p>
    <w:p>
      <w:pPr>
        <w:pStyle w:val="0"/>
        <w:spacing w:before="200" w:lineRule="auto"/>
        <w:ind w:firstLine="540"/>
        <w:jc w:val="both"/>
      </w:pPr>
      <w:r>
        <w:rPr>
          <w:sz w:val="20"/>
        </w:rPr>
        <w:t xml:space="preserve">6. Автономной некоммерческой организации "Центр регионального развития Ставропольского края" сформировать имущество автономной некоммерческой организации "Центр регионального развития Ставропольского края" рыночной стоимостью не менее 10000 рублей 00 копеек в течение 3 месяцев со дня ее государственной регистрации.</w:t>
      </w:r>
    </w:p>
    <w:p>
      <w:pPr>
        <w:pStyle w:val="0"/>
        <w:spacing w:before="200" w:lineRule="auto"/>
        <w:ind w:firstLine="540"/>
        <w:jc w:val="both"/>
      </w:pPr>
      <w:r>
        <w:rPr>
          <w:sz w:val="20"/>
        </w:rPr>
        <w:t xml:space="preserve">7. Направить в 2025 году в порядке, установленном законодательством Российской Федерации, средства бюджета Ставропольского края, предусмотренные </w:t>
      </w:r>
      <w:hyperlink w:history="0" r:id="rId12" w:tooltip="Закон Ставропольского края от 09.12.2024 N 137-кз (ред. от 01.04.2025) &quot;О бюджете Ставропольского края на 2025 год и плановый период 2026 и 2027 годов&quot; (принят Думой Ставропольского края 28.11.2024) (вместе с &quot;Нормативами распределения доходов между бюджетом Ставропольского края, бюджетом территориального фонда обязательного медицинского страхования Ставропольского края, местными бюджетами на 2025 год и плановый период 2026 и 2027 годов&quot;, &quot;Дифференцированными нормативами отчислений в местные бюджеты от акци ------------ Недействующая редакция {КонсультантПлюс}">
        <w:r>
          <w:rPr>
            <w:sz w:val="20"/>
            <w:color w:val="0000ff"/>
          </w:rPr>
          <w:t xml:space="preserve">Законом</w:t>
        </w:r>
      </w:hyperlink>
      <w:r>
        <w:rPr>
          <w:sz w:val="20"/>
        </w:rPr>
        <w:t xml:space="preserve"> Ставропольского края "О бюджете Ставропольского края на 2025 год и плановый период 2026 и 2027 годов", в качестве имущественного взноса Ставропольского края в автономную некоммерческую организацию "Центр регионального развития Ставропольского края".</w:t>
      </w:r>
    </w:p>
    <w:p>
      <w:pPr>
        <w:pStyle w:val="0"/>
        <w:spacing w:before="200" w:lineRule="auto"/>
        <w:ind w:firstLine="540"/>
        <w:jc w:val="both"/>
      </w:pPr>
      <w:r>
        <w:rPr>
          <w:sz w:val="20"/>
        </w:rPr>
        <w:t xml:space="preserve">8. Поручить управлению пресс-службы и информационной политики Губернатора Ставропольского края и Правительства Ставропольского края:</w:t>
      </w:r>
    </w:p>
    <w:p>
      <w:pPr>
        <w:pStyle w:val="0"/>
        <w:spacing w:before="200" w:lineRule="auto"/>
        <w:ind w:firstLine="540"/>
        <w:jc w:val="both"/>
      </w:pPr>
      <w:r>
        <w:rPr>
          <w:sz w:val="20"/>
        </w:rPr>
        <w:t xml:space="preserve">8.1. В срок до 10 июля 2025 года представить на утверждение в Правительство Ставропольского края в установленном порядке правовой акт Правительства Ставропольского края об утверждении состава наблюдательного совета автономной некоммерческой организации "Центр регионального развития Ставропольского края".</w:t>
      </w:r>
    </w:p>
    <w:p>
      <w:pPr>
        <w:pStyle w:val="0"/>
        <w:spacing w:before="200" w:lineRule="auto"/>
        <w:ind w:firstLine="540"/>
        <w:jc w:val="both"/>
      </w:pPr>
      <w:r>
        <w:rPr>
          <w:sz w:val="20"/>
        </w:rPr>
        <w:t xml:space="preserve">8.2. Обеспечивать осуществление Правительством Ставропольского края функций и полномочий учредителя автономной некоммерческой организации "Центр регионального развития Ставропольского края".</w:t>
      </w:r>
    </w:p>
    <w:p>
      <w:pPr>
        <w:pStyle w:val="0"/>
        <w:spacing w:before="200" w:lineRule="auto"/>
        <w:ind w:firstLine="540"/>
        <w:jc w:val="both"/>
      </w:pPr>
      <w:r>
        <w:rPr>
          <w:sz w:val="20"/>
        </w:rPr>
        <w:t xml:space="preserve">9. Контроль за выполнением настоящего распоряжения возложить на исполняющую обязанности заместителя председателя Правительства Ставропольского края, руководителя аппарата Правительства Ставропольского края заместителя руководителя аппарата Правительства Ставропольского края Маковскую Л.А.</w:t>
      </w:r>
    </w:p>
    <w:p>
      <w:pPr>
        <w:pStyle w:val="0"/>
        <w:spacing w:before="200" w:lineRule="auto"/>
        <w:ind w:firstLine="540"/>
        <w:jc w:val="both"/>
      </w:pPr>
      <w:r>
        <w:rPr>
          <w:sz w:val="20"/>
        </w:rPr>
        <w:t xml:space="preserve">10. Настоящее распоряжение вступает в силу с 01 июля 2025 года.</w:t>
      </w:r>
    </w:p>
    <w:p>
      <w:pPr>
        <w:pStyle w:val="0"/>
        <w:jc w:val="both"/>
      </w:pPr>
      <w:r>
        <w:rPr>
          <w:sz w:val="20"/>
        </w:rPr>
      </w:r>
    </w:p>
    <w:p>
      <w:pPr>
        <w:pStyle w:val="0"/>
        <w:jc w:val="right"/>
      </w:pPr>
      <w:r>
        <w:rPr>
          <w:sz w:val="20"/>
        </w:rPr>
        <w:t xml:space="preserve">Губернатор</w:t>
      </w:r>
    </w:p>
    <w:p>
      <w:pPr>
        <w:pStyle w:val="0"/>
        <w:jc w:val="right"/>
      </w:pPr>
      <w:r>
        <w:rPr>
          <w:sz w:val="20"/>
        </w:rPr>
        <w:t xml:space="preserve">Ставропольского края</w:t>
      </w:r>
    </w:p>
    <w:p>
      <w:pPr>
        <w:pStyle w:val="0"/>
        <w:jc w:val="right"/>
      </w:pPr>
      <w:r>
        <w:rPr>
          <w:sz w:val="20"/>
        </w:rPr>
        <w:t xml:space="preserve">В.В.ВЛАДИМИРОВ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распоряжением</w:t>
      </w:r>
    </w:p>
    <w:p>
      <w:pPr>
        <w:pStyle w:val="0"/>
        <w:jc w:val="right"/>
      </w:pPr>
      <w:r>
        <w:rPr>
          <w:sz w:val="20"/>
        </w:rPr>
        <w:t xml:space="preserve">Правительства Ставропольского края</w:t>
      </w:r>
    </w:p>
    <w:p>
      <w:pPr>
        <w:pStyle w:val="0"/>
        <w:jc w:val="right"/>
      </w:pPr>
      <w:r>
        <w:rPr>
          <w:sz w:val="20"/>
        </w:rPr>
        <w:t xml:space="preserve">от 14 мая 2025 г. N 330-рп</w:t>
      </w:r>
    </w:p>
    <w:p>
      <w:pPr>
        <w:pStyle w:val="0"/>
        <w:jc w:val="both"/>
      </w:pPr>
      <w:r>
        <w:rPr>
          <w:sz w:val="20"/>
        </w:rPr>
      </w:r>
    </w:p>
    <w:bookmarkStart w:id="45" w:name="P45"/>
    <w:bookmarkEnd w:id="45"/>
    <w:p>
      <w:pPr>
        <w:pStyle w:val="2"/>
        <w:jc w:val="center"/>
      </w:pPr>
      <w:r>
        <w:rPr>
          <w:sz w:val="20"/>
        </w:rPr>
        <w:t xml:space="preserve">УСТАВ</w:t>
      </w:r>
    </w:p>
    <w:p>
      <w:pPr>
        <w:pStyle w:val="2"/>
        <w:jc w:val="center"/>
      </w:pPr>
      <w:r>
        <w:rPr>
          <w:sz w:val="20"/>
        </w:rPr>
        <w:t xml:space="preserve">АВТОНОМНОЙ НЕКОММЕРЧЕСКОЙ ОРГАНИЗАЦИИ</w:t>
      </w:r>
    </w:p>
    <w:p>
      <w:pPr>
        <w:pStyle w:val="2"/>
        <w:jc w:val="center"/>
      </w:pPr>
      <w:r>
        <w:rPr>
          <w:sz w:val="20"/>
        </w:rPr>
        <w:t xml:space="preserve">"ЦЕНТР РЕГИОНАЛЬНОГО РАЗВИТИЯ СТАВРОПОЛЬСКОГО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3" w:tooltip="Распоряжение Правительства Ставропольского края от 29.07.2025 N 545-рп &quot;О внесении изменения в Устав автономной некоммерческой организации &quot;Центр регионального развития Ставропольского края&quot;, утвержденный распоряжением Правительства Ставропольского края от 14 мая 2025 г. N 330-рп&quot; {КонсультантПлюс}">
              <w:r>
                <w:rPr>
                  <w:sz w:val="20"/>
                  <w:color w:val="0000ff"/>
                </w:rPr>
                <w:t xml:space="preserve">распоряжения</w:t>
              </w:r>
            </w:hyperlink>
            <w:r>
              <w:rPr>
                <w:sz w:val="20"/>
                <w:color w:val="392c69"/>
              </w:rPr>
              <w:t xml:space="preserve"> Правительства Ставропольского края</w:t>
            </w:r>
          </w:p>
          <w:p>
            <w:pPr>
              <w:pStyle w:val="0"/>
              <w:jc w:val="center"/>
            </w:pPr>
            <w:r>
              <w:rPr>
                <w:sz w:val="20"/>
                <w:color w:val="392c69"/>
              </w:rPr>
              <w:t xml:space="preserve">от 29.07.2025 N 545-рп)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Автономная некоммерческая организация "Центр регионального развития Ставропольского края" (далее - некоммерческая организация) является унитарной некоммерческой организацией, не имеющей членства и созданной в соответствии с Гражданским </w:t>
      </w:r>
      <w:hyperlink w:history="0" r:id="rId14"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0"/>
            <w:color w:val="0000ff"/>
          </w:rPr>
          <w:t xml:space="preserve">кодексом</w:t>
        </w:r>
      </w:hyperlink>
      <w:r>
        <w:rPr>
          <w:sz w:val="20"/>
        </w:rPr>
        <w:t xml:space="preserve"> Российской Федерации, Федеральным </w:t>
      </w:r>
      <w:hyperlink w:history="0" r:id="rId15" w:tooltip="Федеральный закон от 12.01.1996 N 7-ФЗ (ред. от 24.06.2025) &quot;О некоммерческих организациях&quot; ------------ Недействующая редакция {КонсультантПлюс}">
        <w:r>
          <w:rPr>
            <w:sz w:val="20"/>
            <w:color w:val="0000ff"/>
          </w:rPr>
          <w:t xml:space="preserve">законом</w:t>
        </w:r>
      </w:hyperlink>
      <w:r>
        <w:rPr>
          <w:sz w:val="20"/>
        </w:rPr>
        <w:t xml:space="preserve"> "О некоммерческих организациях" для достижения целей, предусмотренных настоящим Уставом.</w:t>
      </w:r>
    </w:p>
    <w:p>
      <w:pPr>
        <w:pStyle w:val="0"/>
        <w:spacing w:before="200" w:lineRule="auto"/>
        <w:ind w:firstLine="540"/>
        <w:jc w:val="both"/>
      </w:pPr>
      <w:r>
        <w:rPr>
          <w:sz w:val="20"/>
        </w:rPr>
        <w:t xml:space="preserve">2. Учредителем некоммерческой организации является Ставропольский край. Полномочия учредителя от имени Ставропольского края осуществляет Правительство Ставропольского края (далее - учредитель некоммерческой организации).</w:t>
      </w:r>
    </w:p>
    <w:p>
      <w:pPr>
        <w:pStyle w:val="0"/>
        <w:spacing w:before="200" w:lineRule="auto"/>
        <w:ind w:firstLine="540"/>
        <w:jc w:val="both"/>
      </w:pPr>
      <w:r>
        <w:rPr>
          <w:sz w:val="20"/>
        </w:rPr>
        <w:t xml:space="preserve">3. В своей деятельности некоммерческая организация руководствуется законодательством Российской Федерации и настоящим Уставом.</w:t>
      </w:r>
    </w:p>
    <w:p>
      <w:pPr>
        <w:pStyle w:val="0"/>
        <w:spacing w:before="200" w:lineRule="auto"/>
        <w:ind w:firstLine="540"/>
        <w:jc w:val="both"/>
      </w:pPr>
      <w:r>
        <w:rPr>
          <w:sz w:val="20"/>
        </w:rPr>
        <w:t xml:space="preserve">4. Полное наименование некоммерческой организации - автономная некоммерческая организация "Центр регионального развития Ставропольского края".</w:t>
      </w:r>
    </w:p>
    <w:p>
      <w:pPr>
        <w:pStyle w:val="0"/>
        <w:spacing w:before="200" w:lineRule="auto"/>
        <w:ind w:firstLine="540"/>
        <w:jc w:val="both"/>
      </w:pPr>
      <w:r>
        <w:rPr>
          <w:sz w:val="20"/>
        </w:rPr>
        <w:t xml:space="preserve">5. Сокращенное наименование некоммерческой организации - АНО "ЦРР СК".</w:t>
      </w:r>
    </w:p>
    <w:p>
      <w:pPr>
        <w:pStyle w:val="0"/>
        <w:spacing w:before="200" w:lineRule="auto"/>
        <w:ind w:firstLine="540"/>
        <w:jc w:val="both"/>
      </w:pPr>
      <w:r>
        <w:rPr>
          <w:sz w:val="20"/>
        </w:rPr>
        <w:t xml:space="preserve">6. Место нахождения некоммерческой организации - г. Ставрополь, Ставропольский край, Российская Федерация.</w:t>
      </w:r>
    </w:p>
    <w:p>
      <w:pPr>
        <w:pStyle w:val="0"/>
        <w:spacing w:before="200" w:lineRule="auto"/>
        <w:ind w:firstLine="540"/>
        <w:jc w:val="both"/>
      </w:pPr>
      <w:r>
        <w:rPr>
          <w:sz w:val="20"/>
        </w:rPr>
        <w:t xml:space="preserve">7. Некоммерческая организация считается созданной как юридическое лицо с даты государственной регистрации. Некоммерческая организация создается без ограничения срока деятельности.</w:t>
      </w:r>
    </w:p>
    <w:p>
      <w:pPr>
        <w:pStyle w:val="0"/>
        <w:spacing w:before="200" w:lineRule="auto"/>
        <w:ind w:firstLine="540"/>
        <w:jc w:val="both"/>
      </w:pPr>
      <w:r>
        <w:rPr>
          <w:sz w:val="20"/>
        </w:rPr>
        <w:t xml:space="preserve">8. Некоммерческая организация имеет круглую печать, содержащую полное наименование некоммерческой организации на русском языке, штампы и бланки со своим наименованием.</w:t>
      </w:r>
    </w:p>
    <w:p>
      <w:pPr>
        <w:pStyle w:val="0"/>
        <w:spacing w:before="200" w:lineRule="auto"/>
        <w:ind w:firstLine="540"/>
        <w:jc w:val="both"/>
      </w:pPr>
      <w:r>
        <w:rPr>
          <w:sz w:val="20"/>
        </w:rPr>
        <w:t xml:space="preserve">9. Некоммерческая организация приобретает от своего имени имущественные и неимущественные права, несет обязанности, выступает истцом и ответчиком в суде в соответствии с законодательством Российской Федерации.</w:t>
      </w:r>
    </w:p>
    <w:p>
      <w:pPr>
        <w:pStyle w:val="0"/>
        <w:spacing w:before="200" w:lineRule="auto"/>
        <w:ind w:firstLine="540"/>
        <w:jc w:val="both"/>
      </w:pPr>
      <w:r>
        <w:rPr>
          <w:sz w:val="20"/>
        </w:rPr>
        <w:t xml:space="preserve">10. Некоммерческая организация отвечает по своим обязательствам тем своим имуществом, на которое по законодательству Российской Федерации может быть обращено взыскание.</w:t>
      </w:r>
    </w:p>
    <w:p>
      <w:pPr>
        <w:pStyle w:val="0"/>
        <w:jc w:val="both"/>
      </w:pPr>
      <w:r>
        <w:rPr>
          <w:sz w:val="20"/>
        </w:rPr>
      </w:r>
    </w:p>
    <w:p>
      <w:pPr>
        <w:pStyle w:val="2"/>
        <w:outlineLvl w:val="1"/>
        <w:jc w:val="center"/>
      </w:pPr>
      <w:r>
        <w:rPr>
          <w:sz w:val="20"/>
        </w:rPr>
        <w:t xml:space="preserve">II. Цели, предметы и виды деятельности</w:t>
      </w:r>
    </w:p>
    <w:p>
      <w:pPr>
        <w:pStyle w:val="2"/>
        <w:jc w:val="center"/>
      </w:pPr>
      <w:r>
        <w:rPr>
          <w:sz w:val="20"/>
        </w:rPr>
        <w:t xml:space="preserve">некоммерческой организации</w:t>
      </w:r>
    </w:p>
    <w:p>
      <w:pPr>
        <w:pStyle w:val="0"/>
        <w:jc w:val="both"/>
      </w:pPr>
      <w:r>
        <w:rPr>
          <w:sz w:val="20"/>
        </w:rPr>
      </w:r>
    </w:p>
    <w:p>
      <w:pPr>
        <w:pStyle w:val="0"/>
        <w:ind w:firstLine="540"/>
        <w:jc w:val="both"/>
      </w:pPr>
      <w:r>
        <w:rPr>
          <w:sz w:val="20"/>
        </w:rPr>
        <w:t xml:space="preserve">11. Целями и предметами деятельности некоммерческой организации являются:</w:t>
      </w:r>
    </w:p>
    <w:p>
      <w:pPr>
        <w:pStyle w:val="0"/>
        <w:spacing w:before="200" w:lineRule="auto"/>
        <w:ind w:firstLine="540"/>
        <w:jc w:val="both"/>
      </w:pPr>
      <w:r>
        <w:rPr>
          <w:sz w:val="20"/>
        </w:rPr>
        <w:t xml:space="preserve">1) развитие онлайн-взаимодействия между исполнительными органами Ставропольского края, органами местного самоуправления муниципальных образований Ставропольского края, организациями, подведомственными исполнительным органам Ставропольского края, организациями, подведомственными органам местного самоуправления муниципальных образований Ставропольского края (далее соответственно - исполнительные органы края, органы местного самоуправления края, подведомственные организации), иными организациями Ставропольского края и населением Ставропольского края с применением технологических и управленческих практик в цифровой среде с целью решения социальных проблем и развития гражданского общества;</w:t>
      </w:r>
    </w:p>
    <w:p>
      <w:pPr>
        <w:pStyle w:val="0"/>
        <w:spacing w:before="200" w:lineRule="auto"/>
        <w:ind w:firstLine="540"/>
        <w:jc w:val="both"/>
      </w:pPr>
      <w:r>
        <w:rPr>
          <w:sz w:val="20"/>
        </w:rPr>
        <w:t xml:space="preserve">2) формирование единого центра цифровых компетенций по работе с обращениями и сообщениями граждан и юридических лиц, размещенными в общедоступном виде в социальных сетях в информационно-телекоммуникационной сети "Интернет", мессенджерах и иных средствах электронной коммуникации (далее соответственно - открытые источники, социальные сети, сеть "Интернет");</w:t>
      </w:r>
    </w:p>
    <w:p>
      <w:pPr>
        <w:pStyle w:val="0"/>
        <w:spacing w:before="200" w:lineRule="auto"/>
        <w:ind w:firstLine="540"/>
        <w:jc w:val="both"/>
      </w:pPr>
      <w:r>
        <w:rPr>
          <w:sz w:val="20"/>
        </w:rPr>
        <w:t xml:space="preserve">3) формирование безопасной информационной среды для населения Ставропольского края, обеспечивающей распространение достоверной информации в открытых источниках;</w:t>
      </w:r>
    </w:p>
    <w:p>
      <w:pPr>
        <w:pStyle w:val="0"/>
        <w:spacing w:before="200" w:lineRule="auto"/>
        <w:ind w:firstLine="540"/>
        <w:jc w:val="both"/>
      </w:pPr>
      <w:r>
        <w:rPr>
          <w:sz w:val="20"/>
        </w:rPr>
        <w:t xml:space="preserve">4) совершенствование мер информационной и консультационной поддержки некоммерческих организаций.</w:t>
      </w:r>
    </w:p>
    <w:p>
      <w:pPr>
        <w:pStyle w:val="0"/>
        <w:spacing w:before="200" w:lineRule="auto"/>
        <w:ind w:firstLine="540"/>
        <w:jc w:val="both"/>
      </w:pPr>
      <w:r>
        <w:rPr>
          <w:sz w:val="20"/>
        </w:rPr>
        <w:t xml:space="preserve">12. Для достижения целей деятельности некоммерческая организация осуществляет следующие виды деятельности:</w:t>
      </w:r>
    </w:p>
    <w:p>
      <w:pPr>
        <w:pStyle w:val="0"/>
        <w:spacing w:before="200" w:lineRule="auto"/>
        <w:ind w:firstLine="540"/>
        <w:jc w:val="both"/>
      </w:pPr>
      <w:r>
        <w:rPr>
          <w:sz w:val="20"/>
        </w:rPr>
        <w:t xml:space="preserve">1) мониторинг, обработка и анализ обращений и сообщений граждан и юридических лиц из открытых источников;</w:t>
      </w:r>
    </w:p>
    <w:p>
      <w:pPr>
        <w:pStyle w:val="0"/>
        <w:spacing w:before="200" w:lineRule="auto"/>
        <w:ind w:firstLine="540"/>
        <w:jc w:val="both"/>
      </w:pPr>
      <w:r>
        <w:rPr>
          <w:sz w:val="20"/>
        </w:rPr>
        <w:t xml:space="preserve">2) подготовка аналитических отчетов на основе мониторинга и сбора информации о деятельности исполнительных органов края, органов местного самоуправления края и подведомственных организаций, размещенной в открытых источниках;</w:t>
      </w:r>
    </w:p>
    <w:p>
      <w:pPr>
        <w:pStyle w:val="0"/>
        <w:spacing w:before="200" w:lineRule="auto"/>
        <w:ind w:firstLine="540"/>
        <w:jc w:val="both"/>
      </w:pPr>
      <w:r>
        <w:rPr>
          <w:sz w:val="20"/>
        </w:rPr>
        <w:t xml:space="preserve">3) информирование населения Ставропольского края и организаций Ставропольского края посредством сети "Интернет" о социально-экономических и общественно-политических процессах, происходящих в Российской Федерации;</w:t>
      </w:r>
    </w:p>
    <w:p>
      <w:pPr>
        <w:pStyle w:val="0"/>
        <w:spacing w:before="200" w:lineRule="auto"/>
        <w:ind w:firstLine="540"/>
        <w:jc w:val="both"/>
      </w:pPr>
      <w:r>
        <w:rPr>
          <w:sz w:val="20"/>
        </w:rPr>
        <w:t xml:space="preserve">4) внедрение новых механизмов информирования населения Ставропольского края о социально-экономических и общественно-политических процессах, происходящих в Ставропольском крае;</w:t>
      </w:r>
    </w:p>
    <w:p>
      <w:pPr>
        <w:pStyle w:val="0"/>
        <w:spacing w:before="200" w:lineRule="auto"/>
        <w:ind w:firstLine="540"/>
        <w:jc w:val="both"/>
      </w:pPr>
      <w:r>
        <w:rPr>
          <w:sz w:val="20"/>
        </w:rPr>
        <w:t xml:space="preserve">5) развитие цифровых компетенций работников исполнительных органов края, органов местного самоуправления края и подведомственных организаций;</w:t>
      </w:r>
    </w:p>
    <w:p>
      <w:pPr>
        <w:pStyle w:val="0"/>
        <w:spacing w:before="200" w:lineRule="auto"/>
        <w:ind w:firstLine="540"/>
        <w:jc w:val="both"/>
      </w:pPr>
      <w:r>
        <w:rPr>
          <w:sz w:val="20"/>
        </w:rPr>
        <w:t xml:space="preserve">6) содействие взаимодействию исполнительных органов края, органов местного самоуправления края и подведомственных организаций для сокращения времени рассмотрения ими обращений и сообщений граждан и юридических лиц из открытых источников;</w:t>
      </w:r>
    </w:p>
    <w:p>
      <w:pPr>
        <w:pStyle w:val="0"/>
        <w:spacing w:before="200" w:lineRule="auto"/>
        <w:ind w:firstLine="540"/>
        <w:jc w:val="both"/>
      </w:pPr>
      <w:r>
        <w:rPr>
          <w:sz w:val="20"/>
        </w:rPr>
        <w:t xml:space="preserve">7) оказание информационно-консультационных услуг и выполнение работ по созданию текстовых, фото- и видеоматериалов;</w:t>
      </w:r>
    </w:p>
    <w:p>
      <w:pPr>
        <w:pStyle w:val="0"/>
        <w:spacing w:before="200" w:lineRule="auto"/>
        <w:ind w:firstLine="540"/>
        <w:jc w:val="both"/>
      </w:pPr>
      <w:r>
        <w:rPr>
          <w:sz w:val="20"/>
        </w:rPr>
        <w:t xml:space="preserve">8) разработка и внедрение методик обучения продвижению в социальных сетях, мониторингу и аналитике социальных сетей;</w:t>
      </w:r>
    </w:p>
    <w:p>
      <w:pPr>
        <w:pStyle w:val="0"/>
        <w:spacing w:before="200" w:lineRule="auto"/>
        <w:ind w:firstLine="540"/>
        <w:jc w:val="both"/>
      </w:pPr>
      <w:r>
        <w:rPr>
          <w:sz w:val="20"/>
        </w:rPr>
        <w:t xml:space="preserve">9) содействие деятельности социально ориентированных некоммерческих организаций, территориального общественного самоуправления, распространению лучших практик работы в социальной сфере;</w:t>
      </w:r>
    </w:p>
    <w:p>
      <w:pPr>
        <w:pStyle w:val="0"/>
        <w:spacing w:before="200" w:lineRule="auto"/>
        <w:ind w:firstLine="540"/>
        <w:jc w:val="both"/>
      </w:pPr>
      <w:r>
        <w:rPr>
          <w:sz w:val="20"/>
        </w:rPr>
        <w:t xml:space="preserve">10) развитие взаимодействия между институтами гражданского общества и исполнительными органами края, органами местного самоуправления края и подведомственными организациями;</w:t>
      </w:r>
    </w:p>
    <w:p>
      <w:pPr>
        <w:pStyle w:val="0"/>
        <w:spacing w:before="200" w:lineRule="auto"/>
        <w:ind w:firstLine="540"/>
        <w:jc w:val="both"/>
      </w:pPr>
      <w:r>
        <w:rPr>
          <w:sz w:val="20"/>
        </w:rPr>
        <w:t xml:space="preserve">11) организация и проведение форумов, конференций, семинаров, тренингов, круглых столов и иных мероприятий;</w:t>
      </w:r>
    </w:p>
    <w:p>
      <w:pPr>
        <w:pStyle w:val="0"/>
        <w:spacing w:before="200" w:lineRule="auto"/>
        <w:ind w:firstLine="540"/>
        <w:jc w:val="both"/>
      </w:pPr>
      <w:r>
        <w:rPr>
          <w:sz w:val="20"/>
        </w:rPr>
        <w:t xml:space="preserve">12) содействие реализации и (или) реализация программ, проектов и мероприятий в социальной сфере, включая деятельность по защите прав и свобод человека и гражданина, правовое просвещение населения Ставропольского края;</w:t>
      </w:r>
    </w:p>
    <w:p>
      <w:pPr>
        <w:pStyle w:val="0"/>
        <w:spacing w:before="200" w:lineRule="auto"/>
        <w:ind w:firstLine="540"/>
        <w:jc w:val="both"/>
      </w:pPr>
      <w:r>
        <w:rPr>
          <w:sz w:val="20"/>
        </w:rPr>
        <w:t xml:space="preserve">13) оказание информационных и консультационных услуг по проведению мониторинга, социологических и маркетинговых исследований и опросов;</w:t>
      </w:r>
    </w:p>
    <w:p>
      <w:pPr>
        <w:pStyle w:val="0"/>
        <w:spacing w:before="200" w:lineRule="auto"/>
        <w:ind w:firstLine="540"/>
        <w:jc w:val="both"/>
      </w:pPr>
      <w:r>
        <w:rPr>
          <w:sz w:val="20"/>
        </w:rPr>
        <w:t xml:space="preserve">14) поиск, создание, поддержка, сопровождение, практическая реализация и апробация общественно значимых инициатив в Ставропольском крае;</w:t>
      </w:r>
    </w:p>
    <w:p>
      <w:pPr>
        <w:pStyle w:val="0"/>
        <w:spacing w:before="200" w:lineRule="auto"/>
        <w:ind w:firstLine="540"/>
        <w:jc w:val="both"/>
      </w:pPr>
      <w:r>
        <w:rPr>
          <w:sz w:val="20"/>
        </w:rPr>
        <w:t xml:space="preserve">15) изучение общественного мнения, в том числе проведение социологических исследований по политическим, экономическим и социальным вопросам деятельности исполнительных органов края, органов местного самоуправления края и подведомственных организаций;</w:t>
      </w:r>
    </w:p>
    <w:p>
      <w:pPr>
        <w:pStyle w:val="0"/>
        <w:spacing w:before="200" w:lineRule="auto"/>
        <w:ind w:firstLine="540"/>
        <w:jc w:val="both"/>
      </w:pPr>
      <w:r>
        <w:rPr>
          <w:sz w:val="20"/>
        </w:rPr>
        <w:t xml:space="preserve">16) исследование деятельности общественных организаций (объединений) и политических партий, электоральные исследования;</w:t>
      </w:r>
    </w:p>
    <w:p>
      <w:pPr>
        <w:pStyle w:val="0"/>
        <w:spacing w:before="200" w:lineRule="auto"/>
        <w:ind w:firstLine="540"/>
        <w:jc w:val="both"/>
      </w:pPr>
      <w:r>
        <w:rPr>
          <w:sz w:val="20"/>
        </w:rPr>
        <w:t xml:space="preserve">17) подготовка социологических исследований по развитию Ставропольского края и их публикация, в том числе в сети "Интернет";</w:t>
      </w:r>
    </w:p>
    <w:p>
      <w:pPr>
        <w:pStyle w:val="0"/>
        <w:spacing w:before="200" w:lineRule="auto"/>
        <w:ind w:firstLine="540"/>
        <w:jc w:val="both"/>
      </w:pPr>
      <w:r>
        <w:rPr>
          <w:sz w:val="20"/>
        </w:rPr>
        <w:t xml:space="preserve">18) создание экспертных и иных групп в целях изучения общественно-политической и социально-экономической ситуации в Ставропольском крае;</w:t>
      </w:r>
    </w:p>
    <w:p>
      <w:pPr>
        <w:pStyle w:val="0"/>
        <w:spacing w:before="200" w:lineRule="auto"/>
        <w:ind w:firstLine="540"/>
        <w:jc w:val="both"/>
      </w:pPr>
      <w:r>
        <w:rPr>
          <w:sz w:val="20"/>
        </w:rPr>
        <w:t xml:space="preserve">19) создание и использование баз данных и информационных ресурсов;</w:t>
      </w:r>
    </w:p>
    <w:p>
      <w:pPr>
        <w:pStyle w:val="0"/>
        <w:spacing w:before="200" w:lineRule="auto"/>
        <w:ind w:firstLine="540"/>
        <w:jc w:val="both"/>
      </w:pPr>
      <w:r>
        <w:rPr>
          <w:sz w:val="20"/>
        </w:rPr>
        <w:t xml:space="preserve">20) предоставление научно-технической, правовой и иной информации в соответствии с направлениями деятельности некоммерческой организации.</w:t>
      </w:r>
    </w:p>
    <w:p>
      <w:pPr>
        <w:pStyle w:val="0"/>
        <w:spacing w:before="200" w:lineRule="auto"/>
        <w:ind w:firstLine="540"/>
        <w:jc w:val="both"/>
      </w:pPr>
      <w:r>
        <w:rPr>
          <w:sz w:val="20"/>
        </w:rPr>
        <w:t xml:space="preserve">13. Некоммерческая организация не имеет в качестве основной цели своей деятельности извлечение прибыли.</w:t>
      </w:r>
    </w:p>
    <w:p>
      <w:pPr>
        <w:pStyle w:val="0"/>
        <w:jc w:val="both"/>
      </w:pPr>
      <w:r>
        <w:rPr>
          <w:sz w:val="20"/>
        </w:rPr>
      </w:r>
    </w:p>
    <w:p>
      <w:pPr>
        <w:pStyle w:val="2"/>
        <w:outlineLvl w:val="1"/>
        <w:jc w:val="center"/>
      </w:pPr>
      <w:r>
        <w:rPr>
          <w:sz w:val="20"/>
        </w:rPr>
        <w:t xml:space="preserve">III. Имущество и финансово-хозяйственная деятельность</w:t>
      </w:r>
    </w:p>
    <w:p>
      <w:pPr>
        <w:pStyle w:val="2"/>
        <w:jc w:val="center"/>
      </w:pPr>
      <w:r>
        <w:rPr>
          <w:sz w:val="20"/>
        </w:rPr>
        <w:t xml:space="preserve">некоммерческой организации</w:t>
      </w:r>
    </w:p>
    <w:p>
      <w:pPr>
        <w:pStyle w:val="0"/>
        <w:jc w:val="both"/>
      </w:pPr>
      <w:r>
        <w:rPr>
          <w:sz w:val="20"/>
        </w:rPr>
      </w:r>
    </w:p>
    <w:p>
      <w:pPr>
        <w:pStyle w:val="0"/>
        <w:ind w:firstLine="540"/>
        <w:jc w:val="both"/>
      </w:pPr>
      <w:r>
        <w:rPr>
          <w:sz w:val="20"/>
        </w:rPr>
        <w:t xml:space="preserve">14. Некоммерческая организация может иметь в собственности здания, сооружения, жилищный фонд, оборудование, инвентарь, денежные средства в рублях и иностранной валюте, ценные бумаги и иное имущество, а также земельные участки в собственности или на ином праве в соответствии с законодательством Российской Федерации.</w:t>
      </w:r>
    </w:p>
    <w:p>
      <w:pPr>
        <w:pStyle w:val="0"/>
        <w:spacing w:before="200" w:lineRule="auto"/>
        <w:ind w:firstLine="540"/>
        <w:jc w:val="both"/>
      </w:pPr>
      <w:r>
        <w:rPr>
          <w:sz w:val="20"/>
        </w:rPr>
        <w:t xml:space="preserve">15. Некоммерческая организация вправе заниматься предпринимательской деятельностью, необходимой для достижения целей, ради которых она создана, и соответствующей этим целям (далее - предпринимательская деятельность), создавая для осуществления предпринимательской деятельности хозяйственные общества или участвуя в них.</w:t>
      </w:r>
    </w:p>
    <w:p>
      <w:pPr>
        <w:pStyle w:val="0"/>
        <w:spacing w:before="200" w:lineRule="auto"/>
        <w:ind w:firstLine="540"/>
        <w:jc w:val="both"/>
      </w:pPr>
      <w:r>
        <w:rPr>
          <w:sz w:val="20"/>
        </w:rPr>
        <w:t xml:space="preserve">Некоммерческая организация помимо осуществления предпринимательской деятельности вправе осуществлять иную приносящую доход деятельность лишь постольку, поскольку это служит достижению целей ради которых она создана и соответствует этим целям.</w:t>
      </w:r>
    </w:p>
    <w:p>
      <w:pPr>
        <w:pStyle w:val="0"/>
        <w:spacing w:before="200" w:lineRule="auto"/>
        <w:ind w:firstLine="540"/>
        <w:jc w:val="both"/>
      </w:pPr>
      <w:r>
        <w:rPr>
          <w:sz w:val="20"/>
        </w:rPr>
        <w:t xml:space="preserve">16. Некоммерческая организация вправе в установленном порядке открывать счета в банках на территории Российской Федерации, органах федерального казначейства.</w:t>
      </w:r>
    </w:p>
    <w:p>
      <w:pPr>
        <w:pStyle w:val="0"/>
        <w:spacing w:before="200" w:lineRule="auto"/>
        <w:ind w:firstLine="540"/>
        <w:jc w:val="both"/>
      </w:pPr>
      <w:r>
        <w:rPr>
          <w:sz w:val="20"/>
        </w:rPr>
        <w:t xml:space="preserve">17. Некоммерческая организация имеет самостоятельный баланс.</w:t>
      </w:r>
    </w:p>
    <w:p>
      <w:pPr>
        <w:pStyle w:val="0"/>
        <w:spacing w:before="200" w:lineRule="auto"/>
        <w:ind w:firstLine="540"/>
        <w:jc w:val="both"/>
      </w:pPr>
      <w:r>
        <w:rPr>
          <w:sz w:val="20"/>
        </w:rPr>
        <w:t xml:space="preserve">18. Имущество некоммерческой организации формируется за счет единовременных поступлений от учредителя некоммерческой организации в порядке, определяемом учредителем некоммерческой организации, а также за счет добровольных имущественных взносов и пожертвований, выручки от реализации товаров, работ, услуг, доходов, получаемых от собственности некоммерческой организации и других не запрещенных законом поступлений.</w:t>
      </w:r>
    </w:p>
    <w:p>
      <w:pPr>
        <w:pStyle w:val="0"/>
        <w:spacing w:before="200" w:lineRule="auto"/>
        <w:ind w:firstLine="540"/>
        <w:jc w:val="both"/>
      </w:pPr>
      <w:r>
        <w:rPr>
          <w:sz w:val="20"/>
        </w:rPr>
        <w:t xml:space="preserve">19. Учредитель некоммерческой организации не отвечает по обязательствам некоммерческой организации, а некоммерческая организация не отвечает по обязательствам учредителя некоммерческой организации.</w:t>
      </w:r>
    </w:p>
    <w:p>
      <w:pPr>
        <w:pStyle w:val="0"/>
        <w:jc w:val="both"/>
      </w:pPr>
      <w:r>
        <w:rPr>
          <w:sz w:val="20"/>
        </w:rPr>
      </w:r>
    </w:p>
    <w:p>
      <w:pPr>
        <w:pStyle w:val="2"/>
        <w:outlineLvl w:val="1"/>
        <w:jc w:val="center"/>
      </w:pPr>
      <w:r>
        <w:rPr>
          <w:sz w:val="20"/>
        </w:rPr>
        <w:t xml:space="preserve">IV. Управление некоммерческой организацией</w:t>
      </w:r>
    </w:p>
    <w:p>
      <w:pPr>
        <w:pStyle w:val="0"/>
        <w:jc w:val="both"/>
      </w:pPr>
      <w:r>
        <w:rPr>
          <w:sz w:val="20"/>
        </w:rPr>
      </w:r>
    </w:p>
    <w:p>
      <w:pPr>
        <w:pStyle w:val="0"/>
        <w:ind w:firstLine="540"/>
        <w:jc w:val="both"/>
      </w:pPr>
      <w:r>
        <w:rPr>
          <w:sz w:val="20"/>
        </w:rPr>
        <w:t xml:space="preserve">20. Учредитель некоммерческой организации в целях управления деятельностью некоммерческой организации принимает решения по следующим вопросам:</w:t>
      </w:r>
    </w:p>
    <w:p>
      <w:pPr>
        <w:pStyle w:val="0"/>
        <w:spacing w:before="200" w:lineRule="auto"/>
        <w:ind w:firstLine="540"/>
        <w:jc w:val="both"/>
      </w:pPr>
      <w:r>
        <w:rPr>
          <w:sz w:val="20"/>
        </w:rPr>
        <w:t xml:space="preserve">1) принятие в состав учредителей некоммерческой организации новых лиц;</w:t>
      </w:r>
    </w:p>
    <w:p>
      <w:pPr>
        <w:pStyle w:val="0"/>
        <w:spacing w:before="200" w:lineRule="auto"/>
        <w:ind w:firstLine="540"/>
        <w:jc w:val="both"/>
      </w:pPr>
      <w:r>
        <w:rPr>
          <w:sz w:val="20"/>
        </w:rPr>
        <w:t xml:space="preserve">2) осуществление надзора за деятельностью некоммерческой организации в порядке, предусмотренном </w:t>
      </w:r>
      <w:hyperlink w:history="0" w:anchor="P236" w:tooltip="59. Учредитель некоммерческой организации осуществляет надзор за деятельностью некоммерческой организации в порядке, предусмотренном законодательством Российской Федерации и настоящим Уставом, путем:">
        <w:r>
          <w:rPr>
            <w:sz w:val="20"/>
            <w:color w:val="0000ff"/>
          </w:rPr>
          <w:t xml:space="preserve">пунктом 59</w:t>
        </w:r>
      </w:hyperlink>
      <w:r>
        <w:rPr>
          <w:sz w:val="20"/>
        </w:rPr>
        <w:t xml:space="preserve"> настоящего Устава;</w:t>
      </w:r>
    </w:p>
    <w:p>
      <w:pPr>
        <w:pStyle w:val="0"/>
        <w:spacing w:before="200" w:lineRule="auto"/>
        <w:ind w:firstLine="540"/>
        <w:jc w:val="both"/>
      </w:pPr>
      <w:r>
        <w:rPr>
          <w:sz w:val="20"/>
        </w:rPr>
        <w:t xml:space="preserve">3) назначение единоличного исполнительного органа некоммерческой организации - генерального директора некоммерческой организации, включая заключение срочного трудового договора с генеральным директором некоммерческой организации и его прекращение;</w:t>
      </w:r>
    </w:p>
    <w:p>
      <w:pPr>
        <w:pStyle w:val="0"/>
        <w:spacing w:before="200" w:lineRule="auto"/>
        <w:ind w:firstLine="540"/>
        <w:jc w:val="both"/>
      </w:pPr>
      <w:r>
        <w:rPr>
          <w:sz w:val="20"/>
        </w:rPr>
        <w:t xml:space="preserve">4) создание коллегиального высшего органа управления некоммерческой организации - наблюдательного совета некоммерческой организации;</w:t>
      </w:r>
    </w:p>
    <w:p>
      <w:pPr>
        <w:pStyle w:val="0"/>
        <w:spacing w:before="200" w:lineRule="auto"/>
        <w:ind w:firstLine="540"/>
        <w:jc w:val="both"/>
      </w:pPr>
      <w:r>
        <w:rPr>
          <w:sz w:val="20"/>
        </w:rPr>
        <w:t xml:space="preserve">5) преобразование некоммерческой организации в фонд;</w:t>
      </w:r>
    </w:p>
    <w:p>
      <w:pPr>
        <w:pStyle w:val="0"/>
        <w:spacing w:before="200" w:lineRule="auto"/>
        <w:ind w:firstLine="540"/>
        <w:jc w:val="both"/>
      </w:pPr>
      <w:r>
        <w:rPr>
          <w:sz w:val="20"/>
        </w:rPr>
        <w:t xml:space="preserve">6) согласование штатного расписания некоммерческой организации;</w:t>
      </w:r>
    </w:p>
    <w:p>
      <w:pPr>
        <w:pStyle w:val="0"/>
        <w:spacing w:before="200" w:lineRule="auto"/>
        <w:ind w:firstLine="540"/>
        <w:jc w:val="both"/>
      </w:pPr>
      <w:r>
        <w:rPr>
          <w:sz w:val="20"/>
        </w:rPr>
        <w:t xml:space="preserve">7) утверждение настоящего Устава;</w:t>
      </w:r>
    </w:p>
    <w:p>
      <w:pPr>
        <w:pStyle w:val="0"/>
        <w:spacing w:before="200" w:lineRule="auto"/>
        <w:ind w:firstLine="540"/>
        <w:jc w:val="both"/>
      </w:pPr>
      <w:r>
        <w:rPr>
          <w:sz w:val="20"/>
        </w:rPr>
        <w:t xml:space="preserve">8) утверждение изменений к настоящему Уставу на основании решения наблюдательного совета некоммерческой организации о внесении изменений в настоящий Устав.</w:t>
      </w:r>
    </w:p>
    <w:p>
      <w:pPr>
        <w:pStyle w:val="0"/>
        <w:spacing w:before="200" w:lineRule="auto"/>
        <w:ind w:firstLine="540"/>
        <w:jc w:val="both"/>
      </w:pPr>
      <w:r>
        <w:rPr>
          <w:sz w:val="20"/>
        </w:rPr>
        <w:t xml:space="preserve">21. Органами управления некоммерческой организации являются:</w:t>
      </w:r>
    </w:p>
    <w:p>
      <w:pPr>
        <w:pStyle w:val="0"/>
        <w:spacing w:before="200" w:lineRule="auto"/>
        <w:ind w:firstLine="540"/>
        <w:jc w:val="both"/>
      </w:pPr>
      <w:r>
        <w:rPr>
          <w:sz w:val="20"/>
        </w:rPr>
        <w:t xml:space="preserve">1) наблюдательный совет некоммерческой организации - коллегиальный высший орган управления некоммерческой организации;</w:t>
      </w:r>
    </w:p>
    <w:p>
      <w:pPr>
        <w:pStyle w:val="0"/>
        <w:spacing w:before="200" w:lineRule="auto"/>
        <w:ind w:firstLine="540"/>
        <w:jc w:val="both"/>
      </w:pPr>
      <w:r>
        <w:rPr>
          <w:sz w:val="20"/>
        </w:rPr>
        <w:t xml:space="preserve">2) генеральный директор некоммерческой организации - единоличный исполнительный орган некоммерческой организации.</w:t>
      </w:r>
    </w:p>
    <w:p>
      <w:pPr>
        <w:pStyle w:val="0"/>
        <w:spacing w:before="200" w:lineRule="auto"/>
        <w:ind w:firstLine="540"/>
        <w:jc w:val="both"/>
      </w:pPr>
      <w:r>
        <w:rPr>
          <w:sz w:val="20"/>
        </w:rPr>
        <w:t xml:space="preserve">22. Если иное не предусмотрено настоящим Уставом, в случае истечения срока полномочий, изменения порядка образования и (или) компетенции действующего органа управления некоммерческой организации полномочия указанного органа сохраняются до даты образования (назначения) органа управления некоммерческой организации на новый срок и (или) до даты передачи вопросов, отнесенных к его компетенции, другому органу.</w:t>
      </w:r>
    </w:p>
    <w:p>
      <w:pPr>
        <w:pStyle w:val="0"/>
        <w:spacing w:before="200" w:lineRule="auto"/>
        <w:ind w:firstLine="540"/>
        <w:jc w:val="both"/>
      </w:pPr>
      <w:r>
        <w:rPr>
          <w:sz w:val="20"/>
        </w:rPr>
        <w:t xml:space="preserve">23. Учредитель некоммерческой организации может пользоваться ее услугами только на равных условиях с другими лицами.</w:t>
      </w:r>
    </w:p>
    <w:p>
      <w:pPr>
        <w:pStyle w:val="0"/>
        <w:jc w:val="both"/>
      </w:pPr>
      <w:r>
        <w:rPr>
          <w:sz w:val="20"/>
        </w:rPr>
      </w:r>
    </w:p>
    <w:p>
      <w:pPr>
        <w:pStyle w:val="2"/>
        <w:outlineLvl w:val="1"/>
        <w:jc w:val="center"/>
      </w:pPr>
      <w:r>
        <w:rPr>
          <w:sz w:val="20"/>
        </w:rPr>
        <w:t xml:space="preserve">V. Наблюдательный совет некоммерческой организации</w:t>
      </w:r>
    </w:p>
    <w:p>
      <w:pPr>
        <w:pStyle w:val="0"/>
        <w:jc w:val="both"/>
      </w:pPr>
      <w:r>
        <w:rPr>
          <w:sz w:val="20"/>
        </w:rPr>
      </w:r>
    </w:p>
    <w:p>
      <w:pPr>
        <w:pStyle w:val="0"/>
        <w:ind w:firstLine="540"/>
        <w:jc w:val="both"/>
      </w:pPr>
      <w:r>
        <w:rPr>
          <w:sz w:val="20"/>
        </w:rPr>
        <w:t xml:space="preserve">24. Наблюдательный совет некоммерческой организации является коллегиальным высшим органом управления некоммерческой организации.</w:t>
      </w:r>
    </w:p>
    <w:p>
      <w:pPr>
        <w:pStyle w:val="0"/>
        <w:spacing w:before="200" w:lineRule="auto"/>
        <w:ind w:firstLine="540"/>
        <w:jc w:val="both"/>
      </w:pPr>
      <w:r>
        <w:rPr>
          <w:sz w:val="20"/>
        </w:rPr>
        <w:t xml:space="preserve">Основной функцией наблюдательного совета некоммерческой организации является обеспечение соблюдения некоммерческой организацией целей, в интересах которых она создана.</w:t>
      </w:r>
    </w:p>
    <w:p>
      <w:pPr>
        <w:pStyle w:val="0"/>
        <w:spacing w:before="200" w:lineRule="auto"/>
        <w:ind w:firstLine="540"/>
        <w:jc w:val="both"/>
      </w:pPr>
      <w:r>
        <w:rPr>
          <w:sz w:val="20"/>
        </w:rPr>
        <w:t xml:space="preserve">25. К исключительной компетенции наблюдательного совета некоммерческой организации относится решение следующих вопросов:</w:t>
      </w:r>
    </w:p>
    <w:bookmarkStart w:id="129" w:name="P129"/>
    <w:bookmarkEnd w:id="129"/>
    <w:p>
      <w:pPr>
        <w:pStyle w:val="0"/>
        <w:spacing w:before="200" w:lineRule="auto"/>
        <w:ind w:firstLine="540"/>
        <w:jc w:val="both"/>
      </w:pPr>
      <w:r>
        <w:rPr>
          <w:sz w:val="20"/>
        </w:rPr>
        <w:t xml:space="preserve">1) определение приоритетных направлений деятельности некоммерческой организации, принципов формирования и использования ее имущества;</w:t>
      </w:r>
    </w:p>
    <w:p>
      <w:pPr>
        <w:pStyle w:val="0"/>
        <w:spacing w:before="200" w:lineRule="auto"/>
        <w:ind w:firstLine="540"/>
        <w:jc w:val="both"/>
      </w:pPr>
      <w:r>
        <w:rPr>
          <w:sz w:val="20"/>
        </w:rPr>
        <w:t xml:space="preserve">2) принятие решения о внесении изменений в настоящий Устав и его направление учредителю;</w:t>
      </w:r>
    </w:p>
    <w:p>
      <w:pPr>
        <w:pStyle w:val="0"/>
        <w:spacing w:before="200" w:lineRule="auto"/>
        <w:ind w:firstLine="540"/>
        <w:jc w:val="both"/>
      </w:pPr>
      <w:r>
        <w:rPr>
          <w:sz w:val="20"/>
        </w:rPr>
        <w:t xml:space="preserve">3) определение порядка приема в состав учредителей некоммерческой организации и исключение из состава ее учредителей с учетом настоящего Устава, за исключением случаев, если такой порядок определен федеральными законами;</w:t>
      </w:r>
    </w:p>
    <w:bookmarkStart w:id="132" w:name="P132"/>
    <w:bookmarkEnd w:id="132"/>
    <w:p>
      <w:pPr>
        <w:pStyle w:val="0"/>
        <w:spacing w:before="200" w:lineRule="auto"/>
        <w:ind w:firstLine="540"/>
        <w:jc w:val="both"/>
      </w:pPr>
      <w:r>
        <w:rPr>
          <w:sz w:val="20"/>
        </w:rPr>
        <w:t xml:space="preserve">4) образование иных органов некоммерческой организации и досрочное прекращение их полномочий с учетом настоящего Устава;</w:t>
      </w:r>
    </w:p>
    <w:bookmarkStart w:id="133" w:name="P133"/>
    <w:bookmarkEnd w:id="133"/>
    <w:p>
      <w:pPr>
        <w:pStyle w:val="0"/>
        <w:spacing w:before="200" w:lineRule="auto"/>
        <w:ind w:firstLine="540"/>
        <w:jc w:val="both"/>
      </w:pPr>
      <w:r>
        <w:rPr>
          <w:sz w:val="20"/>
        </w:rPr>
        <w:t xml:space="preserve">5) утверждение финансового плана некоммерческой организации, внесение в него изменений;</w:t>
      </w:r>
    </w:p>
    <w:bookmarkStart w:id="134" w:name="P134"/>
    <w:bookmarkEnd w:id="134"/>
    <w:p>
      <w:pPr>
        <w:pStyle w:val="0"/>
        <w:spacing w:before="200" w:lineRule="auto"/>
        <w:ind w:firstLine="540"/>
        <w:jc w:val="both"/>
      </w:pPr>
      <w:r>
        <w:rPr>
          <w:sz w:val="20"/>
        </w:rPr>
        <w:t xml:space="preserve">6) утверждение годового отчета и бухгалтерской (финансовой) отчетности некоммерческой организации;</w:t>
      </w:r>
    </w:p>
    <w:p>
      <w:pPr>
        <w:pStyle w:val="0"/>
        <w:spacing w:before="200" w:lineRule="auto"/>
        <w:ind w:firstLine="540"/>
        <w:jc w:val="both"/>
      </w:pPr>
      <w:r>
        <w:rPr>
          <w:sz w:val="20"/>
        </w:rPr>
        <w:t xml:space="preserve">7) принятие решений о создании некоммерческой организацией других юридических лиц, об участии некоммерческой организации в других юридических лицах, о создании филиалов и об открытии представительств некоммерческой организации;</w:t>
      </w:r>
    </w:p>
    <w:p>
      <w:pPr>
        <w:pStyle w:val="0"/>
        <w:spacing w:before="200" w:lineRule="auto"/>
        <w:ind w:firstLine="540"/>
        <w:jc w:val="both"/>
      </w:pPr>
      <w:r>
        <w:rPr>
          <w:sz w:val="20"/>
        </w:rPr>
        <w:t xml:space="preserve">8) принятие решений о реорганизации (за исключением реорганизации в форме преобразования в фонд) и ликвидации некоммерческой организации, назначении ликвидационной комиссии (ликвидатора) некоммерческой организации и об утверждении ликвидационного баланса некоммерческой организации;</w:t>
      </w:r>
    </w:p>
    <w:bookmarkStart w:id="137" w:name="P137"/>
    <w:bookmarkEnd w:id="137"/>
    <w:p>
      <w:pPr>
        <w:pStyle w:val="0"/>
        <w:spacing w:before="200" w:lineRule="auto"/>
        <w:ind w:firstLine="540"/>
        <w:jc w:val="both"/>
      </w:pPr>
      <w:r>
        <w:rPr>
          <w:sz w:val="20"/>
        </w:rPr>
        <w:t xml:space="preserve">9) утверждение аудиторской организации или индивидуального аудитора некоммерческой организации;</w:t>
      </w:r>
    </w:p>
    <w:bookmarkStart w:id="138" w:name="P138"/>
    <w:bookmarkEnd w:id="138"/>
    <w:p>
      <w:pPr>
        <w:pStyle w:val="0"/>
        <w:spacing w:before="200" w:lineRule="auto"/>
        <w:ind w:firstLine="540"/>
        <w:jc w:val="both"/>
      </w:pPr>
      <w:r>
        <w:rPr>
          <w:sz w:val="20"/>
        </w:rPr>
        <w:t xml:space="preserve">10) одобрение (предварительное согласование) совершения некоммерческой организацией сделок в случаях, предусмотренных законодательством Российской Федерации.</w:t>
      </w:r>
    </w:p>
    <w:p>
      <w:pPr>
        <w:pStyle w:val="0"/>
        <w:spacing w:before="200" w:lineRule="auto"/>
        <w:ind w:firstLine="540"/>
        <w:jc w:val="both"/>
      </w:pPr>
      <w:r>
        <w:rPr>
          <w:sz w:val="20"/>
        </w:rPr>
        <w:t xml:space="preserve">26. Члены наблюдательного совета некоммерческой организации осуществляют свою деятельность в соответствии с законодательством Российской Федерации, законодательством Ставропольского края и настоящим Уставом.</w:t>
      </w:r>
    </w:p>
    <w:p>
      <w:pPr>
        <w:pStyle w:val="0"/>
        <w:spacing w:before="200" w:lineRule="auto"/>
        <w:ind w:firstLine="540"/>
        <w:jc w:val="both"/>
      </w:pPr>
      <w:r>
        <w:rPr>
          <w:sz w:val="20"/>
        </w:rPr>
        <w:t xml:space="preserve">27. В состав наблюдательного совета некоммерческой организации входят:</w:t>
      </w:r>
    </w:p>
    <w:p>
      <w:pPr>
        <w:pStyle w:val="0"/>
        <w:spacing w:before="200" w:lineRule="auto"/>
        <w:ind w:firstLine="540"/>
        <w:jc w:val="both"/>
      </w:pPr>
      <w:r>
        <w:rPr>
          <w:sz w:val="20"/>
        </w:rPr>
        <w:t xml:space="preserve">представители учредителя некоммерческой организации - 4 человека;</w:t>
      </w:r>
    </w:p>
    <w:p>
      <w:pPr>
        <w:pStyle w:val="0"/>
        <w:spacing w:before="200" w:lineRule="auto"/>
        <w:ind w:firstLine="540"/>
        <w:jc w:val="both"/>
      </w:pPr>
      <w:r>
        <w:rPr>
          <w:sz w:val="20"/>
        </w:rPr>
        <w:t xml:space="preserve">представители общественности - 3 человека.</w:t>
      </w:r>
    </w:p>
    <w:p>
      <w:pPr>
        <w:pStyle w:val="0"/>
        <w:spacing w:before="200" w:lineRule="auto"/>
        <w:ind w:firstLine="540"/>
        <w:jc w:val="both"/>
      </w:pPr>
      <w:r>
        <w:rPr>
          <w:sz w:val="20"/>
        </w:rPr>
        <w:t xml:space="preserve">28. Членом наблюдательного совета некоммерческой организации не может быть генеральный директор некоммерческой организации.</w:t>
      </w:r>
    </w:p>
    <w:p>
      <w:pPr>
        <w:pStyle w:val="0"/>
        <w:spacing w:before="200" w:lineRule="auto"/>
        <w:ind w:firstLine="540"/>
        <w:jc w:val="both"/>
      </w:pPr>
      <w:r>
        <w:rPr>
          <w:sz w:val="20"/>
        </w:rPr>
        <w:t xml:space="preserve">29. Срок полномочий наблюдательного совета некоммерческой организации составляет 5 лет.</w:t>
      </w:r>
    </w:p>
    <w:p>
      <w:pPr>
        <w:pStyle w:val="0"/>
        <w:spacing w:before="200" w:lineRule="auto"/>
        <w:ind w:firstLine="540"/>
        <w:jc w:val="both"/>
      </w:pPr>
      <w:r>
        <w:rPr>
          <w:sz w:val="20"/>
        </w:rPr>
        <w:t xml:space="preserve">30. Одно и то же лицо может быть членом наблюдательного совета некоммерческой организации неограниченное число раз.</w:t>
      </w:r>
    </w:p>
    <w:p>
      <w:pPr>
        <w:pStyle w:val="0"/>
        <w:spacing w:before="200" w:lineRule="auto"/>
        <w:ind w:firstLine="540"/>
        <w:jc w:val="both"/>
      </w:pPr>
      <w:r>
        <w:rPr>
          <w:sz w:val="20"/>
        </w:rPr>
        <w:t xml:space="preserve">31. Некоммерческая организация не вправе осуществлять выплату вознаграждения членам наблюдательного совета некоммерческой организации за выполнение ими возложенных на них функций, за исключением компенсации расходов, непосредственно связанных с участием в работе наблюдательного совета некоммерческой организации с учетом законодательства Ставропольского края.</w:t>
      </w:r>
    </w:p>
    <w:p>
      <w:pPr>
        <w:pStyle w:val="0"/>
        <w:spacing w:before="200" w:lineRule="auto"/>
        <w:ind w:firstLine="540"/>
        <w:jc w:val="both"/>
      </w:pPr>
      <w:r>
        <w:rPr>
          <w:sz w:val="20"/>
        </w:rPr>
        <w:t xml:space="preserve">32. Члены наблюдательного совета некоммерческой организации могут пользоваться услугами некоммерческой организации только на равных условиях с другими лицами.</w:t>
      </w:r>
    </w:p>
    <w:p>
      <w:pPr>
        <w:pStyle w:val="0"/>
        <w:spacing w:before="200" w:lineRule="auto"/>
        <w:ind w:firstLine="540"/>
        <w:jc w:val="both"/>
      </w:pPr>
      <w:r>
        <w:rPr>
          <w:sz w:val="20"/>
        </w:rPr>
        <w:t xml:space="preserve">33. Полномочия члена наблюдательного совета некоммерческой организации, не являющегося представителем учредителя некоммерческой организации, могут быть прекращены досрочно в следующих случаях:</w:t>
      </w:r>
    </w:p>
    <w:p>
      <w:pPr>
        <w:pStyle w:val="0"/>
        <w:spacing w:before="200" w:lineRule="auto"/>
        <w:ind w:firstLine="540"/>
        <w:jc w:val="both"/>
      </w:pPr>
      <w:r>
        <w:rPr>
          <w:sz w:val="20"/>
        </w:rPr>
        <w:t xml:space="preserve">1) просьба члена наблюдательного совета некоммерческой организации;</w:t>
      </w:r>
    </w:p>
    <w:p>
      <w:pPr>
        <w:pStyle w:val="0"/>
        <w:spacing w:before="200" w:lineRule="auto"/>
        <w:ind w:firstLine="540"/>
        <w:jc w:val="both"/>
      </w:pPr>
      <w:r>
        <w:rPr>
          <w:sz w:val="20"/>
        </w:rPr>
        <w:t xml:space="preserve">2) невозможность исполнения членом наблюдательного совета некоммерческой организации своих обязанностей по состоянию здоровья или по причине его отсутствия в месте нахождения некоммерческой организации в течение 4 месяцев;</w:t>
      </w:r>
    </w:p>
    <w:p>
      <w:pPr>
        <w:pStyle w:val="0"/>
        <w:spacing w:before="200" w:lineRule="auto"/>
        <w:ind w:firstLine="540"/>
        <w:jc w:val="both"/>
      </w:pPr>
      <w:r>
        <w:rPr>
          <w:sz w:val="20"/>
        </w:rPr>
        <w:t xml:space="preserve">3) привлечение члена наблюдательного совета некоммерческой организации к уголовной ответственности.</w:t>
      </w:r>
    </w:p>
    <w:p>
      <w:pPr>
        <w:pStyle w:val="0"/>
        <w:spacing w:before="200" w:lineRule="auto"/>
        <w:ind w:firstLine="540"/>
        <w:jc w:val="both"/>
      </w:pPr>
      <w:r>
        <w:rPr>
          <w:sz w:val="20"/>
        </w:rPr>
        <w:t xml:space="preserve">34. Полномочия члена наблюдательного совета некоммерческой организации, являющегося представителем учредителя некоммерческой организации, прекращаются досрочно в соответствии с законодательством Ставропольского края, регулирующим вопросы участия представителей Ставропольского края в органах управления автономной некоммерческой организации, учредителем которой является Ставропольский край.</w:t>
      </w:r>
    </w:p>
    <w:p>
      <w:pPr>
        <w:pStyle w:val="0"/>
        <w:spacing w:before="200" w:lineRule="auto"/>
        <w:ind w:firstLine="540"/>
        <w:jc w:val="both"/>
      </w:pPr>
      <w:r>
        <w:rPr>
          <w:sz w:val="20"/>
        </w:rPr>
        <w:t xml:space="preserve">35. Вакантные места, образовавшиеся в наблюдательном совете некоммерческой организации в связи со смертью или с досрочным прекращением полномочий его членов, замещаются на оставшийся срок полномочий наблюдательного совета некоммерческой организации.</w:t>
      </w:r>
    </w:p>
    <w:p>
      <w:pPr>
        <w:pStyle w:val="0"/>
        <w:spacing w:before="200" w:lineRule="auto"/>
        <w:ind w:firstLine="540"/>
        <w:jc w:val="both"/>
      </w:pPr>
      <w:r>
        <w:rPr>
          <w:sz w:val="20"/>
        </w:rPr>
        <w:t xml:space="preserve">36. Вопросы, отнесенные к исключительной компетенции наблюдательного совета некоммерческой организации, не могут быть переданы иным органам управления некоммерческой организации.</w:t>
      </w:r>
    </w:p>
    <w:p>
      <w:pPr>
        <w:pStyle w:val="0"/>
        <w:spacing w:before="200" w:lineRule="auto"/>
        <w:ind w:firstLine="540"/>
        <w:jc w:val="both"/>
      </w:pPr>
      <w:r>
        <w:rPr>
          <w:sz w:val="20"/>
        </w:rPr>
        <w:t xml:space="preserve">37. Заседания наблюдательного совета некоммерческой организации созываются не реже 2 раз в год по инициативе председателя наблюдательного совета некоммерческой организации, генерального директора некоммерческой организации либо по инициативе не менее чем половины членов наблюдательного совета некоммерческой организации.</w:t>
      </w:r>
    </w:p>
    <w:p>
      <w:pPr>
        <w:pStyle w:val="0"/>
        <w:spacing w:before="200" w:lineRule="auto"/>
        <w:ind w:firstLine="540"/>
        <w:jc w:val="both"/>
      </w:pPr>
      <w:r>
        <w:rPr>
          <w:sz w:val="20"/>
        </w:rPr>
        <w:t xml:space="preserve">38. Порядок подготовки, созыва и проведения заседаний наблюдательного совета некоммерческой организации, проведения заочного голосования членов наблюдательного совета некоммерческой организации, а также принятия решений наблюдательным советом некоммерческой организации устанавливается настоящим Уставом.</w:t>
      </w:r>
    </w:p>
    <w:p>
      <w:pPr>
        <w:pStyle w:val="0"/>
        <w:jc w:val="both"/>
      </w:pPr>
      <w:r>
        <w:rPr>
          <w:sz w:val="20"/>
        </w:rPr>
      </w:r>
    </w:p>
    <w:p>
      <w:pPr>
        <w:pStyle w:val="2"/>
        <w:outlineLvl w:val="1"/>
        <w:jc w:val="center"/>
      </w:pPr>
      <w:r>
        <w:rPr>
          <w:sz w:val="20"/>
        </w:rPr>
        <w:t xml:space="preserve">VI. Порядок подготовки, созыва и проведения заседаний</w:t>
      </w:r>
    </w:p>
    <w:p>
      <w:pPr>
        <w:pStyle w:val="2"/>
        <w:jc w:val="center"/>
      </w:pPr>
      <w:r>
        <w:rPr>
          <w:sz w:val="20"/>
        </w:rPr>
        <w:t xml:space="preserve">наблюдательного совета некоммерческой организации,</w:t>
      </w:r>
    </w:p>
    <w:p>
      <w:pPr>
        <w:pStyle w:val="2"/>
        <w:jc w:val="center"/>
      </w:pPr>
      <w:r>
        <w:rPr>
          <w:sz w:val="20"/>
        </w:rPr>
        <w:t xml:space="preserve">проведения заочного голосования членов наблюдательного</w:t>
      </w:r>
    </w:p>
    <w:p>
      <w:pPr>
        <w:pStyle w:val="2"/>
        <w:jc w:val="center"/>
      </w:pPr>
      <w:r>
        <w:rPr>
          <w:sz w:val="20"/>
        </w:rPr>
        <w:t xml:space="preserve">совета некоммерческой организации, а также принятия решений</w:t>
      </w:r>
    </w:p>
    <w:p>
      <w:pPr>
        <w:pStyle w:val="2"/>
        <w:jc w:val="center"/>
      </w:pPr>
      <w:r>
        <w:rPr>
          <w:sz w:val="20"/>
        </w:rPr>
        <w:t xml:space="preserve">наблюдательным советом некоммерческой организации</w:t>
      </w:r>
    </w:p>
    <w:p>
      <w:pPr>
        <w:pStyle w:val="0"/>
        <w:jc w:val="both"/>
      </w:pPr>
      <w:r>
        <w:rPr>
          <w:sz w:val="20"/>
        </w:rPr>
      </w:r>
    </w:p>
    <w:p>
      <w:pPr>
        <w:pStyle w:val="0"/>
        <w:ind w:firstLine="540"/>
        <w:jc w:val="both"/>
      </w:pPr>
      <w:r>
        <w:rPr>
          <w:sz w:val="20"/>
        </w:rPr>
        <w:t xml:space="preserve">39. Председатель наблюдательного совета некоммерческой организации организует работу наблюдательного совета некоммерческой организации, созывает его заседания, председательствует на них и организует ведение протокола заседания наблюдательного совета некоммерческой организации.</w:t>
      </w:r>
    </w:p>
    <w:p>
      <w:pPr>
        <w:pStyle w:val="0"/>
        <w:spacing w:before="200" w:lineRule="auto"/>
        <w:ind w:firstLine="540"/>
        <w:jc w:val="both"/>
      </w:pPr>
      <w:r>
        <w:rPr>
          <w:sz w:val="20"/>
        </w:rPr>
        <w:t xml:space="preserve">40. Решения наблюдательного совета некоммерческой организации могут приниматься без проведения заседания наблюдательного совета некоммерческой организации путем проведения заочного голосования (опросным путем) членов наблюдательного совета некоммерческой организации (далее - заочное голосование), за исключением принятия решений по вопросам, предусмотренным </w:t>
      </w:r>
      <w:hyperlink w:history="0" w:anchor="P129" w:tooltip="1) определение приоритетных направлений деятельности некоммерческой организации, принципов формирования и использования ее имущества;">
        <w:r>
          <w:rPr>
            <w:sz w:val="20"/>
            <w:color w:val="0000ff"/>
          </w:rPr>
          <w:t xml:space="preserve">подпунктами "1"</w:t>
        </w:r>
      </w:hyperlink>
      <w:r>
        <w:rPr>
          <w:sz w:val="20"/>
        </w:rPr>
        <w:t xml:space="preserve"> - </w:t>
      </w:r>
      <w:hyperlink w:history="0" w:anchor="P132" w:tooltip="4) образование иных органов некоммерческой организации и досрочное прекращение их полномочий с учетом настоящего Устава;">
        <w:r>
          <w:rPr>
            <w:sz w:val="20"/>
            <w:color w:val="0000ff"/>
          </w:rPr>
          <w:t xml:space="preserve">"4"</w:t>
        </w:r>
      </w:hyperlink>
      <w:r>
        <w:rPr>
          <w:sz w:val="20"/>
        </w:rPr>
        <w:t xml:space="preserve">, </w:t>
      </w:r>
      <w:hyperlink w:history="0" w:anchor="P134" w:tooltip="6) утверждение годового отчета и бухгалтерской (финансовой) отчетности некоммерческой организации;">
        <w:r>
          <w:rPr>
            <w:sz w:val="20"/>
            <w:color w:val="0000ff"/>
          </w:rPr>
          <w:t xml:space="preserve">"6"</w:t>
        </w:r>
      </w:hyperlink>
      <w:r>
        <w:rPr>
          <w:sz w:val="20"/>
        </w:rPr>
        <w:t xml:space="preserve"> - </w:t>
      </w:r>
      <w:hyperlink w:history="0" w:anchor="P137" w:tooltip="9) утверждение аудиторской организации или индивидуального аудитора некоммерческой организации;">
        <w:r>
          <w:rPr>
            <w:sz w:val="20"/>
            <w:color w:val="0000ff"/>
          </w:rPr>
          <w:t xml:space="preserve">"9" пункта 25</w:t>
        </w:r>
      </w:hyperlink>
      <w:r>
        <w:rPr>
          <w:sz w:val="20"/>
        </w:rPr>
        <w:t xml:space="preserve"> настоящего Устава.</w:t>
      </w:r>
    </w:p>
    <w:p>
      <w:pPr>
        <w:pStyle w:val="0"/>
        <w:spacing w:before="200" w:lineRule="auto"/>
        <w:ind w:firstLine="540"/>
        <w:jc w:val="both"/>
      </w:pPr>
      <w:r>
        <w:rPr>
          <w:sz w:val="20"/>
        </w:rPr>
        <w:t xml:space="preserve">Заочное голосование может проводиться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w:t>
      </w:r>
    </w:p>
    <w:p>
      <w:pPr>
        <w:pStyle w:val="0"/>
        <w:spacing w:before="200" w:lineRule="auto"/>
        <w:ind w:firstLine="540"/>
        <w:jc w:val="both"/>
      </w:pPr>
      <w:r>
        <w:rPr>
          <w:sz w:val="20"/>
        </w:rPr>
        <w:t xml:space="preserve">41. По поручению председателя наблюдательного совета некоммерческой организации генеральный директор некоммерческой организации не позднее 10 календарных дней до дня начала проведения заседания наблюдательного совета некоммерческой организации уведомляет членов наблюдательного совета некоммерческой организации о проведении такого заседания путем направления письменного извещения о проведении заседания наблюдательного совета некоммерческой организации (далее - извещение). Срок направления извещения может быть сокращен при необходимости рассмотрения вопросов в случае, не терпящем отлагательства.</w:t>
      </w:r>
    </w:p>
    <w:p>
      <w:pPr>
        <w:pStyle w:val="0"/>
        <w:spacing w:before="200" w:lineRule="auto"/>
        <w:ind w:firstLine="540"/>
        <w:jc w:val="both"/>
      </w:pPr>
      <w:r>
        <w:rPr>
          <w:sz w:val="20"/>
        </w:rPr>
        <w:t xml:space="preserve">В извещении должны быть указаны время и место проведения заседания наблюдательного совета некоммерческой организации, а также вопросы повестки дня.</w:t>
      </w:r>
    </w:p>
    <w:p>
      <w:pPr>
        <w:pStyle w:val="0"/>
        <w:spacing w:before="200" w:lineRule="auto"/>
        <w:ind w:firstLine="540"/>
        <w:jc w:val="both"/>
      </w:pPr>
      <w:r>
        <w:rPr>
          <w:sz w:val="20"/>
        </w:rPr>
        <w:t xml:space="preserve">К извещению прилагаются все необходимые информация и материалы, связанные с вопросами повестки дня. Извещение может не направляться, если члены наблюдательного совета некоммерческой организации ознакомлены под роспись с решением председателя наблюдательного совета некоммерческой организации о назначении заседания наблюдательного совета некоммерческой организации в срок, предусмотренный настоящим пунктом.</w:t>
      </w:r>
    </w:p>
    <w:p>
      <w:pPr>
        <w:pStyle w:val="0"/>
        <w:spacing w:before="200" w:lineRule="auto"/>
        <w:ind w:firstLine="540"/>
        <w:jc w:val="both"/>
      </w:pPr>
      <w:r>
        <w:rPr>
          <w:sz w:val="20"/>
        </w:rPr>
        <w:t xml:space="preserve">В случае проведения заочного голосования по поручению председателя наблюдательного совета некоммерческой организации генеральный директор некоммерческой организации в срок не позднее 5 календарных дней до дня проведения заочного голосования направляет каждому члену наблюдательного совета некоммерческой организации уведомление о проведении заочного голосования. Срок направления уведомления о проведении заочного голосования может быть сокращен при необходимости рассмотрения вопросов в случае, не терпящем отлагательства. Уведомление о проведении заочного голосования должно содержать предлагаемую повестку дня, необходимую информацию и материалы для ознакомления, срок окончания процедуры голосования, возможность вносить предложения о включении в повестку дня дополнительных вопросов.</w:t>
      </w:r>
    </w:p>
    <w:p>
      <w:pPr>
        <w:pStyle w:val="0"/>
        <w:spacing w:before="200" w:lineRule="auto"/>
        <w:ind w:firstLine="540"/>
        <w:jc w:val="both"/>
      </w:pPr>
      <w:r>
        <w:rPr>
          <w:sz w:val="20"/>
        </w:rPr>
        <w:t xml:space="preserve">42. До начала голосования член наблюдательного совета некоммерческой организации вправе внести предложения о включении в повестку дня дополнительных вопросов. В этом случае каждому члену наблюдательного совета некоммерческой организации до начала голосования членом наблюдательного совета некоммерческой организации, предложившим включить в повестку дня дополнительные вопросы, направляется уведомление с указанием дополнительных вопросов, выносимых на обсуждение членов наблюдательного совета некоммерческой организации, и приложением необходимых информации и материалов, связанных с дополнительными вопросами повестки дня, для ознакомления.</w:t>
      </w:r>
    </w:p>
    <w:p>
      <w:pPr>
        <w:pStyle w:val="0"/>
        <w:spacing w:before="200" w:lineRule="auto"/>
        <w:ind w:firstLine="540"/>
        <w:jc w:val="both"/>
      </w:pPr>
      <w:r>
        <w:rPr>
          <w:sz w:val="20"/>
        </w:rPr>
        <w:t xml:space="preserve">43. В заседании наблюдательного совета некоммерческой организации вправе участвовать генеральный директор некоммерческой организации с правом совещательного голоса. Иные лица, приглашенные председателем наблюдательного совета некоммерческой организации, могут участвовать в заседании наблюдательного совета некоммерческой организации без права голоса, если против их присутствия не возражает более чем одна треть от общего числа членов наблюдательного совета некоммерческой организации, присутствующих на заседании наблюдательного совета некоммерческой организации.</w:t>
      </w:r>
    </w:p>
    <w:p>
      <w:pPr>
        <w:pStyle w:val="0"/>
        <w:spacing w:before="200" w:lineRule="auto"/>
        <w:ind w:firstLine="540"/>
        <w:jc w:val="both"/>
      </w:pPr>
      <w:r>
        <w:rPr>
          <w:sz w:val="20"/>
        </w:rPr>
        <w:t xml:space="preserve">44. Заседание наблюдательного совета некоммерческой организации является правомочным, если все члены наблюдательного совета некоммерческой организации извещены о времени и месте его проведения и на таком заседании присутствует более половины членов наблюдательного совета некоммерческой организации. Передача членом наблюдательного совета некоммерческой организации своего голоса другому лицу не допускается.</w:t>
      </w:r>
    </w:p>
    <w:p>
      <w:pPr>
        <w:pStyle w:val="0"/>
        <w:spacing w:before="200" w:lineRule="auto"/>
        <w:ind w:firstLine="540"/>
        <w:jc w:val="both"/>
      </w:pPr>
      <w:r>
        <w:rPr>
          <w:sz w:val="20"/>
        </w:rPr>
        <w:t xml:space="preserve">В случае отсутствия члена наблюдательного совета некоммерческой организации на заседании наблюдательного совета некоммерческой организации по уважительной причине мнение данного члена наблюдательного совета некоммерческой организации, представленное в письменной форме, учитывается при определении наличия кворума и результатов голосования.</w:t>
      </w:r>
    </w:p>
    <w:p>
      <w:pPr>
        <w:pStyle w:val="0"/>
        <w:spacing w:before="200" w:lineRule="auto"/>
        <w:ind w:firstLine="540"/>
        <w:jc w:val="both"/>
      </w:pPr>
      <w:r>
        <w:rPr>
          <w:sz w:val="20"/>
        </w:rPr>
        <w:t xml:space="preserve">Решения наблюдательного совета некоммерческой организации по вопросам, предусмотренным </w:t>
      </w:r>
      <w:hyperlink w:history="0" w:anchor="P129" w:tooltip="1) определение приоритетных направлений деятельности некоммерческой организации, принципов формирования и использования ее имущества;">
        <w:r>
          <w:rPr>
            <w:sz w:val="20"/>
            <w:color w:val="0000ff"/>
          </w:rPr>
          <w:t xml:space="preserve">подпунктами "1"</w:t>
        </w:r>
      </w:hyperlink>
      <w:r>
        <w:rPr>
          <w:sz w:val="20"/>
        </w:rPr>
        <w:t xml:space="preserve"> - </w:t>
      </w:r>
      <w:hyperlink w:history="0" w:anchor="P132" w:tooltip="4) образование иных органов некоммерческой организации и досрочное прекращение их полномочий с учетом настоящего Устава;">
        <w:r>
          <w:rPr>
            <w:sz w:val="20"/>
            <w:color w:val="0000ff"/>
          </w:rPr>
          <w:t xml:space="preserve">"4"</w:t>
        </w:r>
      </w:hyperlink>
      <w:r>
        <w:rPr>
          <w:sz w:val="20"/>
        </w:rPr>
        <w:t xml:space="preserve">, </w:t>
      </w:r>
      <w:hyperlink w:history="0" w:anchor="P134" w:tooltip="6) утверждение годового отчета и бухгалтерской (финансовой) отчетности некоммерческой организации;">
        <w:r>
          <w:rPr>
            <w:sz w:val="20"/>
            <w:color w:val="0000ff"/>
          </w:rPr>
          <w:t xml:space="preserve">"6"</w:t>
        </w:r>
      </w:hyperlink>
      <w:r>
        <w:rPr>
          <w:sz w:val="20"/>
        </w:rPr>
        <w:t xml:space="preserve"> - </w:t>
      </w:r>
      <w:hyperlink w:history="0" w:anchor="P137" w:tooltip="9) утверждение аудиторской организации или индивидуального аудитора некоммерческой организации;">
        <w:r>
          <w:rPr>
            <w:sz w:val="20"/>
            <w:color w:val="0000ff"/>
          </w:rPr>
          <w:t xml:space="preserve">"9" пункта 25</w:t>
        </w:r>
      </w:hyperlink>
      <w:r>
        <w:rPr>
          <w:sz w:val="20"/>
        </w:rPr>
        <w:t xml:space="preserve"> настоящего Устава, принимаются квалифицированным большинством голосов членов наблюдательного совета некоммерческой организации от общего числа членов наблюдательного совета некоммерческой организации.</w:t>
      </w:r>
    </w:p>
    <w:p>
      <w:pPr>
        <w:pStyle w:val="0"/>
        <w:spacing w:before="200" w:lineRule="auto"/>
        <w:ind w:firstLine="540"/>
        <w:jc w:val="both"/>
      </w:pPr>
      <w:r>
        <w:rPr>
          <w:sz w:val="20"/>
        </w:rPr>
        <w:t xml:space="preserve">Решения наблюдательного совета некоммерческой организации по вопросам, предусмотренным </w:t>
      </w:r>
      <w:hyperlink w:history="0" w:anchor="P133" w:tooltip="5) утверждение финансового плана некоммерческой организации, внесение в него изменений;">
        <w:r>
          <w:rPr>
            <w:sz w:val="20"/>
            <w:color w:val="0000ff"/>
          </w:rPr>
          <w:t xml:space="preserve">подпунктами "5"</w:t>
        </w:r>
      </w:hyperlink>
      <w:r>
        <w:rPr>
          <w:sz w:val="20"/>
        </w:rPr>
        <w:t xml:space="preserve"> и </w:t>
      </w:r>
      <w:hyperlink w:history="0" w:anchor="P138" w:tooltip="10) одобрение (предварительное согласование) совершения некоммерческой организацией сделок в случаях, предусмотренных законодательством Российской Федерации.">
        <w:r>
          <w:rPr>
            <w:sz w:val="20"/>
            <w:color w:val="0000ff"/>
          </w:rPr>
          <w:t xml:space="preserve">"10" пункта 25</w:t>
        </w:r>
      </w:hyperlink>
      <w:r>
        <w:rPr>
          <w:sz w:val="20"/>
        </w:rPr>
        <w:t xml:space="preserve"> настоящего Устава, принимаются большинством голосов членов наблюдательного совета некоммерческой организации, присутствующих на заседании наблюдательного совета некоммерческой организации.</w:t>
      </w:r>
    </w:p>
    <w:p>
      <w:pPr>
        <w:pStyle w:val="0"/>
        <w:spacing w:before="200" w:lineRule="auto"/>
        <w:ind w:firstLine="540"/>
        <w:jc w:val="both"/>
      </w:pPr>
      <w:r>
        <w:rPr>
          <w:sz w:val="20"/>
        </w:rPr>
        <w:t xml:space="preserve">45. Решения наблюдательного совета некоммерческой организации оформляются протоколом заседания наблюдательного совета некоммерческой организации, а в случае принятия решения наблюдательного совета некоммерческой организации путем проведения заочного голосования - протоколом о результатах заочного голосования членов наблюдательного совета некоммерческой организации.</w:t>
      </w:r>
    </w:p>
    <w:p>
      <w:pPr>
        <w:pStyle w:val="0"/>
        <w:spacing w:before="200" w:lineRule="auto"/>
        <w:ind w:firstLine="540"/>
        <w:jc w:val="both"/>
      </w:pPr>
      <w:r>
        <w:rPr>
          <w:sz w:val="20"/>
        </w:rPr>
        <w:t xml:space="preserve">46. Каждый член наблюдательного совета некоммерческой организации имеет при голосовании один голос. В случае равенства голосов решающим является голос председателя наблюдательного совета некоммерческой организации.</w:t>
      </w:r>
    </w:p>
    <w:p>
      <w:pPr>
        <w:pStyle w:val="0"/>
        <w:spacing w:before="200" w:lineRule="auto"/>
        <w:ind w:firstLine="540"/>
        <w:jc w:val="both"/>
      </w:pPr>
      <w:r>
        <w:rPr>
          <w:sz w:val="20"/>
        </w:rPr>
        <w:t xml:space="preserve">47. Протокол заседания наблюдательного совета некоммерческой организации подписывается председателем наблюдательного совета некоммерческой организации и членами наблюдательного совета некоммерческой организации.</w:t>
      </w:r>
    </w:p>
    <w:p>
      <w:pPr>
        <w:pStyle w:val="0"/>
        <w:spacing w:before="200" w:lineRule="auto"/>
        <w:ind w:firstLine="540"/>
        <w:jc w:val="both"/>
      </w:pPr>
      <w:r>
        <w:rPr>
          <w:sz w:val="20"/>
        </w:rPr>
        <w:t xml:space="preserve">Протокол о результатах заочного голосования членов наблюдательного совета некоммерческой организации подписывается председателем наблюдательного совета некоммерческой организации.</w:t>
      </w:r>
    </w:p>
    <w:p>
      <w:pPr>
        <w:pStyle w:val="0"/>
        <w:spacing w:before="200" w:lineRule="auto"/>
        <w:ind w:firstLine="540"/>
        <w:jc w:val="both"/>
      </w:pPr>
      <w:r>
        <w:rPr>
          <w:sz w:val="20"/>
        </w:rPr>
        <w:t xml:space="preserve">48. В протоколе заседания наблюдательного совета некоммерческой организации указываются:</w:t>
      </w:r>
    </w:p>
    <w:p>
      <w:pPr>
        <w:pStyle w:val="0"/>
        <w:spacing w:before="200" w:lineRule="auto"/>
        <w:ind w:firstLine="540"/>
        <w:jc w:val="both"/>
      </w:pPr>
      <w:r>
        <w:rPr>
          <w:sz w:val="20"/>
        </w:rPr>
        <w:t xml:space="preserve">1) место и время проведения заседания наблюдательного совета некоммерческой организации;</w:t>
      </w:r>
    </w:p>
    <w:p>
      <w:pPr>
        <w:pStyle w:val="0"/>
        <w:spacing w:before="200" w:lineRule="auto"/>
        <w:ind w:firstLine="540"/>
        <w:jc w:val="both"/>
      </w:pPr>
      <w:r>
        <w:rPr>
          <w:sz w:val="20"/>
        </w:rPr>
        <w:t xml:space="preserve">2) персональный состав членов наблюдательного совета некоммерческой организации, участвующих в заседании наблюдательного совета некоммерческой организации;</w:t>
      </w:r>
    </w:p>
    <w:p>
      <w:pPr>
        <w:pStyle w:val="0"/>
        <w:spacing w:before="200" w:lineRule="auto"/>
        <w:ind w:firstLine="540"/>
        <w:jc w:val="both"/>
      </w:pPr>
      <w:r>
        <w:rPr>
          <w:sz w:val="20"/>
        </w:rPr>
        <w:t xml:space="preserve">3) вопросы повестки дня;</w:t>
      </w:r>
    </w:p>
    <w:p>
      <w:pPr>
        <w:pStyle w:val="0"/>
        <w:spacing w:before="200" w:lineRule="auto"/>
        <w:ind w:firstLine="540"/>
        <w:jc w:val="both"/>
      </w:pPr>
      <w:r>
        <w:rPr>
          <w:sz w:val="20"/>
        </w:rPr>
        <w:t xml:space="preserve">4) основные положения выступлений лиц, присутствующих на заседании наблюдательного совета некоммерческой организации;</w:t>
      </w:r>
    </w:p>
    <w:p>
      <w:pPr>
        <w:pStyle w:val="0"/>
        <w:spacing w:before="200" w:lineRule="auto"/>
        <w:ind w:firstLine="540"/>
        <w:jc w:val="both"/>
      </w:pPr>
      <w:r>
        <w:rPr>
          <w:sz w:val="20"/>
        </w:rPr>
        <w:t xml:space="preserve">5) вопросы повестки дня, поставленные на голосование, итоги голосования по каждому вопросу повестки дня;</w:t>
      </w:r>
    </w:p>
    <w:p>
      <w:pPr>
        <w:pStyle w:val="0"/>
        <w:spacing w:before="200" w:lineRule="auto"/>
        <w:ind w:firstLine="540"/>
        <w:jc w:val="both"/>
      </w:pPr>
      <w:r>
        <w:rPr>
          <w:sz w:val="20"/>
        </w:rPr>
        <w:t xml:space="preserve">6) решения, принятые наблюдательным советом некоммерческой организации.</w:t>
      </w:r>
    </w:p>
    <w:p>
      <w:pPr>
        <w:pStyle w:val="0"/>
        <w:spacing w:before="200" w:lineRule="auto"/>
        <w:ind w:firstLine="540"/>
        <w:jc w:val="both"/>
      </w:pPr>
      <w:r>
        <w:rPr>
          <w:sz w:val="20"/>
        </w:rPr>
        <w:t xml:space="preserve">49. В протоколе о результатах заочного голосования членов наблюдательного совета некоммерческой организации указываются:</w:t>
      </w:r>
    </w:p>
    <w:p>
      <w:pPr>
        <w:pStyle w:val="0"/>
        <w:spacing w:before="200" w:lineRule="auto"/>
        <w:ind w:firstLine="540"/>
        <w:jc w:val="both"/>
      </w:pPr>
      <w:r>
        <w:rPr>
          <w:sz w:val="20"/>
        </w:rPr>
        <w:t xml:space="preserve">1) дата, до которой принимались документы, содержащие сведения о голосовании членов наблюдательного совета некоммерческой организации;</w:t>
      </w:r>
    </w:p>
    <w:p>
      <w:pPr>
        <w:pStyle w:val="0"/>
        <w:spacing w:before="200" w:lineRule="auto"/>
        <w:ind w:firstLine="540"/>
        <w:jc w:val="both"/>
      </w:pPr>
      <w:r>
        <w:rPr>
          <w:sz w:val="20"/>
        </w:rPr>
        <w:t xml:space="preserve">2) сведения о лицах, принявших участие в голосовании;</w:t>
      </w:r>
    </w:p>
    <w:p>
      <w:pPr>
        <w:pStyle w:val="0"/>
        <w:spacing w:before="200" w:lineRule="auto"/>
        <w:ind w:firstLine="540"/>
        <w:jc w:val="both"/>
      </w:pPr>
      <w:r>
        <w:rPr>
          <w:sz w:val="20"/>
        </w:rPr>
        <w:t xml:space="preserve">3) результаты голосования по каждому вопросу повестки дня;</w:t>
      </w:r>
    </w:p>
    <w:p>
      <w:pPr>
        <w:pStyle w:val="0"/>
        <w:spacing w:before="200" w:lineRule="auto"/>
        <w:ind w:firstLine="540"/>
        <w:jc w:val="both"/>
      </w:pPr>
      <w:r>
        <w:rPr>
          <w:sz w:val="20"/>
        </w:rPr>
        <w:t xml:space="preserve">4) сведения о лицах, проводивших подсчет голосов;</w:t>
      </w:r>
    </w:p>
    <w:p>
      <w:pPr>
        <w:pStyle w:val="0"/>
        <w:spacing w:before="200" w:lineRule="auto"/>
        <w:ind w:firstLine="540"/>
        <w:jc w:val="both"/>
      </w:pPr>
      <w:r>
        <w:rPr>
          <w:sz w:val="20"/>
        </w:rPr>
        <w:t xml:space="preserve">5) сведения о лицах, подписавших протокол о результатах заочного голосования членов наблюдательного совета некоммерческой организации.</w:t>
      </w:r>
    </w:p>
    <w:p>
      <w:pPr>
        <w:pStyle w:val="0"/>
        <w:jc w:val="both"/>
      </w:pPr>
      <w:r>
        <w:rPr>
          <w:sz w:val="20"/>
        </w:rPr>
      </w:r>
    </w:p>
    <w:p>
      <w:pPr>
        <w:pStyle w:val="2"/>
        <w:outlineLvl w:val="1"/>
        <w:jc w:val="center"/>
      </w:pPr>
      <w:r>
        <w:rPr>
          <w:sz w:val="20"/>
        </w:rPr>
        <w:t xml:space="preserve">VII. Генеральный директор некоммерческой организации</w:t>
      </w:r>
    </w:p>
    <w:p>
      <w:pPr>
        <w:pStyle w:val="0"/>
        <w:jc w:val="both"/>
      </w:pPr>
      <w:r>
        <w:rPr>
          <w:sz w:val="20"/>
        </w:rPr>
      </w:r>
    </w:p>
    <w:p>
      <w:pPr>
        <w:pStyle w:val="0"/>
        <w:ind w:firstLine="540"/>
        <w:jc w:val="both"/>
      </w:pPr>
      <w:r>
        <w:rPr>
          <w:sz w:val="20"/>
        </w:rPr>
        <w:t xml:space="preserve">50. Генеральный директор некоммерческой организации является единоличным исполнительным органом некоммерческой организации и подотчетен наблюдательному совету некоммерческой организации.</w:t>
      </w:r>
    </w:p>
    <w:p>
      <w:pPr>
        <w:pStyle w:val="0"/>
        <w:spacing w:before="200" w:lineRule="auto"/>
        <w:ind w:firstLine="540"/>
        <w:jc w:val="both"/>
      </w:pPr>
      <w:r>
        <w:rPr>
          <w:sz w:val="20"/>
        </w:rPr>
        <w:t xml:space="preserve">51. К компетенции генерального директора некоммерческой организации относится решение всех вопросов, которые не отнесены законодательством Российской Федерации и настоящим Уставом к исключительной компетенции других органов управления некоммерческой организации.</w:t>
      </w:r>
    </w:p>
    <w:p>
      <w:pPr>
        <w:pStyle w:val="0"/>
        <w:spacing w:before="200" w:lineRule="auto"/>
        <w:ind w:firstLine="540"/>
        <w:jc w:val="both"/>
      </w:pPr>
      <w:r>
        <w:rPr>
          <w:sz w:val="20"/>
        </w:rPr>
        <w:t xml:space="preserve">52. Генеральный директор некоммерческой организации в соответствии с законодательством Российской Федерации и настоящим Уставом осуществляет следующие полномочия:</w:t>
      </w:r>
    </w:p>
    <w:p>
      <w:pPr>
        <w:pStyle w:val="0"/>
        <w:spacing w:before="200" w:lineRule="auto"/>
        <w:ind w:firstLine="540"/>
        <w:jc w:val="both"/>
      </w:pPr>
      <w:r>
        <w:rPr>
          <w:sz w:val="20"/>
        </w:rPr>
        <w:t xml:space="preserve">1) руководит текущей деятельностью некоммерческой организации, организует исполнение решений наблюдательного совета некоммерческой организации;</w:t>
      </w:r>
    </w:p>
    <w:p>
      <w:pPr>
        <w:pStyle w:val="0"/>
        <w:spacing w:before="200" w:lineRule="auto"/>
        <w:ind w:firstLine="540"/>
        <w:jc w:val="both"/>
      </w:pPr>
      <w:r>
        <w:rPr>
          <w:sz w:val="20"/>
        </w:rPr>
        <w:t xml:space="preserve">2) при исполнении обязанностей действует в интересах некоммерческой организации добросовестно и разумно;</w:t>
      </w:r>
    </w:p>
    <w:p>
      <w:pPr>
        <w:pStyle w:val="0"/>
        <w:spacing w:before="200" w:lineRule="auto"/>
        <w:ind w:firstLine="540"/>
        <w:jc w:val="both"/>
      </w:pPr>
      <w:r>
        <w:rPr>
          <w:sz w:val="20"/>
        </w:rPr>
        <w:t xml:space="preserve">3) без доверенности действует от имени некоммерческой организации, представляет некоммерческую организацию в органах государственной власти, органах местного самоуправления, суде, иных органах и организациях, заключает договоры, контракты, совершает сделки;</w:t>
      </w:r>
    </w:p>
    <w:p>
      <w:pPr>
        <w:pStyle w:val="0"/>
        <w:spacing w:before="200" w:lineRule="auto"/>
        <w:ind w:firstLine="540"/>
        <w:jc w:val="both"/>
      </w:pPr>
      <w:r>
        <w:rPr>
          <w:sz w:val="20"/>
        </w:rPr>
        <w:t xml:space="preserve">4) открывает в установленном порядке счета в банках на территории Российской Федерации, органах федерального казначейства;</w:t>
      </w:r>
    </w:p>
    <w:p>
      <w:pPr>
        <w:pStyle w:val="0"/>
        <w:spacing w:before="200" w:lineRule="auto"/>
        <w:ind w:firstLine="540"/>
        <w:jc w:val="both"/>
      </w:pPr>
      <w:r>
        <w:rPr>
          <w:sz w:val="20"/>
        </w:rPr>
        <w:t xml:space="preserve">5) утверждает в установленном порядке структуру некоммерческой организации и по согласованию с учредителем некоммерческой организации штатное расписание некоммерческой организации;</w:t>
      </w:r>
    </w:p>
    <w:p>
      <w:pPr>
        <w:pStyle w:val="0"/>
        <w:spacing w:before="200" w:lineRule="auto"/>
        <w:ind w:firstLine="540"/>
        <w:jc w:val="both"/>
      </w:pPr>
      <w:r>
        <w:rPr>
          <w:sz w:val="20"/>
        </w:rPr>
        <w:t xml:space="preserve">6) принимает на работу и увольняет работников некоммерческой организации в порядке, предусмотренном законодательством Российской Федерации, определяет размеры оплаты их труда в соответствии с законодательством Российской Федерации и законодательством Ставропольского края;</w:t>
      </w:r>
    </w:p>
    <w:p>
      <w:pPr>
        <w:pStyle w:val="0"/>
        <w:spacing w:before="200" w:lineRule="auto"/>
        <w:ind w:firstLine="540"/>
        <w:jc w:val="both"/>
      </w:pPr>
      <w:r>
        <w:rPr>
          <w:sz w:val="20"/>
        </w:rPr>
        <w:t xml:space="preserve">7) утверждает регламентирующие деятельность некоммерческой организации внутренние документы некоммерческой организации, издает в пределах своей компетенции приказы и дает указания, обязательные для исполнения всеми работниками некоммерческой организации, организует контроль за их исполнением;</w:t>
      </w:r>
    </w:p>
    <w:p>
      <w:pPr>
        <w:pStyle w:val="0"/>
        <w:spacing w:before="200" w:lineRule="auto"/>
        <w:ind w:firstLine="540"/>
        <w:jc w:val="both"/>
      </w:pPr>
      <w:r>
        <w:rPr>
          <w:sz w:val="20"/>
        </w:rPr>
        <w:t xml:space="preserve">8) выдает доверенности от имени некоммерческой организации, в том числе с правом передоверия;</w:t>
      </w:r>
    </w:p>
    <w:p>
      <w:pPr>
        <w:pStyle w:val="0"/>
        <w:spacing w:before="200" w:lineRule="auto"/>
        <w:ind w:firstLine="540"/>
        <w:jc w:val="both"/>
      </w:pPr>
      <w:r>
        <w:rPr>
          <w:sz w:val="20"/>
        </w:rPr>
        <w:t xml:space="preserve">9) распоряжается имуществом и денежными средствами некоммерческой организации в интересах некоммерческой организации;</w:t>
      </w:r>
    </w:p>
    <w:p>
      <w:pPr>
        <w:pStyle w:val="0"/>
        <w:spacing w:before="200" w:lineRule="auto"/>
        <w:ind w:firstLine="540"/>
        <w:jc w:val="both"/>
      </w:pPr>
      <w:r>
        <w:rPr>
          <w:sz w:val="20"/>
        </w:rPr>
        <w:t xml:space="preserve">10) организует ведение бухгалтерского учета и отчетности некоммерческой организации;</w:t>
      </w:r>
    </w:p>
    <w:p>
      <w:pPr>
        <w:pStyle w:val="0"/>
        <w:spacing w:before="200" w:lineRule="auto"/>
        <w:ind w:firstLine="540"/>
        <w:jc w:val="both"/>
      </w:pPr>
      <w:r>
        <w:rPr>
          <w:sz w:val="20"/>
        </w:rPr>
        <w:t xml:space="preserve">11) осуществляет подготовку годового отчета и годовой бухгалтерской (финансовой) отчетности некоммерческой организации и представляет их на утверждение наблюдательному совету некоммерческой организации;</w:t>
      </w:r>
    </w:p>
    <w:p>
      <w:pPr>
        <w:pStyle w:val="0"/>
        <w:spacing w:before="200" w:lineRule="auto"/>
        <w:ind w:firstLine="540"/>
        <w:jc w:val="both"/>
      </w:pPr>
      <w:r>
        <w:rPr>
          <w:sz w:val="20"/>
        </w:rPr>
        <w:t xml:space="preserve">12) обеспечивает организацию работы наблюдательного совета некоммерческой организации, в том числе представляет в наблюдательный совет некоммерческой организации документы, которые утверждаются наблюдательным советом некоммерческой организации в соответствии с </w:t>
      </w:r>
      <w:hyperlink w:history="0" w:anchor="P129" w:tooltip="1) определение приоритетных направлений деятельности некоммерческой организации, принципов формирования и использования ее имущества;">
        <w:r>
          <w:rPr>
            <w:sz w:val="20"/>
            <w:color w:val="0000ff"/>
          </w:rPr>
          <w:t xml:space="preserve">подпунктами "1"</w:t>
        </w:r>
      </w:hyperlink>
      <w:r>
        <w:rPr>
          <w:sz w:val="20"/>
        </w:rPr>
        <w:t xml:space="preserve"> - </w:t>
      </w:r>
      <w:hyperlink w:history="0" w:anchor="P132" w:tooltip="4) образование иных органов некоммерческой организации и досрочное прекращение их полномочий с учетом настоящего Устава;">
        <w:r>
          <w:rPr>
            <w:sz w:val="20"/>
            <w:color w:val="0000ff"/>
          </w:rPr>
          <w:t xml:space="preserve">"4"</w:t>
        </w:r>
      </w:hyperlink>
      <w:r>
        <w:rPr>
          <w:sz w:val="20"/>
        </w:rPr>
        <w:t xml:space="preserve">, </w:t>
      </w:r>
      <w:hyperlink w:history="0" w:anchor="P134" w:tooltip="6) утверждение годового отчета и бухгалтерской (финансовой) отчетности некоммерческой организации;">
        <w:r>
          <w:rPr>
            <w:sz w:val="20"/>
            <w:color w:val="0000ff"/>
          </w:rPr>
          <w:t xml:space="preserve">"6"</w:t>
        </w:r>
      </w:hyperlink>
      <w:r>
        <w:rPr>
          <w:sz w:val="20"/>
        </w:rPr>
        <w:t xml:space="preserve"> - </w:t>
      </w:r>
      <w:hyperlink w:history="0" w:anchor="P137" w:tooltip="9) утверждение аудиторской организации или индивидуального аудитора некоммерческой организации;">
        <w:r>
          <w:rPr>
            <w:sz w:val="20"/>
            <w:color w:val="0000ff"/>
          </w:rPr>
          <w:t xml:space="preserve">"9" пункта 25</w:t>
        </w:r>
      </w:hyperlink>
      <w:r>
        <w:rPr>
          <w:sz w:val="20"/>
        </w:rPr>
        <w:t xml:space="preserve"> настоящего Устава, направляет членам наблюдательного совета некоммерческой организации извещения, осуществляет ведение протоколов заседания наблюдательного совета некоммерческой организации и протоколов о результатах заочного голосования членов наблюдательного совета некоммерческой организации;</w:t>
      </w:r>
    </w:p>
    <w:p>
      <w:pPr>
        <w:pStyle w:val="0"/>
        <w:spacing w:before="200" w:lineRule="auto"/>
        <w:ind w:firstLine="540"/>
        <w:jc w:val="both"/>
      </w:pPr>
      <w:r>
        <w:rPr>
          <w:sz w:val="20"/>
        </w:rPr>
        <w:t xml:space="preserve">13) обращается в наблюдательный совет некоммерческой организации для согласования (одобрения) своих решений (проектов решений);</w:t>
      </w:r>
    </w:p>
    <w:p>
      <w:pPr>
        <w:pStyle w:val="0"/>
        <w:spacing w:before="200" w:lineRule="auto"/>
        <w:ind w:firstLine="540"/>
        <w:jc w:val="both"/>
      </w:pPr>
      <w:r>
        <w:rPr>
          <w:sz w:val="20"/>
        </w:rPr>
        <w:t xml:space="preserve">14) утверждает разработанные некоммерческой организацией проекты и программы;</w:t>
      </w:r>
    </w:p>
    <w:p>
      <w:pPr>
        <w:pStyle w:val="0"/>
        <w:spacing w:before="200" w:lineRule="auto"/>
        <w:ind w:firstLine="540"/>
        <w:jc w:val="both"/>
      </w:pPr>
      <w:r>
        <w:rPr>
          <w:sz w:val="20"/>
        </w:rPr>
        <w:t xml:space="preserve">15) осуществляет контроль за деятельностью филиалов и представительств некоммерческой организации;</w:t>
      </w:r>
    </w:p>
    <w:p>
      <w:pPr>
        <w:pStyle w:val="0"/>
        <w:spacing w:before="200" w:lineRule="auto"/>
        <w:ind w:firstLine="540"/>
        <w:jc w:val="both"/>
      </w:pPr>
      <w:r>
        <w:rPr>
          <w:sz w:val="20"/>
        </w:rPr>
        <w:t xml:space="preserve">16) выполняет иные функции и обязанности, предусмотренные законодательством Российской Федерации, законодательством Ставропольского края, срочным трудовым договором (в случае его заключения), а также совершает иные действия, необходимые для достижения некоммерческой организацией ее основных целей деятельности.</w:t>
      </w:r>
    </w:p>
    <w:p>
      <w:pPr>
        <w:pStyle w:val="0"/>
        <w:spacing w:before="200" w:lineRule="auto"/>
        <w:ind w:firstLine="540"/>
        <w:jc w:val="both"/>
      </w:pPr>
      <w:r>
        <w:rPr>
          <w:sz w:val="20"/>
        </w:rPr>
        <w:t xml:space="preserve">53. Генеральный директор некоммерческой организации назначается на должность учредителем некоммерческой организации, действует на основании законодательства Российской Федерации, законодательства Ставропольского края, настоящего Устава, срочного трудового договора, в случае его заключения с учредителем некоммерческой организации. Срок действия срочного трудового договора не более 1 года.</w:t>
      </w:r>
    </w:p>
    <w:p>
      <w:pPr>
        <w:pStyle w:val="0"/>
        <w:spacing w:before="200" w:lineRule="auto"/>
        <w:ind w:firstLine="540"/>
        <w:jc w:val="both"/>
      </w:pPr>
      <w:r>
        <w:rPr>
          <w:sz w:val="20"/>
        </w:rPr>
        <w:t xml:space="preserve">54. Генеральный директор некоммерческой организации по решению учредителя некоммерческой организации может осуществлять свою деятельность на безвозмездной основе.</w:t>
      </w:r>
    </w:p>
    <w:p>
      <w:pPr>
        <w:pStyle w:val="0"/>
        <w:jc w:val="both"/>
      </w:pPr>
      <w:r>
        <w:rPr>
          <w:sz w:val="20"/>
        </w:rPr>
      </w:r>
    </w:p>
    <w:p>
      <w:pPr>
        <w:pStyle w:val="2"/>
        <w:outlineLvl w:val="1"/>
        <w:jc w:val="center"/>
      </w:pPr>
      <w:r>
        <w:rPr>
          <w:sz w:val="20"/>
        </w:rPr>
        <w:t xml:space="preserve">VII. Учет, отчетность и документация.</w:t>
      </w:r>
    </w:p>
    <w:p>
      <w:pPr>
        <w:pStyle w:val="2"/>
        <w:jc w:val="center"/>
      </w:pPr>
      <w:r>
        <w:rPr>
          <w:sz w:val="20"/>
        </w:rPr>
        <w:t xml:space="preserve">Надзор за деятельностью некоммерческой организации</w:t>
      </w:r>
    </w:p>
    <w:p>
      <w:pPr>
        <w:pStyle w:val="0"/>
        <w:jc w:val="both"/>
      </w:pPr>
      <w:r>
        <w:rPr>
          <w:sz w:val="20"/>
        </w:rPr>
      </w:r>
    </w:p>
    <w:p>
      <w:pPr>
        <w:pStyle w:val="0"/>
        <w:ind w:firstLine="540"/>
        <w:jc w:val="both"/>
      </w:pPr>
      <w:r>
        <w:rPr>
          <w:sz w:val="20"/>
        </w:rPr>
        <w:t xml:space="preserve">55. Некоммерческая организация ведет бухгалтерский учет и статистическую отчетность в порядке, установленном законодательством Российской Федерации. Финансовый год совпадает с календарным годом.</w:t>
      </w:r>
    </w:p>
    <w:p>
      <w:pPr>
        <w:pStyle w:val="0"/>
        <w:spacing w:before="200" w:lineRule="auto"/>
        <w:ind w:firstLine="540"/>
        <w:jc w:val="both"/>
      </w:pPr>
      <w:r>
        <w:rPr>
          <w:sz w:val="20"/>
        </w:rPr>
        <w:t xml:space="preserve">56. Некоммерческая организация представляет информацию о своей деятельности органам государственной статистики, налоговым органам, учредителю некоммерческой организации и иным лицам в соответствии с законодательством Российской Федерации и настоящим Уставом.</w:t>
      </w:r>
    </w:p>
    <w:p>
      <w:pPr>
        <w:pStyle w:val="0"/>
        <w:spacing w:before="200" w:lineRule="auto"/>
        <w:ind w:firstLine="540"/>
        <w:jc w:val="both"/>
      </w:pPr>
      <w:r>
        <w:rPr>
          <w:sz w:val="20"/>
        </w:rPr>
        <w:t xml:space="preserve">57. Ответственность за организацию, состояние и достоверность бухгалтерского учета в некоммерческой организации, своевременное представление годового отчета и другой бухгалтерской (финансовой) отчетности в соответствующие органы, сведений о деятельности некоммерческой организации, предоставляемых учредителю некоммерческой организации, кредиторам, средствам массовой информации и размещаемых в сети "Интернет", а также размещение настоящего Устава на информационном ресурсе федерального органа исполнительной власти, уполномоченного в сфере регистрации некоммерческих организаций, в сети "Интернет" несет генеральный директор некоммерческой организации.</w:t>
      </w:r>
    </w:p>
    <w:p>
      <w:pPr>
        <w:pStyle w:val="0"/>
        <w:spacing w:before="200" w:lineRule="auto"/>
        <w:ind w:firstLine="540"/>
        <w:jc w:val="both"/>
      </w:pPr>
      <w:r>
        <w:rPr>
          <w:sz w:val="20"/>
        </w:rPr>
        <w:t xml:space="preserve">58. Некоммерческая организация хранит в соответствии с законодательством Российской Федерации об архивном деле следующие документы:</w:t>
      </w:r>
    </w:p>
    <w:p>
      <w:pPr>
        <w:pStyle w:val="0"/>
        <w:spacing w:before="200" w:lineRule="auto"/>
        <w:ind w:firstLine="540"/>
        <w:jc w:val="both"/>
      </w:pPr>
      <w:r>
        <w:rPr>
          <w:sz w:val="20"/>
        </w:rPr>
        <w:t xml:space="preserve">1) настоящий Устав, изменения, внесенные в настоящий Устав, решение о создании некоммерческой организации, зарегистрированные в соответствии с законодательством Российской Федерации, а также иные документы о государственной регистрации некоммерческой организации;</w:t>
      </w:r>
    </w:p>
    <w:p>
      <w:pPr>
        <w:pStyle w:val="0"/>
        <w:spacing w:before="200" w:lineRule="auto"/>
        <w:ind w:firstLine="540"/>
        <w:jc w:val="both"/>
      </w:pPr>
      <w:r>
        <w:rPr>
          <w:sz w:val="20"/>
        </w:rPr>
        <w:t xml:space="preserve">2) документы, подтверждающие права некоммерческой организации на имущество, находящееся на ее балансе;</w:t>
      </w:r>
    </w:p>
    <w:p>
      <w:pPr>
        <w:pStyle w:val="0"/>
        <w:spacing w:before="200" w:lineRule="auto"/>
        <w:ind w:firstLine="540"/>
        <w:jc w:val="both"/>
      </w:pPr>
      <w:r>
        <w:rPr>
          <w:sz w:val="20"/>
        </w:rPr>
        <w:t xml:space="preserve">3) внутренние документы некоммерческой организации;</w:t>
      </w:r>
    </w:p>
    <w:p>
      <w:pPr>
        <w:pStyle w:val="0"/>
        <w:spacing w:before="200" w:lineRule="auto"/>
        <w:ind w:firstLine="540"/>
        <w:jc w:val="both"/>
      </w:pPr>
      <w:r>
        <w:rPr>
          <w:sz w:val="20"/>
        </w:rPr>
        <w:t xml:space="preserve">4) положение о филиале или представительстве некоммерческой организации (при наличии);</w:t>
      </w:r>
    </w:p>
    <w:p>
      <w:pPr>
        <w:pStyle w:val="0"/>
        <w:spacing w:before="200" w:lineRule="auto"/>
        <w:ind w:firstLine="540"/>
        <w:jc w:val="both"/>
      </w:pPr>
      <w:r>
        <w:rPr>
          <w:sz w:val="20"/>
        </w:rPr>
        <w:t xml:space="preserve">5) годовые отчеты некоммерческой организации;</w:t>
      </w:r>
    </w:p>
    <w:p>
      <w:pPr>
        <w:pStyle w:val="0"/>
        <w:spacing w:before="200" w:lineRule="auto"/>
        <w:ind w:firstLine="540"/>
        <w:jc w:val="both"/>
      </w:pPr>
      <w:r>
        <w:rPr>
          <w:sz w:val="20"/>
        </w:rPr>
        <w:t xml:space="preserve">6) документы бухгалтерского учета и отчетности некоммерческой организации;</w:t>
      </w:r>
    </w:p>
    <w:p>
      <w:pPr>
        <w:pStyle w:val="0"/>
        <w:spacing w:before="200" w:lineRule="auto"/>
        <w:ind w:firstLine="540"/>
        <w:jc w:val="both"/>
      </w:pPr>
      <w:r>
        <w:rPr>
          <w:sz w:val="20"/>
        </w:rPr>
        <w:t xml:space="preserve">7) решения учредителя некоммерческой организации;</w:t>
      </w:r>
    </w:p>
    <w:p>
      <w:pPr>
        <w:pStyle w:val="0"/>
        <w:spacing w:before="200" w:lineRule="auto"/>
        <w:ind w:firstLine="540"/>
        <w:jc w:val="both"/>
      </w:pPr>
      <w:r>
        <w:rPr>
          <w:sz w:val="20"/>
        </w:rPr>
        <w:t xml:space="preserve">8) протоколы заседаний наблюдательного совета некоммерческой организации, протоколы о результатах заочного голосования членов наблюдательного совета некоммерческой организации и иные документы, необходимые для принятия решения наблюдательным советом некоммерческой организации;</w:t>
      </w:r>
    </w:p>
    <w:p>
      <w:pPr>
        <w:pStyle w:val="0"/>
        <w:spacing w:before="200" w:lineRule="auto"/>
        <w:ind w:firstLine="540"/>
        <w:jc w:val="both"/>
      </w:pPr>
      <w:r>
        <w:rPr>
          <w:sz w:val="20"/>
        </w:rPr>
        <w:t xml:space="preserve">9) заключения ревизионной комиссии некоммерческой организации (аудитора), государственных органов финансового контроля;</w:t>
      </w:r>
    </w:p>
    <w:p>
      <w:pPr>
        <w:pStyle w:val="0"/>
        <w:spacing w:before="200" w:lineRule="auto"/>
        <w:ind w:firstLine="540"/>
        <w:jc w:val="both"/>
      </w:pPr>
      <w:r>
        <w:rPr>
          <w:sz w:val="20"/>
        </w:rPr>
        <w:t xml:space="preserve">10) иные документы, предусмотренные законодательством Российской Федерации и внутренними документами некоммерческой организации.</w:t>
      </w:r>
    </w:p>
    <w:bookmarkStart w:id="236" w:name="P236"/>
    <w:bookmarkEnd w:id="236"/>
    <w:p>
      <w:pPr>
        <w:pStyle w:val="0"/>
        <w:spacing w:before="200" w:lineRule="auto"/>
        <w:ind w:firstLine="540"/>
        <w:jc w:val="both"/>
      </w:pPr>
      <w:r>
        <w:rPr>
          <w:sz w:val="20"/>
        </w:rPr>
        <w:t xml:space="preserve">59. Учредитель некоммерческой организации осуществляет надзор за деятельностью некоммерческой организации в порядке, предусмотренном законодательством Российской Федерации и настоящим Уставом, путем:</w:t>
      </w:r>
    </w:p>
    <w:p>
      <w:pPr>
        <w:pStyle w:val="0"/>
        <w:spacing w:before="200" w:lineRule="auto"/>
        <w:ind w:firstLine="540"/>
        <w:jc w:val="both"/>
      </w:pPr>
      <w:r>
        <w:rPr>
          <w:sz w:val="20"/>
        </w:rPr>
        <w:t xml:space="preserve">1) запроса и анализа документов, связанных с деятельностью некоммерческой организации;</w:t>
      </w:r>
    </w:p>
    <w:p>
      <w:pPr>
        <w:pStyle w:val="0"/>
        <w:spacing w:before="200" w:lineRule="auto"/>
        <w:ind w:firstLine="540"/>
        <w:jc w:val="both"/>
      </w:pPr>
      <w:r>
        <w:rPr>
          <w:sz w:val="20"/>
        </w:rPr>
        <w:t xml:space="preserve">2) проведения проверок финансово-хозяйственной деятельности некоммерческой организации.</w:t>
      </w:r>
    </w:p>
    <w:p>
      <w:pPr>
        <w:pStyle w:val="0"/>
        <w:jc w:val="both"/>
      </w:pPr>
      <w:r>
        <w:rPr>
          <w:sz w:val="20"/>
        </w:rPr>
      </w:r>
    </w:p>
    <w:p>
      <w:pPr>
        <w:pStyle w:val="2"/>
        <w:outlineLvl w:val="1"/>
        <w:jc w:val="center"/>
      </w:pPr>
      <w:r>
        <w:rPr>
          <w:sz w:val="20"/>
        </w:rPr>
        <w:t xml:space="preserve">IX. Филиалы и представительства некоммерческой организации</w:t>
      </w:r>
    </w:p>
    <w:p>
      <w:pPr>
        <w:pStyle w:val="0"/>
        <w:jc w:val="both"/>
      </w:pPr>
      <w:r>
        <w:rPr>
          <w:sz w:val="20"/>
        </w:rPr>
      </w:r>
    </w:p>
    <w:p>
      <w:pPr>
        <w:pStyle w:val="0"/>
        <w:ind w:firstLine="540"/>
        <w:jc w:val="both"/>
      </w:pPr>
      <w:r>
        <w:rPr>
          <w:sz w:val="20"/>
        </w:rPr>
        <w:t xml:space="preserve">60. Некоммерческая организация может создавать филиалы и открывать представительства на территории Российской Федерации в соответствии с законодательством Российской Федерации. Филиалы и представительства некоммерческой организации не являются юридическими лицами, действуют от имени некоммерческой организации на основании утвержденного его положения (положений) о филиалах и представительствах некоммерческой организации.</w:t>
      </w:r>
    </w:p>
    <w:p>
      <w:pPr>
        <w:pStyle w:val="0"/>
        <w:spacing w:before="200" w:lineRule="auto"/>
        <w:ind w:firstLine="540"/>
        <w:jc w:val="both"/>
      </w:pPr>
      <w:r>
        <w:rPr>
          <w:sz w:val="20"/>
        </w:rPr>
        <w:t xml:space="preserve">61. Филиалы и представительства некоммерческой организации наделяются имуществом некоммерческой организации, которое учитывается на отдельном балансе и балансе некоммерческой организации.</w:t>
      </w:r>
    </w:p>
    <w:p>
      <w:pPr>
        <w:pStyle w:val="0"/>
        <w:spacing w:before="200" w:lineRule="auto"/>
        <w:ind w:firstLine="540"/>
        <w:jc w:val="both"/>
      </w:pPr>
      <w:r>
        <w:rPr>
          <w:sz w:val="20"/>
        </w:rPr>
        <w:t xml:space="preserve">62. Руководители филиалов и представительств некоммерческой организации назначаются некоммерческой организацией и действуют на основании доверенности, выданной некоммерческой организацией.</w:t>
      </w:r>
    </w:p>
    <w:p>
      <w:pPr>
        <w:pStyle w:val="0"/>
        <w:spacing w:before="200" w:lineRule="auto"/>
        <w:ind w:firstLine="540"/>
        <w:jc w:val="both"/>
      </w:pPr>
      <w:r>
        <w:rPr>
          <w:sz w:val="20"/>
        </w:rPr>
        <w:t xml:space="preserve">63. Ответственность за деятельность филиалов и представительств некоммерческой организации несет некоммерческая организация.</w:t>
      </w:r>
    </w:p>
    <w:p>
      <w:pPr>
        <w:pStyle w:val="0"/>
        <w:jc w:val="both"/>
      </w:pPr>
      <w:r>
        <w:rPr>
          <w:sz w:val="20"/>
        </w:rPr>
      </w:r>
    </w:p>
    <w:p>
      <w:pPr>
        <w:pStyle w:val="2"/>
        <w:outlineLvl w:val="1"/>
        <w:jc w:val="center"/>
      </w:pPr>
      <w:r>
        <w:rPr>
          <w:sz w:val="20"/>
        </w:rPr>
        <w:t xml:space="preserve">X. Реорганизация и ликвидация некоммерческой организации</w:t>
      </w:r>
    </w:p>
    <w:p>
      <w:pPr>
        <w:pStyle w:val="0"/>
        <w:jc w:val="both"/>
      </w:pPr>
      <w:r>
        <w:rPr>
          <w:sz w:val="20"/>
        </w:rPr>
      </w:r>
    </w:p>
    <w:p>
      <w:pPr>
        <w:pStyle w:val="0"/>
        <w:ind w:firstLine="540"/>
        <w:jc w:val="both"/>
      </w:pPr>
      <w:r>
        <w:rPr>
          <w:sz w:val="20"/>
        </w:rPr>
        <w:t xml:space="preserve">64. Некоммерческая организация может быть реорганизована и ликвидирована на основании и в порядке, которые предусмотрены Гражданским </w:t>
      </w:r>
      <w:hyperlink w:history="0" r:id="rId16"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0"/>
            <w:color w:val="0000ff"/>
          </w:rPr>
          <w:t xml:space="preserve">кодексом</w:t>
        </w:r>
      </w:hyperlink>
      <w:r>
        <w:rPr>
          <w:sz w:val="20"/>
        </w:rPr>
        <w:t xml:space="preserve"> Российской Федерации, Федеральным </w:t>
      </w:r>
      <w:hyperlink w:history="0" r:id="rId17" w:tooltip="Федеральный закон от 12.01.1996 N 7-ФЗ (ред. от 24.06.2025) &quot;О некоммерческих организациях&quot; ------------ Недействующая редакция {КонсультантПлюс}">
        <w:r>
          <w:rPr>
            <w:sz w:val="20"/>
            <w:color w:val="0000ff"/>
          </w:rPr>
          <w:t xml:space="preserve">законом</w:t>
        </w:r>
      </w:hyperlink>
      <w:r>
        <w:rPr>
          <w:sz w:val="20"/>
        </w:rPr>
        <w:t xml:space="preserve"> "О некоммерческих организациях" и другими федеральными законами.</w:t>
      </w:r>
    </w:p>
    <w:p>
      <w:pPr>
        <w:pStyle w:val="0"/>
        <w:spacing w:before="200" w:lineRule="auto"/>
        <w:ind w:firstLine="540"/>
        <w:jc w:val="both"/>
      </w:pPr>
      <w:r>
        <w:rPr>
          <w:sz w:val="20"/>
        </w:rPr>
        <w:t xml:space="preserve">Ликвидация некоммерческой организации может осуществляться в соответствии с законодательством Российской Федерации по решению наблюдательного совета некоммерческой организации либо по решению суда.</w:t>
      </w:r>
    </w:p>
    <w:p>
      <w:pPr>
        <w:pStyle w:val="0"/>
        <w:spacing w:before="200" w:lineRule="auto"/>
        <w:ind w:firstLine="540"/>
        <w:jc w:val="both"/>
      </w:pPr>
      <w:r>
        <w:rPr>
          <w:sz w:val="20"/>
        </w:rPr>
        <w:t xml:space="preserve">65. Требования кредиторов в случае ликвидации некоммерческой организации удовлетворяются в соответствии с Федеральным </w:t>
      </w:r>
      <w:hyperlink w:history="0" r:id="rId18" w:tooltip="Федеральный закон от 12.01.1996 N 7-ФЗ (ред. от 24.06.2025) &quot;О некоммерческих организациях&quot; ------------ Недействующая редакция {КонсультантПлюс}">
        <w:r>
          <w:rPr>
            <w:sz w:val="20"/>
            <w:color w:val="0000ff"/>
          </w:rPr>
          <w:t xml:space="preserve">законом</w:t>
        </w:r>
      </w:hyperlink>
      <w:r>
        <w:rPr>
          <w:sz w:val="20"/>
        </w:rPr>
        <w:t xml:space="preserve"> "О некоммерческих организациях".</w:t>
      </w:r>
    </w:p>
    <w:p>
      <w:pPr>
        <w:pStyle w:val="0"/>
        <w:spacing w:before="200" w:lineRule="auto"/>
        <w:ind w:firstLine="540"/>
        <w:jc w:val="both"/>
      </w:pPr>
      <w:r>
        <w:rPr>
          <w:sz w:val="20"/>
        </w:rPr>
        <w:t xml:space="preserve">В случае ликвидации некоммерческой организации имущество некоммерческой организации, оставшееся после удовлетворения требований кредиторов, направляется в соответствии с настоящим Уставом на цели, в интересах которых некоммерческая организация создана, и (или) благотворительные цели. В случае если использование имущества ликвидируемой некоммерческой организации не представляется возможным, оно обращается в доход государства.</w:t>
      </w:r>
    </w:p>
    <w:p>
      <w:pPr>
        <w:pStyle w:val="0"/>
        <w:spacing w:before="200" w:lineRule="auto"/>
        <w:ind w:firstLine="540"/>
        <w:jc w:val="both"/>
      </w:pPr>
      <w:r>
        <w:rPr>
          <w:sz w:val="20"/>
        </w:rPr>
        <w:t xml:space="preserve">66. Ликвидация некоммерческой организации считается завершенной, а некоммерческая организация прекратившей существование после внесения сведений о ее прекращении в Единый государственный реестр юридических лиц в порядке, установленном законодательством Российской Федерации о государственной регистрации юридических лиц и индивидуальных предпринимателей.</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Правительства Ставропольского края от 14.05.2025 N 330-рп</w:t>
            <w:br/>
            <w:t>(ред. от 29.07.2025)</w:t>
            <w:br/>
            <w:t>"О создании автономной неком...</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77&amp;n=241325&amp;dst=100004" TargetMode = "External"/><Relationship Id="rId9" Type="http://schemas.openxmlformats.org/officeDocument/2006/relationships/hyperlink" Target="https://login.consultant.ru/link/?req=doc&amp;base=RLAW077&amp;n=242624&amp;dst=100004" TargetMode = "External"/><Relationship Id="rId10" Type="http://schemas.openxmlformats.org/officeDocument/2006/relationships/hyperlink" Target="https://login.consultant.ru/link/?req=doc&amp;base=LAW&amp;n=493282" TargetMode = "External"/><Relationship Id="rId11" Type="http://schemas.openxmlformats.org/officeDocument/2006/relationships/hyperlink" Target="https://login.consultant.ru/link/?req=doc&amp;base=RLAW077&amp;n=241325&amp;dst=100004" TargetMode = "External"/><Relationship Id="rId12" Type="http://schemas.openxmlformats.org/officeDocument/2006/relationships/hyperlink" Target="https://login.consultant.ru/link/?req=doc&amp;base=RLAW077&amp;n=237264" TargetMode = "External"/><Relationship Id="rId13" Type="http://schemas.openxmlformats.org/officeDocument/2006/relationships/hyperlink" Target="https://login.consultant.ru/link/?req=doc&amp;base=RLAW077&amp;n=242624&amp;dst=100004" TargetMode = "External"/><Relationship Id="rId14" Type="http://schemas.openxmlformats.org/officeDocument/2006/relationships/hyperlink" Target="https://login.consultant.ru/link/?req=doc&amp;base=LAW&amp;n=508490" TargetMode = "External"/><Relationship Id="rId15" Type="http://schemas.openxmlformats.org/officeDocument/2006/relationships/hyperlink" Target="https://login.consultant.ru/link/?req=doc&amp;base=LAW&amp;n=508381" TargetMode = "External"/><Relationship Id="rId16" Type="http://schemas.openxmlformats.org/officeDocument/2006/relationships/hyperlink" Target="https://login.consultant.ru/link/?req=doc&amp;base=LAW&amp;n=508490" TargetMode = "External"/><Relationship Id="rId17" Type="http://schemas.openxmlformats.org/officeDocument/2006/relationships/hyperlink" Target="https://login.consultant.ru/link/?req=doc&amp;base=LAW&amp;n=508381" TargetMode = "External"/><Relationship Id="rId18" Type="http://schemas.openxmlformats.org/officeDocument/2006/relationships/hyperlink" Target="https://login.consultant.ru/link/?req=doc&amp;base=LAW&amp;n=508381"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Правительства Ставропольского края от 14.05.2025 N 330-рп
(ред. от 29.07.2025)
"О создании автономной некоммерческой организации "Центр регионального развития Ставропольского края"
(вместе с "Уставом автономной некоммерческой организации "Центр регионального развития Ставропольского края")</dc:title>
  <dcterms:created xsi:type="dcterms:W3CDTF">2025-12-28T14:34:57Z</dcterms:created>
</cp:coreProperties>
</file>