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Свердловской области от 15.06.2023 N 428-ПП</w:t>
              <w:br/>
              <w:t xml:space="preserve">"Об утверждении Порядка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26.11.2023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СВЕРДЛОВСКОЙ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15 июня 2023 г. N 428-ПП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ПРЕДОСТАВЛЕНИЯ</w:t>
      </w:r>
    </w:p>
    <w:p>
      <w:pPr>
        <w:pStyle w:val="2"/>
        <w:jc w:val="center"/>
      </w:pPr>
      <w:r>
        <w:rPr>
          <w:sz w:val="20"/>
        </w:rPr>
        <w:t xml:space="preserve">ИЗ ОБЛАСТНОГО БЮДЖЕТА СУБСИДИЙ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</w:t>
      </w:r>
    </w:p>
    <w:p>
      <w:pPr>
        <w:pStyle w:val="2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статьей 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8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9" w:tooltip="Областной закон от 10.03.1999 N 4-ОЗ (ред. от 24.05.2023) &quot;О правовых актах в Свердловской области&quot; (принят Областной Думой Законодательного Собрания Свердловской области 16.02.1999) (с изм. и доп., вступающими в силу с 01.09.2023) {КонсультантПлюс}">
        <w:r>
          <w:rPr>
            <w:sz w:val="20"/>
            <w:color w:val="0000ff"/>
          </w:rPr>
          <w:t xml:space="preserve">статьей 111</w:t>
        </w:r>
      </w:hyperlink>
      <w:r>
        <w:rPr>
          <w:sz w:val="20"/>
        </w:rPr>
        <w:t xml:space="preserve"> Областного закона от 10 марта 1999 года N 4-ОЗ "О правовых актах в Свердловской области", </w:t>
      </w:r>
      <w:hyperlink w:history="0" r:id="rId10" w:tooltip="Закон Свердловской области от 27.01.2012 N 4-ОЗ (ред. от 21.04.2020) &quot;О государственной поддержке некоммерческих организаций в Свердловской области&quot; (принят Законодательным Собранием Свердловской области 25.01.201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Свердловской области от 27 января 2012 года N 4-ОЗ "О государственной поддержке некоммерческих организаций в Свердловской области", в целях реализации </w:t>
      </w:r>
      <w:hyperlink w:history="0" r:id="rId11" w:tooltip="Постановление Правительства Свердловской области от 29.10.2013 N 1332-ПП (ред. от 24.08.2023) &quot;Об утверждении государственной программы Свердловской области &quot;Развитие физической культуры и спорта в Свердловской области до 2027 год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Свердловской области от 29.10.2013 N 1332-ПП "Об утверждении государственной программы Свердловской области "Развитие физической культуры и спорта в Свердловской области до 2027 года" Правительство Свердловской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9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12" w:tooltip="Постановление Правительства Свердловской области от 12.08.2021 N 507-ПП (ред. от 27.01.2022) &quot;Об утверждении Порядка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Свердловской области от 12.08.2021 N 507-ПП "Об утверждении Порядка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области" ("Официальный интернет-портал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), 2021, 13 августа, N 31398) с изменениями, внесенными </w:t>
      </w:r>
      <w:hyperlink w:history="0" r:id="rId13" w:tooltip="Постановление Правительства Свердловской области от 27.01.2022 N 52-ПП &quot;О внесении изменений в Порядок предоставления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Свердловской области, утвержденный Постановлением Правительства Свердловской области от 12.08.2021 N 507-П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Свердловской области от 27.01.2022 N 52-ПП.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Постановления возложить на Заместителя Губернатора Свердловской области П.В. Крекова.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на следующий день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Настоящее Постановление опубликовать на "Официальном интернет-портале правовой информации Свердловской области" (</w:t>
      </w:r>
      <w:r>
        <w:rPr>
          <w:sz w:val="20"/>
        </w:rPr>
        <w:t xml:space="preserve">www.pravo.gov66.ru</w:t>
      </w:r>
      <w:r>
        <w:rPr>
          <w:sz w:val="20"/>
        </w:rPr>
        <w:t xml:space="preserve">).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Свердловской области</w:t>
      </w:r>
    </w:p>
    <w:p>
      <w:pPr>
        <w:pStyle w:val="0"/>
        <w:jc w:val="right"/>
      </w:pPr>
      <w:r>
        <w:rPr>
          <w:sz w:val="20"/>
        </w:rPr>
        <w:t xml:space="preserve">А.В.ШМЫКОВ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Свердловской области</w:t>
      </w:r>
    </w:p>
    <w:p>
      <w:pPr>
        <w:pStyle w:val="0"/>
        <w:jc w:val="right"/>
      </w:pPr>
      <w:r>
        <w:rPr>
          <w:sz w:val="20"/>
        </w:rPr>
        <w:t xml:space="preserve">от 15 июня 2023 г. N 428-ПП</w:t>
      </w:r>
    </w:p>
    <w:p>
      <w:pPr>
        <w:pStyle w:val="0"/>
        <w:jc w:val="right"/>
      </w:pPr>
      <w:r>
        <w:rPr>
          <w:sz w:val="20"/>
        </w:rPr>
        <w:t xml:space="preserve">"Об утверждении Порядка предоставления</w:t>
      </w:r>
    </w:p>
    <w:p>
      <w:pPr>
        <w:pStyle w:val="0"/>
        <w:jc w:val="right"/>
      </w:pPr>
      <w:r>
        <w:rPr>
          <w:sz w:val="20"/>
        </w:rPr>
        <w:t xml:space="preserve">из областного бюджета субсидий</w:t>
      </w:r>
    </w:p>
    <w:p>
      <w:pPr>
        <w:pStyle w:val="0"/>
        <w:jc w:val="right"/>
      </w:pPr>
      <w:r>
        <w:rPr>
          <w:sz w:val="20"/>
        </w:rPr>
        <w:t xml:space="preserve">на поддержку социально ориентированных</w:t>
      </w:r>
    </w:p>
    <w:p>
      <w:pPr>
        <w:pStyle w:val="0"/>
        <w:jc w:val="right"/>
      </w:pPr>
      <w:r>
        <w:rPr>
          <w:sz w:val="20"/>
        </w:rPr>
        <w:t xml:space="preserve">некоммерческих организаций,</w:t>
      </w:r>
    </w:p>
    <w:p>
      <w:pPr>
        <w:pStyle w:val="0"/>
        <w:jc w:val="right"/>
      </w:pPr>
      <w:r>
        <w:rPr>
          <w:sz w:val="20"/>
        </w:rPr>
        <w:t xml:space="preserve">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спорта"</w:t>
      </w:r>
    </w:p>
    <w:p>
      <w:pPr>
        <w:pStyle w:val="0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ИЗ ОБЛАСТНОГО БЮДЖЕТА СУБСИДИЙ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цель, условия и процедуру определения объема и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(далее - субсидии), а также возврата субсидий в случае нарушения условий, установленных при их предоставлении, представления отчетности и осуществления проверок соблюдения условий и порядка предоставления субсидий.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в рамках направлений деятельности,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по результатам проведения конкурсного отбора на предоставление субсидий (далее - конкурсный отбор).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Исполнительным органом Свердловской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Министерство физической культуры и спорта Свердловской области (далее - Министерство).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Субсидии предоставляются некоммерческим организациям в рамках следующих направлений деятельности (далее - направление):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организация и проведение (участие в организации и проведении) официальных спортивных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организация и проведение официальных физкультурных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организация деятельности, направленной на развитие адаптивных и инклюзивных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организация развития национальных видов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мероприятий по военно-прикладным, служебно-прикладным видам спорта, в том числе мероприятий, направленных на патриотическое воспитание граждан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пропаганда физической культуры, спорта и здорового образа жизни;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организация и проведение физкультурной и спортивно-оздоровительной работы среди населения, в том числе проведение мероприятий в рамках Всероссийского физкультурно-спортивного комплекса "Готов к труду и обороне" (далее - комплекс ГТО) (за исключением тестирования выполнения нормативов испытаний комплекса ГТО).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Субсидии предоставляются некоммерческим организациям, прошедшим конкурсный отбор, на основании соглашений, заключаемых между Министерством и некоммерческими организациями по типовой форме, утвержденной Министерством финансов Свердловской области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Сведения о субсидиях размещаются на едином портале бюджетной системы Российской Федерации (далее - единый портал) в информационно-телекоммуникационной сети "Интернет" (далее - сеть "Интернет") в разделе "Бюджет" не позднее 15 рабочего дня, следующего за днем принятия закона Свердловской области об областном бюджете на соответствующий финансовый год и плановый период (закона Свердловской области о внесении изменений в закон Свердловской области об областном бюджете на соответствующий финансовый год и плановый период).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Проведение конкурсного отбора осуществляется ежегодно в текущем финансовом году с целью финансового обеспечения расходов некоммерческих организаций, связанных с реализацией проектов (мероприятий) в текущем календарном году.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Конкурсный отбор проводится по следующим критериям: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в соответствии с учредительными документами осуществляет деятельность в рамках направлений,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соответствие объема софинансирования расходов некоммерческой организации, связанных с реализацией проекта (мероприятия), требованию, указанному в </w:t>
      </w:r>
      <w:hyperlink w:history="0" w:anchor="P95" w:tooltip="13. Доля собственных средств некоммерческой организации, направляемых на реализацию проекта (мероприятия), должна составлять не менее 25% от общего объема финансирования, направленного на реализацию проекта (мероприятия).">
        <w:r>
          <w:rPr>
            <w:sz w:val="20"/>
            <w:color w:val="0000ff"/>
          </w:rPr>
          <w:t xml:space="preserve">пункте 13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ПОРЯДОК ПРОВЕДЕНИЯ КОНКУРСНОГО ОТБОРА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Для предоставления субсидий Министерством проводится конкурсный отбор.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Для проведения конкурсного отбора Министерством на едином портале и официальном сайте Министерства в сети "Интернет" (</w:t>
      </w:r>
      <w:r>
        <w:rPr>
          <w:sz w:val="20"/>
        </w:rPr>
        <w:t xml:space="preserve">www.minsport.midural.ru</w:t>
      </w:r>
      <w:r>
        <w:rPr>
          <w:sz w:val="20"/>
        </w:rPr>
        <w:t xml:space="preserve">) (далее - сайт Министерства) размещается объявление о проведении конкурсного отбора (далее - объявление), содержащее: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сроки проведения конкурсного отбора (дату начала подачи и дату окончания приема заявок на участие в конкурсном отборе (далее - заявка)).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между датой начала подачи и датой окончания приема заявок не может быть менее 30 календарных дней;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наименование, место нахождения, почтовый адрес, адрес электронной почты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перечень направлений;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результаты предоставления субсидий;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доменное имя или сетевой адрес и (или) указатель страниц сайта в сети "Интернет", на котором обеспечивается размещение информации о проведении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требования, предъявляемые к некоммерческим организациям, и перечень документов, представляемых некоммерческими организациями для подтверждения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порядок подачи заявок и требования, предъявляемые к форме и содержанию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порядок отзыва заявок, порядок возврата заявок, определяющий в том числе основания для их возврата, порядок внесения изменений в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правила рассмотрения и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порядок предоставления организациям разъяснений положений объявления, даты начала и окончания срока предоставления такого разъяснения;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срок, в течение которого победитель (победители) конкурсного отбора должен (должны) подписать соглашение (соглашения);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условие о признании победителя (победителей) конкурсного отбора уклонившимся (уклонившимися) от заключения соглашения (соглашений);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дату размещения результатов конкурсного отбора на сайте Министерства.</w:t>
      </w:r>
    </w:p>
    <w:bookmarkStart w:id="83" w:name="P83"/>
    <w:bookmarkEnd w:id="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Требования, которым должна соответствовать некоммерческая организация на дату подачи заявки: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некоммерческая организация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некоммерческая организация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 Свердловской области, и иной просроченной задолженности перед Свердловской областью;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некоммерческая организация не находится в процессе реорганизации (за исключением реорганизации в форме присоединения к некоммерческой организации, являющейся участником конкурсного отбора, другого юридического лица), ликвидации, в отношении некоммерческой организации не введена процедура банкротства, деятельность некоммерческой организации не приостановлена в порядке, предусмотренном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реестре дисквалифицированных лиц отсутствуют сведения о дисквалифицированных руководителе, членах коллегиального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некоммерческая организация не является иностранным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некоммерческая организация не получает средства из областного бюджета в соответствии с иными нормативными правовыми актами Свердловской области на цель, указанную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некоммерческая организация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некоммерческая организация зарегистрирована и осуществляет свою деятельность на территории Свердловской области не менее одного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некоммерческая организация имеет расчетный счет.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Для получения субсидии в соответствующем финансовом году некоммерческая организация представляет в Министерство </w:t>
      </w:r>
      <w:hyperlink w:history="0" w:anchor="P284" w:tooltip="                                  ЗАЯВКА">
        <w:r>
          <w:rPr>
            <w:sz w:val="20"/>
            <w:color w:val="0000ff"/>
          </w:rPr>
          <w:t xml:space="preserve">заявку</w:t>
        </w:r>
      </w:hyperlink>
      <w:r>
        <w:rPr>
          <w:sz w:val="20"/>
        </w:rPr>
        <w:t xml:space="preserve"> по форме согласно приложению N 1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может представить на конкурсный отбор не более одной заявки по каждому из направлений, указанных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Доля собственных средств некоммерческой организации, направляемых на реализацию проекта (мероприятия), должна составлять не менее 25% от общего объема финансирования, направленного на реализацию проекта (мероприятия).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 заявке некоммерческая организация прилагает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информационную </w:t>
      </w:r>
      <w:hyperlink w:history="0" w:anchor="P338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некоммерческой организации по форме согласно приложению N 2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информационную </w:t>
      </w:r>
      <w:hyperlink w:history="0" w:anchor="P464" w:tooltip="ИНФОРМАЦИОННАЯ КАРТА">
        <w:r>
          <w:rPr>
            <w:sz w:val="20"/>
            <w:color w:val="0000ff"/>
          </w:rPr>
          <w:t xml:space="preserve">карту</w:t>
        </w:r>
      </w:hyperlink>
      <w:r>
        <w:rPr>
          <w:sz w:val="20"/>
        </w:rPr>
        <w:t xml:space="preserve"> проекта (мероприятия) по форме согласно приложению N 3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w:anchor="P559" w:tooltip="ПЛАН-ГРАФИК">
        <w:r>
          <w:rPr>
            <w:sz w:val="20"/>
            <w:color w:val="0000ff"/>
          </w:rPr>
          <w:t xml:space="preserve">план-график</w:t>
        </w:r>
      </w:hyperlink>
      <w:r>
        <w:rPr>
          <w:sz w:val="20"/>
        </w:rPr>
        <w:t xml:space="preserve"> подготовки и реализации проекта (мероприятия) по форме согласно приложению N 4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617" w:tooltip="СМЕТА">
        <w:r>
          <w:rPr>
            <w:sz w:val="20"/>
            <w:color w:val="0000ff"/>
          </w:rPr>
          <w:t xml:space="preserve">смету</w:t>
        </w:r>
      </w:hyperlink>
      <w:r>
        <w:rPr>
          <w:sz w:val="20"/>
        </w:rPr>
        <w:t xml:space="preserve"> расходов проекта (мероприятия) по форме согласно приложению N 5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заверенные подписью руководителя некоммерческой организации и печатью некоммерческой организации (при наличии) копии учредительных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документов, подтверждающих полномочия главного бухгалтера некоммерческой организации либо иного лица, осуществляющего ведение бухгалтерского учета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документы, подтверждающие полномочия лица, подписавшего заявку (в случае подписания заявки не руководителем некоммерческой организации);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свидетельства о государственной регистрации юридического лица, свидетельства о постановке на налоговый учет и выписки из Единого государственного реестра юридических лиц, подтверждающей отсутствие в отношении некоммерческой организации процедур реорганизации, ликвидации или банкротства;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копию справки налогового органа, подтверждающей отсутствие у некоммерческой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справку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справку о том, что некоммерческая организация не является иностранным юридическим лицом,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25% (если иное не предусмотрено законодательством Российской Федерации), а также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согласие руководителя некоммерческой организации либо лица, подписавшего заявку, на обработку персональных данных в соответствии со </w:t>
      </w:r>
      <w:hyperlink w:history="0" r:id="rId1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статьей 9</w:t>
        </w:r>
      </w:hyperlink>
      <w:r>
        <w:rPr>
          <w:sz w:val="20"/>
        </w:rPr>
        <w:t xml:space="preserve"> Федерального закона от 27 июля 2006 года N 152-ФЗ "О персональных данных" по форме, утвержденной приказом Министерства;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справку о том, что некоммерческая организация не получает средства на цель, указанную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порядка, из федерального, областного и местного бюджетов в рамках иных нормативных правовых актов Российской Федерации и нормативных правовых актов Свердловской области.</w:t>
      </w:r>
    </w:p>
    <w:bookmarkStart w:id="110" w:name="P110"/>
    <w:bookmarkEnd w:id="1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</w:t>
      </w:r>
      <w:hyperlink w:history="0" r:id="rId15" w:tooltip="Постановление Правительства РФ от 26.01.2017 N 89 (ред. от 20.03.2023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26.01.2017 N 89 "О реестре некоммерческих организаций - исполнителей общественно полезных услуг".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конкурсный отбор документы не возвращаются.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Заявка представляется в печатном виде на бумажном носителе и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представляются в Министерство на бумажном носителе прошитыми, пронумерованными, с описью прилагаемых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в электронном виде представляются на флеш-накопителе или направляются на адрес электронной почты, указанный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документы, поступившие только на бумажном носителе или только в электронном виде, Министерством не принимаются.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Заявки и прилагаемые к ним документы регистрируются в Министерстве в журнале учета поступивших заявок (далее - Журнал).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Датой и временем получения заявки и прилагаемых к ней документов считаются дата и время регистрации заявки в Журнале.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Заявки и прилагаемые к ней документы, указанные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принимаются в течение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оформляется в рамках одного направления, при этом некоммерческой организацией могут быть представлены заявки по нескольким направлениям, указанным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порядка. Сумма запрашиваемой субсидии по одному направлению не может превышать 1,5 млн.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может быть отозвана или в нее могут быть внесены изменения путем официального письменного обращения некоммерческой организации в Министерство до окончания срока приема документов, указанного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Основаниями для отклонения заявки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некоммерческой организации требованиям, указанным в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пункте 11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заявки и документов, представленных некоммерческой организацией, требованиям, указанным в </w:t>
      </w:r>
      <w:hyperlink w:history="0" w:anchor="P112" w:tooltip="15. Заявка представляется в печатном виде на бумажном носителе и в электронном виде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предоставленной некоммерческой организацией информации, содержащейся в документах, в том числе о месте нахождения и адресе некоммерческой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некоммерческой организацией заявки в Министерство после окончания времени и даты подачи заявок, указанных в объявлении;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несоответствие проекта (мероприятия) цели, указанной в </w:t>
      </w:r>
      <w:hyperlink w:history="0" w:anchor="P48" w:tooltip="2. Предоставление субсидий социально ориентированным некоммерческим организациям (далее - некоммерческие организации) осуществляется за счет средств областного бюджета в соответствии с законом Свердловской области об областном бюджете на соответствующий финансовый год и плановый период в пределах лимитов бюджетных обязательств с целью финансового обеспечения расходов, связанных с реализацией проектов и проведением мероприятий в сфере физической культуры и массового спорта (далее - проект (мероприятие)), ...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наличие в смете проекта (мероприятия) расходов, не относящихся к реализации проекта (мероприятия).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Расходами, не относящимися к реализации проекта (мероприятия) и не подлежащими включению в смету расходов проекта (мероприятия),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на оплату труда с учетом страховых взносов работников некоммерческой организации свыше 30% от размера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на оказание материальной помощи коммерческим организациям;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на оказание материальной помощи физическим лицам и платных услуг населению;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расходы на проведение митингов, демонстраций, пикетирования;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расходы на реализацию проектов (мероприятий), предполагающих извлечение прибыли;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расходы, направленные на поддержку политических партий и кампаний;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расходы на фундаментальные научные исследования;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расходы на оборот алкогольной и табачной продукции;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расходы на уплату денежных взысканий, назначенных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расходы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Консультирование по вопросам оформления заявок и условиям конкурсного отбора осуществляется на безвозмездной основе секретарем конкурсной комиссии по предоставлению субсидий (далее - конкурсная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Консультации предоставляются лично по месту приема заявок, по телефону или по адресу электронной почты, которые указаны в объявлении.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Для проведения конкурсного отбора Министерство ежегодно: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создает конкурсную комиссию, утверждает ее состав и организует ее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утверждает перечень направлений конкурсного отбора в соответствии с направлениями, указанными в </w:t>
      </w:r>
      <w:hyperlink w:history="0" w:anchor="P50" w:tooltip="4. Субсидии предоставляются некоммерческим организациям в рамках следующих направлений деятельности (далее - направление):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 настоящего порядка, и количество получателей субсидии по каждому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обеспечивает прием и регистрацию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течение 3 рабочих дней после даты окончания приема заявок в порядке межведомственного взаимодействия направляет запросы в исполнительные органы Свердловской области, которые являются главными администраторами доходов областного бюджета, для получения сведений о наличии или об отсутствии у подавших заявки некоммерческих организаций задолженности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обеспечивает сохранность поданных для участия в конкурсном отборе документов и защиту имеющихся в заявках персональных данных в соответствии с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размещает на официальном сайте Министерства в срок не позднее 3 рабочих дней после заседания конкурсной комиссии информацию о результатах рассмотрения заявок, включающую: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дату, время и место оценки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 некоммерческих организациях,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рейтинг проектов (мероприятий) по каждому направлению конкурсного отбора с указанием присвоенных заявкам порядковых номеров;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получателя (получателей) субсидий, с которым (которыми) заключается (заключаются) соглашение (соглашения), и размер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Конкурсная комиссия формируется в количестве не менее 9 человек. Членами конкурсной комиссии могут быть сотрудники Министерства, члены общественного совета при Министерстве, представители учреждений сферы физической культуры и спорта Свердловской области, члены Общественной палаты Свердловской области, представители общественности.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заседания конкурсной комиссии, член конкурсной комиссии обязан до начала заседания заявить об этом. В таком случае он не принимает участия в заседании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Руководство деятельностью конкурсной комиссии осуществляет председатель конкурсной комиссии, которым является Министр физической культуры и спорта Свердловской области (далее - Министр). По решению Министра исполнение обязанностей председателя конкурсной комиссии может быть возложено на Заместителя Министра физической культуры и спорта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не могут входить представители некоммерческих организаций, участвующих в конкурсном отборе.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Состав конкурсной комиссии утверждается приказом Министерства и публикуется на сайте Министерства не позднее 3 рабочих дней со дня принятия приказа Министерства об утверждении состава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Заседание конкурсной комиссии проводится в случае присутствия на заседании не менее 50% от общего числа членов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Конкурсная комиссия в течение 30 рабочих дней со дня окончания срока приема документов, указанного в объявлении: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принимает решение о признании конкурсного отбора несостоявшимся в случае, если в течение срока приема документов, указанного в объявлении, не поступило ни одной заявки или конкурсной комиссией принято решение об отклонении всех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рассматривает заявку и прилагаемые к ней документы некоммерческой организации в два этапа: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первом этапе проводится заочное (дистанционное) рассмотрение заявок и прилагаемых к ним документов с выставлением членами конкурсной комиссии баллов по критериям оценки проектов (мероприятий) в соответствии с </w:t>
      </w:r>
      <w:hyperlink w:history="0" w:anchor="P698" w:tooltip="МЕТОДИКА">
        <w:r>
          <w:rPr>
            <w:sz w:val="20"/>
            <w:color w:val="0000ff"/>
          </w:rPr>
          <w:t xml:space="preserve">Методикой</w:t>
        </w:r>
      </w:hyperlink>
      <w:r>
        <w:rPr>
          <w:sz w:val="20"/>
        </w:rPr>
        <w:t xml:space="preserve"> оценки заявок социально ориентированных некоммерческих организаций на право получения субсидий из областного бюджета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 (далее - Методика), приведенной в приложении N 6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втором этапе проводится заседание конкурсной комиссии с обсуждением результатов заочного (дистанционного) рассмотрения заявок и прилагаемых к ним документов, утверждением сводных результатов по каждому заявленному проекту (мероприятию) в соответствии с Методикой;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об итогах проведения конкурсного отбора, в котором определяет перечень некоммерческих организаций, признанных победителями конкурсного отбора по каждому направлению (далее - победители конкурсного отбора).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процессе рассмотрения заявок и прилагаемых к ним документов члены конкурсной комиссии присваивают каждой заявке баллы по критериям оценки заявки, указанным в Методике (далее - критерий).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конкурсной комиссии принимается на заседании конкурсной комиссии большинством голосов и оформляется протоколом заседания конкурсной комиссии, включающим рейтинг проектов (мероприятий) и размер субсидии для каждого победителя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Конкурсной комиссией определяется сумма баллов, присвоенных по каждому критерию, умноженная на соответствующий коэффициент значимости критерия, указанный в Методике.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Конкурсная комиссия оформляет оценочные </w:t>
      </w:r>
      <w:hyperlink w:history="0" w:anchor="P782" w:tooltip="ОЦЕНОЧНАЯ ВЕДОМОСТЬ">
        <w:r>
          <w:rPr>
            <w:sz w:val="20"/>
            <w:color w:val="0000ff"/>
          </w:rPr>
          <w:t xml:space="preserve">ведомости</w:t>
        </w:r>
      </w:hyperlink>
      <w:r>
        <w:rPr>
          <w:sz w:val="20"/>
        </w:rPr>
        <w:t xml:space="preserve"> по форме согласно приложению N 7 к настоящему порядку отдельно по каждой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Оценочные ведомости и протокол заседания конкурсной комиссии подписываются всеми членами конкурсной комиссии, присутствующими на заседании конкурсной комиссии, и председателем конкурсной комиссии в день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возникновении в процессе рассмотрения заявок и прилагаемых к ним документов вопросов, требующих специальных знаний, конкурсная комиссия вправе приглашать на заседания конкурсной комиссии экспертов и специалистов для получения разъяснений, при этом срок рассмотрения заявок продлевается конкурсной комиссией на срок не более 10 рабочих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Победители конкурсного отбора определяются конкурсной комиссией по рейтингу в соответствии с присвоенными баллами в оценочных ведомостях.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равной итоговой сумме баллов в оценочных ведомостях приоритетное право на получение субсидии имеет некоммерческая организация, заявка которой подана в более раннюю дату, а при совпадении дат - в более раннее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поступления заявки только от одной некоммерческой организации, ее соответствия критериям и требованиям, указанным в </w:t>
      </w:r>
      <w:hyperlink w:history="0" w:anchor="P61" w:tooltip="8. Конкурсный отбор проводится по следующим критериям:">
        <w:r>
          <w:rPr>
            <w:sz w:val="20"/>
            <w:color w:val="0000ff"/>
          </w:rPr>
          <w:t xml:space="preserve">пунктах 8</w:t>
        </w:r>
      </w:hyperlink>
      <w:r>
        <w:rPr>
          <w:sz w:val="20"/>
        </w:rPr>
        <w:t xml:space="preserve"> и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 настоящего порядка, представления некоммерческой организацией в полном объеме документов, указанных в </w:t>
      </w:r>
      <w:hyperlink w:history="0" w:anchor="P96" w:tooltip="14. К заявке некоммерческая организация прилагает следующие документы:">
        <w:r>
          <w:rPr>
            <w:sz w:val="20"/>
            <w:color w:val="0000ff"/>
          </w:rPr>
          <w:t xml:space="preserve">частях первой</w:t>
        </w:r>
      </w:hyperlink>
      <w:r>
        <w:rPr>
          <w:sz w:val="20"/>
        </w:rPr>
        <w:t xml:space="preserve"> и </w:t>
      </w:r>
      <w:hyperlink w:history="0" w:anchor="P110" w:tooltip="Некоммерческая организация вправе приложить к заявке заверенную копию документа, подтверждающего внесение сведений о некоммерческой организации в реестр некоммерческих организаций - исполнителей общественно полезных услуг в соответствии с Постановлением Правительства Российской Федерации от 26.01.2017 N 89 &quot;О реестре некоммерческих организаций - исполнителей общественно полезных услуг&quot;.">
        <w:r>
          <w:rPr>
            <w:sz w:val="20"/>
            <w:color w:val="0000ff"/>
          </w:rPr>
          <w:t xml:space="preserve">второй пункта 14</w:t>
        </w:r>
      </w:hyperlink>
      <w:r>
        <w:rPr>
          <w:sz w:val="20"/>
        </w:rPr>
        <w:t xml:space="preserve"> настоящего порядка, победителем конкурсного отбора признается указанная некоммерческая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признания победителем конкурсного отбора одной некоммерческой организации размер предоставляемой ей субсидии не может превышать размер субсидии, указанный некоммерческой организацией в заявке.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Протокол заседания конкурсной комиссии с указанием перечня победителей конкурсного отбора размещается на едином портале и сайте Министерства в течение одного рабочего дня после его подписания.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протоколе заседания конкурсной комиссии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дата, время и место проведения рассмотрения и оценки заявок некоммерческих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перечень некоммерческих организаций, участвующих в конкурсном отборе, в том числе некоммерческих организаций, заявки которых были отклонены, с пояснением причин их отклонения;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рейтинг некоммерческих организаций в соответствии с присвоенными баллами в оценочных ведомостях;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победители конкурсного отбора и размеры предоставляемых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Перечень победителей конкурсного отбора с указанием направлений конкурсного отбора, наименований проектов (мероприятий) и размера субсидии для каждого победителя конкурсного отбора утверждается приказом Министерства в течение 10 рабочих дней со дня размещения протокола заседания конкурсной комиссии на едином портале и сайте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УСЛОВИЯ И ПОРЯДОК ПРЕДОСТАВЛЕНИЯ СУБСИДИЙ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27. Субсидии предоставляются в соответствии с бюджетным законодательством Российской Федерации и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Объем субсидии по каждому направлению конкурсного отбора, количество получателей субсидии и размер субсидии на реализацию одного проекта (мероприятия) определяются Министерством исходя из доведенных в установленном порядке лимитов бюджетных обязательств на соответствующий финансовый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по каждому направлению конкурсного отбора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position w:val="-10"/>
        </w:rPr>
        <w:drawing>
          <wp:inline distT="0" distB="0" distL="0" distR="0">
            <wp:extent cx="1514475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предусмотренный на финансирование направления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position w:val="-10"/>
        </w:rPr>
        <w:drawing>
          <wp:inline distT="0" distB="0" distL="0" distR="0">
            <wp:extent cx="304800" cy="25717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- размер бюджетных средств, предполагаемых к распределению среди победителей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организаций-победителей по одному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</w:t>
      </w:r>
      <w:r>
        <w:rPr>
          <w:sz w:val="20"/>
          <w:vertAlign w:val="subscript"/>
        </w:rPr>
        <w:t xml:space="preserve">общ</w:t>
      </w:r>
      <w:r>
        <w:rPr>
          <w:sz w:val="20"/>
        </w:rPr>
        <w:t xml:space="preserve"> - общее количество победителей по всем направлениям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 на реализацию одного проекта (мероприятия) определяется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x 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/ N,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 для некоммерческой организации на реализацию проекта (мероприятия) по одному направлению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</w:t>
      </w:r>
      <w:r>
        <w:rPr>
          <w:sz w:val="20"/>
          <w:vertAlign w:val="subscript"/>
        </w:rPr>
        <w:t xml:space="preserve">n</w:t>
      </w:r>
      <w:r>
        <w:rPr>
          <w:sz w:val="20"/>
        </w:rPr>
        <w:t xml:space="preserve"> - размер субсидии, предусмотренный на финансирование направления конкурсного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указанный некоммерческой организацией в заявке;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N - количество организаций-победителей по одному направлению конкурсного отбора.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Министерство направляет победителям конкурсного отбора проекты соглашений после принятия приказа об утверждении перечня победителей конкурсного отбора.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 срок не позднее 15 рабочего дня со дня принятия приказа Министерства об утверждении перечня победителей конкурсного отбора заключает с победителями конкурсного отбора (далее - получатели субсидий)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Министерство в срок не позднее 15 рабочего дня со дня заключения соглашения осуществляет перечисление субсидии на расчетный счет, открытый некоммерческой организацией в российской кредитной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Получатели субсидий признаются уклонившимися от заключения соглашения в случае непредставления в Министерство подписанного проекта соглашения в срок, установленный в </w:t>
      </w:r>
      <w:hyperlink w:history="0" w:anchor="P205" w:tooltip="Министерство в срок не позднее 15 рабочего дня со дня принятия приказа Министерства об утверждении перечня победителей конкурсного отбора заключает с победителями конкурсного отбора (далее - получатели субсидий) соглашения.">
        <w:r>
          <w:rPr>
            <w:sz w:val="20"/>
            <w:color w:val="0000ff"/>
          </w:rPr>
          <w:t xml:space="preserve">части второй пункта 29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Результатами предоставления субсидий являются реализованные проекты и проведенные мероприятия в сфере физической культуры и массового спорта. Характеристикой результата (показателем, необходимым для достижения результатов предоставления субсидий) является количество реализованных проектов и проведенных мероприятий в сфере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Датой достижения результатов предоставления субсидий является 1 января года, следующего за годом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Значения характеристики (показателя, необходимого для достижения результатов предоставления субсидий) устанавливаются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Министерством и Министерством финансов Свердловской области проводится мониторинг достижения результатов предоставления субсидий исходя из достижения значений результата предоставления субсидий, установленных в соглашении, и событий, отражающих факт завершения соответствующего мероприятия по получению результата предоставления субсидий (контрольных точек), в порядке и по формам, которые установлены Министерством финансов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В случае недостижения получателем субсидии результатов предоставления субсидий, установленных в соглашении, получатель субсидии возвращает в областной бюджет субсидию или ее часть в порядке, установленном </w:t>
      </w:r>
      <w:hyperlink w:history="0" w:anchor="P262" w:tooltip="48. Контроль за соблюдением получателем субсидии порядка и условий предоставления субсидий осуществляется Министерством.">
        <w:r>
          <w:rPr>
            <w:sz w:val="20"/>
            <w:color w:val="0000ff"/>
          </w:rPr>
          <w:t xml:space="preserve">пунктом 48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субсидии, подлежащий возврату в областной бюджет,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 = (V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x k) x 0,1,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в</w:t>
      </w:r>
      <w:r>
        <w:rPr>
          <w:sz w:val="20"/>
        </w:rPr>
        <w:t xml:space="preserve"> - размер субсидии, подлежащий возврату в областной бюджет;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c</w:t>
      </w:r>
      <w:r>
        <w:rPr>
          <w:sz w:val="20"/>
        </w:rPr>
        <w:t xml:space="preserve"> - объем субсидии, предоставленной получателю субсидии в отчетном финансовом году;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k - коэффициент возврата субсидии, отражающий уровень недостижения результата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размера субсидии, подлежащего возврату в областной бюджет, в размере субсидии, предоставленной получателю субсидии в отчетном финансовом году, не учитывается размер остатка субсидии, не использованного по состоянию на 1 января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Коэффициент возврата субсидии (k) рассчитывается по формуле:</w:t>
      </w:r>
    </w:p>
    <w:p>
      <w:pPr>
        <w:pStyle w:val="0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k = 1 - Мф / Мп, где: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Мф - фактическое количество реализованных проектов и проведенных мероприятий в сфере физической культуры и массового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Мп - плановое количество проектов (мероприятий) в сфере физической культуры и массового 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нарушения условия софинансирования, выраженного в процентах к объему финансирования проектов (мероприятий), предусмотренных соглашением, объем субсидии, подлежащей возврату в областной бюджет, определяется исходя из суммы неправомерно израсходованных средств с учетом уровня софинансирования, установленного соглашением.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целях эффективного и рационального использования средств областного бюджета при сокращении объема финансирования проектов (мероприятий) получатель субсидии осуществляет возврат остатка неиспользованной субсидии в порядке и в сроки, которые установлены в соглашении.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Министерство осуществляет оценку достижения получателем субсидии результатов предоставления субсидий на основании отчета о достижении результата предоставления субсидии (далее - отчет), который является неотъемлемой частью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Источниками софинансирования расходов некоммерческой организации, связанных с реализацией проекта (мероприятия), признаются: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доходы от приносящей доход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безвозмездно полученные имущественные права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безвозмездно полученные товары, работы и услуги (по их стоимостной оценке);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труд добровольцев (волонтеров) (по его стоимостной оценке исходя из среднего часового тарифа).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В случае незаключения победителем конкурсного отбора соглашения либо возврата субсидии в связи с расторжением заключенного соглашения с победителем конкурсного отбора высвободившиеся средства областного бюджета распределяются между победителями конкурсного отбора по соответствующему направлению, заявки которых при заключении соглашений были удовлетворены в не в полном объеме, путем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Не использованная по состоянию на 1 января текущего финансового года сумма субсидии, предоставленная победителям конкурсного отбора в отчетном финансовом году, подлежит возврату в областной бюджет в течение 10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В соглашение включается условие о согласии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Свердловской области проверок соблюдения порядка и условий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Внесение изменений в соглашение осуществляется по согласованию между получателем субсидии и Министерством и оформляется в виде дополнительного соглашения в соответствии с типовой формой, утверждаемой Министерством финансов Свердловской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Внесение изменений в соглашение возможно в случае увеличения Министерству ранее доведенных лимитов бюджетных обязательств, направленных на финансирование проектов (мероприятий), путем заключения дополнительного соглашения.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объема предоставленной субсидии заключенное соглашение с некоммерческой организацией либо расторгается, либо стороны достигают соглашения по новым условиям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43. В случае изменения законодательства Российской Федерации по вопросу предоставления субсидий Министерство направляет получателю субсидии письменное уведомление о необходимости внесения изменений в соглашение.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отказа от подписания дополнительного соглашения о внесении изменений в соглашение в месячный срок со дня вступления в силу изменений законодательства Российской Федерации Министерство расторгает соглашение с получателем субсидии в одностороннем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Расторжение соглашения возможно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реорганизации или прекращения деятельности получателя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нарушения получателем субсидии условий и порядка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Расторжение соглашения получателем субсидии в одностороннем порядке не допускается.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ТРЕБОВАНИЯ К ОТЧЕТНОСТИ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46. Получатель субсидии ежеквартально не позднее 10 числа месяца, следующего за отчетным кварталом, направляет в Министерство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Данные отчета должны быть подтверждены копиями первичных документов (договоры на приобретение материальных ценностей и оказание (выполнение) услуг (работ) на средства субсидии, накладные на получение материальных ценностей, счета (счета-фактуры), акты об оказании (выполнении) услуг (работ), платежные поручения, подтверждающие факт оплаты приобретенных материальных ценностей и оказанных (выполненных) услуг (работ)).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вправе установить в соглашении сроки и формы представления получателем субсидии дополнительной отчетности.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Министерство принимает решение о наличии/отсутствии потребности получателя субсидии в остатке субсидии на те же цели в текущем финансовом году на основании ходатайства получателя субсидии, направленного в Министерство в течение первых 15 рабочих дней текущего финансового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получателя субсидии должно содержать описание причин, воспрепятствовавших использованию субсидии (реализации проекта (мероприятия)) в отчетном финансовом году, и конечный срок использования субсидии (реализации проекта (мероприятия)) в текущем финансовом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наличии/отсутствии потребности в остатке субсидии на те же цели в текущем финансовом году доводится до сведения получателя субсидии в течение 3 рабочих дней с даты принятия соответствующего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отсутствии потребности в остатке субсидии на те же цели в текущем финансовом году остаток неиспользованной субсидии подлежит возврату некоммерческой организацией в течение 10 рабочих дней с даты направления соответствующего требования Министерства.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КОНТРОЛЬ ЗА СОБЛЮДЕНИЕМ ПОРЯДКА</w:t>
      </w:r>
    </w:p>
    <w:p>
      <w:pPr>
        <w:pStyle w:val="2"/>
        <w:jc w:val="center"/>
      </w:pPr>
      <w:r>
        <w:rPr>
          <w:sz w:val="20"/>
        </w:rPr>
        <w:t xml:space="preserve">И УСЛОВИЙ ПРЕДОСТАВЛЕНИЯ СУБСИДИЙ И МЕРЫ</w:t>
      </w:r>
    </w:p>
    <w:p>
      <w:pPr>
        <w:pStyle w:val="2"/>
        <w:jc w:val="center"/>
      </w:pPr>
      <w:r>
        <w:rPr>
          <w:sz w:val="20"/>
        </w:rPr>
        <w:t xml:space="preserve">ОТВЕТСТВЕННОСТИ ЗА ИХ НАРУШЕНИЕ</w:t>
      </w:r>
    </w:p>
    <w:p>
      <w:pPr>
        <w:pStyle w:val="0"/>
      </w:pPr>
      <w:r>
        <w:rPr>
          <w:sz w:val="20"/>
        </w:rPr>
      </w:r>
    </w:p>
    <w:bookmarkStart w:id="262" w:name="P262"/>
    <w:bookmarkEnd w:id="262"/>
    <w:p>
      <w:pPr>
        <w:pStyle w:val="0"/>
        <w:ind w:firstLine="540"/>
        <w:jc w:val="both"/>
      </w:pPr>
      <w:r>
        <w:rPr>
          <w:sz w:val="20"/>
        </w:rPr>
        <w:t xml:space="preserve">48. Контроль за соблюдением получателем субсидии порядка и условий предоставления субсидий осуществляется Министерством.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после представления получателями субсидий отчетов, а также по иным основаниям, предусмотренным соглашениями, проводит проверки соблюдения получателями субсидий порядка и условий предоставления субсидий, в том числе в части достижения результатов предоставления субсидий.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выявлении Министерством нарушения порядка и условий предоставления субсидий материалы проверок направляются в Министерство финансов Свердловской области.</w:t>
      </w:r>
    </w:p>
    <w:bookmarkStart w:id="265" w:name="P265"/>
    <w:bookmarkEnd w:id="2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о возврате субсидии направляется Министерством получателю субсидии в течение 10 рабочих дней со дня выявления нарушения порядка и условий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невозврате субсидии в срок, указанный в </w:t>
      </w:r>
      <w:hyperlink w:history="0" w:anchor="P265" w:tooltip="Субсидия подлежит возврату получателем субсидии в областной бюджет в течение 10 рабочих дней со дня получения соответствующего требования Министерства о возврате субсидии.">
        <w:r>
          <w:rPr>
            <w:sz w:val="20"/>
            <w:color w:val="0000ff"/>
          </w:rPr>
          <w:t xml:space="preserve">части четвертой</w:t>
        </w:r>
      </w:hyperlink>
      <w:r>
        <w:rPr>
          <w:sz w:val="20"/>
        </w:rPr>
        <w:t xml:space="preserve"> настоящего пункта, Министерство принимает меры по взысканию подлежащих возврату в областной бюджет средств субсидии в судебном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49. Контроль в отношении получателя субсидии также осуществляется органами государственного финансового контроля Свердловской области в соответствии со </w:t>
      </w:r>
      <w:hyperlink w:history="0" r:id="rId18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9" w:tooltip="&quot;Бюджетный кодекс Российской Федерации&quot; от 31.07.1998 N 145-ФЗ (ред. от 02.11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284" w:name="P284"/>
    <w:bookmarkEnd w:id="284"/>
    <w:p>
      <w:pPr>
        <w:pStyle w:val="1"/>
        <w:jc w:val="both"/>
      </w:pPr>
      <w:r>
        <w:rPr>
          <w:sz w:val="20"/>
        </w:rPr>
        <w:t xml:space="preserve">                                  ЗАЯВКА</w:t>
      </w:r>
    </w:p>
    <w:p>
      <w:pPr>
        <w:pStyle w:val="1"/>
        <w:jc w:val="both"/>
      </w:pPr>
      <w:r>
        <w:rPr>
          <w:sz w:val="20"/>
        </w:rPr>
        <w:t xml:space="preserve">             на участие в конкурсном отборе на предоставление</w:t>
      </w:r>
    </w:p>
    <w:p>
      <w:pPr>
        <w:pStyle w:val="1"/>
        <w:jc w:val="both"/>
      </w:pPr>
      <w:r>
        <w:rPr>
          <w:sz w:val="20"/>
        </w:rPr>
        <w:t xml:space="preserve">           из областного бюджета субсидий на поддержку социально</w:t>
      </w:r>
    </w:p>
    <w:p>
      <w:pPr>
        <w:pStyle w:val="1"/>
        <w:jc w:val="both"/>
      </w:pPr>
      <w:r>
        <w:rPr>
          <w:sz w:val="20"/>
        </w:rPr>
        <w:t xml:space="preserve">                ориентированных некоммерческих организаций,</w:t>
      </w:r>
    </w:p>
    <w:p>
      <w:pPr>
        <w:pStyle w:val="1"/>
        <w:jc w:val="both"/>
      </w:pPr>
      <w:r>
        <w:rPr>
          <w:sz w:val="20"/>
        </w:rPr>
        <w:t xml:space="preserve">                предоставляющих общественно полезные услуги</w:t>
      </w:r>
    </w:p>
    <w:p>
      <w:pPr>
        <w:pStyle w:val="1"/>
        <w:jc w:val="both"/>
      </w:pPr>
      <w:r>
        <w:rPr>
          <w:sz w:val="20"/>
        </w:rPr>
        <w:t xml:space="preserve">              в сфере физической культуры и массового спорта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Прошу  Вас  рассмотреть  документы  на  участие  в конкурсном отборе на</w:t>
      </w:r>
    </w:p>
    <w:p>
      <w:pPr>
        <w:pStyle w:val="1"/>
        <w:jc w:val="both"/>
      </w:pPr>
      <w:r>
        <w:rPr>
          <w:sz w:val="20"/>
        </w:rPr>
        <w:t xml:space="preserve">предоставление  из  областного  бюджета  субсидий  на  поддержку  социально</w:t>
      </w:r>
    </w:p>
    <w:p>
      <w:pPr>
        <w:pStyle w:val="1"/>
        <w:jc w:val="both"/>
      </w:pPr>
      <w:r>
        <w:rPr>
          <w:sz w:val="20"/>
        </w:rPr>
        <w:t xml:space="preserve">ориентированных  некоммерческих  организаций,  предоставляющих  общественно</w:t>
      </w:r>
    </w:p>
    <w:p>
      <w:pPr>
        <w:pStyle w:val="1"/>
        <w:jc w:val="both"/>
      </w:pPr>
      <w:r>
        <w:rPr>
          <w:sz w:val="20"/>
        </w:rPr>
        <w:t xml:space="preserve">полезные  услуги  в  сфере  физической культуры и массового спорта (далее -</w:t>
      </w:r>
    </w:p>
    <w:p>
      <w:pPr>
        <w:pStyle w:val="1"/>
        <w:jc w:val="both"/>
      </w:pPr>
      <w:r>
        <w:rPr>
          <w:sz w:val="20"/>
        </w:rPr>
        <w:t xml:space="preserve">субсидия), в 20__ году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социально</w:t>
      </w:r>
    </w:p>
    <w:p>
      <w:pPr>
        <w:pStyle w:val="1"/>
        <w:jc w:val="both"/>
      </w:pPr>
      <w:r>
        <w:rPr>
          <w:sz w:val="20"/>
        </w:rPr>
        <w:t xml:space="preserve">        ориентированной некоммерческой организации (далее - СОНКО))</w:t>
      </w:r>
    </w:p>
    <w:p>
      <w:pPr>
        <w:pStyle w:val="1"/>
        <w:jc w:val="both"/>
      </w:pPr>
      <w:r>
        <w:rPr>
          <w:sz w:val="20"/>
        </w:rPr>
        <w:t xml:space="preserve">    Направление деятельности              ________________________________.</w:t>
      </w:r>
    </w:p>
    <w:p>
      <w:pPr>
        <w:pStyle w:val="1"/>
        <w:jc w:val="both"/>
      </w:pPr>
      <w:r>
        <w:rPr>
          <w:sz w:val="20"/>
        </w:rPr>
        <w:t xml:space="preserve">    Наименование проекта (мероприятия)    ________________________________.</w:t>
      </w:r>
    </w:p>
    <w:p>
      <w:pPr>
        <w:pStyle w:val="1"/>
        <w:jc w:val="both"/>
      </w:pPr>
      <w:r>
        <w:rPr>
          <w:sz w:val="20"/>
        </w:rPr>
        <w:t xml:space="preserve">    Объем запрашиваемой субсидии (рублей) 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(сумма прописью)</w:t>
      </w:r>
    </w:p>
    <w:p>
      <w:pPr>
        <w:pStyle w:val="1"/>
        <w:jc w:val="both"/>
      </w:pPr>
      <w:r>
        <w:rPr>
          <w:sz w:val="20"/>
        </w:rPr>
        <w:t xml:space="preserve">    Настоящим подтверждаю, что            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СОНКО)</w:t>
      </w:r>
    </w:p>
    <w:p>
      <w:pPr>
        <w:pStyle w:val="1"/>
        <w:jc w:val="both"/>
      </w:pPr>
      <w:r>
        <w:rPr>
          <w:sz w:val="20"/>
        </w:rPr>
        <w:t xml:space="preserve">соответствует  требованиям  </w:t>
      </w:r>
      <w:hyperlink w:history="0" w:anchor="P83" w:tooltip="11. Требования, которым должна соответствовать некоммерческая организация на дату подачи заявки:">
        <w:r>
          <w:rPr>
            <w:sz w:val="20"/>
            <w:color w:val="0000ff"/>
          </w:rPr>
          <w:t xml:space="preserve">пункта  11</w:t>
        </w:r>
      </w:hyperlink>
      <w:r>
        <w:rPr>
          <w:sz w:val="20"/>
        </w:rPr>
        <w:t xml:space="preserve"> Порядка предоставления из областного</w:t>
      </w:r>
    </w:p>
    <w:p>
      <w:pPr>
        <w:pStyle w:val="1"/>
        <w:jc w:val="both"/>
      </w:pPr>
      <w:r>
        <w:rPr>
          <w:sz w:val="20"/>
        </w:rPr>
        <w:t xml:space="preserve">бюджета  субсидий  на  поддержку  социально  ориентированных некоммерческих</w:t>
      </w:r>
    </w:p>
    <w:p>
      <w:pPr>
        <w:pStyle w:val="1"/>
        <w:jc w:val="both"/>
      </w:pPr>
      <w:r>
        <w:rPr>
          <w:sz w:val="20"/>
        </w:rPr>
        <w:t xml:space="preserve">организаций, предоставляющих общественно полезные услуги в сфере физической</w:t>
      </w:r>
    </w:p>
    <w:p>
      <w:pPr>
        <w:pStyle w:val="1"/>
        <w:jc w:val="both"/>
      </w:pPr>
      <w:r>
        <w:rPr>
          <w:sz w:val="20"/>
        </w:rPr>
        <w:t xml:space="preserve">культуры  и  массового  спорта,  утвержденного  Правительством Свердловской</w:t>
      </w:r>
    </w:p>
    <w:p>
      <w:pPr>
        <w:pStyle w:val="1"/>
        <w:jc w:val="both"/>
      </w:pPr>
      <w:r>
        <w:rPr>
          <w:sz w:val="20"/>
        </w:rPr>
        <w:t xml:space="preserve">области.</w:t>
      </w:r>
    </w:p>
    <w:p>
      <w:pPr>
        <w:pStyle w:val="1"/>
        <w:jc w:val="both"/>
      </w:pPr>
      <w:r>
        <w:rPr>
          <w:sz w:val="20"/>
        </w:rPr>
        <w:t xml:space="preserve">    Выражаю согласие на публикацию (размещение) на едином портале бюджетной</w:t>
      </w:r>
    </w:p>
    <w:p>
      <w:pPr>
        <w:pStyle w:val="1"/>
        <w:jc w:val="both"/>
      </w:pPr>
      <w:r>
        <w:rPr>
          <w:sz w:val="20"/>
        </w:rPr>
        <w:t xml:space="preserve">системы   Российской  Федерации  (</w:t>
      </w:r>
      <w:r>
        <w:rPr>
          <w:sz w:val="20"/>
        </w:rPr>
        <w:t xml:space="preserve">www.budget.gov.ru</w:t>
      </w:r>
      <w:r>
        <w:rPr>
          <w:sz w:val="20"/>
        </w:rPr>
        <w:t xml:space="preserve">)  и  официальном  сайте</w:t>
      </w:r>
    </w:p>
    <w:p>
      <w:pPr>
        <w:pStyle w:val="1"/>
        <w:jc w:val="both"/>
      </w:pPr>
      <w:r>
        <w:rPr>
          <w:sz w:val="20"/>
        </w:rPr>
        <w:t xml:space="preserve">Министерства    физической   культуры   и   спорта   Свердловской   области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www.minsport.midural.ru</w:t>
      </w:r>
      <w:r>
        <w:rPr>
          <w:sz w:val="20"/>
        </w:rPr>
        <w:t xml:space="preserve">)    в    информационно-телекоммуникационной   сети</w:t>
      </w:r>
    </w:p>
    <w:p>
      <w:pPr>
        <w:pStyle w:val="1"/>
        <w:jc w:val="both"/>
      </w:pPr>
      <w:r>
        <w:rPr>
          <w:sz w:val="20"/>
        </w:rPr>
        <w:t xml:space="preserve">"Интернет" информации о СОНКО как об участнике конкурсного отбора.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Руководитель СОНКО ___________________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            (И.О. Фамилия)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Главный бухгалтер СОНКО _________________ _________________________________</w:t>
      </w:r>
    </w:p>
    <w:p>
      <w:pPr>
        <w:pStyle w:val="1"/>
        <w:jc w:val="both"/>
      </w:pPr>
      <w:r>
        <w:rPr>
          <w:sz w:val="20"/>
        </w:rPr>
        <w:t xml:space="preserve">    (при наличии)           (подпись)            (И.О. Фамилия)</w:t>
      </w:r>
    </w:p>
    <w:p>
      <w:pPr>
        <w:pStyle w:val="1"/>
        <w:jc w:val="both"/>
      </w:pPr>
      <w:r>
        <w:rPr>
          <w:sz w:val="20"/>
        </w:rPr>
        <w:t xml:space="preserve">"__" _____________ 20__ года</w:t>
      </w:r>
    </w:p>
    <w:p>
      <w:pPr>
        <w:pStyle w:val="1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338" w:name="P338"/>
    <w:bookmarkEnd w:id="338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социально ориентированной некоммерческой организации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6463"/>
        <w:gridCol w:w="164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социально ориентированной некоммерческой организации (далее - СОНКО) с указанием организационно-правовой формы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Сокращенное наименование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регистрации СОНКО (при создании юридического лица до 1 июля 2002 года) или дата внесения записи о создании юридического лица в Единый государственный реестр юридических лиц (при создании юридического лица после 1 июля 2002 года)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СОНКО</w:t>
            </w:r>
          </w:p>
          <w:p>
            <w:pPr>
              <w:pStyle w:val="0"/>
            </w:pPr>
            <w:r>
              <w:rPr>
                <w:sz w:val="20"/>
              </w:rPr>
              <w:t xml:space="preserve">(должность, фамилия, имя, отчество)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Учредитель (учредители)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места регистрации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Фактический адрес местонахождения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Почтовый адрес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Адрес электронной почты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Телефон представителя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Официальный сайт СОНКО в информационно-телекоммуникационной сети "Интернет" (при наличии)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Основной государственный регистрационный номер (ОГРН)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по общероссийскому классификатору продукции (ОКПО)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(коды) по общероссийскому </w:t>
            </w:r>
      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22.09.2023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внешнеэкономической деятельности (ОКВЭД)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Индивидуальный номер налогоплательщика (ИНН)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Код причины постановки на учет (КПП)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кредитной организации, место нахождения кредитной организации, в которой открыт расчетный счет СОНКО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расчетного счета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Номер корреспондентского счета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Банковский идентификационный номер (БИК)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проекты (мероприятия)) СОНКО за счет средств субсидии из местного, областного или федерального бюджета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Проекты (мероприятия), реализованные за истекший календарный год, в том числе за счет собственных средств (количество и краткое описание)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и ссылок в средствах массовой информации и информационно-телекоммуникационной сети "Интернет" о реализации СОНКО проектов (мероприятий) за истекший календарный год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успешно реализованных проектов (мероприятий), средства на реализацию которых получены из областного бюджета в текущем и предыдущем финансовых годах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СОНКО статуса некоммерческой организации - исполнителя общественно полезных услуг и дата регистрации в реестре некоммерческих организаций - исполнителей общественно полезных услуг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464" w:name="P464"/>
    <w:bookmarkEnd w:id="464"/>
    <w:p>
      <w:pPr>
        <w:pStyle w:val="0"/>
        <w:jc w:val="center"/>
      </w:pPr>
      <w:r>
        <w:rPr>
          <w:sz w:val="20"/>
        </w:rPr>
        <w:t xml:space="preserve">ИНФОРМАЦИОННАЯ КАРТА</w:t>
      </w:r>
    </w:p>
    <w:p>
      <w:pPr>
        <w:pStyle w:val="0"/>
        <w:jc w:val="center"/>
      </w:pPr>
      <w:r>
        <w:rPr>
          <w:sz w:val="20"/>
        </w:rPr>
        <w:t xml:space="preserve">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6463"/>
        <w:gridCol w:w="1644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строки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Информация о проекте (мероприятии)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4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планируемого к реализации проекта (мероприятия) в сфере физической культуры и массового спорта (далее - проект (мероприятие))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проекта (мероприятия) и целевой аудитории (количество человек по категориям участников проекта (мероприятия), их возраст)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проблем, связанных с целевой аудиторией, решению которых будет способствовать реализация проекта (мероприятия). Обоснование социальной значимости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проекта (мероприятия)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Перечень муниципальных образований, расположенных на территории Свердловской области, на территориях которых планируется реализация проекта (мероприятия)</w:t>
            </w:r>
          </w:p>
          <w:p>
            <w:pPr>
              <w:pStyle w:val="0"/>
            </w:pPr>
            <w:r>
              <w:rPr>
                <w:sz w:val="20"/>
              </w:rPr>
              <w:t xml:space="preserve">(не более 1000 знаков)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 участников проекта (мероприятия), их количество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Описание положительных результатов, которые должны быть достигнуты в ходе реализации проекта (мероприятия):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количественные характеристики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качественные характеристики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Методы оценки достижения результатов (описание инструментов для фиксации и измерения результатов, способы сбора данных по каждому из ожидаемых результатов)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Общая сумма расходов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том числе: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субсидии из областного бюджета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за счет иных источников (указать источники)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Сроки реализации проекта (мероприятия):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начала реализации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6463" w:type="dxa"/>
          </w:tcPr>
          <w:p>
            <w:pPr>
              <w:pStyle w:val="0"/>
            </w:pPr>
            <w:r>
              <w:rPr>
                <w:sz w:val="20"/>
              </w:rPr>
              <w:t xml:space="preserve">дата окончания реализации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559" w:name="P559"/>
    <w:bookmarkEnd w:id="559"/>
    <w:p>
      <w:pPr>
        <w:pStyle w:val="0"/>
        <w:jc w:val="center"/>
      </w:pPr>
      <w:r>
        <w:rPr>
          <w:sz w:val="20"/>
        </w:rPr>
        <w:t xml:space="preserve">ПЛАН-ГРАФИК</w:t>
      </w:r>
    </w:p>
    <w:p>
      <w:pPr>
        <w:pStyle w:val="0"/>
        <w:jc w:val="center"/>
      </w:pPr>
      <w:r>
        <w:rPr>
          <w:sz w:val="20"/>
        </w:rPr>
        <w:t xml:space="preserve">подготовки и реализации проекта (мероприятия)</w:t>
      </w:r>
    </w:p>
    <w:p>
      <w:pPr>
        <w:pStyle w:val="0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1814"/>
        <w:gridCol w:w="2268"/>
        <w:gridCol w:w="2778"/>
        <w:gridCol w:w="2324"/>
        <w:gridCol w:w="3458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 (мероприятия)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Целевая аудитория участников проекта (мероприятия)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Охват участников проекта (мероприятия) (единица измерения)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реализации проекта (мероприятия)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финансовых средств в соответствующем периоде (квартал, месяц)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(тыс. рублей)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21"/>
          <w:headerReference w:type="first" r:id="rId21"/>
          <w:footerReference w:type="default" r:id="rId22"/>
          <w:footerReference w:type="first" r:id="rId22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617" w:name="P617"/>
    <w:bookmarkEnd w:id="617"/>
    <w:p>
      <w:pPr>
        <w:pStyle w:val="0"/>
        <w:jc w:val="center"/>
      </w:pPr>
      <w:r>
        <w:rPr>
          <w:sz w:val="20"/>
        </w:rPr>
        <w:t xml:space="preserve">СМЕТА</w:t>
      </w:r>
    </w:p>
    <w:p>
      <w:pPr>
        <w:pStyle w:val="0"/>
        <w:jc w:val="center"/>
      </w:pPr>
      <w:r>
        <w:rPr>
          <w:sz w:val="20"/>
        </w:rPr>
        <w:t xml:space="preserve">расходов 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2041"/>
        <w:gridCol w:w="2324"/>
        <w:gridCol w:w="2154"/>
        <w:gridCol w:w="1587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статьи расходов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Расходы на единицу услуги (работы) (рублей)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услуг (работ) (единица измерения)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расходов (рублей)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gridSpan w:val="4"/>
            <w:tcW w:w="81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1. Расходы за счет субсидии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gridSpan w:val="4"/>
            <w:tcW w:w="81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Раздел 2. Расходы за счет иных источников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3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984"/>
        <w:gridCol w:w="394"/>
        <w:gridCol w:w="4252"/>
      </w:tblGrid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Руководитель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Главный бухгалтер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(при наличии)</w:t>
            </w:r>
          </w:p>
        </w:tc>
        <w:tc>
          <w:tcPr>
            <w:tcW w:w="198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252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(И.О. Фамилия)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"__" _____________ 20__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М.П.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bookmarkStart w:id="698" w:name="P698"/>
    <w:bookmarkEnd w:id="698"/>
    <w:p>
      <w:pPr>
        <w:pStyle w:val="2"/>
        <w:jc w:val="center"/>
      </w:pPr>
      <w:r>
        <w:rPr>
          <w:sz w:val="20"/>
        </w:rPr>
        <w:t xml:space="preserve">МЕТОДИКА</w:t>
      </w:r>
    </w:p>
    <w:p>
      <w:pPr>
        <w:pStyle w:val="2"/>
        <w:jc w:val="center"/>
      </w:pPr>
      <w:r>
        <w:rPr>
          <w:sz w:val="20"/>
        </w:rPr>
        <w:t xml:space="preserve">ОЦЕНКИ ЗАЯВОК СОЦИАЛЬНО</w:t>
      </w:r>
    </w:p>
    <w:p>
      <w:pPr>
        <w:pStyle w:val="2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2"/>
        <w:jc w:val="center"/>
      </w:pPr>
      <w:r>
        <w:rPr>
          <w:sz w:val="20"/>
        </w:rPr>
        <w:t xml:space="preserve">ПОЛУЧЕНИЯ СУБСИДИЙ ИЗ ОБЛАСТНОГО БЮДЖЕТА НА ПОДДЕРЖКУ</w:t>
      </w:r>
    </w:p>
    <w:p>
      <w:pPr>
        <w:pStyle w:val="2"/>
        <w:jc w:val="center"/>
      </w:pPr>
      <w:r>
        <w:rPr>
          <w:sz w:val="20"/>
        </w:rPr>
        <w:t xml:space="preserve">СОЦИАЛЬНО ОРИЕНТИРОВАННЫХ НЕКОММЕРЧЕСКИХ ОРГАНИЗАЦИЙ,</w:t>
      </w:r>
    </w:p>
    <w:p>
      <w:pPr>
        <w:pStyle w:val="2"/>
        <w:jc w:val="center"/>
      </w:pPr>
      <w:r>
        <w:rPr>
          <w:sz w:val="20"/>
        </w:rPr>
        <w:t xml:space="preserve">ПРЕДОСТАВЛЯЮЩИХ ОБЩЕСТВЕННО ПОЛЕЗНЫЕ УСЛУГИ В СФЕРЕ</w:t>
      </w:r>
    </w:p>
    <w:p>
      <w:pPr>
        <w:pStyle w:val="2"/>
        <w:jc w:val="center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3685"/>
        <w:gridCol w:w="2721"/>
        <w:gridCol w:w="1701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Шкала оценки критерия (варианты оценки в баллах)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Коэффициент значимости критерия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 мероприятие) социально ориентированной некоммерческой организацией (далее - СОНКО) за счет средств субсидий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опыта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опыта - 2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в средствах массовой информации и информационно-телекоммуникационной сети "Интернет" о реализации СОНКО проектов (мероприятий)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материалов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 до 5 - 1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11 до 20 - 3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21 до 30 - 4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30 - 5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уставной деятельности СОНКО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лет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2 до 4 лет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 до 6 лет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6 до 10 лет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10 лет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 (мероприятие)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25 до 30%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31 до 35%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36 до 40%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41 до 45%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45%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действующего сайта и (или) других страниц СОНКО в информационно-телекоммуникационной сети "Интернет"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- 1 балл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нет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да - 4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расположенных на территории Свердловской области, на территориях которых СОНКО реализует проект (мероприятие)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 1 до 2 - 1 балл;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3 до 5 - 2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5 до 10 - 3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 10 до 15 - 4 балла;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свыше 15 - 5 баллов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685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организации статуса некоммерческой организации - исполнителя общественно полезных услуг</w:t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  <w:t xml:space="preserve">отсутствие - 0 баллов;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наличие - 2 балла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предоставления из областного</w:t>
      </w:r>
    </w:p>
    <w:p>
      <w:pPr>
        <w:pStyle w:val="0"/>
        <w:jc w:val="right"/>
      </w:pPr>
      <w:r>
        <w:rPr>
          <w:sz w:val="20"/>
        </w:rPr>
        <w:t xml:space="preserve">бюджета субсидий на поддержку</w:t>
      </w:r>
    </w:p>
    <w:p>
      <w:pPr>
        <w:pStyle w:val="0"/>
        <w:jc w:val="right"/>
      </w:pPr>
      <w:r>
        <w:rPr>
          <w:sz w:val="20"/>
        </w:rPr>
        <w:t xml:space="preserve">социально ориентированных некоммерческих</w:t>
      </w:r>
    </w:p>
    <w:p>
      <w:pPr>
        <w:pStyle w:val="0"/>
        <w:jc w:val="right"/>
      </w:pPr>
      <w:r>
        <w:rPr>
          <w:sz w:val="20"/>
        </w:rPr>
        <w:t xml:space="preserve">организаций, предоставляющих общественно</w:t>
      </w:r>
    </w:p>
    <w:p>
      <w:pPr>
        <w:pStyle w:val="0"/>
        <w:jc w:val="right"/>
      </w:pPr>
      <w:r>
        <w:rPr>
          <w:sz w:val="20"/>
        </w:rPr>
        <w:t xml:space="preserve">полезные услуги в сфере</w:t>
      </w:r>
    </w:p>
    <w:p>
      <w:pPr>
        <w:pStyle w:val="0"/>
        <w:jc w:val="right"/>
      </w:pPr>
      <w:r>
        <w:rPr>
          <w:sz w:val="20"/>
        </w:rPr>
        <w:t xml:space="preserve">физической культуры и массового спорта</w:t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Форма</w:t>
      </w:r>
    </w:p>
    <w:p>
      <w:pPr>
        <w:pStyle w:val="0"/>
      </w:pPr>
      <w:r>
        <w:rPr>
          <w:sz w:val="20"/>
        </w:rPr>
      </w:r>
    </w:p>
    <w:bookmarkStart w:id="782" w:name="P782"/>
    <w:bookmarkEnd w:id="782"/>
    <w:p>
      <w:pPr>
        <w:pStyle w:val="0"/>
        <w:jc w:val="center"/>
      </w:pPr>
      <w:r>
        <w:rPr>
          <w:sz w:val="20"/>
        </w:rPr>
        <w:t xml:space="preserve">ОЦЕНОЧНАЯ ВЕДОМОСТЬ</w:t>
      </w:r>
    </w:p>
    <w:p>
      <w:pPr>
        <w:pStyle w:val="0"/>
        <w:jc w:val="center"/>
      </w:pPr>
      <w:r>
        <w:rPr>
          <w:sz w:val="20"/>
        </w:rPr>
        <w:t xml:space="preserve">к заявке на участие в конкурсном отборе на предоставление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субсидий на поддержку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организаций,</w:t>
      </w:r>
    </w:p>
    <w:p>
      <w:pPr>
        <w:pStyle w:val="0"/>
        <w:jc w:val="center"/>
      </w:pPr>
      <w:r>
        <w:rPr>
          <w:sz w:val="20"/>
        </w:rPr>
        <w:t xml:space="preserve">предоставляющих общественно полезные услуги</w:t>
      </w:r>
    </w:p>
    <w:p>
      <w:pPr>
        <w:pStyle w:val="0"/>
        <w:jc w:val="center"/>
      </w:pPr>
      <w:r>
        <w:rPr>
          <w:sz w:val="20"/>
        </w:rPr>
        <w:t xml:space="preserve">в сфере физической культуры и массового спорта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ориентированной некоммерческой организации)</w:t>
      </w:r>
    </w:p>
    <w:p>
      <w:pPr>
        <w:pStyle w:val="0"/>
        <w:jc w:val="center"/>
      </w:pPr>
      <w:r>
        <w:rPr>
          <w:sz w:val="20"/>
        </w:rPr>
        <w:t xml:space="preserve">____________________________________________________________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проекта (мероприятия) в сфере</w:t>
      </w:r>
    </w:p>
    <w:p>
      <w:pPr>
        <w:pStyle w:val="0"/>
        <w:jc w:val="center"/>
      </w:pPr>
      <w:r>
        <w:rPr>
          <w:sz w:val="20"/>
        </w:rPr>
        <w:t xml:space="preserve">физической культуры и массового спорта)</w:t>
      </w:r>
    </w:p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64"/>
        <w:gridCol w:w="5272"/>
        <w:gridCol w:w="1077"/>
        <w:gridCol w:w="1757"/>
      </w:tblGrid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строки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критерия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Оценка в баллах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 с учетом коэффициента значимости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2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опыта реализации проектов (мероприятий) в сфере физической культуры и массового спорта (далее - проекты (мероприятия)) социально ориентированной некоммерческой организацией (далее - СОНКО) за счет средств субсидий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информационных материалов в средствах массовой информации и информационно-телекоммуникационной сети "Интернет" о реализации СОНКО проектов (мероприятий)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Срок осуществления уставной деятельности СОНКО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Доля собственных и привлеченных средств в общей сумме расходов на проект (мероприятие)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действующего сайта и (или) других страниц СОНКО в информационно-телекоммуникационной сети "Интернет"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Привлечение добровольцев (волонтеров) к реализации проекта (мероприятия)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муниципальных образований, расположенных на территории Свердловской области, на территориях которых СОНКО реализует проект (мероприятие)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272" w:type="dxa"/>
          </w:tcPr>
          <w:p>
            <w:pPr>
              <w:pStyle w:val="0"/>
            </w:pPr>
            <w:r>
              <w:rPr>
                <w:sz w:val="20"/>
              </w:rPr>
              <w:t xml:space="preserve">Наличие у организации статуса некоммерческой организации-исполнителя общественно полезных услуг</w:t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9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gridSpan w:val="2"/>
            <w:tcW w:w="6349" w:type="dxa"/>
          </w:tcPr>
          <w:p>
            <w:pPr>
              <w:pStyle w:val="0"/>
            </w:pPr>
            <w:r>
              <w:rPr>
                <w:sz w:val="20"/>
              </w:rPr>
              <w:t xml:space="preserve">Итоговая сумма баллов</w:t>
            </w:r>
          </w:p>
        </w:tc>
        <w:tc>
          <w:tcPr>
            <w:tcW w:w="175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09"/>
        <w:gridCol w:w="1814"/>
        <w:gridCol w:w="433"/>
        <w:gridCol w:w="2494"/>
      </w:tblGrid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Конкурсная комиссия: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 комиссии: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конкурсной комиссии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nil"/>
              <w:left w:val="nil"/>
              <w:bottom w:val="single" w:sz="4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(подпись)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494" w:type="dxa"/>
            <w:tcBorders>
              <w:top w:val="single" w:sz="4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(Ф.И.О.)</w:t>
            </w:r>
          </w:p>
        </w:tc>
      </w:tr>
    </w:tbl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15.06.2023 N 428-ПП</w:t>
            <w:br/>
            <w:t>"Об утверждении Порядка предоставления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15.06.2023 N 428-ПП</w:t>
            <w:br/>
            <w:t>"Об утверждении Порядка предоставления из област...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ECF270AAADB2C437C6417CAD78FD5A57C0131C507D689B176D56F127A23D9ECA94DB074922B6FAEEFA2B89C645E0F2D83BDCD5E232AD6y6L" TargetMode = "External"/>
	<Relationship Id="rId8" Type="http://schemas.openxmlformats.org/officeDocument/2006/relationships/hyperlink" Target="consultantplus://offline/ref=3ECF270AAADB2C437C6417CAD78FD5A57C0435C607D289B176D56F127A23D9ECA94DB072902C6FA4B3F8A8982D09043184A2D25D3D2A6568D3yFL" TargetMode = "External"/>
	<Relationship Id="rId9" Type="http://schemas.openxmlformats.org/officeDocument/2006/relationships/hyperlink" Target="consultantplus://offline/ref=3ECF270AAADB2C437C6409C7C1E38BAF790C6EC80CD680E6238569452573DFB9E90DB627D36862A4BBF1FCC96D575D62C6E9DE5E2536646B221093FEDFyBL" TargetMode = "External"/>
	<Relationship Id="rId10" Type="http://schemas.openxmlformats.org/officeDocument/2006/relationships/hyperlink" Target="consultantplus://offline/ref=3ECF270AAADB2C437C6409C7C1E38BAF790C6EC80DD486E1298069452573DFB9E90DB627D36862A4BBF3FCCD6F575D62C6E9DE5E2536646B221093FEDFyBL" TargetMode = "External"/>
	<Relationship Id="rId11" Type="http://schemas.openxmlformats.org/officeDocument/2006/relationships/hyperlink" Target="consultantplus://offline/ref=3ECF270AAADB2C437C6409C7C1E38BAF790C6EC80CD68AE42E8869452573DFB9E90DB627C1683AA8B9F5E2C868420B3380DByFL" TargetMode = "External"/>
	<Relationship Id="rId12" Type="http://schemas.openxmlformats.org/officeDocument/2006/relationships/hyperlink" Target="consultantplus://offline/ref=3ECF270AAADB2C437C6409C7C1E38BAF790C6EC80CD183E52B8569452573DFB9E90DB627C1683AA8B9F5E2C868420B3380DByFL" TargetMode = "External"/>
	<Relationship Id="rId13" Type="http://schemas.openxmlformats.org/officeDocument/2006/relationships/hyperlink" Target="consultantplus://offline/ref=3ECF270AAADB2C437C6409C7C1E38BAF790C6EC80CD183E6288769452573DFB9E90DB627C1683AA8B9F5E2C868420B3380DByFL" TargetMode = "External"/>
	<Relationship Id="rId14" Type="http://schemas.openxmlformats.org/officeDocument/2006/relationships/hyperlink" Target="consultantplus://offline/ref=3ECF270AAADB2C437C6417CAD78FD5A57C0439C70FD289B176D56F127A23D9ECA94DB072902C6DA2B3F8A8982D09043184A2D25D3D2A6568D3yFL" TargetMode = "External"/>
	<Relationship Id="rId15" Type="http://schemas.openxmlformats.org/officeDocument/2006/relationships/hyperlink" Target="consultantplus://offline/ref=3ECF270AAADB2C437C6417CAD78FD5A57C0332CD09D489B176D56F127A23D9ECBB4DE87E922A71A4BAEDFEC96BD5yFL" TargetMode = "External"/>
	<Relationship Id="rId16" Type="http://schemas.openxmlformats.org/officeDocument/2006/relationships/image" Target="media/image2.wmf"/>
	<Relationship Id="rId17" Type="http://schemas.openxmlformats.org/officeDocument/2006/relationships/image" Target="media/image3.wmf"/>
	<Relationship Id="rId18" Type="http://schemas.openxmlformats.org/officeDocument/2006/relationships/hyperlink" Target="consultantplus://offline/ref=3ECF270AAADB2C437C6417CAD78FD5A57C0131C507D689B176D56F127A23D9ECA94DB070972C6BAEEFA2B89C645E0F2D83BDCD5E232AD6y6L" TargetMode = "External"/>
	<Relationship Id="rId19" Type="http://schemas.openxmlformats.org/officeDocument/2006/relationships/hyperlink" Target="consultantplus://offline/ref=3ECF270AAADB2C437C6417CAD78FD5A57C0131C507D689B176D56F127A23D9ECA94DB070972E6DAEEFA2B89C645E0F2D83BDCD5E232AD6y6L" TargetMode = "External"/>
	<Relationship Id="rId20" Type="http://schemas.openxmlformats.org/officeDocument/2006/relationships/hyperlink" Target="consultantplus://offline/ref=3ECF270AAADB2C437C6417CAD78FD5A57C0238CD09D289B176D56F127A23D9ECBB4DE87E922A71A4BAEDFEC96BD5yFL" TargetMode = "External"/>
	<Relationship Id="rId21" Type="http://schemas.openxmlformats.org/officeDocument/2006/relationships/header" Target="header2.xml"/>
	<Relationship Id="rId2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15.06.2023 N 428-ПП
"Об утверждении Порядка предоставления из областного бюджета субсидий на поддержку социально ориентированных некоммерческих организаций, предоставляющих общественно полезные услуги в сфере физической культуры и массового спорта"</dc:title>
  <dcterms:created xsi:type="dcterms:W3CDTF">2023-11-26T11:50:03Z</dcterms:created>
</cp:coreProperties>
</file>