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Свердловской области от 12.08.2021 N 491-ПП</w:t>
              <w:br/>
              <w:t xml:space="preserve">(ред. от 26.11.2025)</w:t>
              <w:br/>
              <w:t xml:space="preserve">"Об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СВЕРДЛОВСКОЙ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12 августа 2021 г. N 491-ПП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ВЫДЕЛЕНИЯ НЕКОММЕРЧЕСКИМ ОРГАНИЗАЦИЯМ</w:t>
      </w:r>
    </w:p>
    <w:p>
      <w:pPr>
        <w:pStyle w:val="2"/>
        <w:jc w:val="center"/>
      </w:pPr>
      <w:r>
        <w:rPr>
          <w:sz w:val="20"/>
        </w:rPr>
        <w:t xml:space="preserve">СУБСИДИЙ НА ПРЕДОСТАВЛЕНИЕ УСЛУГ ПО СОЦИАЛЬНОМУ ОБСЛУЖИВАНИЮ</w:t>
      </w:r>
    </w:p>
    <w:p>
      <w:pPr>
        <w:pStyle w:val="2"/>
        <w:jc w:val="center"/>
      </w:pPr>
      <w:r>
        <w:rPr>
          <w:sz w:val="20"/>
        </w:rPr>
        <w:t xml:space="preserve">ГРАЖДАН ИЗ ОБЛАСТНОГО БЮДЖЕТА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Свердловской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24.12.2021 </w:t>
            </w:r>
            <w:hyperlink w:history="0" r:id="rId8" w:tooltip="Постановление Правительства Свердловской области от 24.12.2021 N 972-ПП &quot;О внесении изменений в Порядок выделения некоммерческим организациям субсидий на предоставление услуг по социальному обслуживанию граждан из областного бюджета, утвержденный Постановлением Правительства Свердловской области от 12.08.2021 N 491-ПП&quot; {КонсультантПлюс}">
              <w:r>
                <w:rPr>
                  <w:sz w:val="20"/>
                  <w:color w:val="0000ff"/>
                </w:rPr>
                <w:t xml:space="preserve">N 972-ПП</w:t>
              </w:r>
            </w:hyperlink>
            <w:r>
              <w:rPr>
                <w:sz w:val="20"/>
                <w:color w:val="392c69"/>
              </w:rPr>
              <w:t xml:space="preserve">, от 28.11.2024 </w:t>
            </w:r>
            <w:hyperlink w:history="0" r:id="rId9" w:tooltip="Постановление Правительства Свердловской области от 28.11.2024 N 842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и признании утратившим силу Постановления Правительства Свердловской области от 01.02.2018 N 50-ПП &quot;Об утверждении Порядка предоставления из областного бюджета субсидий некоммерческим органи {КонсультантПлюс}">
              <w:r>
                <w:rPr>
                  <w:sz w:val="20"/>
                  <w:color w:val="0000ff"/>
                </w:rPr>
                <w:t xml:space="preserve">N 842-ПП</w:t>
              </w:r>
            </w:hyperlink>
            <w:r>
              <w:rPr>
                <w:sz w:val="20"/>
                <w:color w:val="392c69"/>
              </w:rPr>
              <w:t xml:space="preserve">, от 26.11.2025 </w:t>
            </w:r>
            <w:hyperlink w:history="0" r:id="rId10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      <w:r>
                <w:rPr>
                  <w:sz w:val="20"/>
                  <w:color w:val="0000ff"/>
                </w:rPr>
                <w:t xml:space="preserve">N 644-ПП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11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1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пунктом 4 статьи 30</w:t>
        </w:r>
      </w:hyperlink>
      <w:r>
        <w:rPr>
          <w:sz w:val="20"/>
        </w:rPr>
        <w:t xml:space="preserve"> Федерального закона от 28 декабря 2013 года N 442-ФЗ "Об основах социального обслуживания граждан в Российской Федерации", </w:t>
      </w:r>
      <w:hyperlink w:history="0" r:id="rId13" w:tooltip="Постановление Правительства РФ от 25.10.2023 N 1782 (ред. от 25.12.2025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</w:t>
      </w:r>
      <w:hyperlink w:history="0" r:id="rId14" w:tooltip="Постановление Правительства Свердловской области от 05.07.2017 N 480-ПП (ред. от 24.12.2025) &quot;Об утверждении государственной программы Свердловской области &quot;Социальная поддержка и социальное обслуживание населения Свердлов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Свердловской области от 05.07.2017 N 480-ПП "Об утверждении государственной программы Свердловской области "Социальная поддержка и социальное обслуживание населения Свердловской области" Правительство Свердловской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5" w:tooltip="Постановление Правительства Свердловской области от 28.11.2024 N 842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и признании утратившим силу Постановления Правительства Свердловской области от 01.02.2018 N 50-ПП &quot;Об утверждении Порядка предоставления из областного бюджета субсидий некоммерческим органи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28.11.2024 N 842-ПП)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выделения некоммерческим организациям субсидий на предоставление услуг по социальному обслуживанию граждан из областного бюджета (прилагается).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Действие настоящего Постановления распространяется на отношения, связанные с выделением некоммерческим организациям субсидий на предоставление услуг по социальному обслуживанию граждан из областного бюджета на 2022 и последующие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Губернатора Свердловской области - Министра здравоохранения Свердловской области Т.Л. Савинову.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6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Настоящее Постановление опубликовать на "Официальном интернет-портале правовой информации Свердловской области" (</w:t>
      </w:r>
      <w:hyperlink w:history="0" r:id="rId17">
        <w:r>
          <w:rPr>
            <w:sz w:val="20"/>
            <w:color w:val="0000ff"/>
          </w:rPr>
          <w:t xml:space="preserve">www.pravo.gov66.ru</w:t>
        </w:r>
      </w:hyperlink>
      <w:r>
        <w:rPr>
          <w:sz w:val="20"/>
        </w:rPr>
        <w:t xml:space="preserve">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Свердловской области</w:t>
      </w:r>
    </w:p>
    <w:p>
      <w:pPr>
        <w:pStyle w:val="0"/>
        <w:jc w:val="right"/>
      </w:pPr>
      <w:r>
        <w:rPr>
          <w:sz w:val="20"/>
        </w:rPr>
        <w:t xml:space="preserve">Е.В.КУЙВАШЕВ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Свердловской области</w:t>
      </w:r>
    </w:p>
    <w:p>
      <w:pPr>
        <w:pStyle w:val="0"/>
        <w:jc w:val="right"/>
      </w:pPr>
      <w:r>
        <w:rPr>
          <w:sz w:val="20"/>
        </w:rPr>
        <w:t xml:space="preserve">от 12 августа 2021 г. N 491-ПП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ВЫДЕЛЕНИЯ НЕКОММЕРЧЕСКИМ ОРГАНИЗАЦИЯМ СУБСИДИЙ</w:t>
      </w:r>
    </w:p>
    <w:p>
      <w:pPr>
        <w:pStyle w:val="2"/>
        <w:jc w:val="center"/>
      </w:pPr>
      <w:r>
        <w:rPr>
          <w:sz w:val="20"/>
        </w:rPr>
        <w:t xml:space="preserve">НА ПРЕДОСТАВЛЕНИЕ УСЛУГ ПО СОЦИАЛЬНОМУ ОБСЛУЖИВАНИЮ</w:t>
      </w:r>
    </w:p>
    <w:p>
      <w:pPr>
        <w:pStyle w:val="2"/>
        <w:jc w:val="center"/>
      </w:pPr>
      <w:r>
        <w:rPr>
          <w:sz w:val="20"/>
        </w:rPr>
        <w:t xml:space="preserve">ГРАЖДАН ИЗ ОБЛАСТНОГО БЮДЖЕТА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Свердловской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28.11.2024 </w:t>
            </w:r>
            <w:hyperlink w:history="0" r:id="rId18" w:tooltip="Постановление Правительства Свердловской области от 28.11.2024 N 842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и признании утратившим силу Постановления Правительства Свердловской области от 01.02.2018 N 50-ПП &quot;Об утверждении Порядка предоставления из областного бюджета субсидий некоммерческим органи {КонсультантПлюс}">
              <w:r>
                <w:rPr>
                  <w:sz w:val="20"/>
                  <w:color w:val="0000ff"/>
                </w:rPr>
                <w:t xml:space="preserve">N 842-ПП</w:t>
              </w:r>
            </w:hyperlink>
            <w:r>
              <w:rPr>
                <w:sz w:val="20"/>
                <w:color w:val="392c69"/>
              </w:rPr>
              <w:t xml:space="preserve">, от 26.11.2025 </w:t>
            </w:r>
            <w:hyperlink w:history="0" r:id="rId19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      <w:r>
                <w:rPr>
                  <w:sz w:val="20"/>
                  <w:color w:val="0000ff"/>
                </w:rPr>
                <w:t xml:space="preserve">N 644-ПП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цель, условия и порядок выделения некоммерческим организациям социального обслуживания, предоставляющим социальные услуги на территории Свердловской области (далее - поставщик социальных услуг), субсидий на предоставление услуг по социальному обслуживанию граждан из областного бюджета (далее - субсидия).</w:t>
      </w:r>
    </w:p>
    <w:bookmarkStart w:id="43" w:name="P43"/>
    <w:bookmarkEnd w:id="4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Исполнительным органом государственной власти Свердловской области,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субсидии, является Министерство социальной политики Свердловской области (далее - Министерство).</w:t>
      </w:r>
    </w:p>
    <w:bookmarkStart w:id="44" w:name="P44"/>
    <w:bookmarkEnd w:id="4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Целью предоставления субсидии является финансовое обеспечение затрат поставщиков социальных услуг, связанных с предоставлением гражданам, признанным нуждающимися в социальном обслуживании (далее - получатели социальных услуг), социальных услуг в соответствии с индивидуальными программами предоставления социальных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Информация о субсидии размещается на едином портале бюджетной системы Российской Федерации (</w:t>
      </w:r>
      <w:hyperlink w:history="0" r:id="rId20">
        <w:r>
          <w:rPr>
            <w:sz w:val="20"/>
            <w:color w:val="0000ff"/>
          </w:rPr>
          <w:t xml:space="preserve">www.budget.gov.ru</w:t>
        </w:r>
      </w:hyperlink>
      <w:r>
        <w:rPr>
          <w:sz w:val="20"/>
        </w:rPr>
        <w:t xml:space="preserve">) (далее - единый портал) в информационно-телекоммуникационной сети "Интернет" (далее - сеть Интернет) в разделе "Бюджет" в порядке, установленном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21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Субсидия предоставляется по результатам отбора поставщиков социальных услуг на конкурентной основе, проведенного путем запроса предложений (далее - отбор), исходя из соответствия поставщиков социальных услуг критериям отбора, указанным в </w:t>
      </w:r>
      <w:hyperlink w:history="0" w:anchor="P50" w:tooltip="6. Критериями отбора поставщиков социальных услуг являются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требованиям к поставщикам социальных услуг, указанным в </w:t>
      </w:r>
      <w:hyperlink w:history="0" w:anchor="P57" w:tooltip="7. Требования, которым должен соответствовать поставщик социальных услуг по состоянию на первое число месяца подачи заявки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и очередности поступления заявок на участие в отборе (далее - заявка), поданных поставщиками социальных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отбора осуществляется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с использованием Портала предоставления мер финансовой государственной поддержки (</w:t>
      </w:r>
      <w:hyperlink w:history="0" r:id="rId22">
        <w:r>
          <w:rPr>
            <w:sz w:val="20"/>
            <w:color w:val="0000ff"/>
          </w:rPr>
          <w:t xml:space="preserve">promote.budget.gov.ru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  <w:t xml:space="preserve">(часть вторая введена </w:t>
      </w:r>
      <w:hyperlink w:history="0" r:id="rId23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bookmarkStart w:id="50" w:name="P50"/>
    <w:bookmarkEnd w:id="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Критериями отбора поставщиков социальных услуг являются:</w:t>
      </w:r>
    </w:p>
    <w:bookmarkStart w:id="51" w:name="P51"/>
    <w:bookmarkEnd w:id="5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включение поставщика социальных услуг в реестр поставщиков социальных услуг в Свердловской области (далее - реестр поставщиков) в соответствии с </w:t>
      </w:r>
      <w:hyperlink w:history="0" r:id="rId24" w:tooltip="Приказ Министерства социальной политики Свердловской области от 07.10.2025 N 274 (ред. от 19.12.2025) &quot;О формировании и ведении реестра поставщиков социальных услуг Свердловской области и внесении изменений в Приказ Министерства социальной политики Свердловской области от 21.11.2014 N 706 &quot;О формировании и ведении реестра поставщиков социальных услуг и регистра получателей социальных услуг в Свердловской области&quot; (вместе с &quot;Порядком формирования и ведения реестра поставщиков социальных услуг Свердловской об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социальной политики Свердловской области от 07.10.2025 N 274 "О формировании и ведении реестра поставщиков социальных услуг Свердловской области и внесении изменений в Приказ Министерства социальной политики Свердловской области от 21.11.2014 N 706 "О формировании и ведении реестра поставщиков социальных услуг и регистра получателей социальных услуг в Свердловской области" с указанием формы социального обслуживания граждан, в которой поставщик социальных услуг предоставляет социальные услуги, соответствующей форме социального обслуживания граждан, указанной в объявлении о проведении отбора;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bookmarkStart w:id="53" w:name="P53"/>
    <w:bookmarkEnd w:id="5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предоставление социальных услуг поставщиком социальных услуг получателям социальных услуг, проживающим на территории муниципального образования, расположенного на территории Свердловской области (далее - муниципальное образование), административно-территориальной единицы Свердловской области, указанных в объявлении о проведении отбора, в форме социального обслуживания граждан, указанной в объявлении о проведении отбора, в соответствии с индивидуальными программами предоставления социальных услуг на основании заключенных с такими получателями социальных услуг договоров о предоставлении социальных услуг в пределах общего количества мест, предназначенных для предоставления социальных услуг по соответствующей форме социального обслуживания граждан, указанных в реестре поставщиков;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предоставление поставщиком социальных услуг социальных услуг в соответствии со </w:t>
      </w:r>
      <w:hyperlink w:history="0" r:id="rId26" w:tooltip="Приказ Министерства социальной политики Свердловской области от 11.08.2015 N 482 (ред. от 02.10.2025) &quot;Об утверждении стандартов социальных услуг&quot; {КонсультантПлюс}">
        <w:r>
          <w:rPr>
            <w:sz w:val="20"/>
            <w:color w:val="0000ff"/>
          </w:rPr>
          <w:t xml:space="preserve">стандартами</w:t>
        </w:r>
      </w:hyperlink>
      <w:r>
        <w:rPr>
          <w:sz w:val="20"/>
        </w:rPr>
        <w:t xml:space="preserve"> социальных услуг, утвержденными Приказом Министерства социальной политики Свердловской области от 11.08.2015 N 482 "Об утверждении стандартов социальных услуг" (далее - стандарты социальных услуг);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предоставление поставщиком социальных услуг информации о получателях социальных услуг, указанных в </w:t>
      </w:r>
      <w:hyperlink w:history="0" w:anchor="P53" w:tooltip="2) предоставление социальных услуг поставщиком социальных услуг получателям социальных услуг, проживающим на территории муниципального образования, расположенного на территории Свердловской области (далее - муниципальное образование), административно-территориальной единицы Свердловской области, указанных в объявлении о проведении отбора, в форме социального обслуживания граждан, указанной в объявлении о проведении отбора, в соответствии с индивидуальными программами предоставления социальных услуг на ос...">
        <w:r>
          <w:rPr>
            <w:sz w:val="20"/>
            <w:color w:val="0000ff"/>
          </w:rPr>
          <w:t xml:space="preserve">подпункте 2</w:t>
        </w:r>
      </w:hyperlink>
      <w:r>
        <w:rPr>
          <w:sz w:val="20"/>
        </w:rPr>
        <w:t xml:space="preserve"> настоящего пункта, в соответствии с </w:t>
      </w:r>
      <w:hyperlink w:history="0" r:id="rId27" w:tooltip="Приказ Министерства социальной политики Свердловской области от 21.11.2014 N 706 (ред. от 07.10.2025) &quot;О формировании и ведении регистра получателей социальных услуг в Свердловской области&quot; (вместе с &quot;Порядком формирования и ведения регистра получателей социальных услуг в Свердловской области&quot;)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формирования и ведения регистра получателей социальных услуг в Свердловской области, утвержденным Приказом Министерства социальной политики Свердловской области от 21.11.2014 N 706 "О формировании и ведении регистра получателей социальных услуг в Свердловской области" (далее - Приказ Министерства социальной политики Свердловской области от 21.11.2014 N 706).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Требования, которым должен соответствовать поставщик социальных услуг по состоянию на первое число месяца подачи заявки: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поставщик социальных услуг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25% (если иное не предусмотрено законодательством Российской Федерации);</w:t>
      </w:r>
    </w:p>
    <w:bookmarkStart w:id="60" w:name="P60"/>
    <w:bookmarkEnd w:id="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поставщик социальных услуг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bookmarkStart w:id="61" w:name="P61"/>
    <w:bookmarkEnd w:id="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поставщик социальных услуг не находится в составляемых в рамках реализации полномочий, предусмотренных </w:t>
      </w:r>
      <w:hyperlink w:history="0" r:id="rId30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Организации Объединенных Наций (далее - ООН),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поставщик социальных услуг не является получателем средств из областного бюджета на основании иных нормативных правовых актов Свердловской области на цель, указанную в </w:t>
      </w:r>
      <w:hyperlink w:history="0" w:anchor="P44" w:tooltip="3. Целью предоставления субсидии является финансовое обеспечение затрат поставщиков социальных услуг, связанных с предоставлением гражданам, признанным нуждающимися в социальном обслуживании (далее - получатели социальных услуг), социальных услуг в соответствии с индивидуальными программами предоставления социальных услуг.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порядка;</w:t>
      </w:r>
    </w:p>
    <w:bookmarkStart w:id="63" w:name="P63"/>
    <w:bookmarkEnd w:id="6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поставщик социальных услуг не является иностранным агентом в соответствии с Федеральным </w:t>
      </w:r>
      <w:hyperlink w:history="0" r:id="rId31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 поставщика социальных услуг на едином налоговом счете отсутствует или не превышает размера, определенного </w:t>
      </w:r>
      <w:hyperlink w:history="0" r:id="rId32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у поставщика социальных услуг отсутствуют просроченная задолженность по возврату субсидий, бюджетных инвестиций, предоставленных в том числе в соответствии с иными правовыми актами Свердловской области, в областной бюджет, а также иная просроченная (неурегулированная) задолженность по денежным обязательствам перед Свердловской областью.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целях проведения отбора Министерство ежегодно формирует объявление о проведении отбора в электронной форме посредством заполнения соответствующих экранных форм веб-интерфейса системы "Электронный бюджет", которое подписывается усиленной квалифицированной электронной подписью Министра социальной политики Свердловской области (далее - Министр) или уполномоченного им лица, и размещает его на едином портале с указанием следующей информации: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срока проведения отбора, даты и времени начала подачи и окончания приема заявок, при этом дата окончания приема заявок не может быть ранее 10 календарного дня, следующего за днем размещения объявления о проведении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наименования, места нахождения, почтового адреса, адреса электронной почты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результата предоставления субсидии, а также характеристик результата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доменного имени и (или) указателей страниц системы "Электронный бюджет", на которой обеспечивается проведение отбора;</w:t>
      </w:r>
    </w:p>
    <w:p>
      <w:pPr>
        <w:pStyle w:val="0"/>
        <w:jc w:val="both"/>
      </w:pPr>
      <w:r>
        <w:rPr>
          <w:sz w:val="20"/>
        </w:rPr>
        <w:t xml:space="preserve">(подп. 4 в ред. </w:t>
      </w:r>
      <w:hyperlink w:history="0" r:id="rId34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критериев отбора, указанных в </w:t>
      </w:r>
      <w:hyperlink w:history="0" w:anchor="P50" w:tooltip="6. Критериями отбора поставщиков социальных услуг являются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требований к поставщикам социальных услуг, указанных в </w:t>
      </w:r>
      <w:hyperlink w:history="0" w:anchor="P57" w:tooltip="7. Требования, которым должен соответствовать поставщик социальных услуг по состоянию на первое число месяца подачи заявки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и перечня документов, указанных в </w:t>
      </w:r>
      <w:hyperlink w:history="0" w:anchor="P102" w:tooltip="9. Для участия в отборе поставщик социальных услуг в течение срока, указанного в объявлении о проведении отбора, формирует заявку в электронной форме посредством заполнения соответствующих экранных форм веб-интерфейса системы &quot;Электронный бюджет&quot; с приложением электронных копий документов (документов на бумажном носителе, преобразованных в электронную форму путем сканирования), указанных в объявлении о проведении отбора.">
        <w:r>
          <w:rPr>
            <w:sz w:val="20"/>
            <w:color w:val="0000ff"/>
          </w:rPr>
          <w:t xml:space="preserve">части второй пункта 9</w:t>
        </w:r>
      </w:hyperlink>
      <w:r>
        <w:rPr>
          <w:sz w:val="20"/>
        </w:rPr>
        <w:t xml:space="preserve"> настоящего порядка, представляемых поставщиками социальных услуг для подтверждения их соответствия указанным критериям и требованиям;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порядка подачи поставщиками социальных услуг заявок и требований, предъявляемых к содержанию заявок;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порядка отзыва заявок, порядка возврата заявок, в том числе на доработку, определяющего основания для возврата заявок, порядка внесения изменений в заявки, порядка отклонения заявок, а также информации об основаниях их отклонения;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правил рассмотрения и оценки заявок в соответствии с </w:t>
      </w:r>
      <w:hyperlink w:history="0" w:anchor="P137" w:tooltip="12-1. Министерство в течение 15 рабочих дней со дня, следующего за днем размещения на едином портале протокола вскрытия заявок, исходя из очередности поступления заявок рассматривает заявки и прилагаемые к ним документы, представленные поставщиками социальных услуг, на соответствие требованиям, указанным в частях первой, пятой и седьмой пункта 9 настоящего порядка, а также осуществляет проверку наличия прилагаемых к заявкам документов, указанных в части второй пункта 9 настоящего порядка, соответствия по...">
        <w:r>
          <w:rPr>
            <w:sz w:val="20"/>
            <w:color w:val="0000ff"/>
          </w:rPr>
          <w:t xml:space="preserve">пунктом 12-1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объема распределяемой субсидии, порядка расчета размера субсидии, правил распределения субсидии по результатам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срока, в течение которого поставщик социальных услуг, прошедший отбор, должен подписать соглашение о предоставлении субсидии (далее - соглашение);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условий признания поставщика социальных услуг, прошедшего отбор, уклонившимся от заключения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срока размещения протокола подведения итогов отбора на едином портале, который не может быть позднее 14 календарного дня, следующего за днем признания поставщика социальных услуг прошедшим отбор;</w:t>
      </w:r>
    </w:p>
    <w:p>
      <w:pPr>
        <w:pStyle w:val="0"/>
        <w:jc w:val="both"/>
      </w:pPr>
      <w:r>
        <w:rPr>
          <w:sz w:val="20"/>
        </w:rPr>
        <w:t xml:space="preserve">(подп. 12 в ред. </w:t>
      </w:r>
      <w:hyperlink w:history="0" r:id="rId37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наименования муниципального образования, административно-территориальной единицы Свердловской области, на территориях которых проживают получатели социальных услуг, и формы социального обслуживания, в которой предоставляются социальные услуги, на финансовое обеспечение затрат на которые предоставляется субсидия;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периода (количества месяцев), в течение которого должны предоставляться социальные услуги, на финансовое обеспечение затрат на которые предоставляется субсидия;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требований к предоставлению социальных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оснований признания отбора несостоявшимся;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порядка предоставления поставщикам социальных услуг разъяснений положений объявления о проведении отбора, дат начала и окончания срока такого предоставления с указанием сведений о контактном лице Министерства (с указанием номера телефона).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объявление о проведении отбора осуществляется Министерством не позднее наступления даты окончания срока приема заявок с соблюдением следующих условий: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срок подачи поставщиком социальных услуг заявок продлевается таким образом, чтобы со дня, следующего за днем внесения таких изменений, до даты окончания срока приема заявок указанный срок составлял не менее 3 календарных дней;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поставщика социальных услуг внести изменения в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поставщик социальных услуг, подавший заявку, уведомляется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"Электронный бюджет";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 внесении изменений в объявление о проведении отбора изменение способа проведения отбора не допускается.</w:t>
      </w:r>
    </w:p>
    <w:p>
      <w:pPr>
        <w:pStyle w:val="0"/>
        <w:jc w:val="both"/>
      </w:pPr>
      <w:r>
        <w:rPr>
          <w:sz w:val="20"/>
        </w:rPr>
        <w:t xml:space="preserve">(часть вторая введена </w:t>
      </w:r>
      <w:hyperlink w:history="0" r:id="rId39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Отмена отбора Министерством не допускается.</w:t>
      </w:r>
    </w:p>
    <w:p>
      <w:pPr>
        <w:pStyle w:val="0"/>
        <w:jc w:val="both"/>
      </w:pPr>
      <w:r>
        <w:rPr>
          <w:sz w:val="20"/>
        </w:rPr>
        <w:t xml:space="preserve">(часть третья введена </w:t>
      </w:r>
      <w:hyperlink w:history="0" r:id="rId40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8-1. При проведении отбора в системе "Электронный бюджет":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обеспечение доступа к системе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взаимодействие Министерства с поставщиком социальных услуг осуществляется с использованием документов в электронной форме.</w:t>
      </w:r>
    </w:p>
    <w:p>
      <w:pPr>
        <w:pStyle w:val="0"/>
        <w:jc w:val="both"/>
      </w:pPr>
      <w:r>
        <w:rPr>
          <w:sz w:val="20"/>
        </w:rPr>
        <w:t xml:space="preserve">(п. 8-1 введен </w:t>
      </w:r>
      <w:hyperlink w:history="0" r:id="rId41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Для участия в отборе поставщик социальных услуг в течение срока, указанного в объявлении о проведении отбора, формирует заявку в электронной форме посредством заполнения соответствующих экранных форм веб-интерфейса системы "Электронный бюджет" с приложением электронных копий документов (документов на бумажном носителе, преобразованных в электронную форму путем сканирования), указанных в объявлении о проведении отбора.</w:t>
      </w:r>
    </w:p>
    <w:bookmarkStart w:id="103" w:name="P103"/>
    <w:bookmarkEnd w:id="1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заявке прилагаются: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документы, подтверждающие полномочия лица, действующего от имени поставщика социальных услуг, на подачу заявки, в случае если заявку подает лицо, сведения о котором как о лице, имеющем право без доверенности действовать от имени поставщика социальных услуг, не содержатся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информация по состоянию на первое число месяца подачи заявки, подписанная руководителем поставщика социальных услуг, о количестве получателей социальных услуг, получающих социальные услуги в соответствии с индивидуальными программами предоставления социальных услуг, с которыми поставщиком социальных услуг заключены договоры о предоставлении социальных услуг в форме социального обслуживания граждан, указанной в объявлении о проведении отбора, проживающих на территории муниципального образования, административно-территориальной единицы Свердловской области, указанных в объявлении о проведении отбора, по форме, утвержденной приказом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справка, подписанная руководителем поставщика социальных услуг, подтверждающая предоставление поставщиком социальных услуг социальных услуг в соответствии со стандартами социальных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предложения по значениям результата предоставления субсидии и характеристик результата предоставления субсидии, которые поставщик социальных услуг планирует достигнуть.</w:t>
      </w:r>
    </w:p>
    <w:bookmarkStart w:id="108" w:name="P108"/>
    <w:bookmarkEnd w:id="1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Запрещено требовать от поставщика социальных услуг представления документов и информации в целях подтверждения соответствия поставщика социальных услуг критериям отбора, указанным в </w:t>
      </w:r>
      <w:hyperlink w:history="0" w:anchor="P51" w:tooltip="1) включение поставщика социальных услуг в реестр поставщиков социальных услуг в Свердловской области (далее - реестр поставщиков) в соответствии с Приказом Министерства социальной политики Свердловской области от 07.10.2025 N 274 &quot;О формировании и ведении реестра поставщиков социальных услуг Свердловской области и внесении изменений в Приказ Министерства социальной политики Свердловской области от 21.11.2014 N 706 &quot;О формировании и ведении реестра поставщиков социальных услуг и регистра получателей соци...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и </w:t>
      </w:r>
      <w:hyperlink w:history="0" w:anchor="P55" w:tooltip="4) предоставление поставщиком социальных услуг информации о получателях социальных услуг, указанных в подпункте 2 настоящего пункта, в соответствии с Порядком формирования и ведения регистра получателей социальных услуг в Свердловской области, утвержденным Приказом Министерства социальной политики Свердловской области от 21.11.2014 N 706 &quot;О формировании и ведении регистра получателей социальных услуг в Свердловской области&quot; (далее - Приказ Министерства социальной политики Свердловской области от 21.11.20...">
        <w:r>
          <w:rPr>
            <w:sz w:val="20"/>
            <w:color w:val="0000ff"/>
          </w:rPr>
          <w:t xml:space="preserve">4 пункта 6</w:t>
        </w:r>
      </w:hyperlink>
      <w:r>
        <w:rPr>
          <w:sz w:val="20"/>
        </w:rPr>
        <w:t xml:space="preserve"> настоящего порядка, и требованиям, указанным в </w:t>
      </w:r>
      <w:hyperlink w:history="0" w:anchor="P57" w:tooltip="7. Требования, которым должен соответствовать поставщик социальных услуг по состоянию на первое число месяца подачи заявки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при наличии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когда поставщик социальных услуг готов представить указанные документы и информацию по собственной инициативе.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Поставщик социальных услуг вправе в дополнение к документам, указанным в </w:t>
      </w:r>
      <w:hyperlink w:history="0" w:anchor="P103" w:tooltip="К заявке прилагаются:">
        <w:r>
          <w:rPr>
            <w:sz w:val="20"/>
            <w:color w:val="0000ff"/>
          </w:rPr>
          <w:t xml:space="preserve">части второй</w:t>
        </w:r>
      </w:hyperlink>
      <w:r>
        <w:rPr>
          <w:sz w:val="20"/>
        </w:rPr>
        <w:t xml:space="preserve"> настоящего пункта, представить в Министерство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копию решения Министерства о включении поставщика социальных услуг в реестр поставщиков;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справку о передаче сведений о получателях социальных услуг в регистр получателей социальных услуг в Свердловской области в соответствии с </w:t>
      </w:r>
      <w:hyperlink w:history="0" r:id="rId42" w:tooltip="Приказ Министерства социальной политики Свердловской области от 21.11.2014 N 706 (ред. от 07.10.2025) &quot;О формировании и ведении регистра получателей социальных услуг в Свердловской области&quot; (вместе с &quot;Порядком формирования и ведения регистра получателей социальных услуг в Свердловской области&quot;)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формирования и ведения регистра получателей социальных услуг в Свердловской области, утвержденным Приказом Министерства социальной политики Свердловской области от 21.11.2014 N 706;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справку, подписанную руководителем поставщика социальных услуг, заверенную печатью поставщика социальных услуг (при наличии) и подтверждающую, что поставщик социальных услуг не является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25% (если иное не предусмотрено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справку, подписанную руководителем поставщика социальных услуг, заверенную печатью поставщика социальных услуг (при наличии) и подтверждающую, что поставщик социальных услуг не является получателем средств из областного бюджета на основании иных нормативных правовых актов Свердловской области на цель, указанную в пункте 3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справку, выданную налоговым органом, подтверждающую, что на первое число месяца подачи заявки у поставщика социальных услуг на едином налоговом счете отсутствует или не превышает размер, определенный </w:t>
      </w:r>
      <w:hyperlink w:history="0" r:id="rId43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справку, подписанную руководителем поставщика социальных услуг, заверенную печатью поставщика социальных услуг (при наличии) и подтверждающую соответствие поставщика социальных услуг требованиям, указанным в </w:t>
      </w:r>
      <w:hyperlink w:history="0" w:anchor="P60" w:tooltip="2) поставщик социальных услуг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, </w:t>
      </w:r>
      <w:hyperlink w:history="0" w:anchor="P61" w:tooltip="3) поставщик социальных услуг не находится в составляемых в рамках реализации полномочий, предусмотренных главой VII Устава Организации Объединенных Наций (далее - ООН)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и </w:t>
      </w:r>
      <w:hyperlink w:history="0" w:anchor="P63" w:tooltip="5) поставщик социальных услуг не является иностранным агентом в соответствии с Федеральным законом от 14 июля 2022 года N 255-ФЗ &quot;О контроле за деятельностью лиц, находящихся под иностранным влиянием&quot;;">
        <w:r>
          <w:rPr>
            <w:sz w:val="20"/>
            <w:color w:val="0000ff"/>
          </w:rPr>
          <w:t xml:space="preserve">5 пункта 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подписывается усиленной квалифицированной электронной подписью руководителя поставщика социальных услуг или уполномоченного им лица.</w:t>
      </w:r>
    </w:p>
    <w:bookmarkStart w:id="117" w:name="P117"/>
    <w:bookmarkEnd w:id="1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Поставщик социальных услуг в соответствии с законодательством Российской Федерации несет ответственность за достоверность, полноту и актуальность информации и сведений, содержащихся в документах, представленных для участия в отборе.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Электронные копии документов, представленных в составе заявки,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bookmarkStart w:id="119" w:name="P119"/>
    <w:bookmarkEnd w:id="1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представления поставщиком социальных услуг заявки считается день подписания поставщиком социальных услуг заявки с присвоением ей регистрационного номера в системе "Электронный бюджет".</w:t>
      </w:r>
    </w:p>
    <w:p>
      <w:pPr>
        <w:pStyle w:val="0"/>
        <w:jc w:val="both"/>
      </w:pPr>
      <w:r>
        <w:rPr>
          <w:sz w:val="20"/>
        </w:rPr>
        <w:t xml:space="preserve">(п. 9 в ред. </w:t>
      </w:r>
      <w:hyperlink w:history="0" r:id="rId44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Поставщик социальных услуг со дня размещения на едином портале объявления о проведении отбора и не позднее 3 рабочих дней до даты окончания срока приема заявок, указанного в объявлении о проведении отбора, вправе направить в Министерство запрос о разъяснении положений объявления о проведении отбора путем формирования в системе "Электронный бюджет" соответствующего запроса.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в течение 5 рабочих дней со дня поступления запроса, указанного в части первой настоящего пункта, но не позднее одного рабочего дня до дня окончания срока приема заявок, указанного в объявлении о проведении отбора, направляет разъяснение положений объявления о проведении отбора путем формирования в системе "Электронный бюджет" соответствующего разъяснения. Доступ к разъяснению, сформированному в системе "Электронный бюджет", предоставляется всем поставщикам социальных услуг, сформировавшим заявки в системе "Электронный бюджет".</w:t>
      </w:r>
    </w:p>
    <w:p>
      <w:pPr>
        <w:pStyle w:val="0"/>
        <w:jc w:val="both"/>
      </w:pPr>
      <w:r>
        <w:rPr>
          <w:sz w:val="20"/>
        </w:rPr>
        <w:t xml:space="preserve">(п. 10 в ред. </w:t>
      </w:r>
      <w:hyperlink w:history="0" r:id="rId45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Поставщик социальных услуг в течение срока приема заявок, указанного в объявлении о проведении отбора, имеет право отозвать заявку путем формирования в системе "Электронный бюджет" уведомления об отзыве заявки в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Отзыв заявки не препятствует повторной подаче заявки в течение срока приема заявок, указанного в объявлении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заявку осуществляется поставщиком социальных услуг путем формирования в системе "Электронный бюджет" уведомления об отзыве заявки в электронной форме с последующим формированием в системе "Электронный бюджет" новой заявки не позднее дня окончания срока приема заявок, указанного в объявлении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Возврат заявок Министерством на доработку не предусмотрен.</w:t>
      </w:r>
    </w:p>
    <w:p>
      <w:pPr>
        <w:pStyle w:val="0"/>
        <w:jc w:val="both"/>
      </w:pPr>
      <w:r>
        <w:rPr>
          <w:sz w:val="20"/>
        </w:rPr>
        <w:t xml:space="preserve">(п. 11 в ред. </w:t>
      </w:r>
      <w:hyperlink w:history="0" r:id="rId46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Не позднее одного рабочего дня, следующего за днем окончания срока приема заявок, указанного в объявлении о проведении отбора, Министерству в системе "Электронный бюджет" открывается доступ к поданным поставщиками социальных услуг заявкам для их рассмотрения.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вскрытия заявок формируется в системе "Электронный бюджет" автоматически и содержит следующую информацию о поступивших для участия в отборе заявках: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регистрационный номер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дату и время поступления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полное наименование поставщика социальных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адрес поставщика социальных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вскрытия заявок подписывается усиленной квалифицированной электронной подписью Министра или уполномоченного им лица в системе "Электронный бюджет" и размещается на едином портале не позднее одного рабочего дня, следующего за днем его подписания.</w:t>
      </w:r>
    </w:p>
    <w:p>
      <w:pPr>
        <w:pStyle w:val="0"/>
        <w:jc w:val="both"/>
      </w:pPr>
      <w:r>
        <w:rPr>
          <w:sz w:val="20"/>
        </w:rPr>
        <w:t xml:space="preserve">(п. 12 в ред. </w:t>
      </w:r>
      <w:hyperlink w:history="0" r:id="rId47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bookmarkStart w:id="137" w:name="P137"/>
    <w:bookmarkEnd w:id="13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12-1. Министерство в течение 15 рабочих дней со дня, следующего за днем размещения на едином портале протокола вскрытия заявок, исходя из очередности поступления заявок рассматривает заявки и прилагаемые к ним документы, представленные поставщиками социальных услуг, на соответствие требованиям, указанным в </w:t>
      </w:r>
      <w:hyperlink w:history="0" w:anchor="P102" w:tooltip="9. Для участия в отборе поставщик социальных услуг в течение срока, указанного в объявлении о проведении отбора, формирует заявку в электронной форме посредством заполнения соответствующих экранных форм веб-интерфейса системы &quot;Электронный бюджет&quot; с приложением электронных копий документов (документов на бумажном носителе, преобразованных в электронную форму путем сканирования), указанных в объявлении о проведении отбора.">
        <w:r>
          <w:rPr>
            <w:sz w:val="20"/>
            <w:color w:val="0000ff"/>
          </w:rPr>
          <w:t xml:space="preserve">частях первой</w:t>
        </w:r>
      </w:hyperlink>
      <w:r>
        <w:rPr>
          <w:sz w:val="20"/>
        </w:rPr>
        <w:t xml:space="preserve">, </w:t>
      </w:r>
      <w:hyperlink w:history="0" w:anchor="P117" w:tooltip="Поставщик социальных услуг в соответствии с законодательством Российской Федерации несет ответственность за достоверность, полноту и актуальность информации и сведений, содержащихся в документах, представленных для участия в отборе.">
        <w:r>
          <w:rPr>
            <w:sz w:val="20"/>
            <w:color w:val="0000ff"/>
          </w:rPr>
          <w:t xml:space="preserve">пятой</w:t>
        </w:r>
      </w:hyperlink>
      <w:r>
        <w:rPr>
          <w:sz w:val="20"/>
        </w:rPr>
        <w:t xml:space="preserve"> и </w:t>
      </w:r>
      <w:hyperlink w:history="0" w:anchor="P119" w:tooltip="Датой представления поставщиком социальных услуг заявки считается день подписания поставщиком социальных услуг заявки с присвоением ей регистрационного номера в системе &quot;Электронный бюджет&quot;.">
        <w:r>
          <w:rPr>
            <w:sz w:val="20"/>
            <w:color w:val="0000ff"/>
          </w:rPr>
          <w:t xml:space="preserve">седьмой пункта 9</w:t>
        </w:r>
      </w:hyperlink>
      <w:r>
        <w:rPr>
          <w:sz w:val="20"/>
        </w:rPr>
        <w:t xml:space="preserve"> настоящего порядка, а также осуществляет проверку наличия прилагаемых к заявкам документов, указанных в </w:t>
      </w:r>
      <w:hyperlink w:history="0" w:anchor="P108" w:tooltip="Запрещено требовать от поставщика социальных услуг представления документов и информации в целях подтверждения соответствия поставщика социальных услуг критериям отбора, указанным в подпунктах 1 и 4 пункта 6 настоящего порядка, и требованиям, указанным в пункте 7 настоящего порядка, при наличии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когда поставщик социальн...">
        <w:r>
          <w:rPr>
            <w:sz w:val="20"/>
            <w:color w:val="0000ff"/>
          </w:rPr>
          <w:t xml:space="preserve">части второй пункта 9</w:t>
        </w:r>
      </w:hyperlink>
      <w:r>
        <w:rPr>
          <w:sz w:val="20"/>
        </w:rPr>
        <w:t xml:space="preserve"> настоящего порядка, соответствия поставщика социальных услуг критериям отбора, указанным в </w:t>
      </w:r>
      <w:hyperlink w:history="0" w:anchor="P50" w:tooltip="6. Критериями отбора поставщиков социальных услуг являются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и требованиям, указанным в </w:t>
      </w:r>
      <w:hyperlink w:history="0" w:anchor="P57" w:tooltip="7. Требования, которым должен соответствовать поставщик социальных услуг по состоянию на первое число месяца подачи заявки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осуществляет проверку соответствия поставщика социальных услуг критериям отбора, указанным в </w:t>
      </w:r>
      <w:hyperlink w:history="0" w:anchor="P51" w:tooltip="1) включение поставщика социальных услуг в реестр поставщиков социальных услуг в Свердловской области (далее - реестр поставщиков) в соответствии с Приказом Министерства социальной политики Свердловской области от 07.10.2025 N 274 &quot;О формировании и ведении реестра поставщиков социальных услуг Свердловской области и внесении изменений в Приказ Министерства социальной политики Свердловской области от 21.11.2014 N 706 &quot;О формировании и ведении реестра поставщиков социальных услуг и регистра получателей соци...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и </w:t>
      </w:r>
      <w:hyperlink w:history="0" w:anchor="P55" w:tooltip="4) предоставление поставщиком социальных услуг информации о получателях социальных услуг, указанных в подпункте 2 настоящего пункта, в соответствии с Порядком формирования и ведения регистра получателей социальных услуг в Свердловской области, утвержденным Приказом Министерства социальной политики Свердловской области от 21.11.2014 N 706 &quot;О формировании и ведении регистра получателей социальных услуг в Свердловской области&quot; (далее - Приказ Министерства социальной политики Свердловской области от 21.11.20...">
        <w:r>
          <w:rPr>
            <w:sz w:val="20"/>
            <w:color w:val="0000ff"/>
          </w:rPr>
          <w:t xml:space="preserve">4 пункта 6</w:t>
        </w:r>
      </w:hyperlink>
      <w:r>
        <w:rPr>
          <w:sz w:val="20"/>
        </w:rPr>
        <w:t xml:space="preserve"> настоящего порядка, на основании данных, содержащихся в реестре поставщиков, и сведений о получателях социальных услуг, содержащихся в регистре получателей социальных услуг в Свердловской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Подтверждение соответствия поставщика социальных услуг требованиям, указанным в </w:t>
      </w:r>
      <w:hyperlink w:history="0" w:anchor="P57" w:tooltip="7. Требования, которым должен соответствовать поставщик социальных услуг по состоянию на первое число месяца подачи заявки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осуществляется автоматически в системе "Электронный бюджет"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bookmarkStart w:id="140" w:name="P140"/>
    <w:bookmarkEnd w:id="14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технической возможности осуществления автоматической проверки в системе "Электронный бюджет" подтверждение соответствия поставщика социальных услуг требованиям, указанным в </w:t>
      </w:r>
      <w:hyperlink w:history="0" w:anchor="P57" w:tooltip="7. Требования, которым должен соответствовать поставщик социальных услуг по состоянию на первое число месяца подачи заявки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осуществляется путем проставления в электронном виде поставщиком социальных услуг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указанном в </w:t>
      </w:r>
      <w:hyperlink w:history="0" w:anchor="P140" w:tooltip="В случае отсутствия технической возможности осуществления автоматической проверки в системе &quot;Электронный бюджет&quot; подтверждение соответствия поставщика социальных услуг требованиям, указанным в пункте 7 настоящего порядка, осуществляется путем проставления в электронном виде поставщиком социальных услуг отметок о соответствии указанным требованиям посредством заполнения соответствующих экранных форм веб-интерфейса системы &quot;Электронный бюджет&quot;.">
        <w:r>
          <w:rPr>
            <w:sz w:val="20"/>
            <w:color w:val="0000ff"/>
          </w:rPr>
          <w:t xml:space="preserve">части четвертой</w:t>
        </w:r>
      </w:hyperlink>
      <w:r>
        <w:rPr>
          <w:sz w:val="20"/>
        </w:rPr>
        <w:t xml:space="preserve"> настоящего пункта, Министерство осуществляет проверку соответствия поставщика социальных услуг требованиям, указанным в </w:t>
      </w:r>
      <w:hyperlink w:history="0" w:anchor="P57" w:tooltip="7. Требования, которым должен соответствовать поставщик социальных услуг по состоянию на первое число месяца подачи заявки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путем направления запросов в соответствующие органы и организации и (или) проверки сведений в соответствующих информационных системах, находящихся в общем доступе.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Министерства об итогах проведения отбора формируется на едином портале автоматически в форме протокола подведения итогов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подведения итогов отбора подписывается усиленной квалифицированной электронной подписью Министра или уполномоченного им лица в системе "Электронный бюджет", размещается на едином портале не позднее одного рабочего дня, следующего за днем его подписания, и содержит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дату, время и место проведения рассмотрения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информацию о поставщиках социальных услуг, заявки которых были рассмотрены;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информацию о поставщиках социальных услуг,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информацию о поставщиках социальных услуг, признанных прошедшими отбор, с которыми заключаются соглашения, и размер предоставляемой им субсидии.</w:t>
      </w:r>
    </w:p>
    <w:p>
      <w:pPr>
        <w:pStyle w:val="0"/>
        <w:jc w:val="both"/>
      </w:pPr>
      <w:r>
        <w:rPr>
          <w:sz w:val="20"/>
        </w:rPr>
        <w:t xml:space="preserve">(п. 12-1 введен </w:t>
      </w:r>
      <w:hyperlink w:history="0" r:id="rId48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Основаниями отклонения заявок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поставщика социальных услуг критериям отбора, указанным в </w:t>
      </w:r>
      <w:hyperlink w:history="0" w:anchor="P50" w:tooltip="6. Критериями отбора поставщиков социальных услуг являются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и (или) требованиям к поставщикам социальных услуг, указанным в </w:t>
      </w:r>
      <w:hyperlink w:history="0" w:anchor="P57" w:tooltip="7. Требования, которым должен соответствовать поставщик социальных услуг по состоянию на первое число месяца подачи заявки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непредставление или представление не в полном объеме документов, указанных в </w:t>
      </w:r>
      <w:hyperlink w:history="0" w:anchor="P102" w:tooltip="9. Для участия в отборе поставщик социальных услуг в течение срока, указанного в объявлении о проведении отбора, формирует заявку в электронной форме посредством заполнения соответствующих экранных форм веб-интерфейса системы &quot;Электронный бюджет&quot; с приложением электронных копий документов (документов на бумажном носителе, преобразованных в электронную форму путем сканирования), указанных в объявлении о проведении отбора.">
        <w:r>
          <w:rPr>
            <w:sz w:val="20"/>
            <w:color w:val="0000ff"/>
          </w:rPr>
          <w:t xml:space="preserve">части второй пункта 9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недостоверность информации, содержащейся в документах, представленных поставщиком социальных услуг, приложенных к заявке;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несоответствие заявки и (или) документов, представленных поставщиком социальных услуг, требованиям, указанным в объявлении о проведении отбора;</w:t>
      </w:r>
    </w:p>
    <w:p>
      <w:pPr>
        <w:pStyle w:val="0"/>
        <w:jc w:val="both"/>
      </w:pPr>
      <w:r>
        <w:rPr>
          <w:sz w:val="20"/>
        </w:rPr>
        <w:t xml:space="preserve">(подп. 4 в ред. </w:t>
      </w:r>
      <w:hyperlink w:history="0" r:id="rId49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направление поставщиком социальных услуг заявки после даты и (или) времени, определенных для подачи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14 - 15. Утратили силу. - </w:t>
      </w:r>
      <w:hyperlink w:history="0" r:id="rId50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Свердловской области от 26.11.2025 N 644-ПП.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Отбор признается несостоявшимся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срок, указанный в объявлении о проведении отбора, не поступило ни одной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отклонены все поступившие заявки.</w:t>
      </w:r>
    </w:p>
    <w:p>
      <w:pPr>
        <w:pStyle w:val="0"/>
        <w:jc w:val="both"/>
      </w:pPr>
      <w:r>
        <w:rPr>
          <w:sz w:val="20"/>
        </w:rPr>
        <w:t xml:space="preserve">(п. 16 в ред. </w:t>
      </w:r>
      <w:hyperlink w:history="0" r:id="rId51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Размер субсидии, предоставляемой j-му поставщику социальных услуг, признанному прошедшим отбор, рассчитывается по соответствующей форме социального обслуживания, указанной в заявке,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Vj = (Чс x Рс x Т - Дс) + (Чп x Рп x Т - Дп) +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+ (Чд x Рд x Т - Дд),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Vj - размер субсидии, предоставляемой j-му поставщику социальных услуг, признанному прошедшим отбор, на финансовое обеспечение затрат, связанных с предоставлением социальных услуг для получателей социальных услуг,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Чс, Чп, Чд - количество получателей социальных услуг, получающих социальные услуги в соответствии с индивидуальными программами предоставления социальных услуг в стационарной форме социального обслуживания, полустационарной форме социального обслуживания и в форме социального обслуживания на дому соответственно, согласно количеству заключенных договоров о предоставлении социальных услуг, действующих на дату подачи заявки,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Рс, Рп, Рд - 1/12 объема нормативных затрат на предоставление социальных услуг в стационарной форме социального обслуживания, полустационарной форме социального обслуживания и в форме социального обслуживания на дому соответственно, исчисленного как произведение базового норматива затрат на оказание государственных услуг получателю социальных услуг по виду деятельности "социальная защита населения" по соответствующей форме социального обслуживания и отраслевого корректирующего коэффициента, применяемого в целях достижения значения показателя среднемесячного дохода от трудовой деятельности в Свердловской области в отношении отдельных категорий работников, предоставляющих социальные услуги в соответствующей форме социального обслуживания, утвержденного приказом Министерства, действующим на дату размещения объявления о проведении отбора,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T - период, указанный в объявлении о проведении отбора, в течение которого получателям социальных услуг будут предоставляться социальные услуги, на финансовое обеспечение затрат на которые предоставляется субсидия, месяцев;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Дс, Дп, Дд - величина платы получателей социальных услуг за период Т, рассчитанная исходя из значений предельных тарифов на социальные услуги, предоставляемые в стационарной форме социального обслуживания, полустационарной форме социального обслуживания и в форме социального обслуживания на дому соответственно, утвержденных нормативным правовым актом Региональной энергетической комиссии Свердловской области, с учетом права граждан на предоставление социальных услуг бесплатно и на условиях полной или частичной оплаты.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превышения суммарного размера субсидии, рассчитанного поставщикам социальных услуг, признанным прошедшими отбор, над объемом лимитов бюджетных обязательств, указанных в </w:t>
      </w:r>
      <w:hyperlink w:history="0" w:anchor="P43" w:tooltip="2. Исполнительным органом государственной власти Свердловской об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, является Министерство социальной политики Свердловской области (далее - Министерство)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размер субсидии j-му поставщику социальных услуг, признанному прошедшим отбор, рассчитывается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Cj = Собщ x Vj / Vj,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Cj - размер субсидии, предоставляемой из областного бюджета j-му поставщику социальных услуг, признанному прошедшим отбор,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Cобщ - объем лимитов бюджетных обязательств,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Vj - размер субсидии, рассчитанный j-му поставщику социальных услуг, признанному прошедшим отбор,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Vj - суммарный размер субсидии, рассчитанный поставщикам социальных услуг, признанным прошедшими отбор, рублей.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Субсидия предоставляется на основании соглашения, заключенного между Министерством и поставщиком социальных услуг, признанным прошедшим отбор, которому предоставлена субсидия (далее - получатель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соглашение включаются условия: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обязательств, приводящего к невозможности предоставления субсидии в размере, установленном в соглашении;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изменении размера субсидии в пределах лимитов бюджетных обязательств на финансовый год, в течение которого действует соглашение, и значения характеристики результата предоставления субсидии, указанной в </w:t>
      </w:r>
      <w:hyperlink w:history="0" w:anchor="P202" w:tooltip="3) уровень среднемесячной заработной платы отдельных категорий работников.">
        <w:r>
          <w:rPr>
            <w:sz w:val="20"/>
            <w:color w:val="0000ff"/>
          </w:rPr>
          <w:t xml:space="preserve">подпункте 3 части второй пункта 20</w:t>
        </w:r>
      </w:hyperlink>
      <w:r>
        <w:rPr>
          <w:sz w:val="20"/>
        </w:rPr>
        <w:t xml:space="preserve"> настоящего порядка, в случае изменения после заключения соглашения отраслевого корректирующего коэффициента, применяемого в целях достижения значения показателя среднемесячного дохода от трудовой деятельности в Свердловской области в отношении отдельных категорий работников, предоставляющих социальные услуги в соответствующей форме социального обслуживания, утвержденного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Соглашения и договоры, заключаемые в целях исполнения обязательств по соглашению, должны содержать обязательное условие о согласии получателя субсидии и лиц, получающих средства субсидии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(далее - лица, получающие средства субсидии на основании договоров, заключенных с получателем субсидии), на осуществление Министерством в отношении них проверок соблюдения порядка и условий предоставления субсидии, в том числе в части достижения результата предоставления субсидии, а также проверок органами государственного финансового контроля Свердловской области соблюдения получателем субсидии условий и порядка предоставления субсидии в соответствии со </w:t>
      </w:r>
      <w:hyperlink w:history="0" r:id="rId52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53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в течение 2 рабочих дней с даты размещения протокола подведения итогов отбора на едином портале оформляет проект соглашения в двух экземплярах, подписывает и направляет его получателю субсидии заказным письмом с уведомлением о вручении либо передает нарочным способом (с распиской о вручении).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26.11.2025 N 644-ПП)</w:t>
      </w:r>
    </w:p>
    <w:bookmarkStart w:id="187" w:name="P187"/>
    <w:bookmarkEnd w:id="1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согласия с условиями соглашения получатель субсидии в течение 5 рабочих дней с даты получения проекта соглашения подписывает соглашение и возвращает в Министерство один экземпляр соглашения заказным письмом с уведомлением о вручении либо нарочным способом (с распиской о вручении).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неподписания получателем субсидии проекта соглашения в срок, указанный в </w:t>
      </w:r>
      <w:hyperlink w:history="0" w:anchor="P187" w:tooltip="В случае согласия с условиями соглашения получатель субсидии в течение 5 рабочих дней с даты получения проекта соглашения подписывает соглашение и возвращает в Министерство один экземпляр соглашения заказным письмом с уведомлением о вручении либо нарочным способом (с распиской о вручении).">
        <w:r>
          <w:rPr>
            <w:sz w:val="20"/>
            <w:color w:val="0000ff"/>
          </w:rPr>
          <w:t xml:space="preserve">части пятой</w:t>
        </w:r>
      </w:hyperlink>
      <w:r>
        <w:rPr>
          <w:sz w:val="20"/>
        </w:rPr>
        <w:t xml:space="preserve"> настоящего пункта, получатель субсидии считается уклонившимся от заключения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Соглашение, дополнительное соглашение к соглашению, в том числе дополнительное соглашение о расторжении соглашения (при необходимости), заключаются в соответствии с типовой формой соглашения, утвержденной приказом Министерства финансов Свердловской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Расходы, источником финансового обеспечения которых является субсидия, осуществляются в соответствии с планом финансово-хозяйственной деятельности для достижения цели предоставления субсидии, предусмотренной соглашением, и могут быть направлены: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 оплату труда, в том числе начисления на выплаты по оплате труда, работников, непосредственно связанных с оказанием социальных услуг, включая страховые взносы в Фонд пенсионного и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Российской Федерации и иными нормативными правовыми актами, содержащими нормы трудового права (далее - начисления на выплаты по оплате труда), а также на оплату труда с начислениями на выплаты по оплате труда работников, которые не принимают непосредственного участия в оказании социальных услуг, включая административно-управленческий персонал;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 приобретение материальных запасов, основных средств и нематериальных активов, используемых в процессе оказания социальных услуг, с учетом срока их полезного использования, а также на арендные платежи;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 иные расходы, непосредственно связанные с оказанием социальных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Результатом предоставления субсидии является среднемесячное количество получателей социальных услуг по форме социального обслуживания, указанной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Характеристиками результата предоставления субсидии являются:</w:t>
      </w:r>
    </w:p>
    <w:bookmarkStart w:id="198" w:name="P198"/>
    <w:bookmarkEnd w:id="1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среднемесячное количество предоставленных социальных услуг на одного получателя социальных услуг по форме социального обслуживания, указанной в соглашении;</w:t>
      </w:r>
    </w:p>
    <w:bookmarkStart w:id="199" w:name="P199"/>
    <w:bookmarkEnd w:id="1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уровень качества предоставления социальных услуг, включающий: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соответствие предоставленных социальных услуг стандартам социальных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обоснованных жалоб на качество предоставленных социальных услуг;</w:t>
      </w:r>
    </w:p>
    <w:bookmarkStart w:id="202" w:name="P202"/>
    <w:bookmarkEnd w:id="2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уровень среднемесячной заработной платы отдельных категорий работников.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отдельным категориям работников относятся должности согласно Указам Президента Российской Федерации от 7 мая 2012 года </w:t>
      </w:r>
      <w:hyperlink w:history="0" r:id="rId55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sz w:val="20"/>
            <w:color w:val="0000ff"/>
          </w:rPr>
          <w:t xml:space="preserve">N 597</w:t>
        </w:r>
      </w:hyperlink>
      <w:r>
        <w:rPr>
          <w:sz w:val="20"/>
        </w:rPr>
        <w:t xml:space="preserve"> "О мероприятиях по реализации государственной социальной политики" и от 28 декабря 2012 года </w:t>
      </w:r>
      <w:hyperlink w:history="0" r:id="rId56" w:tooltip="Указ Президента РФ от 28.12.2012 N 1688 (ред. от 14.11.2017) &quot;О некоторых мерах по реализации государственной политики в сфере защиты детей-сирот и детей, оставшихся без попечения родителей&quot; {КонсультантПлюс}">
        <w:r>
          <w:rPr>
            <w:sz w:val="20"/>
            <w:color w:val="0000ff"/>
          </w:rPr>
          <w:t xml:space="preserve">N 1688</w:t>
        </w:r>
      </w:hyperlink>
      <w:r>
        <w:rPr>
          <w:sz w:val="20"/>
        </w:rPr>
        <w:t xml:space="preserve"> "О некоторых мерах по реализации государственной политики в сфере защиты детей-сирот и детей, оставшихся без попечения родителей".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результата предоставления субсидии, значения характеристик результата предоставления субсидии и срок их достижения устанавливаются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Методики расчета значений результата предоставления субсидии и характеристик результата предоставления субсидии, указанных в </w:t>
      </w:r>
      <w:hyperlink w:history="0" w:anchor="P198" w:tooltip="1) среднемесячное количество предоставленных социальных услуг на одного получателя социальных услуг по форме социального обслуживания, указанной в соглашен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и </w:t>
      </w:r>
      <w:hyperlink w:history="0" w:anchor="P199" w:tooltip="2) уровень качества предоставления социальных услуг, включающий:">
        <w:r>
          <w:rPr>
            <w:sz w:val="20"/>
            <w:color w:val="0000ff"/>
          </w:rPr>
          <w:t xml:space="preserve">2 части второй</w:t>
        </w:r>
      </w:hyperlink>
      <w:r>
        <w:rPr>
          <w:sz w:val="20"/>
        </w:rPr>
        <w:t xml:space="preserve"> настоящего пункта, утверждаются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характеристики результата предоставления субсидии, указанной в </w:t>
      </w:r>
      <w:hyperlink w:history="0" w:anchor="P202" w:tooltip="3) уровень среднемесячной заработной платы отдельных категорий работников.">
        <w:r>
          <w:rPr>
            <w:sz w:val="20"/>
            <w:color w:val="0000ff"/>
          </w:rPr>
          <w:t xml:space="preserve">подпункте 3 части второй</w:t>
        </w:r>
      </w:hyperlink>
      <w:r>
        <w:rPr>
          <w:sz w:val="20"/>
        </w:rPr>
        <w:t xml:space="preserve"> настоящего пункта, принимается равным уровню среднемесячной заработной платы отдельных категорий работников, установленному Министерством экономики и территориального развития Свердловской области.</w:t>
      </w:r>
    </w:p>
    <w:bookmarkStart w:id="207" w:name="P207"/>
    <w:bookmarkEnd w:id="20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устанавливает в соглашении максимально допустимые (возможные) значения неисполнения результата предоставления субсидии и характеристик результата предоставления субсидии в пределах 5% отклонения от установленных значений.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Перечисление субсидии производится с лицевого счета Министерства на расчетный счет получателя субсидии, открытый в российской кредитной организации, в сроки, установленные соглашением, не реже одного раза в квартал в течение периода, в котором предоставляются социальные услуги, равными долями от размера предоставленной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Получателю субсидии и лицам, получающим средства субсидии на основании договоров, заключенных с получателями субсидий, за счет полученной субсидии запрещается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Получатель субсидии обеспечивает ведение обособленного учета расходов, осуществленных за счет субсидии.</w:t>
      </w:r>
    </w:p>
    <w:bookmarkStart w:id="211" w:name="P211"/>
    <w:bookmarkEnd w:id="2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Получатель субсидии обязан представлять в Министерство ежеквартально в срок не позднее 5 рабочих дней с начала месяца, следующего за отчетным кварталом, отчеты по формам, определенным типовой формой соглашения, утвержденной Министерством финансов Свердловской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отчет о достижении значения результата предоставления субсидии, а также характеристик результата предоставления субсидии (далее - отчет о достижении значений результата предоставления субсидии);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отчет об осуществлении расходов, источником финансового обеспечения которых является субсидия (далее - отчет об осуществлении расходов).</w:t>
      </w:r>
    </w:p>
    <w:bookmarkStart w:id="214" w:name="P214"/>
    <w:bookmarkEnd w:id="21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Мерой ответственности получателя субсидии при непредставлении отчета о достижении значений результата предоставления субсидии и отчета об осуществлении расходов в срок, указанный в </w:t>
      </w:r>
      <w:hyperlink w:history="0" w:anchor="P211" w:tooltip="24. Получатель субсидии обязан представлять в Министерство ежеквартально в срок не позднее 5 рабочих дней с начала месяца, следующего за отчетным кварталом, отчеты по формам, определенным типовой формой соглашения, утвержденной Министерством финансов Свердловской области:">
        <w:r>
          <w:rPr>
            <w:sz w:val="20"/>
            <w:color w:val="0000ff"/>
          </w:rPr>
          <w:t xml:space="preserve">абзаце первом части первой</w:t>
        </w:r>
      </w:hyperlink>
      <w:r>
        <w:rPr>
          <w:sz w:val="20"/>
        </w:rPr>
        <w:t xml:space="preserve"> настоящего пункта, является возврат субсидии (части субсидии) в областной бюджет. Требование о возврате субсидии (части субсидии) направляется Министерством получателю субсидии в течение 10 рабочих дней с даты истечения срока представления отчета о достижении значений результата предоставления субсидии и отчета об осуществлении расходов.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невозврате субсидии в срок, указанный в требовании о возврате субсидии (части субсидии) в соответствии с </w:t>
      </w:r>
      <w:hyperlink w:history="0" w:anchor="P214" w:tooltip="Мерой ответственности получателя субсидии при непредставлении отчета о достижении значений результата предоставления субсидии и отчета об осуществлении расходов в срок, указанный в абзаце первом части первой настоящего пункта, является возврат субсидии (части субсидии) в областной бюджет. Требование о возврате субсидии (части субсидии) направляется Министерством получателю субсидии в течение 10 рабочих дней с даты истечения срока представления отчета о достижении значений результата предоставления субсид...">
        <w:r>
          <w:rPr>
            <w:sz w:val="20"/>
            <w:color w:val="0000ff"/>
          </w:rPr>
          <w:t xml:space="preserve">частью второй</w:t>
        </w:r>
      </w:hyperlink>
      <w:r>
        <w:rPr>
          <w:sz w:val="20"/>
        </w:rPr>
        <w:t xml:space="preserve"> настоящего пункта, взыскание средств субсидии производится Министерством в судебном порядке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Министерство проводит проверку отчета о достижении значений результата предоставления субсидии и отчета об осуществлении расходов в течение 10 рабочих дней с даты их получения, в том числе осуществляет оценку достижения значений результата предоставления субсидии и характеристик результата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принимает отчет о достижении значений результата предоставления субсидии и отчет об осуществлении расходов при соответствии фактических показателей результата предоставления субсидии (с учетом максимально допустимых (возможных) значений неисполнения результата предоставления субсидии в соответствии с </w:t>
      </w:r>
      <w:hyperlink w:history="0" w:anchor="P207" w:tooltip="Министерство устанавливает в соглашении максимально допустимые (возможные) значения неисполнения результата предоставления субсидии и характеристик результата предоставления субсидии в пределах 5% отклонения от установленных значений.">
        <w:r>
          <w:rPr>
            <w:sz w:val="20"/>
            <w:color w:val="0000ff"/>
          </w:rPr>
          <w:t xml:space="preserve">частью седьмой пункта 20</w:t>
        </w:r>
      </w:hyperlink>
      <w:r>
        <w:rPr>
          <w:sz w:val="20"/>
        </w:rPr>
        <w:t xml:space="preserve"> настоящего порядка) плановым показателям результата предоставления субсидии и при соответствии фактических расходов объему предоставленной субсидии.</w:t>
      </w:r>
    </w:p>
    <w:bookmarkStart w:id="218" w:name="P218"/>
    <w:bookmarkEnd w:id="21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Если получателем субсидии в срок, установленный соглашением, не достигнут результат предоставления субсидии (с учетом максимально допустимых (возможных) значений неисполнения результата предоставления субсидии в соответствии с </w:t>
      </w:r>
      <w:hyperlink w:history="0" w:anchor="P207" w:tooltip="Министерство устанавливает в соглашении максимально допустимые (возможные) значения неисполнения результата предоставления субсидии и характеристик результата предоставления субсидии в пределах 5% отклонения от установленных значений.">
        <w:r>
          <w:rPr>
            <w:sz w:val="20"/>
            <w:color w:val="0000ff"/>
          </w:rPr>
          <w:t xml:space="preserve">частью седьмой пункта 20</w:t>
        </w:r>
      </w:hyperlink>
      <w:r>
        <w:rPr>
          <w:sz w:val="20"/>
        </w:rPr>
        <w:t xml:space="preserve"> настоящего порядка), установленный соглашением, получатель субсидии возвращает субсидию в областной бюджет в размере, рассчитанном в соответствии с </w:t>
      </w:r>
      <w:hyperlink w:history="0" w:anchor="P219" w:tooltip="Размер субсидии, подлежащий возврату получателем субсидии в областной бюджет в случае, указанном в части первой настоящего пункта, рассчитывается по формуле:">
        <w:r>
          <w:rPr>
            <w:sz w:val="20"/>
            <w:color w:val="0000ff"/>
          </w:rPr>
          <w:t xml:space="preserve">частью второй</w:t>
        </w:r>
      </w:hyperlink>
      <w:r>
        <w:rPr>
          <w:sz w:val="20"/>
        </w:rPr>
        <w:t xml:space="preserve"> настоящего пункта, на основании требования Министерства о возврате субсидии в областной бюджет в письменной форме с указанием платежных реквизитов, срока возврата и размера субсидии, подлежащего возврату в областной бюджет.</w:t>
      </w:r>
    </w:p>
    <w:bookmarkStart w:id="219" w:name="P219"/>
    <w:bookmarkEnd w:id="2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субсидии, подлежащий возврату получателем субсидии в областной бюджет в случае, указанном в </w:t>
      </w:r>
      <w:hyperlink w:history="0" w:anchor="P218" w:tooltip="26. Если получателем субсидии в срок, установленный соглашением, не достигнут результат предоставления субсидии (с учетом максимально допустимых (возможных) значений неисполнения результата предоставления субсидии в соответствии с частью седьмой пункта 20 настоящего порядка), установленный соглашением, получатель субсидии возвращает субсидию в областной бюджет в размере, рассчитанном в соответствии с частью второй настоящего пункта, на основании требования Министерства о возврате субсидии в областной бюд...">
        <w:r>
          <w:rPr>
            <w:sz w:val="20"/>
            <w:color w:val="0000ff"/>
          </w:rPr>
          <w:t xml:space="preserve">части первой</w:t>
        </w:r>
      </w:hyperlink>
      <w:r>
        <w:rPr>
          <w:sz w:val="20"/>
        </w:rPr>
        <w:t xml:space="preserve"> настоящего пункта, рассчитывается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Сj возв = (Vjс x (1 - kчс)) + (Vjп x (1 - kчп)) +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+ (Vjд x (1 - kчд)),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Сj возв - размер субсидии, подлежащий возврату,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Vjс, Vjп, Vjд - размер субсидии, предоставленной из областного бюджета получателю субсидии, предоставляющему социальные услуги в стационарной форме социального обслуживания, полустационарной форме социального обслуживания и в форме социального обслуживания на дому соответственно,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kчс, kчп, kчд - коэффициент соответствия фактического результата предоставления субсидии плановому результату предоставления субсидии на финансовое обеспечение предоставления услуг по социальному обслуживанию граждан в стационарной форме социального обслуживания, полустационарной форме социального обслуживания и в форме социального обслуживания на дому соответственно (с учетом максимально допустимых (возможных) значений неисполнения результата предоставления субсидии в соответствии с </w:t>
      </w:r>
      <w:hyperlink w:history="0" w:anchor="P207" w:tooltip="Министерство устанавливает в соглашении максимально допустимые (возможные) значения неисполнения результата предоставления субсидии и характеристик результата предоставления субсидии в пределах 5% отклонения от установленных значений.">
        <w:r>
          <w:rPr>
            <w:sz w:val="20"/>
            <w:color w:val="0000ff"/>
          </w:rPr>
          <w:t xml:space="preserve">частью седьмой пункта 20</w:t>
        </w:r>
      </w:hyperlink>
      <w:r>
        <w:rPr>
          <w:sz w:val="20"/>
        </w:rPr>
        <w:t xml:space="preserve"> настоящего порядка).</w:t>
      </w:r>
    </w:p>
    <w:bookmarkStart w:id="228" w:name="P228"/>
    <w:bookmarkEnd w:id="22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получателем субсидии в срок, установленный соглашением, не достигнуты характеристики результата предоставления субсидии с учетом максимально допустимых (возможных) значений неисполнения характеристик результата предоставления субсидии, установленных соглашением, получатель субсидии возвращает субсидию в областной бюджет в размере, рассчитанном в соответствии с </w:t>
      </w:r>
      <w:hyperlink w:history="0" w:anchor="P229" w:tooltip="Размер субсидии, подлежащий возврату получателем субсидии в областной бюджет в случае, указанном в части третьей настоящего пункта, рассчитывается по соответствующей форме социального обслуживания по следующей формуле:">
        <w:r>
          <w:rPr>
            <w:sz w:val="20"/>
            <w:color w:val="0000ff"/>
          </w:rPr>
          <w:t xml:space="preserve">частью четвертой</w:t>
        </w:r>
      </w:hyperlink>
      <w:r>
        <w:rPr>
          <w:sz w:val="20"/>
        </w:rPr>
        <w:t xml:space="preserve"> настоящего пункта, на основании требования Министерства о возврате субсидии.</w:t>
      </w:r>
    </w:p>
    <w:bookmarkStart w:id="229" w:name="P229"/>
    <w:bookmarkEnd w:id="22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субсидии, подлежащий возврату получателем субсидии в областной бюджет в случае, указанном в </w:t>
      </w:r>
      <w:hyperlink w:history="0" w:anchor="P228" w:tooltip="Если получателем субсидии в срок, установленный соглашением, не достигнуты характеристики результата предоставления субсидии с учетом максимально допустимых (возможных) значений неисполнения характеристик результата предоставления субсидии, установленных соглашением, получатель субсидии возвращает субсидию в областной бюджет в размере, рассчитанном в соответствии с частью четвертой настоящего пункта, на основании требования Министерства о возврате субсидии.">
        <w:r>
          <w:rPr>
            <w:sz w:val="20"/>
            <w:color w:val="0000ff"/>
          </w:rPr>
          <w:t xml:space="preserve">части третьей</w:t>
        </w:r>
      </w:hyperlink>
      <w:r>
        <w:rPr>
          <w:sz w:val="20"/>
        </w:rPr>
        <w:t xml:space="preserve"> настоящего пункта, рассчитывается по соответствующей форме социального обслуживания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Сj возв = (Vjс x (1 - kусл x kк x kзп)) + (Vjп x (1 -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- kусл x kк x kзп)) + (Vjд x (1 - kусл x kк x kзп)),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Сj возв - размер субсидии, подлежащий возврату,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Vjс, Vjп, Vjд - размер субсидии, предоставленной из областного бюджета получателю субсидии, предоставляющему социальные услуги в стационарной форме социального обслуживания, полустационарной форме социального обслуживания и в форме социального обслуживания на дому соответственно,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kусл - коэффициент достижения характеристики результата предоставления субсидии по соответствующей форме социального обслуживания, указанной в </w:t>
      </w:r>
      <w:hyperlink w:history="0" w:anchor="P198" w:tooltip="1) среднемесячное количество предоставленных социальных услуг на одного получателя социальных услуг по форме социального обслуживания, указанной в соглашении;">
        <w:r>
          <w:rPr>
            <w:sz w:val="20"/>
            <w:color w:val="0000ff"/>
          </w:rPr>
          <w:t xml:space="preserve">подпункте 1 части второй пункта 20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kк - коэффициент достижения характеристики результата предоставления субсидии по соответствующей форме социального обслуживания, указанной в </w:t>
      </w:r>
      <w:hyperlink w:history="0" w:anchor="P199" w:tooltip="2) уровень качества предоставления социальных услуг, включающий:">
        <w:r>
          <w:rPr>
            <w:sz w:val="20"/>
            <w:color w:val="0000ff"/>
          </w:rPr>
          <w:t xml:space="preserve">подпункте 2 части второй пункта 20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kзп - коэффициент достижения характеристики результата предоставления субсидии по соответствующей форме социального обслуживания, указанной в </w:t>
      </w:r>
      <w:hyperlink w:history="0" w:anchor="P202" w:tooltip="3) уровень среднемесячной заработной платы отдельных категорий работников.">
        <w:r>
          <w:rPr>
            <w:sz w:val="20"/>
            <w:color w:val="0000ff"/>
          </w:rPr>
          <w:t xml:space="preserve">подпункте 3 части второй пункта 20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Методики расчета коэффициентов соответствия результатов предоставления субсидии и достижения характеристик результата предоставления субсидии устанавливаются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Министерством осуществляются проверки соблюдения порядка и условий предоставления субсидии, в том числе в части достижения результата предоставления субсидии, а также характеристик результата предоставления субсидии, в отношении получателя субсидии, лиц, получающих средства субсидии на основании договоров, заключенных с получателем субсидии.</w:t>
      </w:r>
    </w:p>
    <w:bookmarkStart w:id="242" w:name="P242"/>
    <w:bookmarkEnd w:id="2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нарушения порядка и условий предоставления субсидии, в том числе в части достижения результата предоставления субсидии, а также характеристик результата предоставления субсидии, выявленного по фактам проверок, проведенных Министерством, получатель субсидии, лица, получающие средства субсидии на основании договоров, заключенных с получателем субсидии, возвращают субсидию в областной бюджет в течение 10 рабочих дней с даты получения от Министерства требования о возврате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невозврате субсидии в срок, указанный в </w:t>
      </w:r>
      <w:hyperlink w:history="0" w:anchor="P242" w:tooltip="В случае нарушения порядка и условий предоставления субсидии, в том числе в части достижения результата предоставления субсидии, а также характеристик результата предоставления субсидии, выявленного по фактам проверок, проведенных Министерством, получатель субсидии, лица, получающие средства субсидии на основании договоров, заключенных с получателем субсидии, возвращают субсидию в областной бюджет в течение 10 рабочих дней с даты получения от Министерства требования о возврате субсидии.">
        <w:r>
          <w:rPr>
            <w:sz w:val="20"/>
            <w:color w:val="0000ff"/>
          </w:rPr>
          <w:t xml:space="preserve">части второй</w:t>
        </w:r>
      </w:hyperlink>
      <w:r>
        <w:rPr>
          <w:sz w:val="20"/>
        </w:rPr>
        <w:t xml:space="preserve"> настоящего пункта, Министерство принимает меры по взысканию подлежащей возврату в областной бюджет субсидии в судебном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В отношении получателя субсидии, лиц, получающих средства субсидии на основании договоров, заключенных с получателем субсидии, проверки с их согласия осуществляются также органами государственного финансового контроля Свердловской области в соответствии со </w:t>
      </w:r>
      <w:hyperlink w:history="0" r:id="rId57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58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 Указанные положения включаются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нарушения получателем субсидии порядка и условий предоставления субсидии, выявленного по фактам проверок, проведенных органами государственного финансового контроля Свердловской области, получатель субсидии, лица, получающие средства субсидии на основании договоров, заключенных с получателем субсидии, возвращают субсидию в областной бюджет на основании представления и (или) предписания органов государственного финансового контроля Свердловской области в сроки, установленные бюджетным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Министерство проводит мониторинг достижения результата предоставления субсидии, а также характеристик результата предоставления субсидии исходя из достижения значения результата предоставления субсидии, установленного соглашением, и событий, отражающих факт завершения соответствующего мероприятия по получению результата предоставления субсидии (контрольной точки), в порядке и по формам, установленным Министерством финансов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выделения некоммерческим</w:t>
      </w:r>
    </w:p>
    <w:p>
      <w:pPr>
        <w:pStyle w:val="0"/>
        <w:jc w:val="right"/>
      </w:pPr>
      <w:r>
        <w:rPr>
          <w:sz w:val="20"/>
        </w:rPr>
        <w:t xml:space="preserve">организациям субсидий на предоставление</w:t>
      </w:r>
    </w:p>
    <w:p>
      <w:pPr>
        <w:pStyle w:val="0"/>
        <w:jc w:val="right"/>
      </w:pPr>
      <w:r>
        <w:rPr>
          <w:sz w:val="20"/>
        </w:rPr>
        <w:t xml:space="preserve">услуг по социальному обслуживанию</w:t>
      </w:r>
    </w:p>
    <w:p>
      <w:pPr>
        <w:pStyle w:val="0"/>
        <w:jc w:val="right"/>
      </w:pPr>
      <w:r>
        <w:rPr>
          <w:sz w:val="20"/>
        </w:rPr>
        <w:t xml:space="preserve">граждан из областного бюджета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  <w:t xml:space="preserve">Форма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ЗАЯВКА</w:t>
      </w:r>
    </w:p>
    <w:p>
      <w:pPr>
        <w:pStyle w:val="0"/>
        <w:jc w:val="center"/>
      </w:pPr>
      <w:r>
        <w:rPr>
          <w:sz w:val="20"/>
        </w:rPr>
        <w:t xml:space="preserve">НА УЧАСТИЕ В ОТБОРЕ ПОСТАВЩИКОВ СОЦИАЛЬНЫХ УСЛУГ</w:t>
      </w:r>
    </w:p>
    <w:p>
      <w:pPr>
        <w:pStyle w:val="0"/>
        <w:jc w:val="center"/>
      </w:pPr>
      <w:r>
        <w:rPr>
          <w:sz w:val="20"/>
        </w:rPr>
        <w:t xml:space="preserve">НА КОНКУРЕНТНОЙ ОСНОВЕ, ПРОВОДИМОМ ПУТЕМ ЗАПРОСА ПРЕДЛОЖЕНИЙ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Утратила силу. - </w:t>
      </w:r>
      <w:hyperlink w:history="0" r:id="rId59" w:tooltip="Постановление Правительства Свердловской области от 26.11.2025 N 644-ПП &quot;О внесении изменений в Постановление Правительства Свердловской области от 12.08.2021 N 491-ПП &quot;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Свердловской области от 26.11.2025 N 644-ПП.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12.08.2021 N 491-ПП</w:t>
            <w:br/>
            <w:t>(ред. от 26.11.2025)</w:t>
            <w:br/>
            <w:t>"Об утверждении Порядка выд...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71&amp;n=319264&amp;dst=100005" TargetMode = "External"/><Relationship Id="rId9" Type="http://schemas.openxmlformats.org/officeDocument/2006/relationships/hyperlink" Target="https://login.consultant.ru/link/?req=doc&amp;base=RLAW071&amp;n=391246&amp;dst=100005" TargetMode = "External"/><Relationship Id="rId10" Type="http://schemas.openxmlformats.org/officeDocument/2006/relationships/hyperlink" Target="https://login.consultant.ru/link/?req=doc&amp;base=RLAW071&amp;n=415052&amp;dst=100005" TargetMode = "External"/><Relationship Id="rId11" Type="http://schemas.openxmlformats.org/officeDocument/2006/relationships/hyperlink" Target="https://login.consultant.ru/link/?req=doc&amp;base=LAW&amp;n=520154&amp;dst=103431" TargetMode = "External"/><Relationship Id="rId12" Type="http://schemas.openxmlformats.org/officeDocument/2006/relationships/hyperlink" Target="https://login.consultant.ru/link/?req=doc&amp;base=LAW&amp;n=483021&amp;dst=100318" TargetMode = "External"/><Relationship Id="rId13" Type="http://schemas.openxmlformats.org/officeDocument/2006/relationships/hyperlink" Target="https://login.consultant.ru/link/?req=doc&amp;base=LAW&amp;n=522972" TargetMode = "External"/><Relationship Id="rId14" Type="http://schemas.openxmlformats.org/officeDocument/2006/relationships/hyperlink" Target="https://login.consultant.ru/link/?req=doc&amp;base=RLAW071&amp;n=417181" TargetMode = "External"/><Relationship Id="rId15" Type="http://schemas.openxmlformats.org/officeDocument/2006/relationships/hyperlink" Target="https://login.consultant.ru/link/?req=doc&amp;base=RLAW071&amp;n=391246&amp;dst=100006" TargetMode = "External"/><Relationship Id="rId16" Type="http://schemas.openxmlformats.org/officeDocument/2006/relationships/hyperlink" Target="https://login.consultant.ru/link/?req=doc&amp;base=RLAW071&amp;n=415052&amp;dst=100006" TargetMode = "External"/><Relationship Id="rId17" Type="http://schemas.openxmlformats.org/officeDocument/2006/relationships/hyperlink" Target="www.pravo.gov66.ru" TargetMode = "External"/><Relationship Id="rId18" Type="http://schemas.openxmlformats.org/officeDocument/2006/relationships/hyperlink" Target="https://login.consultant.ru/link/?req=doc&amp;base=RLAW071&amp;n=391246&amp;dst=100008" TargetMode = "External"/><Relationship Id="rId19" Type="http://schemas.openxmlformats.org/officeDocument/2006/relationships/hyperlink" Target="https://login.consultant.ru/link/?req=doc&amp;base=RLAW071&amp;n=415052&amp;dst=100008" TargetMode = "External"/><Relationship Id="rId20" Type="http://schemas.openxmlformats.org/officeDocument/2006/relationships/hyperlink" Target="www.budget.gov.ru" TargetMode = "External"/><Relationship Id="rId21" Type="http://schemas.openxmlformats.org/officeDocument/2006/relationships/hyperlink" Target="https://login.consultant.ru/link/?req=doc&amp;base=RLAW071&amp;n=415052&amp;dst=100009" TargetMode = "External"/><Relationship Id="rId22" Type="http://schemas.openxmlformats.org/officeDocument/2006/relationships/hyperlink" Target="https://promote.budget.gov.ru" TargetMode = "External"/><Relationship Id="rId23" Type="http://schemas.openxmlformats.org/officeDocument/2006/relationships/hyperlink" Target="https://login.consultant.ru/link/?req=doc&amp;base=RLAW071&amp;n=415052&amp;dst=100011" TargetMode = "External"/><Relationship Id="rId24" Type="http://schemas.openxmlformats.org/officeDocument/2006/relationships/hyperlink" Target="https://login.consultant.ru/link/?req=doc&amp;base=RLAW071&amp;n=417074" TargetMode = "External"/><Relationship Id="rId25" Type="http://schemas.openxmlformats.org/officeDocument/2006/relationships/hyperlink" Target="https://login.consultant.ru/link/?req=doc&amp;base=RLAW071&amp;n=415052&amp;dst=100013" TargetMode = "External"/><Relationship Id="rId26" Type="http://schemas.openxmlformats.org/officeDocument/2006/relationships/hyperlink" Target="https://login.consultant.ru/link/?req=doc&amp;base=RLAW071&amp;n=411463&amp;dst=100011" TargetMode = "External"/><Relationship Id="rId27" Type="http://schemas.openxmlformats.org/officeDocument/2006/relationships/hyperlink" Target="https://login.consultant.ru/link/?req=doc&amp;base=RLAW071&amp;n=411724&amp;dst=100134" TargetMode = "External"/><Relationship Id="rId28" Type="http://schemas.openxmlformats.org/officeDocument/2006/relationships/hyperlink" Target="https://login.consultant.ru/link/?req=doc&amp;base=RLAW071&amp;n=415052&amp;dst=100014" TargetMode = "External"/><Relationship Id="rId29" Type="http://schemas.openxmlformats.org/officeDocument/2006/relationships/hyperlink" Target="https://login.consultant.ru/link/?req=doc&amp;base=RLAW071&amp;n=415052&amp;dst=100015" TargetMode = "External"/><Relationship Id="rId30" Type="http://schemas.openxmlformats.org/officeDocument/2006/relationships/hyperlink" Target="https://login.consultant.ru/link/?req=doc&amp;base=LAW&amp;n=121087&amp;dst=100142" TargetMode = "External"/><Relationship Id="rId31" Type="http://schemas.openxmlformats.org/officeDocument/2006/relationships/hyperlink" Target="https://login.consultant.ru/link/?req=doc&amp;base=LAW&amp;n=503698" TargetMode = "External"/><Relationship Id="rId32" Type="http://schemas.openxmlformats.org/officeDocument/2006/relationships/hyperlink" Target="https://login.consultant.ru/link/?req=doc&amp;base=LAW&amp;n=520119&amp;dst=5769" TargetMode = "External"/><Relationship Id="rId33" Type="http://schemas.openxmlformats.org/officeDocument/2006/relationships/hyperlink" Target="https://login.consultant.ru/link/?req=doc&amp;base=RLAW071&amp;n=415052&amp;dst=100016" TargetMode = "External"/><Relationship Id="rId34" Type="http://schemas.openxmlformats.org/officeDocument/2006/relationships/hyperlink" Target="https://login.consultant.ru/link/?req=doc&amp;base=RLAW071&amp;n=415052&amp;dst=100018" TargetMode = "External"/><Relationship Id="rId35" Type="http://schemas.openxmlformats.org/officeDocument/2006/relationships/hyperlink" Target="https://login.consultant.ru/link/?req=doc&amp;base=RLAW071&amp;n=415052&amp;dst=100020" TargetMode = "External"/><Relationship Id="rId36" Type="http://schemas.openxmlformats.org/officeDocument/2006/relationships/hyperlink" Target="https://login.consultant.ru/link/?req=doc&amp;base=RLAW071&amp;n=415052&amp;dst=100021" TargetMode = "External"/><Relationship Id="rId37" Type="http://schemas.openxmlformats.org/officeDocument/2006/relationships/hyperlink" Target="https://login.consultant.ru/link/?req=doc&amp;base=RLAW071&amp;n=415052&amp;dst=100022" TargetMode = "External"/><Relationship Id="rId38" Type="http://schemas.openxmlformats.org/officeDocument/2006/relationships/hyperlink" Target="https://login.consultant.ru/link/?req=doc&amp;base=RLAW071&amp;n=415052&amp;dst=100024" TargetMode = "External"/><Relationship Id="rId39" Type="http://schemas.openxmlformats.org/officeDocument/2006/relationships/hyperlink" Target="https://login.consultant.ru/link/?req=doc&amp;base=RLAW071&amp;n=415052&amp;dst=100025" TargetMode = "External"/><Relationship Id="rId40" Type="http://schemas.openxmlformats.org/officeDocument/2006/relationships/hyperlink" Target="https://login.consultant.ru/link/?req=doc&amp;base=RLAW071&amp;n=415052&amp;dst=100031" TargetMode = "External"/><Relationship Id="rId41" Type="http://schemas.openxmlformats.org/officeDocument/2006/relationships/hyperlink" Target="https://login.consultant.ru/link/?req=doc&amp;base=RLAW071&amp;n=415052&amp;dst=100032" TargetMode = "External"/><Relationship Id="rId42" Type="http://schemas.openxmlformats.org/officeDocument/2006/relationships/hyperlink" Target="https://login.consultant.ru/link/?req=doc&amp;base=RLAW071&amp;n=411724&amp;dst=100134" TargetMode = "External"/><Relationship Id="rId43" Type="http://schemas.openxmlformats.org/officeDocument/2006/relationships/hyperlink" Target="https://login.consultant.ru/link/?req=doc&amp;base=LAW&amp;n=520119&amp;dst=5769" TargetMode = "External"/><Relationship Id="rId44" Type="http://schemas.openxmlformats.org/officeDocument/2006/relationships/hyperlink" Target="https://login.consultant.ru/link/?req=doc&amp;base=RLAW071&amp;n=415052&amp;dst=100036" TargetMode = "External"/><Relationship Id="rId45" Type="http://schemas.openxmlformats.org/officeDocument/2006/relationships/hyperlink" Target="https://login.consultant.ru/link/?req=doc&amp;base=RLAW071&amp;n=415052&amp;dst=100055" TargetMode = "External"/><Relationship Id="rId46" Type="http://schemas.openxmlformats.org/officeDocument/2006/relationships/hyperlink" Target="https://login.consultant.ru/link/?req=doc&amp;base=RLAW071&amp;n=415052&amp;dst=100057" TargetMode = "External"/><Relationship Id="rId47" Type="http://schemas.openxmlformats.org/officeDocument/2006/relationships/hyperlink" Target="https://login.consultant.ru/link/?req=doc&amp;base=RLAW071&amp;n=415052&amp;dst=100061" TargetMode = "External"/><Relationship Id="rId48" Type="http://schemas.openxmlformats.org/officeDocument/2006/relationships/hyperlink" Target="https://login.consultant.ru/link/?req=doc&amp;base=RLAW071&amp;n=415052&amp;dst=100068" TargetMode = "External"/><Relationship Id="rId49" Type="http://schemas.openxmlformats.org/officeDocument/2006/relationships/hyperlink" Target="https://login.consultant.ru/link/?req=doc&amp;base=RLAW071&amp;n=415052&amp;dst=100080" TargetMode = "External"/><Relationship Id="rId50" Type="http://schemas.openxmlformats.org/officeDocument/2006/relationships/hyperlink" Target="https://login.consultant.ru/link/?req=doc&amp;base=RLAW071&amp;n=415052&amp;dst=100082" TargetMode = "External"/><Relationship Id="rId51" Type="http://schemas.openxmlformats.org/officeDocument/2006/relationships/hyperlink" Target="https://login.consultant.ru/link/?req=doc&amp;base=RLAW071&amp;n=415052&amp;dst=100083" TargetMode = "External"/><Relationship Id="rId52" Type="http://schemas.openxmlformats.org/officeDocument/2006/relationships/hyperlink" Target="https://login.consultant.ru/link/?req=doc&amp;base=LAW&amp;n=520154&amp;dst=3704" TargetMode = "External"/><Relationship Id="rId53" Type="http://schemas.openxmlformats.org/officeDocument/2006/relationships/hyperlink" Target="https://login.consultant.ru/link/?req=doc&amp;base=LAW&amp;n=520154&amp;dst=3722" TargetMode = "External"/><Relationship Id="rId54" Type="http://schemas.openxmlformats.org/officeDocument/2006/relationships/hyperlink" Target="https://login.consultant.ru/link/?req=doc&amp;base=RLAW071&amp;n=415052&amp;dst=100087" TargetMode = "External"/><Relationship Id="rId55" Type="http://schemas.openxmlformats.org/officeDocument/2006/relationships/hyperlink" Target="https://login.consultant.ru/link/?req=doc&amp;base=LAW&amp;n=129344" TargetMode = "External"/><Relationship Id="rId56" Type="http://schemas.openxmlformats.org/officeDocument/2006/relationships/hyperlink" Target="https://login.consultant.ru/link/?req=doc&amp;base=LAW&amp;n=282758" TargetMode = "External"/><Relationship Id="rId57" Type="http://schemas.openxmlformats.org/officeDocument/2006/relationships/hyperlink" Target="https://login.consultant.ru/link/?req=doc&amp;base=LAW&amp;n=520154&amp;dst=3704" TargetMode = "External"/><Relationship Id="rId58" Type="http://schemas.openxmlformats.org/officeDocument/2006/relationships/hyperlink" Target="https://login.consultant.ru/link/?req=doc&amp;base=LAW&amp;n=520154&amp;dst=3722" TargetMode = "External"/><Relationship Id="rId59" Type="http://schemas.openxmlformats.org/officeDocument/2006/relationships/hyperlink" Target="https://login.consultant.ru/link/?req=doc&amp;base=RLAW071&amp;n=415052&amp;dst=10008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Свердловской области от 12.08.2021 N 491-ПП
(ред. от 26.11.2025)
"Об утверждении Порядка выделения некоммерческим организациям субсидий на предоставление услуг по социальному обслуживанию граждан из областного бюджета"</dc:title>
  <dcterms:created xsi:type="dcterms:W3CDTF">2026-01-10T09:31:58Z</dcterms:created>
</cp:coreProperties>
</file>