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промышленности и науки Свердловской области от 05.12.2023 N 160</w:t>
              <w:br/>
              <w:t xml:space="preserve">"Об Общественном совете при Министерстве промышленности и науки Свердловской области"</w:t>
              <w:br/>
              <w:t xml:space="preserve">(вместе с "Положением об Общественном совете при Министерстве промышленности и науки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ПРОМЫШЛЕННОСТИ И НАУКИ 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5 декабря 2023 г. N 160</w:t>
      </w:r>
    </w:p>
    <w:p>
      <w:pPr>
        <w:pStyle w:val="2"/>
        <w:jc w:val="center"/>
      </w:pPr>
      <w:r>
        <w:rPr>
          <w:sz w:val="20"/>
        </w:rPr>
      </w:r>
    </w:p>
    <w:p>
      <w:pPr>
        <w:pStyle w:val="2"/>
        <w:jc w:val="center"/>
      </w:pPr>
      <w:r>
        <w:rPr>
          <w:sz w:val="20"/>
        </w:rPr>
        <w:t xml:space="preserve">ОБ ОБЩЕСТВЕННОМ СОВЕТЕ ПРИ МИНИСТЕРСТВЕ</w:t>
      </w:r>
    </w:p>
    <w:p>
      <w:pPr>
        <w:pStyle w:val="2"/>
        <w:jc w:val="center"/>
      </w:pPr>
      <w:r>
        <w:rPr>
          <w:sz w:val="20"/>
        </w:rPr>
        <w:t xml:space="preserve">ПРОМЫШЛЕННОСТИ И НАУКИ СВЕРДЛОВСКОЙ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w:t>
      </w:r>
      <w:hyperlink w:history="0" r:id="rId9" w:tooltip="Закон Свердловской области от 22.03.2018 N 32-ОЗ (ред. от 19.11.2020) &quot;Об Общественной палате Свердловской области&quot; (принят Законодательным Собранием Свердловской области 20.03.2018) {КонсультантПлюс}">
        <w:r>
          <w:rPr>
            <w:sz w:val="20"/>
            <w:color w:val="0000ff"/>
          </w:rPr>
          <w:t xml:space="preserve">Законом</w:t>
        </w:r>
      </w:hyperlink>
      <w:r>
        <w:rPr>
          <w:sz w:val="20"/>
        </w:rPr>
        <w:t xml:space="preserve"> Свердловской области от 22 марта 2018 года N 32-ОЗ "Об Общественной палате Свердловской области", </w:t>
      </w:r>
      <w:hyperlink w:history="0" r:id="rId10"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w:t>
      </w:r>
      <w:hyperlink w:history="0" r:id="rId11"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приказываю:</w:t>
      </w:r>
    </w:p>
    <w:p>
      <w:pPr>
        <w:pStyle w:val="0"/>
        <w:spacing w:before="200" w:line-rule="auto"/>
        <w:ind w:firstLine="540"/>
        <w:jc w:val="both"/>
      </w:pPr>
      <w:r>
        <w:rPr>
          <w:sz w:val="20"/>
        </w:rPr>
        <w:t xml:space="preserve">1. Утвердить </w:t>
      </w:r>
      <w:hyperlink w:history="0" w:anchor="P32" w:tooltip="ПОЛОЖЕНИЕ">
        <w:r>
          <w:rPr>
            <w:sz w:val="20"/>
            <w:color w:val="0000ff"/>
          </w:rPr>
          <w:t xml:space="preserve">Положение</w:t>
        </w:r>
      </w:hyperlink>
      <w:r>
        <w:rPr>
          <w:sz w:val="20"/>
        </w:rPr>
        <w:t xml:space="preserve"> об Общественном совете при Министерстве промышленности и науки Свердловской области (прилагается).</w:t>
      </w:r>
    </w:p>
    <w:p>
      <w:pPr>
        <w:pStyle w:val="0"/>
        <w:spacing w:before="200" w:line-rule="auto"/>
        <w:ind w:firstLine="540"/>
        <w:jc w:val="both"/>
      </w:pPr>
      <w:r>
        <w:rPr>
          <w:sz w:val="20"/>
        </w:rPr>
        <w:t xml:space="preserve">2. Отнести к функциям отдела стратегического развития и инфраструктурных проектов Министерства промышленности и науки Свердловской области организационно-техническое сопровождение деятельности Общественного совета при Министерстве промышленности и науки Свердловской области и обеспечение участия в его работе членов Общественной палаты Свердловской области.</w:t>
      </w:r>
    </w:p>
    <w:p>
      <w:pPr>
        <w:pStyle w:val="0"/>
        <w:spacing w:before="200" w:line-rule="auto"/>
        <w:ind w:firstLine="540"/>
        <w:jc w:val="both"/>
      </w:pPr>
      <w:r>
        <w:rPr>
          <w:sz w:val="20"/>
        </w:rPr>
        <w:t xml:space="preserve">3. Признать утратившим силу </w:t>
      </w:r>
      <w:hyperlink w:history="0" r:id="rId12" w:tooltip="Приказ Министерства промышленности и науки Свердловской области от 25.03.2014 N 90 (ред. от 21.04.2020) &quot;Об Общественном совете при Министерстве промышленности и науки Свердловской области&quot; (вместе с &quot;Положением об Общественном совете при Министерстве промышленности и науки Свердловской области&quot;) ------------ Утратил силу или отменен {КонсультантПлюс}">
        <w:r>
          <w:rPr>
            <w:sz w:val="20"/>
            <w:color w:val="0000ff"/>
          </w:rPr>
          <w:t xml:space="preserve">Приказ</w:t>
        </w:r>
      </w:hyperlink>
      <w:r>
        <w:rPr>
          <w:sz w:val="20"/>
        </w:rPr>
        <w:t xml:space="preserve"> Министерства промышленности и науки Свердловской области от 25.03.2014 N 90 "Об общественном совете при Министерстве промышленности и науки Свердловской области" ("Официальный интернет-портал правовой информации Свердловской области" (</w:t>
      </w:r>
      <w:r>
        <w:rPr>
          <w:sz w:val="20"/>
        </w:rPr>
        <w:t xml:space="preserve">www.pravo.gov66.ru</w:t>
      </w:r>
      <w:r>
        <w:rPr>
          <w:sz w:val="20"/>
        </w:rPr>
        <w:t xml:space="preserve">), 2014, 25 апреля, N 1310) с изменениями, внесенными Приказами Министерства промышленности и науки Свердловской области от 14.04.2014 </w:t>
      </w:r>
      <w:hyperlink w:history="0" r:id="rId13" w:tooltip="Приказ Министерства промышленности и науки Свердловской области от 14.04.2014 N 120 &quot;О внесении изменений в Положение об Общественном совете при Министерстве промышленности и науки Свердловской области, утвержденное Приказом Министерства промышленности и науки Свердловской области от 25.03.2014 N 90 &quot;Об Общественном совете при Министерстве промышленности и науки Свердловской области&quot; ------------ Утратил силу или отменен {КонсультантПлюс}">
        <w:r>
          <w:rPr>
            <w:sz w:val="20"/>
            <w:color w:val="0000ff"/>
          </w:rPr>
          <w:t xml:space="preserve">N 120</w:t>
        </w:r>
      </w:hyperlink>
      <w:r>
        <w:rPr>
          <w:sz w:val="20"/>
        </w:rPr>
        <w:t xml:space="preserve">, от 26.06.2017 </w:t>
      </w:r>
      <w:hyperlink w:history="0" r:id="rId14" w:tooltip="Приказ Министерства промышленности и науки Свердловской области от 26.06.2017 N 233 &quot;О внесении изменений в положение об Общественном совете при Министерстве промышленности и науки Свердловской области, утвержденное Приказом Министерства промышленности и науки Свердловской области от 25.03.2014 N 90&quot; ------------ Утратил силу или отменен {КонсультантПлюс}">
        <w:r>
          <w:rPr>
            <w:sz w:val="20"/>
            <w:color w:val="0000ff"/>
          </w:rPr>
          <w:t xml:space="preserve">N 233</w:t>
        </w:r>
      </w:hyperlink>
      <w:r>
        <w:rPr>
          <w:sz w:val="20"/>
        </w:rPr>
        <w:t xml:space="preserve">, от 16.08.2017 </w:t>
      </w:r>
      <w:hyperlink w:history="0" r:id="rId15" w:tooltip="Приказ Министерства промышленности и науки Свердловской области от 16.08.2017 N 297 &quot;О внесении изменений в Положение об Общественном совете при Министерстве промышленности и науки Свердловской области, утвержденное Приказом Министерства промышленности и науки Свердловской области от 25.03.2014 N 90&quot; ------------ Утратил силу или отменен {КонсультантПлюс}">
        <w:r>
          <w:rPr>
            <w:sz w:val="20"/>
            <w:color w:val="0000ff"/>
          </w:rPr>
          <w:t xml:space="preserve">N 297</w:t>
        </w:r>
      </w:hyperlink>
      <w:r>
        <w:rPr>
          <w:sz w:val="20"/>
        </w:rPr>
        <w:t xml:space="preserve"> и от 21.04.2020 </w:t>
      </w:r>
      <w:hyperlink w:history="0" r:id="rId16" w:tooltip="Приказ Министерства промышленности и науки Свердловской области от 21.04.2020 N 137 &quot;О внесении изменений в Приказ Министерства промышленности и науки Свердловской области от 25.03.2014 N 90 &quot;Об Общественном совете при Министерстве промышленности и науки Свердловской области&quot; ------------ Утратил силу или отменен {КонсультантПлюс}">
        <w:r>
          <w:rPr>
            <w:sz w:val="20"/>
            <w:color w:val="0000ff"/>
          </w:rPr>
          <w:t xml:space="preserve">N 137</w:t>
        </w:r>
      </w:hyperlink>
      <w:r>
        <w:rPr>
          <w:sz w:val="20"/>
        </w:rPr>
        <w:t xml:space="preserve">.</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промышленности и науки Свердловской области Н.Н. Мартынову.</w:t>
      </w:r>
    </w:p>
    <w:p>
      <w:pPr>
        <w:pStyle w:val="0"/>
        <w:spacing w:before="200" w:line-rule="auto"/>
        <w:ind w:firstLine="540"/>
        <w:jc w:val="both"/>
      </w:pPr>
      <w:r>
        <w:rPr>
          <w:sz w:val="20"/>
        </w:rPr>
        <w:t xml:space="preserve">5. Опубликовать настоящий Приказ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Министр</w:t>
      </w:r>
    </w:p>
    <w:p>
      <w:pPr>
        <w:pStyle w:val="0"/>
        <w:jc w:val="right"/>
      </w:pPr>
      <w:r>
        <w:rPr>
          <w:sz w:val="20"/>
        </w:rPr>
        <w:t xml:space="preserve">С.В.ПЕРЕСТОРОНИН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промышленности и науки</w:t>
      </w:r>
    </w:p>
    <w:p>
      <w:pPr>
        <w:pStyle w:val="0"/>
        <w:jc w:val="right"/>
      </w:pPr>
      <w:r>
        <w:rPr>
          <w:sz w:val="20"/>
        </w:rPr>
        <w:t xml:space="preserve">Свердловской области</w:t>
      </w:r>
    </w:p>
    <w:p>
      <w:pPr>
        <w:pStyle w:val="0"/>
        <w:jc w:val="right"/>
      </w:pPr>
      <w:r>
        <w:rPr>
          <w:sz w:val="20"/>
        </w:rPr>
        <w:t xml:space="preserve">от 5 декабря 2023 г. N 160</w:t>
      </w:r>
    </w:p>
    <w:p>
      <w:pPr>
        <w:pStyle w:val="0"/>
        <w:jc w:val="right"/>
      </w:pPr>
      <w:r>
        <w:rPr>
          <w:sz w:val="20"/>
        </w:rPr>
        <w:t xml:space="preserve">"Об Общественном совете</w:t>
      </w:r>
    </w:p>
    <w:p>
      <w:pPr>
        <w:pStyle w:val="0"/>
        <w:jc w:val="right"/>
      </w:pPr>
      <w:r>
        <w:rPr>
          <w:sz w:val="20"/>
        </w:rPr>
        <w:t xml:space="preserve">при Министерстве промышленности и</w:t>
      </w:r>
    </w:p>
    <w:p>
      <w:pPr>
        <w:pStyle w:val="0"/>
        <w:jc w:val="right"/>
      </w:pPr>
      <w:r>
        <w:rPr>
          <w:sz w:val="20"/>
        </w:rPr>
        <w:t xml:space="preserve">науки Свердловской области"</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ПРОМЫШЛЕННОСТИ И НАУКИ СВЕРДЛОВСКОЙ ОБЛАСТИ</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w:t>
      </w:r>
      <w:hyperlink w:history="0" r:id="rId1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определяет компетенцию, порядок формирования и общие вопросы организации деятельности Общественного совета при Министерстве промышленности и науки Свердловской области (далее - общественный совет, Министерство).</w:t>
      </w:r>
    </w:p>
    <w:p>
      <w:pPr>
        <w:pStyle w:val="0"/>
        <w:spacing w:before="200" w:line-rule="auto"/>
        <w:ind w:firstLine="540"/>
        <w:jc w:val="both"/>
      </w:pPr>
      <w:r>
        <w:rPr>
          <w:sz w:val="20"/>
        </w:rPr>
        <w:t xml:space="preserve">2.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20"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настоящим положением.</w:t>
      </w:r>
    </w:p>
    <w:p>
      <w:pPr>
        <w:pStyle w:val="0"/>
        <w:spacing w:before="200" w:line-rule="auto"/>
        <w:ind w:firstLine="540"/>
        <w:jc w:val="both"/>
      </w:pPr>
      <w:r>
        <w:rPr>
          <w:sz w:val="20"/>
        </w:rPr>
        <w:t xml:space="preserve">3. Общественный совет в соответствии с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(далее - общественные объединения и иные некоммерческие организации), при проведении общественной оценки деятельности Министерства, а также обеспечения взаимодействия граждан, общественных объединений и иных некоммерческих организаций с Министерством.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Глава 2. КОМПЕТЕНЦИЯ ОБЩЕСТВЕННОГО СОВЕТА</w:t>
      </w:r>
    </w:p>
    <w:p>
      <w:pPr>
        <w:pStyle w:val="0"/>
        <w:jc w:val="both"/>
      </w:pPr>
      <w:r>
        <w:rPr>
          <w:sz w:val="20"/>
        </w:rPr>
      </w:r>
    </w:p>
    <w:p>
      <w:pPr>
        <w:pStyle w:val="0"/>
        <w:ind w:firstLine="540"/>
        <w:jc w:val="both"/>
      </w:pPr>
      <w:r>
        <w:rPr>
          <w:sz w:val="20"/>
        </w:rPr>
        <w:t xml:space="preserve">6. В рамках своей деятельности общественный совет взаимодействует с Общественной палатой Свердловской области, территориальными органами федеральных органов исполнительной власти,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субъектами общественного контроля, действующими на территории Свердловской области, организациями, общественными объединениями и иными некоммерческими организациями,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Министерства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в организации и проведении совместных мероприятий по обсуждению вопросов, относящихся к компетенции Министерства;</w:t>
      </w:r>
    </w:p>
    <w:p>
      <w:pPr>
        <w:pStyle w:val="0"/>
        <w:spacing w:before="200" w:line-rule="auto"/>
        <w:ind w:firstLine="540"/>
        <w:jc w:val="both"/>
      </w:pPr>
      <w:r>
        <w:rPr>
          <w:sz w:val="20"/>
        </w:rPr>
        <w:t xml:space="preserve">3) повышение прозрачности и открытости деятельности Министерства;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Министерства;</w:t>
      </w:r>
    </w:p>
    <w:p>
      <w:pPr>
        <w:pStyle w:val="0"/>
        <w:spacing w:before="200" w:line-rule="auto"/>
        <w:ind w:firstLine="540"/>
        <w:jc w:val="both"/>
      </w:pPr>
      <w:r>
        <w:rPr>
          <w:sz w:val="20"/>
        </w:rPr>
        <w:t xml:space="preserve">5) участие в организации и проведении совместных мероприятий Министерства и институтов гражданского общества по обсуждению вопросов, относящихся к компетенции Министерства.</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Министерства;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Министерством;</w:t>
      </w:r>
    </w:p>
    <w:p>
      <w:pPr>
        <w:pStyle w:val="0"/>
        <w:spacing w:before="200" w:line-rule="auto"/>
        <w:ind w:firstLine="540"/>
        <w:jc w:val="both"/>
      </w:pPr>
      <w:r>
        <w:rPr>
          <w:sz w:val="20"/>
        </w:rPr>
        <w:t xml:space="preserve">6) принимать участие в работе образуемых в Министерстве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8) приглашать на заседания общественного совета членов и экспертов Общественной палаты Свердловской области, представителей Министерства, территориальных органов федеральных органов исполнительной власти, органов государственной власти Свердловской области, иных государственных органов Свердловской области, органов местного самоуправления, субъектов общественного контроля, действующих на территории Свердловской области, организаций, общественных объединений и иных некоммерческих организаций, граждан;</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и иные некоммерческие организации,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Министерством;</w:t>
      </w:r>
    </w:p>
    <w:p>
      <w:pPr>
        <w:pStyle w:val="0"/>
        <w:spacing w:before="200" w:line-rule="auto"/>
        <w:ind w:firstLine="540"/>
        <w:jc w:val="both"/>
      </w:pPr>
      <w:r>
        <w:rPr>
          <w:sz w:val="20"/>
        </w:rPr>
        <w:t xml:space="preserve">12) направлять запросы и обращения в исполнительные органы государственной власти Свердловской области;</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14) рассматривать планы деятельности Министерства;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Министерством вправе определить перечень вопросов, относящихся к сфере деятельности Министерства,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Глава 3. СОСТАВ И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некоммерческими организациями в соответствии с </w:t>
      </w:r>
      <w:hyperlink w:history="0" w:anchor="P224" w:tooltip="ПОРЯДОК">
        <w:r>
          <w:rPr>
            <w:sz w:val="20"/>
            <w:color w:val="0000ff"/>
          </w:rPr>
          <w:t xml:space="preserve">порядком</w:t>
        </w:r>
      </w:hyperlink>
      <w:r>
        <w:rPr>
          <w:sz w:val="20"/>
        </w:rPr>
        <w:t xml:space="preserve"> формирования общественного совета (приложение N 1 к настоящему Положению).</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3"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24"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В состав общественного совета при Министерстве входит 20 человек. Общественный совет при Министерстве формируются следующим образом:</w:t>
      </w:r>
    </w:p>
    <w:p>
      <w:pPr>
        <w:pStyle w:val="0"/>
        <w:spacing w:before="200" w:line-rule="auto"/>
        <w:ind w:firstLine="540"/>
        <w:jc w:val="both"/>
      </w:pPr>
      <w:r>
        <w:rPr>
          <w:sz w:val="20"/>
        </w:rPr>
        <w:t xml:space="preserve">1) 25 процентов от общего числа членов общественного совета избираются на конкурсной основе;</w:t>
      </w:r>
    </w:p>
    <w:p>
      <w:pPr>
        <w:pStyle w:val="0"/>
        <w:spacing w:before="200" w:line-rule="auto"/>
        <w:ind w:firstLine="540"/>
        <w:jc w:val="both"/>
      </w:pPr>
      <w:r>
        <w:rPr>
          <w:sz w:val="20"/>
        </w:rPr>
        <w:t xml:space="preserve">2) 25 процентов от общего числа членов общественного совета назначаются Министром;</w:t>
      </w:r>
    </w:p>
    <w:p>
      <w:pPr>
        <w:pStyle w:val="0"/>
        <w:spacing w:before="200" w:line-rule="auto"/>
        <w:ind w:firstLine="540"/>
        <w:jc w:val="both"/>
      </w:pPr>
      <w:r>
        <w:rPr>
          <w:sz w:val="20"/>
        </w:rPr>
        <w:t xml:space="preserve">3) 50 процентов от общего числа членов общественного совета назначаются Общественной палатой Свердловской области из числа членов Общественной палаты Свердловской области и экспертов Общественной палаты Свердловской области.</w:t>
      </w:r>
    </w:p>
    <w:p>
      <w:pPr>
        <w:pStyle w:val="0"/>
        <w:spacing w:before="200" w:line-rule="auto"/>
        <w:ind w:firstLine="540"/>
        <w:jc w:val="both"/>
      </w:pPr>
      <w:r>
        <w:rPr>
          <w:sz w:val="20"/>
        </w:rPr>
        <w:t xml:space="preserve">14. </w:t>
      </w:r>
      <w:hyperlink w:history="0" w:anchor="P224" w:tooltip="ПОРЯДОК">
        <w:r>
          <w:rPr>
            <w:sz w:val="20"/>
            <w:color w:val="0000ff"/>
          </w:rPr>
          <w:t xml:space="preserve">Порядок</w:t>
        </w:r>
      </w:hyperlink>
      <w:r>
        <w:rPr>
          <w:sz w:val="20"/>
        </w:rPr>
        <w:t xml:space="preserve"> формирования общественного совета определяется в соответствии с приложением N 1 к настоящему Положению.</w:t>
      </w:r>
    </w:p>
    <w:p>
      <w:pPr>
        <w:pStyle w:val="0"/>
        <w:spacing w:before="200" w:line-rule="auto"/>
        <w:ind w:firstLine="540"/>
        <w:jc w:val="both"/>
      </w:pPr>
      <w:r>
        <w:rPr>
          <w:sz w:val="20"/>
        </w:rPr>
        <w:t xml:space="preserve">15. Персональный состав общественного совета утверждается Министром промышленности и науки Свердловской области (далее - Министр).</w:t>
      </w:r>
    </w:p>
    <w:p>
      <w:pPr>
        <w:pStyle w:val="0"/>
        <w:jc w:val="both"/>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jc w:val="both"/>
      </w:pPr>
      <w:r>
        <w:rPr>
          <w:sz w:val="20"/>
        </w:rPr>
      </w:r>
    </w:p>
    <w:p>
      <w:pPr>
        <w:pStyle w:val="0"/>
        <w:ind w:firstLine="540"/>
        <w:jc w:val="both"/>
      </w:pPr>
      <w:r>
        <w:rPr>
          <w:sz w:val="20"/>
        </w:rPr>
        <w:t xml:space="preserve">16.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Министерства;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00" w:name="P100"/>
    <w:bookmarkEnd w:id="100"/>
    <w:p>
      <w:pPr>
        <w:pStyle w:val="0"/>
        <w:spacing w:before="200" w:line-rule="auto"/>
        <w:ind w:firstLine="540"/>
        <w:jc w:val="both"/>
      </w:pPr>
      <w:r>
        <w:rPr>
          <w:sz w:val="20"/>
        </w:rPr>
        <w:t xml:space="preserve">17.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jc w:val="both"/>
      </w:pPr>
      <w:r>
        <w:rPr>
          <w:sz w:val="20"/>
        </w:rPr>
      </w:r>
    </w:p>
    <w:p>
      <w:pPr>
        <w:pStyle w:val="2"/>
        <w:outlineLvl w:val="1"/>
        <w:jc w:val="center"/>
      </w:pPr>
      <w:r>
        <w:rPr>
          <w:sz w:val="20"/>
        </w:rPr>
        <w:t xml:space="preserve">Глава 5. СРОК ПОЛНОМОЧИЙ И ПОРЯДОК</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18. Общественный совет формируется сроком на 3 года.</w:t>
      </w:r>
    </w:p>
    <w:p>
      <w:pPr>
        <w:pStyle w:val="0"/>
        <w:spacing w:before="200" w:line-rule="auto"/>
        <w:ind w:firstLine="540"/>
        <w:jc w:val="both"/>
      </w:pPr>
      <w:r>
        <w:rPr>
          <w:sz w:val="20"/>
        </w:rPr>
        <w:t xml:space="preserve">19.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20. Основной формой деятельности общественного совета являются заседания, проводимые не реже одного раза в квартал, в том числе в режиме видео-конференц-связи.</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21. Первое заседание вновь сформированного общественного совета должно быть проведено не позднее 30 дней со дня утверждения Министром персонального состава общественного совета.</w:t>
      </w:r>
    </w:p>
    <w:p>
      <w:pPr>
        <w:pStyle w:val="0"/>
        <w:spacing w:before="200" w:line-rule="auto"/>
        <w:ind w:firstLine="540"/>
        <w:jc w:val="both"/>
      </w:pPr>
      <w:r>
        <w:rPr>
          <w:sz w:val="20"/>
        </w:rPr>
        <w:t xml:space="preserve">22.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23.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Министерства, заместитель председателя общественного совета.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Министру по вопросам внесения изменений (дополнений) в настоящее Положение;</w:t>
      </w:r>
    </w:p>
    <w:p>
      <w:pPr>
        <w:pStyle w:val="0"/>
        <w:spacing w:before="200" w:line-rule="auto"/>
        <w:ind w:firstLine="540"/>
        <w:jc w:val="both"/>
      </w:pPr>
      <w:r>
        <w:rPr>
          <w:sz w:val="20"/>
        </w:rPr>
        <w:t xml:space="preserve">5) взаимодействует с руководством Министерства по вопросам реализации решений общественного совета;</w:t>
      </w:r>
    </w:p>
    <w:p>
      <w:pPr>
        <w:pStyle w:val="0"/>
        <w:spacing w:before="200" w:line-rule="auto"/>
        <w:ind w:firstLine="540"/>
        <w:jc w:val="both"/>
      </w:pPr>
      <w:r>
        <w:rPr>
          <w:sz w:val="20"/>
        </w:rPr>
        <w:t xml:space="preserve">6)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7)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25.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26.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27.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28.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29.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30.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spacing w:before="200" w:line-rule="auto"/>
        <w:ind w:firstLine="540"/>
        <w:jc w:val="both"/>
      </w:pPr>
      <w:r>
        <w:rPr>
          <w:sz w:val="20"/>
        </w:rPr>
        <w:t xml:space="preserve">31.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32.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33. Член общественного совета, не 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34. Заседания общественного совета проходят открыто.</w:t>
      </w:r>
    </w:p>
    <w:p>
      <w:pPr>
        <w:pStyle w:val="0"/>
        <w:spacing w:before="200" w:line-rule="auto"/>
        <w:ind w:firstLine="540"/>
        <w:jc w:val="both"/>
      </w:pPr>
      <w:r>
        <w:rPr>
          <w:sz w:val="20"/>
        </w:rPr>
        <w:t xml:space="preserve">35.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Министерства, территориальных органов федеральных органов исполнительной власти, органов государственной власти Свердловской области, иных государственных органов Свердловской области, органов местного самоуправления, субъектов общественного контроля, действующих на территории Свердловской области, организаций, общественных объединений и иных некоммерческих организаций, граждан.</w:t>
      </w:r>
    </w:p>
    <w:p>
      <w:pPr>
        <w:pStyle w:val="0"/>
        <w:spacing w:before="200" w:line-rule="auto"/>
        <w:ind w:firstLine="540"/>
        <w:jc w:val="both"/>
      </w:pPr>
      <w:r>
        <w:rPr>
          <w:sz w:val="20"/>
        </w:rPr>
        <w:t xml:space="preserve">36. Общественный совет по итогам работы ежегодно, не позднее 01 марта года, следующего за отчетным, готовит доклад о своей деятельности (далее - ежегодный доклад общественного совета) в соответствии с типовой </w:t>
      </w:r>
      <w:hyperlink w:history="0" w:anchor="P526" w:tooltip="СТРУКТУРА">
        <w:r>
          <w:rPr>
            <w:sz w:val="20"/>
            <w:color w:val="0000ff"/>
          </w:rPr>
          <w:t xml:space="preserve">структурой</w:t>
        </w:r>
      </w:hyperlink>
      <w:r>
        <w:rPr>
          <w:sz w:val="20"/>
        </w:rPr>
        <w:t xml:space="preserve"> ежегодного доклада общественного совета (критериями оценки эффективности деятельности общественного совета) (приложение N 2 к настоящему Положению).</w:t>
      </w:r>
    </w:p>
    <w:p>
      <w:pPr>
        <w:pStyle w:val="0"/>
        <w:spacing w:before="200" w:line-rule="auto"/>
        <w:ind w:firstLine="540"/>
        <w:jc w:val="both"/>
      </w:pPr>
      <w:r>
        <w:rPr>
          <w:sz w:val="20"/>
        </w:rPr>
        <w:t xml:space="preserve">37.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38. Ежегодный доклад общественного совета направляется Министру и в Общественную палату Свердловской области.</w:t>
      </w:r>
    </w:p>
    <w:p>
      <w:pPr>
        <w:pStyle w:val="0"/>
        <w:spacing w:before="200" w:line-rule="auto"/>
        <w:ind w:firstLine="540"/>
        <w:jc w:val="both"/>
      </w:pPr>
      <w:r>
        <w:rPr>
          <w:sz w:val="20"/>
        </w:rPr>
        <w:t xml:space="preserve">39. Ежегодный доклад общественного совета размещается на официальном сайте Министерства и на официальном сайте Общественной палаты Свердловской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40.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41.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Министру.</w:t>
      </w:r>
    </w:p>
    <w:p>
      <w:pPr>
        <w:pStyle w:val="0"/>
        <w:spacing w:before="200" w:line-rule="auto"/>
        <w:ind w:firstLine="540"/>
        <w:jc w:val="both"/>
      </w:pPr>
      <w:r>
        <w:rPr>
          <w:sz w:val="20"/>
        </w:rPr>
        <w:t xml:space="preserve">42. Министр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r>
    </w:p>
    <w:p>
      <w:pPr>
        <w:pStyle w:val="2"/>
        <w:outlineLvl w:val="1"/>
        <w:jc w:val="center"/>
      </w:pPr>
      <w:r>
        <w:rPr>
          <w:sz w:val="20"/>
        </w:rPr>
        <w:t xml:space="preserve">Глава 6. ОСНОВАНИЯ И ПОРЯДОК ПРИОСТАНОВЛЕНИЯ И</w:t>
      </w:r>
    </w:p>
    <w:p>
      <w:pPr>
        <w:pStyle w:val="2"/>
        <w:jc w:val="center"/>
      </w:pPr>
      <w:r>
        <w:rPr>
          <w:sz w:val="20"/>
        </w:rPr>
        <w:t xml:space="preserve">ПРЕКРАЩЕНИЯ ПОЛНОМОЧИЙ ЧЛЕНОВ ОБЩЕСТВЕННОГО СОВЕТА</w:t>
      </w:r>
    </w:p>
    <w:p>
      <w:pPr>
        <w:pStyle w:val="0"/>
        <w:jc w:val="both"/>
      </w:pPr>
      <w:r>
        <w:rPr>
          <w:sz w:val="20"/>
        </w:rPr>
      </w:r>
    </w:p>
    <w:p>
      <w:pPr>
        <w:pStyle w:val="0"/>
        <w:ind w:firstLine="540"/>
        <w:jc w:val="both"/>
      </w:pPr>
      <w:r>
        <w:rPr>
          <w:sz w:val="20"/>
        </w:rPr>
        <w:t xml:space="preserve">43.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систематического (2 и более раз подряд) отсутствия без уважительной причины на заседаниях общественного совета;</w:t>
      </w:r>
    </w:p>
    <w:p>
      <w:pPr>
        <w:pStyle w:val="0"/>
        <w:spacing w:before="200" w:line-rule="auto"/>
        <w:ind w:firstLine="540"/>
        <w:jc w:val="both"/>
      </w:pPr>
      <w:r>
        <w:rPr>
          <w:sz w:val="20"/>
        </w:rPr>
        <w:t xml:space="preserve">4)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5)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его смерти;</w:t>
      </w:r>
    </w:p>
    <w:p>
      <w:pPr>
        <w:pStyle w:val="0"/>
        <w:spacing w:before="200" w:line-rule="auto"/>
        <w:ind w:firstLine="540"/>
        <w:jc w:val="both"/>
      </w:pPr>
      <w:r>
        <w:rPr>
          <w:sz w:val="20"/>
        </w:rPr>
        <w:t xml:space="preserve">7)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8) возникновения обстоятельств, предусмотренных </w:t>
      </w:r>
      <w:hyperlink w:history="0" w:anchor="P100" w:tooltip="17. Не могут быть выдвинуты в члены общественного совета:">
        <w:r>
          <w:rPr>
            <w:sz w:val="20"/>
            <w:color w:val="0000ff"/>
          </w:rPr>
          <w:t xml:space="preserve">пунктами 17</w:t>
        </w:r>
      </w:hyperlink>
      <w:r>
        <w:rPr>
          <w:sz w:val="20"/>
        </w:rPr>
        <w:t xml:space="preserve"> и </w:t>
      </w:r>
      <w:hyperlink w:history="0" w:anchor="P212" w:tooltip="62.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Ми...">
        <w:r>
          <w:rPr>
            <w:sz w:val="20"/>
            <w:color w:val="0000ff"/>
          </w:rPr>
          <w:t xml:space="preserve">62</w:t>
        </w:r>
      </w:hyperlink>
      <w:r>
        <w:rPr>
          <w:sz w:val="20"/>
        </w:rPr>
        <w:t xml:space="preserve"> настоящего Положения.</w:t>
      </w:r>
    </w:p>
    <w:p>
      <w:pPr>
        <w:pStyle w:val="0"/>
        <w:spacing w:before="200" w:line-rule="auto"/>
        <w:ind w:firstLine="540"/>
        <w:jc w:val="both"/>
      </w:pPr>
      <w:r>
        <w:rPr>
          <w:sz w:val="20"/>
        </w:rPr>
        <w:t xml:space="preserve">44.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07" w:tooltip="61.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61</w:t>
        </w:r>
      </w:hyperlink>
      <w:r>
        <w:rPr>
          <w:sz w:val="20"/>
        </w:rPr>
        <w:t xml:space="preserve"> настоящего Положения.</w:t>
      </w:r>
    </w:p>
    <w:p>
      <w:pPr>
        <w:pStyle w:val="0"/>
        <w:spacing w:before="200" w:line-rule="auto"/>
        <w:ind w:firstLine="540"/>
        <w:jc w:val="both"/>
      </w:pPr>
      <w:r>
        <w:rPr>
          <w:sz w:val="20"/>
        </w:rPr>
        <w:t xml:space="preserve">45.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Решение общественного совета о прекращении полномочий члена общественного совета принимается большинством не менее 2/3 голосов от числа присутствующих на заседании общественного совета.</w:t>
      </w:r>
    </w:p>
    <w:p>
      <w:pPr>
        <w:pStyle w:val="0"/>
        <w:spacing w:before="200" w:line-rule="auto"/>
        <w:ind w:firstLine="540"/>
        <w:jc w:val="both"/>
      </w:pPr>
      <w:r>
        <w:rPr>
          <w:sz w:val="20"/>
        </w:rPr>
        <w:t xml:space="preserve">46. При принятии решения о досрочном прекращении полномочий члена общественного совета соответствующее решение направляется Министру.</w:t>
      </w:r>
    </w:p>
    <w:p>
      <w:pPr>
        <w:pStyle w:val="0"/>
        <w:spacing w:before="200" w:line-rule="auto"/>
        <w:ind w:firstLine="540"/>
        <w:jc w:val="both"/>
      </w:pPr>
      <w:r>
        <w:rPr>
          <w:sz w:val="20"/>
        </w:rPr>
        <w:t xml:space="preserve">47. Министр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48. В случае досрочного прекращения полномочий члена общественного совета Министр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jc w:val="both"/>
      </w:pPr>
      <w:r>
        <w:rPr>
          <w:sz w:val="20"/>
        </w:rPr>
      </w:r>
    </w:p>
    <w:p>
      <w:pPr>
        <w:pStyle w:val="2"/>
        <w:outlineLvl w:val="1"/>
        <w:jc w:val="center"/>
      </w:pPr>
      <w:r>
        <w:rPr>
          <w:sz w:val="20"/>
        </w:rPr>
        <w:t xml:space="preserve">Глава 7. ОБЕСПЕЧЕНИЕ ДЕЯТЕЛЬНОСТИ ОБЩЕСТВЕННОГО СОВЕТА</w:t>
      </w:r>
    </w:p>
    <w:p>
      <w:pPr>
        <w:pStyle w:val="0"/>
        <w:jc w:val="both"/>
      </w:pPr>
      <w:r>
        <w:rPr>
          <w:sz w:val="20"/>
        </w:rPr>
      </w:r>
    </w:p>
    <w:p>
      <w:pPr>
        <w:pStyle w:val="0"/>
        <w:ind w:firstLine="540"/>
        <w:jc w:val="both"/>
      </w:pPr>
      <w:r>
        <w:rPr>
          <w:sz w:val="20"/>
        </w:rPr>
        <w:t xml:space="preserve">49. Организационное, техническое и информационное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50. Министр в целях обеспечения деятельности общественного совета определяет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его деятельности.</w:t>
      </w:r>
    </w:p>
    <w:p>
      <w:pPr>
        <w:pStyle w:val="0"/>
        <w:spacing w:before="200" w:line-rule="auto"/>
        <w:ind w:firstLine="540"/>
        <w:jc w:val="both"/>
      </w:pPr>
      <w:r>
        <w:rPr>
          <w:sz w:val="20"/>
        </w:rPr>
        <w:t xml:space="preserve">51.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его деятельности,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Министерства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52. На официальном сайте Министерства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должностным лицом (структурным подразделением), в функции которого входят организация деятельности по взаимодействию с общественным советом и обеспечение его деятельности;</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53. Информация о решениях, принятых общественным советом, рабочими группами, сформированными общественным советом, размещается на официальном сайте Министерства в сети "Интернет" не позднее чем через 10 календарных дней после принятия указанных решений.</w:t>
      </w:r>
    </w:p>
    <w:p>
      <w:pPr>
        <w:pStyle w:val="0"/>
        <w:jc w:val="both"/>
      </w:pPr>
      <w:r>
        <w:rPr>
          <w:sz w:val="20"/>
        </w:rPr>
      </w:r>
    </w:p>
    <w:p>
      <w:pPr>
        <w:pStyle w:val="2"/>
        <w:outlineLvl w:val="1"/>
        <w:jc w:val="center"/>
      </w:pPr>
      <w:r>
        <w:rPr>
          <w:sz w:val="20"/>
        </w:rPr>
        <w:t xml:space="preserve">Глава 8.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54.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организаций, общественных объединений и иных некоммерческих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55.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или организаций, общественных объединений и иных некоммерческих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56.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Министра об отсутствии у них конфликта интересов.</w:t>
      </w:r>
    </w:p>
    <w:p>
      <w:pPr>
        <w:pStyle w:val="0"/>
        <w:spacing w:before="200" w:line-rule="auto"/>
        <w:ind w:firstLine="540"/>
        <w:jc w:val="both"/>
      </w:pPr>
      <w:r>
        <w:rPr>
          <w:sz w:val="20"/>
        </w:rPr>
        <w:t xml:space="preserve">57.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58. 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59.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60.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07" w:name="P207"/>
    <w:bookmarkEnd w:id="207"/>
    <w:p>
      <w:pPr>
        <w:pStyle w:val="0"/>
        <w:spacing w:before="200" w:line-rule="auto"/>
        <w:ind w:firstLine="540"/>
        <w:jc w:val="both"/>
      </w:pPr>
      <w:r>
        <w:rPr>
          <w:sz w:val="20"/>
        </w:rPr>
        <w:t xml:space="preserve">61.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Министерства.</w:t>
      </w:r>
    </w:p>
    <w:bookmarkStart w:id="212" w:name="P212"/>
    <w:bookmarkEnd w:id="212"/>
    <w:p>
      <w:pPr>
        <w:pStyle w:val="0"/>
        <w:spacing w:before="200" w:line-rule="auto"/>
        <w:ind w:firstLine="540"/>
        <w:jc w:val="both"/>
      </w:pPr>
      <w:r>
        <w:rPr>
          <w:sz w:val="20"/>
        </w:rPr>
        <w:t xml:space="preserve">62.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Министерства.</w:t>
      </w:r>
    </w:p>
    <w:p>
      <w:pPr>
        <w:pStyle w:val="0"/>
        <w:spacing w:before="200" w:line-rule="auto"/>
        <w:ind w:firstLine="540"/>
        <w:jc w:val="both"/>
      </w:pPr>
      <w:r>
        <w:rPr>
          <w:sz w:val="20"/>
        </w:rPr>
        <w:t xml:space="preserve">63.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промышленности и</w:t>
      </w:r>
    </w:p>
    <w:p>
      <w:pPr>
        <w:pStyle w:val="0"/>
        <w:jc w:val="right"/>
      </w:pPr>
      <w:r>
        <w:rPr>
          <w:sz w:val="20"/>
        </w:rPr>
        <w:t xml:space="preserve">науки Свердловской области</w:t>
      </w:r>
    </w:p>
    <w:p>
      <w:pPr>
        <w:pStyle w:val="0"/>
        <w:jc w:val="both"/>
      </w:pPr>
      <w:r>
        <w:rPr>
          <w:sz w:val="20"/>
        </w:rPr>
      </w:r>
    </w:p>
    <w:bookmarkStart w:id="224" w:name="P224"/>
    <w:bookmarkEnd w:id="224"/>
    <w:p>
      <w:pPr>
        <w:pStyle w:val="2"/>
        <w:jc w:val="center"/>
      </w:pPr>
      <w:r>
        <w:rPr>
          <w:sz w:val="20"/>
        </w:rPr>
        <w:t xml:space="preserve">ПОРЯДОК</w:t>
      </w:r>
    </w:p>
    <w:p>
      <w:pPr>
        <w:pStyle w:val="2"/>
        <w:jc w:val="center"/>
      </w:pPr>
      <w:r>
        <w:rPr>
          <w:sz w:val="20"/>
        </w:rPr>
        <w:t xml:space="preserve">ФОРМИРОВАНИЯ ОБЩЕСТВЕННОГО СОВЕТА ПРИ МИНИСТЕРСТВЕ</w:t>
      </w:r>
    </w:p>
    <w:p>
      <w:pPr>
        <w:pStyle w:val="2"/>
        <w:jc w:val="center"/>
      </w:pPr>
      <w:r>
        <w:rPr>
          <w:sz w:val="20"/>
        </w:rPr>
        <w:t xml:space="preserve">ПРОМЫШЛЕННОСТИ И НАУКИ СВЕРДЛОВСКОЙ ОБЛАСТИ</w:t>
      </w:r>
    </w:p>
    <w:p>
      <w:pPr>
        <w:pStyle w:val="0"/>
        <w:jc w:val="both"/>
      </w:pPr>
      <w:r>
        <w:rPr>
          <w:sz w:val="20"/>
        </w:rPr>
      </w:r>
    </w:p>
    <w:p>
      <w:pPr>
        <w:pStyle w:val="0"/>
        <w:ind w:firstLine="540"/>
        <w:jc w:val="both"/>
      </w:pPr>
      <w:r>
        <w:rPr>
          <w:sz w:val="20"/>
        </w:rPr>
        <w:t xml:space="preserve">1. Министерство промышленности и науки Свердловской области (далее - Министерство) не позднее чем за 2 месяца до истечения срока полномочий действующего состава Общественного совета при Министерстве (далее - общественный совет) размещает на своем официальном сайте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осуществляющих деятельность на территории Свердловской области (далее - общественные объединения и иные негосударственные некоммерческие организации)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настоящим Положением;</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Министерства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3. При направлении уведомления Министр промышленности и науки Свердловской области (далее - Министр) предлагает Общественной палате Свердловской области назначить 10 членов общественного совета в соответствии с </w:t>
      </w:r>
      <w:hyperlink w:history="0" r:id="rId25"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pPr>
        <w:pStyle w:val="0"/>
        <w:spacing w:before="200" w:line-rule="auto"/>
        <w:ind w:firstLine="540"/>
        <w:jc w:val="both"/>
      </w:pPr>
      <w:r>
        <w:rPr>
          <w:sz w:val="20"/>
        </w:rPr>
        <w:t xml:space="preserve">4.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Министерство об участии в формировании общественного совета.</w:t>
      </w:r>
    </w:p>
    <w:p>
      <w:pPr>
        <w:pStyle w:val="0"/>
        <w:spacing w:before="200" w:line-rule="auto"/>
        <w:ind w:firstLine="540"/>
        <w:jc w:val="both"/>
      </w:pPr>
      <w:r>
        <w:rPr>
          <w:sz w:val="20"/>
        </w:rPr>
        <w:t xml:space="preserve">5. Назначение Общественной палатой Свердловской области членов общественного совета из числа членов и экспертов Общественной палаты Свердловской области в соответствии с </w:t>
      </w:r>
      <w:hyperlink w:history="0" r:id="rId26"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осуществляется в соответствии с порядком, утверждаемым Общественной палатой Свердловской области.</w:t>
      </w:r>
    </w:p>
    <w:p>
      <w:pPr>
        <w:pStyle w:val="0"/>
        <w:spacing w:before="200" w:line-rule="auto"/>
        <w:ind w:firstLine="540"/>
        <w:jc w:val="both"/>
      </w:pPr>
      <w:r>
        <w:rPr>
          <w:sz w:val="20"/>
        </w:rPr>
        <w:t xml:space="preserve">6.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Министерство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7.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стратегического развития и инфраструктурных проектов Министерства.</w:t>
      </w:r>
    </w:p>
    <w:p>
      <w:pPr>
        <w:pStyle w:val="0"/>
        <w:spacing w:before="200" w:line-rule="auto"/>
        <w:ind w:firstLine="540"/>
        <w:jc w:val="both"/>
      </w:pPr>
      <w:r>
        <w:rPr>
          <w:sz w:val="20"/>
        </w:rPr>
        <w:t xml:space="preserve">8.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bookmarkStart w:id="240" w:name="P240"/>
    <w:bookmarkEnd w:id="240"/>
    <w:p>
      <w:pPr>
        <w:pStyle w:val="0"/>
        <w:spacing w:before="200" w:line-rule="auto"/>
        <w:ind w:firstLine="540"/>
        <w:jc w:val="both"/>
      </w:pPr>
      <w:r>
        <w:rPr>
          <w:sz w:val="20"/>
        </w:rPr>
        <w:t xml:space="preserve">9.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Министра </w:t>
      </w:r>
      <w:hyperlink w:history="0" w:anchor="P284" w:tooltip="                                 ЗАЯВЛЕНИЕ">
        <w:r>
          <w:rPr>
            <w:sz w:val="20"/>
            <w:color w:val="0000ff"/>
          </w:rPr>
          <w:t xml:space="preserve">заявление</w:t>
        </w:r>
      </w:hyperlink>
      <w:r>
        <w:rPr>
          <w:sz w:val="20"/>
        </w:rPr>
        <w:t xml:space="preserve"> о выдвижении кандидатуры в состав общественного совета по форме согласно приложению N 1 к настоящему Порядку,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 содержащая:</w:t>
      </w:r>
    </w:p>
    <w:p>
      <w:pPr>
        <w:pStyle w:val="0"/>
        <w:spacing w:before="200" w:line-rule="auto"/>
        <w:ind w:firstLine="540"/>
        <w:jc w:val="both"/>
      </w:pPr>
      <w:r>
        <w:rPr>
          <w:sz w:val="20"/>
        </w:rPr>
        <w:t xml:space="preserve">- описание деятельности общественного объединения и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 актуальные сведения о количестве членов, участников и работников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 контактную информацию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3) информация о кандидатуре (</w:t>
      </w:r>
      <w:hyperlink w:history="0" w:anchor="P330" w:tooltip="АНКЕТА">
        <w:r>
          <w:rPr>
            <w:sz w:val="20"/>
            <w:color w:val="0000ff"/>
          </w:rPr>
          <w:t xml:space="preserve">анкета</w:t>
        </w:r>
      </w:hyperlink>
      <w:r>
        <w:rPr>
          <w:sz w:val="20"/>
        </w:rPr>
        <w:t xml:space="preserve"> кандидата), выдвигаемой в состав общественного совета по форме согласно приложению N 2 к настоящему Порядку;</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 по форме согласно </w:t>
      </w:r>
      <w:hyperlink w:history="0" w:anchor="P445" w:tooltip="                                 ЗАЯВЛЕНИЕ">
        <w:r>
          <w:rPr>
            <w:sz w:val="20"/>
            <w:color w:val="0000ff"/>
          </w:rPr>
          <w:t xml:space="preserve">приложению N 3</w:t>
        </w:r>
      </w:hyperlink>
      <w:r>
        <w:rPr>
          <w:sz w:val="20"/>
        </w:rPr>
        <w:t xml:space="preserve"> к настоящему Порядку;</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w:t>
      </w:r>
      <w:hyperlink w:history="0" w:anchor="P475" w:tooltip="                                 Согласие">
        <w:r>
          <w:rPr>
            <w:sz w:val="20"/>
            <w:color w:val="0000ff"/>
          </w:rPr>
          <w:t xml:space="preserve">согласие</w:t>
        </w:r>
      </w:hyperlink>
      <w:r>
        <w:rPr>
          <w:sz w:val="20"/>
        </w:rPr>
        <w:t xml:space="preserve"> кандидата на обработку его персональных данных в письменной форме согласно приложению N 4 к настоящему Порядку.</w:t>
      </w:r>
    </w:p>
    <w:p>
      <w:pPr>
        <w:pStyle w:val="0"/>
        <w:spacing w:before="200" w:line-rule="auto"/>
        <w:ind w:firstLine="540"/>
        <w:jc w:val="both"/>
      </w:pPr>
      <w:r>
        <w:rPr>
          <w:sz w:val="20"/>
        </w:rPr>
        <w:t xml:space="preserve">10.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Министерства в сети "Интернет".</w:t>
      </w:r>
    </w:p>
    <w:p>
      <w:pPr>
        <w:pStyle w:val="0"/>
        <w:spacing w:before="200" w:line-rule="auto"/>
        <w:ind w:firstLine="540"/>
        <w:jc w:val="both"/>
      </w:pPr>
      <w:r>
        <w:rPr>
          <w:sz w:val="20"/>
        </w:rPr>
        <w:t xml:space="preserve">11. Отдел стратегического развития и инфраструктурных проектов Министерства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Министру.</w:t>
      </w:r>
    </w:p>
    <w:p>
      <w:pPr>
        <w:pStyle w:val="0"/>
        <w:spacing w:before="200" w:line-rule="auto"/>
        <w:ind w:firstLine="540"/>
        <w:jc w:val="both"/>
      </w:pPr>
      <w:r>
        <w:rPr>
          <w:sz w:val="20"/>
        </w:rPr>
        <w:t xml:space="preserve">12. Министр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5 членов общественного совета в соответствии с </w:t>
      </w:r>
      <w:hyperlink w:history="0" r:id="rId2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13. Отдел стратегического развития и инфраструктурных проектов Министерства не позднее 2 рабочих дней после назначения Министром членов общественного совета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Министром.</w:t>
      </w:r>
    </w:p>
    <w:p>
      <w:pPr>
        <w:pStyle w:val="0"/>
        <w:spacing w:before="200" w:line-rule="auto"/>
        <w:ind w:firstLine="540"/>
        <w:jc w:val="both"/>
      </w:pPr>
      <w:r>
        <w:rPr>
          <w:sz w:val="20"/>
        </w:rPr>
        <w:t xml:space="preserve">14. Не позднее 5 рабочих дней со дня назначения Министром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5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2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15. Для проведения конкурса Министерством создается конкурсная комиссия, в состав которой могут быть включены представители Министерства, члены действующего состава общественного совета, эксперты.</w:t>
      </w:r>
    </w:p>
    <w:p>
      <w:pPr>
        <w:pStyle w:val="0"/>
        <w:spacing w:before="200" w:line-rule="auto"/>
        <w:ind w:firstLine="540"/>
        <w:jc w:val="both"/>
      </w:pPr>
      <w:r>
        <w:rPr>
          <w:sz w:val="20"/>
        </w:rPr>
        <w:t xml:space="preserve">16. Деятельность конкурсной комиссии обеспечивает отдел стратегического развития и инфраструктурных проектов Министерства.</w:t>
      </w:r>
    </w:p>
    <w:p>
      <w:pPr>
        <w:pStyle w:val="0"/>
        <w:spacing w:before="200" w:line-rule="auto"/>
        <w:ind w:firstLine="540"/>
        <w:jc w:val="both"/>
      </w:pPr>
      <w:r>
        <w:rPr>
          <w:sz w:val="20"/>
        </w:rPr>
        <w:t xml:space="preserve">17.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18.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19.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Министру.</w:t>
      </w:r>
    </w:p>
    <w:p>
      <w:pPr>
        <w:pStyle w:val="0"/>
        <w:spacing w:before="200" w:line-rule="auto"/>
        <w:ind w:firstLine="540"/>
        <w:jc w:val="both"/>
      </w:pPr>
      <w:r>
        <w:rPr>
          <w:sz w:val="20"/>
        </w:rPr>
        <w:t xml:space="preserve">20.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Министр утверждает персональный состав общественного совета, сведения о котором размещаются на официальном сайте Министерства в сети "Интернет" в течение 1 дня со дня его утверждения.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формирования Общественного совета</w:t>
      </w:r>
    </w:p>
    <w:p>
      <w:pPr>
        <w:pStyle w:val="0"/>
        <w:jc w:val="right"/>
      </w:pPr>
      <w:r>
        <w:rPr>
          <w:sz w:val="20"/>
        </w:rPr>
        <w:t xml:space="preserve">при Министерстве промышленности и</w:t>
      </w:r>
    </w:p>
    <w:p>
      <w:pPr>
        <w:pStyle w:val="0"/>
        <w:jc w:val="right"/>
      </w:pPr>
      <w:r>
        <w:rPr>
          <w:sz w:val="20"/>
        </w:rPr>
        <w:t xml:space="preserve">науки 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Министру промышленности и науки</w:t>
      </w:r>
    </w:p>
    <w:p>
      <w:pPr>
        <w:pStyle w:val="1"/>
        <w:jc w:val="both"/>
      </w:pPr>
      <w:r>
        <w:rPr>
          <w:sz w:val="20"/>
        </w:rPr>
        <w:t xml:space="preserve">                                            Свердловской области</w:t>
      </w:r>
    </w:p>
    <w:p>
      <w:pPr>
        <w:pStyle w:val="1"/>
        <w:jc w:val="both"/>
      </w:pPr>
      <w:r>
        <w:rPr>
          <w:sz w:val="20"/>
        </w:rPr>
        <w:t xml:space="preserve">                                            _______________________________</w:t>
      </w:r>
    </w:p>
    <w:p>
      <w:pPr>
        <w:pStyle w:val="1"/>
        <w:jc w:val="both"/>
      </w:pPr>
      <w:r>
        <w:rPr>
          <w:sz w:val="20"/>
        </w:rPr>
        <w:t xml:space="preserve">                                            (инициалы, фамилия)</w:t>
      </w:r>
    </w:p>
    <w:p>
      <w:pPr>
        <w:pStyle w:val="1"/>
        <w:jc w:val="both"/>
      </w:pPr>
      <w:r>
        <w:rPr>
          <w:sz w:val="20"/>
        </w:rPr>
      </w:r>
    </w:p>
    <w:bookmarkStart w:id="284" w:name="P284"/>
    <w:bookmarkEnd w:id="284"/>
    <w:p>
      <w:pPr>
        <w:pStyle w:val="1"/>
        <w:jc w:val="both"/>
      </w:pPr>
      <w:r>
        <w:rPr>
          <w:sz w:val="20"/>
        </w:rPr>
        <w:t xml:space="preserve">                                 ЗАЯВЛЕНИЕ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при Министерстве промышленности и науки</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 и</w:t>
      </w:r>
    </w:p>
    <w:p>
      <w:pPr>
        <w:pStyle w:val="1"/>
        <w:jc w:val="both"/>
      </w:pPr>
      <w:r>
        <w:rPr>
          <w:sz w:val="20"/>
        </w:rPr>
        <w:t xml:space="preserve">             иной негосударственной некоммерческой организации)</w:t>
      </w:r>
    </w:p>
    <w:p>
      <w:pPr>
        <w:pStyle w:val="1"/>
        <w:jc w:val="both"/>
      </w:pPr>
      <w:r>
        <w:rPr>
          <w:sz w:val="20"/>
        </w:rPr>
        <w:t xml:space="preserve">                                   в лице</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выдвигает  в  члены  Общественного совета при Министерстве промышленности и</w:t>
      </w:r>
    </w:p>
    <w:p>
      <w:pPr>
        <w:pStyle w:val="1"/>
        <w:jc w:val="both"/>
      </w:pPr>
      <w:r>
        <w:rPr>
          <w:sz w:val="20"/>
        </w:rPr>
        <w:t xml:space="preserve">науки Свердловской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(фамилия, имя, отчество кандидата)</w:t>
      </w:r>
    </w:p>
    <w:p>
      <w:pPr>
        <w:pStyle w:val="1"/>
        <w:jc w:val="both"/>
      </w:pPr>
      <w:r>
        <w:rPr>
          <w:sz w:val="20"/>
        </w:rPr>
        <w:t xml:space="preserve">    Настоящим    подтверждаю    соответствие    кандидатуры    требованиям,</w:t>
      </w:r>
    </w:p>
    <w:p>
      <w:pPr>
        <w:pStyle w:val="1"/>
        <w:jc w:val="both"/>
      </w:pPr>
      <w:r>
        <w:rPr>
          <w:sz w:val="20"/>
        </w:rPr>
        <w:t xml:space="preserve">предъявляемым  к члену общественного совета при Министерстве промышленности</w:t>
      </w:r>
    </w:p>
    <w:p>
      <w:pPr>
        <w:pStyle w:val="1"/>
        <w:jc w:val="both"/>
      </w:pPr>
      <w:r>
        <w:rPr>
          <w:sz w:val="20"/>
        </w:rPr>
        <w:t xml:space="preserve">и      науки      Свердловской      области      в      соответствии      с</w:t>
      </w:r>
    </w:p>
    <w:p>
      <w:pPr>
        <w:pStyle w:val="1"/>
        <w:jc w:val="both"/>
      </w:pPr>
      <w:hyperlink w:history="0" r:id="rId2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частью  второй пункта 4 статьи 12</w:t>
        </w:r>
      </w:hyperlink>
      <w:r>
        <w:rPr>
          <w:sz w:val="20"/>
        </w:rPr>
        <w:t xml:space="preserve"> Закона Свердловской области от 19 декабря</w:t>
      </w:r>
    </w:p>
    <w:p>
      <w:pPr>
        <w:pStyle w:val="1"/>
        <w:jc w:val="both"/>
      </w:pPr>
      <w:r>
        <w:rPr>
          <w:sz w:val="20"/>
        </w:rPr>
        <w:t xml:space="preserve">2016 года N 151-ОЗ "Об общественном контроле в Свердловской области".</w:t>
      </w:r>
    </w:p>
    <w:p>
      <w:pPr>
        <w:pStyle w:val="1"/>
        <w:jc w:val="both"/>
      </w:pPr>
      <w:r>
        <w:rPr>
          <w:sz w:val="20"/>
        </w:rPr>
      </w:r>
    </w:p>
    <w:p>
      <w:pPr>
        <w:pStyle w:val="1"/>
        <w:jc w:val="both"/>
      </w:pPr>
      <w:r>
        <w:rPr>
          <w:sz w:val="20"/>
        </w:rPr>
        <w:t xml:space="preserve">Приложение: *</w:t>
      </w:r>
    </w:p>
    <w:p>
      <w:pPr>
        <w:pStyle w:val="1"/>
        <w:jc w:val="both"/>
      </w:pPr>
      <w:r>
        <w:rPr>
          <w:sz w:val="20"/>
        </w:rPr>
      </w:r>
    </w:p>
    <w:p>
      <w:pPr>
        <w:pStyle w:val="1"/>
        <w:jc w:val="both"/>
      </w:pPr>
      <w:r>
        <w:rPr>
          <w:sz w:val="20"/>
        </w:rPr>
        <w:t xml:space="preserve">Руководитель __________________________ ___________ _______________________</w:t>
      </w:r>
    </w:p>
    <w:p>
      <w:pPr>
        <w:pStyle w:val="1"/>
        <w:jc w:val="both"/>
      </w:pPr>
      <w:r>
        <w:rPr>
          <w:sz w:val="20"/>
        </w:rPr>
        <w:t xml:space="preserve">              (наименование должности)   (подпись)   (расшифровка подписи)</w:t>
      </w:r>
    </w:p>
    <w:p>
      <w:pPr>
        <w:pStyle w:val="1"/>
        <w:jc w:val="both"/>
      </w:pPr>
      <w:r>
        <w:rPr>
          <w:sz w:val="20"/>
        </w:rPr>
        <w:t xml:space="preserve">"__" ____________ 20__ г.</w:t>
      </w:r>
    </w:p>
    <w:p>
      <w:pPr>
        <w:pStyle w:val="1"/>
        <w:jc w:val="both"/>
      </w:pPr>
      <w:r>
        <w:rPr>
          <w:sz w:val="20"/>
        </w:rPr>
      </w:r>
    </w:p>
    <w:p>
      <w:pPr>
        <w:pStyle w:val="1"/>
        <w:jc w:val="both"/>
      </w:pPr>
      <w:r>
        <w:rPr>
          <w:sz w:val="20"/>
        </w:rPr>
        <w:t xml:space="preserve">*  Перечень  прилагаемых  документов согласно </w:t>
      </w:r>
      <w:hyperlink w:history="0" w:anchor="P240" w:tooltip="9.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Министра заявление о выдвижении кандидатуры в состав общественного совета по форме согласно приложению N 1 к настоящему Порядку, к которому прилагаются следующие документы:">
        <w:r>
          <w:rPr>
            <w:sz w:val="20"/>
            <w:color w:val="0000ff"/>
          </w:rPr>
          <w:t xml:space="preserve">пункту 9</w:t>
        </w:r>
      </w:hyperlink>
      <w:r>
        <w:rPr>
          <w:sz w:val="20"/>
        </w:rPr>
        <w:t xml:space="preserve"> Порядка формирования</w:t>
      </w:r>
    </w:p>
    <w:p>
      <w:pPr>
        <w:pStyle w:val="1"/>
        <w:jc w:val="both"/>
      </w:pPr>
      <w:r>
        <w:rPr>
          <w:sz w:val="20"/>
        </w:rPr>
        <w:t xml:space="preserve">общественного  совета  при Министерстве промышленности и науки Свердловской</w:t>
      </w:r>
    </w:p>
    <w:p>
      <w:pPr>
        <w:pStyle w:val="1"/>
        <w:jc w:val="both"/>
      </w:pPr>
      <w:r>
        <w:rPr>
          <w:sz w:val="20"/>
        </w:rPr>
        <w:t xml:space="preserve">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формирования Общественного совета</w:t>
      </w:r>
    </w:p>
    <w:p>
      <w:pPr>
        <w:pStyle w:val="0"/>
        <w:jc w:val="right"/>
      </w:pPr>
      <w:r>
        <w:rPr>
          <w:sz w:val="20"/>
        </w:rPr>
        <w:t xml:space="preserve">при Министерстве промышленности и</w:t>
      </w:r>
    </w:p>
    <w:p>
      <w:pPr>
        <w:pStyle w:val="0"/>
        <w:jc w:val="right"/>
      </w:pPr>
      <w:r>
        <w:rPr>
          <w:sz w:val="20"/>
        </w:rPr>
        <w:t xml:space="preserve">науки 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bookmarkStart w:id="330" w:name="P330"/>
    <w:bookmarkEnd w:id="330"/>
    <w:p>
      <w:pPr>
        <w:pStyle w:val="0"/>
        <w:jc w:val="center"/>
      </w:pPr>
      <w:r>
        <w:rPr>
          <w:sz w:val="20"/>
        </w:rPr>
        <w:t xml:space="preserve">АНКЕТА</w:t>
      </w:r>
    </w:p>
    <w:p>
      <w:pPr>
        <w:pStyle w:val="0"/>
        <w:jc w:val="center"/>
      </w:pPr>
      <w:r>
        <w:rPr>
          <w:sz w:val="20"/>
        </w:rPr>
        <w:t xml:space="preserve">кандидата, выдвигаемого в состав Общественного совета</w:t>
      </w:r>
    </w:p>
    <w:p>
      <w:pPr>
        <w:pStyle w:val="0"/>
        <w:jc w:val="center"/>
      </w:pPr>
      <w:r>
        <w:rPr>
          <w:sz w:val="20"/>
        </w:rPr>
        <w:t xml:space="preserve">при Министерстве промышленности и науки</w:t>
      </w:r>
    </w:p>
    <w:p>
      <w:pPr>
        <w:pStyle w:val="0"/>
        <w:jc w:val="center"/>
      </w:pPr>
      <w:r>
        <w:rPr>
          <w:sz w:val="20"/>
        </w:rPr>
        <w:t xml:space="preserve">Свердловской области</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510"/>
        <w:gridCol w:w="1417"/>
        <w:gridCol w:w="4592"/>
        <w:gridCol w:w="567"/>
        <w:gridCol w:w="1984"/>
      </w:tblGrid>
      <w:tr>
        <w:tc>
          <w:tcPr>
            <w:tcW w:w="51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4592" w:type="dxa"/>
            <w:tcBorders>
              <w:top w:val="nil"/>
              <w:left w:val="nil"/>
              <w:bottom w:val="nil"/>
              <w:right w:val="nil"/>
            </w:tcBorders>
          </w:tcPr>
          <w:p>
            <w:pPr>
              <w:pStyle w:val="0"/>
            </w:pPr>
            <w:r>
              <w:rPr>
                <w:sz w:val="20"/>
              </w:rPr>
            </w:r>
          </w:p>
        </w:tc>
        <w:tc>
          <w:tcPr>
            <w:tcW w:w="567" w:type="dxa"/>
            <w:tcBorders>
              <w:top w:val="nil"/>
              <w:left w:val="nil"/>
              <w:bottom w:val="nil"/>
              <w:right w:val="single" w:sz="4"/>
            </w:tcBorders>
          </w:tcPr>
          <w:p>
            <w:pPr>
              <w:pStyle w:val="0"/>
            </w:pPr>
            <w:r>
              <w:rPr>
                <w:sz w:val="20"/>
              </w:rPr>
            </w:r>
          </w:p>
        </w:tc>
        <w:tc>
          <w:tcPr>
            <w:tcW w:w="1984" w:type="dxa"/>
            <w:vAlign w:val="center"/>
            <w:tcBorders>
              <w:top w:val="single" w:sz="4"/>
              <w:left w:val="single" w:sz="4"/>
              <w:bottom w:val="single" w:sz="4"/>
              <w:right w:val="single" w:sz="4"/>
            </w:tcBorders>
            <w:vMerge w:val="restart"/>
          </w:tcPr>
          <w:p>
            <w:pPr>
              <w:pStyle w:val="0"/>
              <w:jc w:val="center"/>
            </w:pPr>
            <w:r>
              <w:rPr>
                <w:sz w:val="20"/>
              </w:rPr>
              <w:t xml:space="preserve">Место для фотографии</w:t>
            </w:r>
          </w:p>
        </w:tc>
      </w:tr>
      <w:tr>
        <w:tc>
          <w:tcPr>
            <w:tcW w:w="510" w:type="dxa"/>
            <w:tcBorders>
              <w:top w:val="nil"/>
              <w:left w:val="nil"/>
              <w:bottom w:val="nil"/>
              <w:right w:val="nil"/>
            </w:tcBorders>
          </w:tcPr>
          <w:p>
            <w:pPr>
              <w:pStyle w:val="0"/>
            </w:pPr>
            <w:r>
              <w:rPr>
                <w:sz w:val="20"/>
              </w:rPr>
              <w:t xml:space="preserve">1.</w:t>
            </w:r>
          </w:p>
        </w:tc>
        <w:tc>
          <w:tcPr>
            <w:tcW w:w="1417" w:type="dxa"/>
            <w:tcBorders>
              <w:top w:val="nil"/>
              <w:left w:val="nil"/>
              <w:bottom w:val="nil"/>
              <w:right w:val="nil"/>
            </w:tcBorders>
          </w:tcPr>
          <w:p>
            <w:pPr>
              <w:pStyle w:val="0"/>
            </w:pPr>
            <w:r>
              <w:rPr>
                <w:sz w:val="20"/>
              </w:rPr>
              <w:t xml:space="preserve">Фамилия</w:t>
            </w:r>
          </w:p>
        </w:tc>
        <w:tc>
          <w:tcPr>
            <w:tcW w:w="4592" w:type="dxa"/>
            <w:tcBorders>
              <w:top w:val="nil"/>
              <w:left w:val="nil"/>
              <w:bottom w:val="single" w:sz="4"/>
              <w:right w:val="nil"/>
            </w:tcBorders>
          </w:tcPr>
          <w:p>
            <w:pPr>
              <w:pStyle w:val="0"/>
            </w:pPr>
            <w:r>
              <w:rPr>
                <w:sz w:val="20"/>
              </w:rPr>
            </w:r>
          </w:p>
        </w:tc>
        <w:tc>
          <w:tcPr>
            <w:tcW w:w="567"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tcW w:w="51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t xml:space="preserve">Имя</w:t>
            </w:r>
          </w:p>
        </w:tc>
        <w:tc>
          <w:tcPr>
            <w:tcW w:w="4592" w:type="dxa"/>
            <w:tcBorders>
              <w:top w:val="single" w:sz="4"/>
              <w:left w:val="nil"/>
              <w:bottom w:val="single" w:sz="4"/>
              <w:right w:val="nil"/>
            </w:tcBorders>
          </w:tcPr>
          <w:p>
            <w:pPr>
              <w:pStyle w:val="0"/>
            </w:pPr>
            <w:r>
              <w:rPr>
                <w:sz w:val="20"/>
              </w:rPr>
            </w:r>
          </w:p>
        </w:tc>
        <w:tc>
          <w:tcPr>
            <w:tcW w:w="567"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tcW w:w="51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t xml:space="preserve">Отчество</w:t>
            </w:r>
          </w:p>
        </w:tc>
        <w:tc>
          <w:tcPr>
            <w:tcW w:w="4592" w:type="dxa"/>
            <w:tcBorders>
              <w:top w:val="single" w:sz="4"/>
              <w:left w:val="nil"/>
              <w:bottom w:val="single" w:sz="4"/>
              <w:right w:val="nil"/>
            </w:tcBorders>
          </w:tcPr>
          <w:p>
            <w:pPr>
              <w:pStyle w:val="0"/>
            </w:pPr>
            <w:r>
              <w:rPr>
                <w:sz w:val="20"/>
              </w:rPr>
            </w:r>
          </w:p>
        </w:tc>
        <w:tc>
          <w:tcPr>
            <w:tcW w:w="567"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Borders>
              <w:left w:val="nil"/>
            </w:tcBorders>
          </w:tcPr>
          <w:p>
            <w:pPr>
              <w:pStyle w:val="0"/>
            </w:pPr>
            <w:r>
              <w:rPr>
                <w:sz w:val="20"/>
              </w:rPr>
              <w:t xml:space="preserve">2. Число, месяц, год и место рождения (село, деревня, город, район, область, край, республика, страна)</w:t>
            </w:r>
          </w:p>
        </w:tc>
        <w:tc>
          <w:tcPr>
            <w:tcW w:w="4535" w:type="dxa"/>
            <w:tcBorders>
              <w:right w:val="nil"/>
            </w:tcBorders>
          </w:tcPr>
          <w:p>
            <w:pPr>
              <w:pStyle w:val="0"/>
            </w:pPr>
            <w:r>
              <w:rPr>
                <w:sz w:val="20"/>
              </w:rPr>
            </w:r>
          </w:p>
        </w:tc>
      </w:tr>
      <w:tr>
        <w:tc>
          <w:tcPr>
            <w:tcW w:w="4535" w:type="dxa"/>
            <w:tcBorders>
              <w:left w:val="nil"/>
            </w:tcBorders>
          </w:tcPr>
          <w:p>
            <w:pPr>
              <w:pStyle w:val="0"/>
            </w:pPr>
            <w:r>
              <w:rPr>
                <w:sz w:val="20"/>
              </w:rPr>
              <w:t xml:space="preserve">3. Почтовый адрес с индексом для связи (номер мобильного телефона, адрес электронной почты)</w:t>
            </w:r>
          </w:p>
        </w:tc>
        <w:tc>
          <w:tcPr>
            <w:tcW w:w="4535" w:type="dxa"/>
            <w:tcBorders>
              <w:right w:val="nil"/>
            </w:tcBorders>
          </w:tcPr>
          <w:p>
            <w:pPr>
              <w:pStyle w:val="0"/>
            </w:pPr>
            <w:r>
              <w:rPr>
                <w:sz w:val="20"/>
              </w:rPr>
            </w:r>
          </w:p>
        </w:tc>
      </w:tr>
      <w:tr>
        <w:tc>
          <w:tcPr>
            <w:tcW w:w="4535" w:type="dxa"/>
            <w:tcBorders>
              <w:left w:val="nil"/>
            </w:tcBorders>
          </w:tcPr>
          <w:p>
            <w:pPr>
              <w:pStyle w:val="0"/>
            </w:pPr>
            <w:r>
              <w:rPr>
                <w:sz w:val="20"/>
              </w:rPr>
              <w:t xml:space="preserve">4. Гражданство</w:t>
            </w:r>
          </w:p>
        </w:tc>
        <w:tc>
          <w:tcPr>
            <w:tcW w:w="4535" w:type="dxa"/>
            <w:tcBorders>
              <w:right w:val="nil"/>
            </w:tcBorders>
          </w:tcPr>
          <w:p>
            <w:pPr>
              <w:pStyle w:val="0"/>
            </w:pPr>
            <w:r>
              <w:rPr>
                <w:sz w:val="20"/>
              </w:rPr>
            </w:r>
          </w:p>
        </w:tc>
      </w:tr>
    </w:tbl>
    <w:p>
      <w:pPr>
        <w:pStyle w:val="0"/>
        <w:jc w:val="both"/>
      </w:pPr>
      <w:r>
        <w:rPr>
          <w:sz w:val="20"/>
        </w:rPr>
      </w:r>
    </w:p>
    <w:p>
      <w:pPr>
        <w:pStyle w:val="0"/>
        <w:jc w:val="both"/>
      </w:pPr>
      <w:r>
        <w:rPr>
          <w:sz w:val="20"/>
        </w:rPr>
        <w:t xml:space="preserve">5.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4818"/>
        <w:gridCol w:w="2551"/>
      </w:tblGrid>
      <w:tr>
        <w:tc>
          <w:tcPr>
            <w:tcW w:w="1700" w:type="dxa"/>
          </w:tcPr>
          <w:p>
            <w:pPr>
              <w:pStyle w:val="0"/>
              <w:jc w:val="center"/>
            </w:pPr>
            <w:r>
              <w:rPr>
                <w:sz w:val="20"/>
              </w:rPr>
              <w:t xml:space="preserve">Год окончания</w:t>
            </w:r>
          </w:p>
        </w:tc>
        <w:tc>
          <w:tcPr>
            <w:tcW w:w="4818" w:type="dxa"/>
          </w:tcPr>
          <w:p>
            <w:pPr>
              <w:pStyle w:val="0"/>
              <w:jc w:val="center"/>
            </w:pPr>
            <w:r>
              <w:rPr>
                <w:sz w:val="20"/>
              </w:rPr>
              <w:t xml:space="preserve">Наименование образовательного (научного) заведения</w:t>
            </w:r>
          </w:p>
        </w:tc>
        <w:tc>
          <w:tcPr>
            <w:tcW w:w="2551" w:type="dxa"/>
          </w:tcPr>
          <w:p>
            <w:pPr>
              <w:pStyle w:val="0"/>
              <w:jc w:val="center"/>
            </w:pPr>
            <w:r>
              <w:rPr>
                <w:sz w:val="20"/>
              </w:rPr>
              <w:t xml:space="preserve">Специальность, квалификация, ученая степень, ученое звание</w:t>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bl>
    <w:p>
      <w:pPr>
        <w:pStyle w:val="0"/>
        <w:jc w:val="both"/>
      </w:pPr>
      <w:r>
        <w:rPr>
          <w:sz w:val="20"/>
        </w:rPr>
      </w:r>
    </w:p>
    <w:p>
      <w:pPr>
        <w:pStyle w:val="0"/>
        <w:jc w:val="both"/>
      </w:pPr>
      <w:r>
        <w:rPr>
          <w:sz w:val="20"/>
        </w:rPr>
        <w:t xml:space="preserve">6. Сведения о трудовой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4818"/>
        <w:gridCol w:w="2551"/>
      </w:tblGrid>
      <w:tr>
        <w:tc>
          <w:tcPr>
            <w:tcW w:w="1700" w:type="dxa"/>
          </w:tcPr>
          <w:p>
            <w:pPr>
              <w:pStyle w:val="0"/>
              <w:jc w:val="center"/>
            </w:pPr>
            <w:r>
              <w:rPr>
                <w:sz w:val="20"/>
              </w:rPr>
              <w:t xml:space="preserve">Год поступления и ухода</w:t>
            </w:r>
          </w:p>
        </w:tc>
        <w:tc>
          <w:tcPr>
            <w:tcW w:w="4818" w:type="dxa"/>
          </w:tcPr>
          <w:p>
            <w:pPr>
              <w:pStyle w:val="0"/>
              <w:jc w:val="center"/>
            </w:pPr>
            <w:r>
              <w:rPr>
                <w:sz w:val="20"/>
              </w:rPr>
              <w:t xml:space="preserve">Место работы</w:t>
            </w:r>
          </w:p>
        </w:tc>
        <w:tc>
          <w:tcPr>
            <w:tcW w:w="2551" w:type="dxa"/>
          </w:tcPr>
          <w:p>
            <w:pPr>
              <w:pStyle w:val="0"/>
              <w:jc w:val="center"/>
            </w:pPr>
            <w:r>
              <w:rPr>
                <w:sz w:val="20"/>
              </w:rPr>
              <w:t xml:space="preserve">Наименование должности</w:t>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bl>
    <w:p>
      <w:pPr>
        <w:pStyle w:val="0"/>
        <w:jc w:val="both"/>
      </w:pPr>
      <w:r>
        <w:rPr>
          <w:sz w:val="20"/>
        </w:rPr>
      </w:r>
    </w:p>
    <w:p>
      <w:pPr>
        <w:pStyle w:val="0"/>
        <w:jc w:val="both"/>
      </w:pPr>
      <w:r>
        <w:rPr>
          <w:sz w:val="20"/>
        </w:rPr>
        <w:t xml:space="preserve">7. Сведения об опыте общественной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4818"/>
        <w:gridCol w:w="2551"/>
      </w:tblGrid>
      <w:tr>
        <w:tc>
          <w:tcPr>
            <w:tcW w:w="1700" w:type="dxa"/>
          </w:tcPr>
          <w:p>
            <w:pPr>
              <w:pStyle w:val="0"/>
              <w:jc w:val="center"/>
            </w:pPr>
            <w:r>
              <w:rPr>
                <w:sz w:val="20"/>
              </w:rPr>
              <w:t xml:space="preserve">Период</w:t>
            </w:r>
          </w:p>
        </w:tc>
        <w:tc>
          <w:tcPr>
            <w:tcW w:w="4818" w:type="dxa"/>
          </w:tcPr>
          <w:p>
            <w:pPr>
              <w:pStyle w:val="0"/>
              <w:jc w:val="center"/>
            </w:pPr>
            <w:r>
              <w:rPr>
                <w:sz w:val="20"/>
              </w:rPr>
              <w:t xml:space="preserve">Вид общественной деятельности и/или должность, занимаемая позиция</w:t>
            </w:r>
          </w:p>
        </w:tc>
        <w:tc>
          <w:tcPr>
            <w:tcW w:w="2551" w:type="dxa"/>
          </w:tcPr>
          <w:p>
            <w:pPr>
              <w:pStyle w:val="0"/>
              <w:jc w:val="center"/>
            </w:pPr>
            <w:r>
              <w:rPr>
                <w:sz w:val="20"/>
              </w:rPr>
              <w:t xml:space="preserve">Примечание</w:t>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bl>
    <w:p>
      <w:pPr>
        <w:pStyle w:val="0"/>
        <w:jc w:val="both"/>
      </w:pPr>
      <w:r>
        <w:rPr>
          <w:sz w:val="20"/>
        </w:rPr>
      </w:r>
    </w:p>
    <w:p>
      <w:pPr>
        <w:pStyle w:val="0"/>
        <w:jc w:val="both"/>
      </w:pPr>
      <w:r>
        <w:rPr>
          <w:sz w:val="20"/>
        </w:rPr>
        <w:t xml:space="preserve">8. Сведения об участии в экспертных и совещательных органах, рабочих группах при государственных органах и органах местного самоуправления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4818"/>
        <w:gridCol w:w="2551"/>
      </w:tblGrid>
      <w:tr>
        <w:tc>
          <w:tcPr>
            <w:tcW w:w="1700" w:type="dxa"/>
          </w:tcPr>
          <w:p>
            <w:pPr>
              <w:pStyle w:val="0"/>
              <w:jc w:val="center"/>
            </w:pPr>
            <w:r>
              <w:rPr>
                <w:sz w:val="20"/>
              </w:rPr>
              <w:t xml:space="preserve">Год начала и окончания</w:t>
            </w:r>
          </w:p>
        </w:tc>
        <w:tc>
          <w:tcPr>
            <w:tcW w:w="4818" w:type="dxa"/>
          </w:tcPr>
          <w:p>
            <w:pPr>
              <w:pStyle w:val="0"/>
              <w:jc w:val="center"/>
            </w:pPr>
            <w:r>
              <w:rPr>
                <w:sz w:val="20"/>
              </w:rPr>
              <w:t xml:space="preserve">Наименование органа (группы)</w:t>
            </w:r>
          </w:p>
        </w:tc>
        <w:tc>
          <w:tcPr>
            <w:tcW w:w="2551" w:type="dxa"/>
          </w:tcPr>
          <w:p>
            <w:pPr>
              <w:pStyle w:val="0"/>
              <w:jc w:val="center"/>
            </w:pPr>
            <w:r>
              <w:rPr>
                <w:sz w:val="20"/>
              </w:rPr>
              <w:t xml:space="preserve">Примечание</w:t>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r>
        <w:tc>
          <w:tcPr>
            <w:tcW w:w="1700" w:type="dxa"/>
          </w:tcPr>
          <w:p>
            <w:pPr>
              <w:pStyle w:val="0"/>
            </w:pPr>
            <w:r>
              <w:rPr>
                <w:sz w:val="20"/>
              </w:rPr>
            </w:r>
          </w:p>
        </w:tc>
        <w:tc>
          <w:tcPr>
            <w:tcW w:w="4818" w:type="dxa"/>
          </w:tcPr>
          <w:p>
            <w:pPr>
              <w:pStyle w:val="0"/>
            </w:pPr>
            <w:r>
              <w:rPr>
                <w:sz w:val="20"/>
              </w:rPr>
            </w:r>
          </w:p>
        </w:tc>
        <w:tc>
          <w:tcPr>
            <w:tcW w:w="2551" w:type="dxa"/>
          </w:tcPr>
          <w:p>
            <w:pPr>
              <w:pStyle w:val="0"/>
            </w:pPr>
            <w:r>
              <w:rPr>
                <w:sz w:val="20"/>
              </w:rPr>
            </w:r>
          </w:p>
        </w:tc>
      </w:tr>
    </w:tbl>
    <w:p>
      <w:pPr>
        <w:pStyle w:val="0"/>
        <w:jc w:val="both"/>
      </w:pPr>
      <w:r>
        <w:rPr>
          <w:sz w:val="20"/>
        </w:rPr>
      </w:r>
    </w:p>
    <w:p>
      <w:pPr>
        <w:pStyle w:val="0"/>
        <w:jc w:val="both"/>
      </w:pPr>
      <w:r>
        <w:rPr>
          <w:sz w:val="20"/>
        </w:rPr>
        <w:t xml:space="preserve">9. _________________________________________________________</w:t>
      </w:r>
    </w:p>
    <w:p>
      <w:pPr>
        <w:pStyle w:val="0"/>
        <w:spacing w:before="200" w:line-rule="auto"/>
        <w:jc w:val="both"/>
      </w:pPr>
      <w:r>
        <w:rPr>
          <w:sz w:val="20"/>
        </w:rPr>
        <w:t xml:space="preserve">____________________________________________________________</w:t>
      </w:r>
    </w:p>
    <w:p>
      <w:pPr>
        <w:pStyle w:val="0"/>
        <w:spacing w:before="200" w:line-rule="auto"/>
        <w:jc w:val="both"/>
      </w:pPr>
      <w:r>
        <w:rPr>
          <w:sz w:val="20"/>
        </w:rPr>
        <w:t xml:space="preserve">____________________________________________________________</w:t>
      </w:r>
    </w:p>
    <w:p>
      <w:pPr>
        <w:pStyle w:val="0"/>
        <w:spacing w:before="200" w:line-rule="auto"/>
        <w:jc w:val="both"/>
      </w:pPr>
      <w:r>
        <w:rPr>
          <w:sz w:val="20"/>
        </w:rPr>
        <w:t xml:space="preserve">(награды, поощрения, а также дополнительная информация, которую кандидат желает сообщить о себе для участия в конкурсе)</w:t>
      </w:r>
    </w:p>
    <w:p>
      <w:pPr>
        <w:pStyle w:val="0"/>
        <w:spacing w:before="200" w:line-rule="auto"/>
        <w:jc w:val="both"/>
      </w:pPr>
      <w:r>
        <w:rPr>
          <w:sz w:val="20"/>
        </w:rPr>
        <w:t xml:space="preserve">ПОДТВЕРЖДАЮ:</w:t>
      </w:r>
    </w:p>
    <w:p>
      <w:pPr>
        <w:pStyle w:val="0"/>
        <w:spacing w:before="200" w:line-rule="auto"/>
        <w:ind w:firstLine="540"/>
        <w:jc w:val="both"/>
      </w:pPr>
      <w:r>
        <w:rPr>
          <w:sz w:val="20"/>
        </w:rPr>
        <w:t xml:space="preserve">1. Достоверность предоставленных сведений.</w:t>
      </w:r>
    </w:p>
    <w:p>
      <w:pPr>
        <w:pStyle w:val="0"/>
        <w:spacing w:before="200" w:line-rule="auto"/>
        <w:ind w:firstLine="540"/>
        <w:jc w:val="both"/>
      </w:pPr>
      <w:r>
        <w:rPr>
          <w:sz w:val="20"/>
        </w:rPr>
        <w:t xml:space="preserve">2. Отсутствие конфликта интересов, связанного с осуществлением деятельности члена Общественного совета при Министерстве промышленности и науки Свердловской области.</w:t>
      </w:r>
    </w:p>
    <w:p>
      <w:pPr>
        <w:pStyle w:val="1"/>
        <w:spacing w:before="200" w:line-rule="auto"/>
        <w:jc w:val="both"/>
      </w:pPr>
      <w:r>
        <w:rPr>
          <w:sz w:val="20"/>
        </w:rPr>
        <w:t xml:space="preserve">               ┌───┐            ┌───┐</w:t>
      </w:r>
    </w:p>
    <w:p>
      <w:pPr>
        <w:pStyle w:val="1"/>
        <w:jc w:val="both"/>
      </w:pPr>
      <w:r>
        <w:rPr>
          <w:sz w:val="20"/>
        </w:rPr>
        <w:t xml:space="preserve">    3. Являюсь │   │ не являюсь │   │ членом  общественного совета при ином</w:t>
      </w:r>
    </w:p>
    <w:p>
      <w:pPr>
        <w:pStyle w:val="1"/>
        <w:jc w:val="both"/>
      </w:pPr>
      <w:r>
        <w:rPr>
          <w:sz w:val="20"/>
        </w:rPr>
        <w:t xml:space="preserve">               └───┘            └───┘</w:t>
      </w:r>
    </w:p>
    <w:p>
      <w:pPr>
        <w:pStyle w:val="1"/>
        <w:jc w:val="both"/>
      </w:pPr>
      <w:r>
        <w:rPr>
          <w:sz w:val="20"/>
        </w:rPr>
        <w:t xml:space="preserve">органе исполнительной власти.</w:t>
      </w:r>
    </w:p>
    <w:p>
      <w:pPr>
        <w:pStyle w:val="0"/>
        <w:ind w:firstLine="540"/>
        <w:jc w:val="both"/>
      </w:pPr>
      <w:r>
        <w:rPr>
          <w:sz w:val="20"/>
        </w:rPr>
        <w:t xml:space="preserve">4. Не являюсь лицом, замещающим государственную должность Российской Федерации, государственную должность Свердловской области, государственную должность других субъектов Российской Федерации, должность федеральной государственной службы, должность государственной гражданской службы Свердловской области, должность государственной гражданской службы других субъектов Российской Федерации, муниципальную должность и должность муниципальной службы.</w:t>
      </w:r>
    </w:p>
    <w:p>
      <w:pPr>
        <w:pStyle w:val="0"/>
        <w:spacing w:before="200" w:line-rule="auto"/>
        <w:ind w:firstLine="540"/>
        <w:jc w:val="both"/>
      </w:pPr>
      <w:r>
        <w:rPr>
          <w:sz w:val="20"/>
        </w:rPr>
        <w:t xml:space="preserve">5. Не являюсь лицом, которое в соответствии с законодательством Российской Федерации не может быть членом общественной палаты Российской Федерации.</w:t>
      </w:r>
    </w:p>
    <w:p>
      <w:pPr>
        <w:pStyle w:val="0"/>
        <w:jc w:val="both"/>
      </w:pPr>
      <w:r>
        <w:rPr>
          <w:sz w:val="20"/>
        </w:rPr>
      </w:r>
    </w:p>
    <w:p>
      <w:pPr>
        <w:pStyle w:val="1"/>
        <w:jc w:val="both"/>
      </w:pPr>
      <w:r>
        <w:rPr>
          <w:sz w:val="20"/>
        </w:rPr>
        <w:t xml:space="preserve">┌─────────────────────────────────────────────────────────────────────────┐</w:t>
      </w:r>
    </w:p>
    <w:p>
      <w:pPr>
        <w:pStyle w:val="1"/>
        <w:jc w:val="both"/>
      </w:pPr>
      <w:r>
        <w:rPr>
          <w:sz w:val="20"/>
        </w:rPr>
        <w:t xml:space="preserve">│"__" ____________ 20__ г.                                                │</w:t>
      </w:r>
    </w:p>
    <w:p>
      <w:pPr>
        <w:pStyle w:val="1"/>
        <w:jc w:val="both"/>
      </w:pPr>
      <w:r>
        <w:rPr>
          <w:sz w:val="20"/>
        </w:rPr>
        <w:t xml:space="preserve">│___________________/_____________________________________________/       │</w:t>
      </w:r>
    </w:p>
    <w:p>
      <w:pPr>
        <w:pStyle w:val="1"/>
        <w:jc w:val="both"/>
      </w:pPr>
      <w:r>
        <w:rPr>
          <w:sz w:val="20"/>
        </w:rPr>
        <w:t xml:space="preserve">│        (подпись)           (расшифровка)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формирования Общественного совета</w:t>
      </w:r>
    </w:p>
    <w:p>
      <w:pPr>
        <w:pStyle w:val="0"/>
        <w:jc w:val="right"/>
      </w:pPr>
      <w:r>
        <w:rPr>
          <w:sz w:val="20"/>
        </w:rPr>
        <w:t xml:space="preserve">при Министерстве промышленности и</w:t>
      </w:r>
    </w:p>
    <w:p>
      <w:pPr>
        <w:pStyle w:val="0"/>
        <w:jc w:val="right"/>
      </w:pPr>
      <w:r>
        <w:rPr>
          <w:sz w:val="20"/>
        </w:rPr>
        <w:t xml:space="preserve">науки 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Министру промышленности и науки</w:t>
      </w:r>
    </w:p>
    <w:p>
      <w:pPr>
        <w:pStyle w:val="1"/>
        <w:jc w:val="both"/>
      </w:pPr>
      <w:r>
        <w:rPr>
          <w:sz w:val="20"/>
        </w:rPr>
        <w:t xml:space="preserve">                                            Свердловской области</w:t>
      </w:r>
    </w:p>
    <w:p>
      <w:pPr>
        <w:pStyle w:val="1"/>
        <w:jc w:val="both"/>
      </w:pPr>
      <w:r>
        <w:rPr>
          <w:sz w:val="20"/>
        </w:rPr>
        <w:t xml:space="preserve">                                            _______________________________</w:t>
      </w:r>
    </w:p>
    <w:p>
      <w:pPr>
        <w:pStyle w:val="1"/>
        <w:jc w:val="both"/>
      </w:pPr>
      <w:r>
        <w:rPr>
          <w:sz w:val="20"/>
        </w:rPr>
        <w:t xml:space="preserve">                                            (инициалы, фамилия)</w:t>
      </w:r>
    </w:p>
    <w:p>
      <w:pPr>
        <w:pStyle w:val="1"/>
        <w:jc w:val="both"/>
      </w:pPr>
      <w:r>
        <w:rPr>
          <w:sz w:val="20"/>
        </w:rPr>
      </w:r>
    </w:p>
    <w:bookmarkStart w:id="445" w:name="P445"/>
    <w:bookmarkEnd w:id="445"/>
    <w:p>
      <w:pPr>
        <w:pStyle w:val="1"/>
        <w:jc w:val="both"/>
      </w:pPr>
      <w:r>
        <w:rPr>
          <w:sz w:val="20"/>
        </w:rPr>
        <w:t xml:space="preserve">                                 ЗАЯВЛЕНИЕ</w:t>
      </w:r>
    </w:p>
    <w:p>
      <w:pPr>
        <w:pStyle w:val="1"/>
        <w:jc w:val="both"/>
      </w:pPr>
      <w:r>
        <w:rPr>
          <w:sz w:val="20"/>
        </w:rPr>
        <w:t xml:space="preserve">               о согласии на выдвижение кандидатуры в состав</w:t>
      </w:r>
    </w:p>
    <w:p>
      <w:pPr>
        <w:pStyle w:val="1"/>
        <w:jc w:val="both"/>
      </w:pPr>
      <w:r>
        <w:rPr>
          <w:sz w:val="20"/>
        </w:rPr>
        <w:t xml:space="preserve">           Общественного совета при Министерстве промышленности</w:t>
      </w:r>
    </w:p>
    <w:p>
      <w:pPr>
        <w:pStyle w:val="1"/>
        <w:jc w:val="both"/>
      </w:pPr>
      <w:r>
        <w:rPr>
          <w:sz w:val="20"/>
        </w:rPr>
        <w:t xml:space="preserve">                       и науки Свердловской области</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__.__.____ года рождения, паспорт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(паспорт  или  документ,  его заменяющий: вид документа, серия, номер, дата</w:t>
      </w:r>
    </w:p>
    <w:p>
      <w:pPr>
        <w:pStyle w:val="1"/>
        <w:jc w:val="both"/>
      </w:pPr>
      <w:r>
        <w:rPr>
          <w:sz w:val="20"/>
        </w:rPr>
        <w:t xml:space="preserve">выдачи, кем выдан)</w:t>
      </w:r>
    </w:p>
    <w:p>
      <w:pPr>
        <w:pStyle w:val="1"/>
        <w:jc w:val="both"/>
      </w:pPr>
      <w:r>
        <w:rPr>
          <w:sz w:val="20"/>
        </w:rPr>
      </w:r>
    </w:p>
    <w:p>
      <w:pPr>
        <w:pStyle w:val="1"/>
        <w:jc w:val="both"/>
      </w:pPr>
      <w:r>
        <w:rPr>
          <w:sz w:val="20"/>
        </w:rPr>
        <w:t xml:space="preserve">согласен(на)   на   выдвижение  меня  в  состав  Общественного  совета  при</w:t>
      </w:r>
    </w:p>
    <w:p>
      <w:pPr>
        <w:pStyle w:val="1"/>
        <w:jc w:val="both"/>
      </w:pPr>
      <w:r>
        <w:rPr>
          <w:sz w:val="20"/>
        </w:rPr>
        <w:t xml:space="preserve">Министерстве промышленности и науки Свердловской области.</w:t>
      </w:r>
    </w:p>
    <w:p>
      <w:pPr>
        <w:pStyle w:val="1"/>
        <w:jc w:val="both"/>
      </w:pPr>
      <w:r>
        <w:rPr>
          <w:sz w:val="20"/>
        </w:rPr>
      </w:r>
    </w:p>
    <w:p>
      <w:pPr>
        <w:pStyle w:val="1"/>
        <w:jc w:val="both"/>
      </w:pPr>
      <w:r>
        <w:rPr>
          <w:sz w:val="20"/>
        </w:rPr>
        <w:t xml:space="preserve">"__" ___________________ 20__ г. _____________/____________________________</w:t>
      </w:r>
    </w:p>
    <w:p>
      <w:pPr>
        <w:pStyle w:val="1"/>
        <w:jc w:val="both"/>
      </w:pPr>
      <w:r>
        <w:rPr>
          <w:sz w:val="20"/>
        </w:rPr>
        <w:t xml:space="preserve">      (дата заполнения)            (подпись)     (расшифровка)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формирования Общественного совета</w:t>
      </w:r>
    </w:p>
    <w:p>
      <w:pPr>
        <w:pStyle w:val="0"/>
        <w:jc w:val="right"/>
      </w:pPr>
      <w:r>
        <w:rPr>
          <w:sz w:val="20"/>
        </w:rPr>
        <w:t xml:space="preserve">при Министерстве промышленности и</w:t>
      </w:r>
    </w:p>
    <w:p>
      <w:pPr>
        <w:pStyle w:val="0"/>
        <w:jc w:val="right"/>
      </w:pPr>
      <w:r>
        <w:rPr>
          <w:sz w:val="20"/>
        </w:rPr>
        <w:t xml:space="preserve">науки Свердловской области</w:t>
      </w:r>
    </w:p>
    <w:p>
      <w:pPr>
        <w:pStyle w:val="0"/>
        <w:jc w:val="both"/>
      </w:pPr>
      <w:r>
        <w:rPr>
          <w:sz w:val="20"/>
        </w:rPr>
      </w:r>
    </w:p>
    <w:bookmarkStart w:id="475" w:name="P475"/>
    <w:bookmarkEnd w:id="475"/>
    <w:p>
      <w:pPr>
        <w:pStyle w:val="1"/>
        <w:jc w:val="both"/>
      </w:pPr>
      <w:r>
        <w:rPr>
          <w:sz w:val="20"/>
        </w:rPr>
        <w:t xml:space="preserve">                                 Согласие</w:t>
      </w:r>
    </w:p>
    <w:p>
      <w:pPr>
        <w:pStyle w:val="1"/>
        <w:jc w:val="both"/>
      </w:pPr>
      <w:r>
        <w:rPr>
          <w:sz w:val="20"/>
        </w:rPr>
        <w:t xml:space="preserve">          кандидата в члены Общественного совета при Министерстве</w:t>
      </w:r>
    </w:p>
    <w:p>
      <w:pPr>
        <w:pStyle w:val="1"/>
        <w:jc w:val="both"/>
      </w:pPr>
      <w:r>
        <w:rPr>
          <w:sz w:val="20"/>
        </w:rPr>
        <w:t xml:space="preserve">                промышленности и науки Свердловской области</w:t>
      </w:r>
    </w:p>
    <w:p>
      <w:pPr>
        <w:pStyle w:val="1"/>
        <w:jc w:val="both"/>
      </w:pPr>
      <w:r>
        <w:rPr>
          <w:sz w:val="20"/>
        </w:rPr>
        <w:t xml:space="preserve">                   на обработку его персональных данных</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__.__.____ года рождения, паспорт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w:t>
      </w:r>
    </w:p>
    <w:p>
      <w:pPr>
        <w:pStyle w:val="1"/>
        <w:jc w:val="both"/>
      </w:pPr>
      <w:r>
        <w:rPr>
          <w:sz w:val="20"/>
        </w:rPr>
        <w:t xml:space="preserve">            вид документа, серия, номер, дата выдачи, кем выдан)</w:t>
      </w:r>
    </w:p>
    <w:p>
      <w:pPr>
        <w:pStyle w:val="1"/>
        <w:jc w:val="both"/>
      </w:pPr>
      <w:r>
        <w:rPr>
          <w:sz w:val="20"/>
        </w:rPr>
        <w:t xml:space="preserve">проживающий(ая) по адресу:</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даю согласие:</w:t>
      </w:r>
    </w:p>
    <w:p>
      <w:pPr>
        <w:pStyle w:val="1"/>
        <w:jc w:val="both"/>
      </w:pPr>
      <w:r>
        <w:rPr>
          <w:sz w:val="20"/>
        </w:rPr>
        <w:t xml:space="preserve">    на  обработку  моих  персональных данных Министерством промышленности и</w:t>
      </w:r>
    </w:p>
    <w:p>
      <w:pPr>
        <w:pStyle w:val="1"/>
        <w:jc w:val="both"/>
      </w:pPr>
      <w:r>
        <w:rPr>
          <w:sz w:val="20"/>
        </w:rPr>
        <w:t xml:space="preserve">науки Свердловской области;</w:t>
      </w:r>
    </w:p>
    <w:p>
      <w:pPr>
        <w:pStyle w:val="1"/>
        <w:jc w:val="both"/>
      </w:pPr>
      <w:r>
        <w:rPr>
          <w:sz w:val="20"/>
        </w:rPr>
        <w:t xml:space="preserve">    размещение   указанных   сведений  на  официальном  сайте  Министерства</w:t>
      </w:r>
    </w:p>
    <w:p>
      <w:pPr>
        <w:pStyle w:val="1"/>
        <w:jc w:val="both"/>
      </w:pPr>
      <w:r>
        <w:rPr>
          <w:sz w:val="20"/>
        </w:rPr>
        <w:t xml:space="preserve">промышленности       и       науки       Свердловской       области       в</w:t>
      </w:r>
    </w:p>
    <w:p>
      <w:pPr>
        <w:pStyle w:val="1"/>
        <w:jc w:val="both"/>
      </w:pPr>
      <w:r>
        <w:rPr>
          <w:sz w:val="20"/>
        </w:rPr>
        <w:t xml:space="preserve">информационно-телекоммуникационной сети "Интернет";</w:t>
      </w:r>
    </w:p>
    <w:p>
      <w:pPr>
        <w:pStyle w:val="1"/>
        <w:jc w:val="both"/>
      </w:pPr>
      <w:r>
        <w:rPr>
          <w:sz w:val="20"/>
        </w:rPr>
        <w:t xml:space="preserve">    раскрытие   указанных  сведений  иным  способом  в  целях  формирования</w:t>
      </w:r>
    </w:p>
    <w:p>
      <w:pPr>
        <w:pStyle w:val="1"/>
        <w:jc w:val="both"/>
      </w:pPr>
      <w:r>
        <w:rPr>
          <w:sz w:val="20"/>
        </w:rPr>
        <w:t xml:space="preserve">общественного  совета  при Министерстве промышленности и науки Свердловской</w:t>
      </w:r>
    </w:p>
    <w:p>
      <w:pPr>
        <w:pStyle w:val="1"/>
        <w:jc w:val="both"/>
      </w:pPr>
      <w:r>
        <w:rPr>
          <w:sz w:val="20"/>
        </w:rPr>
        <w:t xml:space="preserve">области.</w:t>
      </w:r>
    </w:p>
    <w:p>
      <w:pPr>
        <w:pStyle w:val="1"/>
        <w:jc w:val="both"/>
      </w:pPr>
      <w:r>
        <w:rPr>
          <w:sz w:val="20"/>
        </w:rPr>
        <w:t xml:space="preserve">    Я  согласен(-а),  что мои персональные данные будут доступны конкурсной</w:t>
      </w:r>
    </w:p>
    <w:p>
      <w:pPr>
        <w:pStyle w:val="1"/>
        <w:jc w:val="both"/>
      </w:pPr>
      <w:r>
        <w:rPr>
          <w:sz w:val="20"/>
        </w:rPr>
        <w:t xml:space="preserve">комиссии   по   избранию   членов  общественного  совета  при  Министерстве</w:t>
      </w:r>
    </w:p>
    <w:p>
      <w:pPr>
        <w:pStyle w:val="1"/>
        <w:jc w:val="both"/>
      </w:pPr>
      <w:r>
        <w:rPr>
          <w:sz w:val="20"/>
        </w:rPr>
        <w:t xml:space="preserve">промышленности   и   науки   Свердловской   области,  ограниченно  доступны</w:t>
      </w:r>
    </w:p>
    <w:p>
      <w:pPr>
        <w:pStyle w:val="1"/>
        <w:jc w:val="both"/>
      </w:pPr>
      <w:r>
        <w:rPr>
          <w:sz w:val="20"/>
        </w:rPr>
        <w:t xml:space="preserve">представителям  государственных  органов  власти и будут использоваться для</w:t>
      </w:r>
    </w:p>
    <w:p>
      <w:pPr>
        <w:pStyle w:val="1"/>
        <w:jc w:val="both"/>
      </w:pPr>
      <w:r>
        <w:rPr>
          <w:sz w:val="20"/>
        </w:rPr>
        <w:t xml:space="preserve">решения задач формирования общественного совета.</w:t>
      </w:r>
    </w:p>
    <w:p>
      <w:pPr>
        <w:pStyle w:val="1"/>
        <w:jc w:val="both"/>
      </w:pPr>
      <w:r>
        <w:rPr>
          <w:sz w:val="20"/>
        </w:rPr>
        <w:t xml:space="preserve">    Я   проинформирован(-а),   что   под   обработкой  персональных  данных</w:t>
      </w:r>
    </w:p>
    <w:p>
      <w:pPr>
        <w:pStyle w:val="1"/>
        <w:jc w:val="both"/>
      </w:pPr>
      <w:r>
        <w:rPr>
          <w:sz w:val="20"/>
        </w:rPr>
        <w:t xml:space="preserve">понимаются  действия (операции) с персональными данными в рамках выполнения</w:t>
      </w:r>
    </w:p>
    <w:p>
      <w:pPr>
        <w:pStyle w:val="1"/>
        <w:jc w:val="both"/>
      </w:pPr>
      <w:r>
        <w:rPr>
          <w:sz w:val="20"/>
        </w:rPr>
        <w:t xml:space="preserve">Федерального  </w:t>
      </w:r>
      <w:hyperlink w:history="0" r:id="rId30"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1"/>
        <w:jc w:val="both"/>
      </w:pPr>
      <w:r>
        <w:rPr>
          <w:sz w:val="20"/>
        </w:rPr>
        <w:t xml:space="preserve">конфиденциальность  персональных  данных  соблюдается  в  рамках исполнения</w:t>
      </w:r>
    </w:p>
    <w:p>
      <w:pPr>
        <w:pStyle w:val="1"/>
        <w:jc w:val="both"/>
      </w:pPr>
      <w:r>
        <w:rPr>
          <w:sz w:val="20"/>
        </w:rPr>
        <w:t xml:space="preserve">Министерством  промышленности и науки Свердловской области законодательства</w:t>
      </w:r>
    </w:p>
    <w:p>
      <w:pPr>
        <w:pStyle w:val="1"/>
        <w:jc w:val="both"/>
      </w:pPr>
      <w:r>
        <w:rPr>
          <w:sz w:val="20"/>
        </w:rPr>
        <w:t xml:space="preserve">Российской Федерации.</w:t>
      </w:r>
    </w:p>
    <w:p>
      <w:pPr>
        <w:pStyle w:val="1"/>
        <w:jc w:val="both"/>
      </w:pPr>
      <w:r>
        <w:rPr>
          <w:sz w:val="20"/>
        </w:rPr>
        <w:t xml:space="preserve">    На  включение  меня  в  состав  общественного  совета  при Министерстве</w:t>
      </w:r>
    </w:p>
    <w:p>
      <w:pPr>
        <w:pStyle w:val="1"/>
        <w:jc w:val="both"/>
      </w:pPr>
      <w:r>
        <w:rPr>
          <w:sz w:val="20"/>
        </w:rPr>
        <w:t xml:space="preserve">промышленности   и  науки  Свердловской  области  на  общественных  началах</w:t>
      </w:r>
    </w:p>
    <w:p>
      <w:pPr>
        <w:pStyle w:val="1"/>
        <w:jc w:val="both"/>
      </w:pPr>
      <w:r>
        <w:rPr>
          <w:sz w:val="20"/>
        </w:rPr>
        <w:t xml:space="preserve">согласен(-а).</w:t>
      </w:r>
    </w:p>
    <w:p>
      <w:pPr>
        <w:pStyle w:val="1"/>
        <w:jc w:val="both"/>
      </w:pPr>
      <w:r>
        <w:rPr>
          <w:sz w:val="20"/>
        </w:rPr>
      </w:r>
    </w:p>
    <w:p>
      <w:pPr>
        <w:pStyle w:val="1"/>
        <w:jc w:val="both"/>
      </w:pPr>
      <w:r>
        <w:rPr>
          <w:sz w:val="20"/>
        </w:rPr>
        <w:t xml:space="preserve">"__" ___________________ 20__ г. _____________/____________________________</w:t>
      </w:r>
    </w:p>
    <w:p>
      <w:pPr>
        <w:pStyle w:val="1"/>
        <w:jc w:val="both"/>
      </w:pPr>
      <w:r>
        <w:rPr>
          <w:sz w:val="20"/>
        </w:rPr>
        <w:t xml:space="preserve">      (дата заполнения)            (подпись)     (расшифровка)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промышленности и</w:t>
      </w:r>
    </w:p>
    <w:p>
      <w:pPr>
        <w:pStyle w:val="0"/>
        <w:jc w:val="right"/>
      </w:pPr>
      <w:r>
        <w:rPr>
          <w:sz w:val="20"/>
        </w:rPr>
        <w:t xml:space="preserve">науки Свердловской области</w:t>
      </w:r>
    </w:p>
    <w:p>
      <w:pPr>
        <w:pStyle w:val="0"/>
        <w:jc w:val="both"/>
      </w:pPr>
      <w:r>
        <w:rPr>
          <w:sz w:val="20"/>
        </w:rPr>
      </w:r>
    </w:p>
    <w:bookmarkStart w:id="526" w:name="P526"/>
    <w:bookmarkEnd w:id="526"/>
    <w:p>
      <w:pPr>
        <w:pStyle w:val="2"/>
        <w:jc w:val="center"/>
      </w:pPr>
      <w:r>
        <w:rPr>
          <w:sz w:val="20"/>
        </w:rPr>
        <w:t xml:space="preserve">СТРУКТУРА</w:t>
      </w:r>
    </w:p>
    <w:p>
      <w:pPr>
        <w:pStyle w:val="2"/>
        <w:jc w:val="center"/>
      </w:pPr>
      <w:r>
        <w:rPr>
          <w:sz w:val="20"/>
        </w:rPr>
        <w:t xml:space="preserve">ЕЖЕГОДНОГО ДОКЛАДА ОБЩЕСТВЕННОГО СОВЕТА</w:t>
      </w:r>
    </w:p>
    <w:p>
      <w:pPr>
        <w:pStyle w:val="2"/>
        <w:jc w:val="center"/>
      </w:pPr>
      <w:r>
        <w:rPr>
          <w:sz w:val="20"/>
        </w:rPr>
        <w:t xml:space="preserve">ПРИ МИНИСТЕРСТВЕ ПРОМЫШЛЕННОСТИ И НАУКИ СВЕРДЛОВСКОЙ ОБЛАСТИ</w:t>
      </w:r>
    </w:p>
    <w:p>
      <w:pPr>
        <w:pStyle w:val="2"/>
        <w:jc w:val="center"/>
      </w:pPr>
      <w:r>
        <w:rPr>
          <w:sz w:val="20"/>
        </w:rPr>
        <w:t xml:space="preserve">(КРИТЕРИИ ОЦЕНКИ ЭФФЕКТИВНОСТИ ДЕЯТЕЛЬНОСТИ)</w:t>
      </w:r>
    </w:p>
    <w:p>
      <w:pPr>
        <w:pStyle w:val="0"/>
        <w:jc w:val="both"/>
      </w:pPr>
      <w:r>
        <w:rPr>
          <w:sz w:val="20"/>
        </w:rPr>
      </w:r>
    </w:p>
    <w:p>
      <w:pPr>
        <w:pStyle w:val="0"/>
        <w:ind w:firstLine="540"/>
        <w:jc w:val="both"/>
      </w:pPr>
      <w:r>
        <w:rPr>
          <w:sz w:val="20"/>
        </w:rPr>
        <w:t xml:space="preserve">В ежегодный доклад Общественного совета при Министерстве промышленности и науки Свердловской области (далее - общественный совет, Министерство) могут быть включены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положение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Министерства в информационно-телекоммуникационной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Министерства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Министерством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исполнительного органа, проведении экспертизы проектов правовых актов и иных документов, разрабатываемых Министерством;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Министерства, обсуждение вопросов правоприменительной практики в деятельности Министерства;</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Министерства,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промышленности и науки Свердловской области от 05.12.2023 N 160</w:t>
            <w:br/>
            <w:t>"Об Общественном совете при Министер...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071&amp;n=219118&amp;dst=100102" TargetMode = "External"/>
	<Relationship Id="rId9" Type="http://schemas.openxmlformats.org/officeDocument/2006/relationships/hyperlink" Target="https://login.consultant.ru/link/?req=doc&amp;base=RLAW071&amp;n=290420" TargetMode = "External"/>
	<Relationship Id="rId10" Type="http://schemas.openxmlformats.org/officeDocument/2006/relationships/hyperlink" Target="https://login.consultant.ru/link/?req=doc&amp;base=RLAW071&amp;n=199506&amp;dst=100044" TargetMode = "External"/>
	<Relationship Id="rId11" Type="http://schemas.openxmlformats.org/officeDocument/2006/relationships/hyperlink" Target="https://login.consultant.ru/link/?req=doc&amp;base=RLAW071&amp;n=353479&amp;dst=100062" TargetMode = "External"/>
	<Relationship Id="rId12" Type="http://schemas.openxmlformats.org/officeDocument/2006/relationships/hyperlink" Target="https://login.consultant.ru/link/?req=doc&amp;base=RLAW071&amp;n=274751" TargetMode = "External"/>
	<Relationship Id="rId13" Type="http://schemas.openxmlformats.org/officeDocument/2006/relationships/hyperlink" Target="https://login.consultant.ru/link/?req=doc&amp;base=RLAW071&amp;n=133807" TargetMode = "External"/>
	<Relationship Id="rId14" Type="http://schemas.openxmlformats.org/officeDocument/2006/relationships/hyperlink" Target="https://login.consultant.ru/link/?req=doc&amp;base=RLAW071&amp;n=202651" TargetMode = "External"/>
	<Relationship Id="rId15" Type="http://schemas.openxmlformats.org/officeDocument/2006/relationships/hyperlink" Target="https://login.consultant.ru/link/?req=doc&amp;base=RLAW071&amp;n=206005" TargetMode = "External"/>
	<Relationship Id="rId16" Type="http://schemas.openxmlformats.org/officeDocument/2006/relationships/hyperlink" Target="https://login.consultant.ru/link/?req=doc&amp;base=RLAW071&amp;n=274723" TargetMode = "External"/>
	<Relationship Id="rId17" Type="http://schemas.openxmlformats.org/officeDocument/2006/relationships/hyperlink" Target="https://login.consultant.ru/link/?req=doc&amp;base=LAW&amp;n=314836" TargetMode = "External"/>
	<Relationship Id="rId18" Type="http://schemas.openxmlformats.org/officeDocument/2006/relationships/hyperlink" Target="https://login.consultant.ru/link/?req=doc&amp;base=RLAW071&amp;n=219118&amp;dst=100102" TargetMode = "External"/>
	<Relationship Id="rId19" Type="http://schemas.openxmlformats.org/officeDocument/2006/relationships/hyperlink" Target="https://login.consultant.ru/link/?req=doc&amp;base=LAW&amp;n=314836" TargetMode = "External"/>
	<Relationship Id="rId20" Type="http://schemas.openxmlformats.org/officeDocument/2006/relationships/hyperlink" Target="https://login.consultant.ru/link/?req=doc&amp;base=RLAW071&amp;n=219118&amp;dst=100102" TargetMode = "External"/>
	<Relationship Id="rId21" Type="http://schemas.openxmlformats.org/officeDocument/2006/relationships/hyperlink" Target="https://login.consultant.ru/link/?req=doc&amp;base=LAW&amp;n=314836" TargetMode = "External"/>
	<Relationship Id="rId22" Type="http://schemas.openxmlformats.org/officeDocument/2006/relationships/hyperlink" Target="https://login.consultant.ru/link/?req=doc&amp;base=LAW&amp;n=314836" TargetMode = "External"/>
	<Relationship Id="rId23" Type="http://schemas.openxmlformats.org/officeDocument/2006/relationships/hyperlink" Target="https://login.consultant.ru/link/?req=doc&amp;base=LAW&amp;n=476447" TargetMode = "External"/>
	<Relationship Id="rId24" Type="http://schemas.openxmlformats.org/officeDocument/2006/relationships/hyperlink" Target="https://login.consultant.ru/link/?req=doc&amp;base=LAW&amp;n=476447" TargetMode = "External"/>
	<Relationship Id="rId25" Type="http://schemas.openxmlformats.org/officeDocument/2006/relationships/hyperlink" Target="https://login.consultant.ru/link/?req=doc&amp;base=RLAW071&amp;n=219118&amp;dst=100096" TargetMode = "External"/>
	<Relationship Id="rId26" Type="http://schemas.openxmlformats.org/officeDocument/2006/relationships/hyperlink" Target="https://login.consultant.ru/link/?req=doc&amp;base=RLAW071&amp;n=219118&amp;dst=100096" TargetMode = "External"/>
	<Relationship Id="rId27" Type="http://schemas.openxmlformats.org/officeDocument/2006/relationships/hyperlink" Target="https://login.consultant.ru/link/?req=doc&amp;base=RLAW071&amp;n=219118&amp;dst=100095" TargetMode = "External"/>
	<Relationship Id="rId28" Type="http://schemas.openxmlformats.org/officeDocument/2006/relationships/hyperlink" Target="https://login.consultant.ru/link/?req=doc&amp;base=RLAW071&amp;n=219118&amp;dst=100094" TargetMode = "External"/>
	<Relationship Id="rId29" Type="http://schemas.openxmlformats.org/officeDocument/2006/relationships/hyperlink" Target="https://login.consultant.ru/link/?req=doc&amp;base=RLAW071&amp;n=219118&amp;dst=100098" TargetMode = "External"/>
	<Relationship Id="rId30"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промышленности и науки Свердловской области от 05.12.2023 N 160
"Об Общественном совете при Министерстве промышленности и науки Свердловской области"
(вместе с "Положением об Общественном совете при Министерстве промышленности и науки Свердловской области")</dc:title>
  <dcterms:created xsi:type="dcterms:W3CDTF">2024-06-11T17:46:40Z</dcterms:created>
</cp:coreProperties>
</file>