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строительства и развития инфраструктуры Свердловской области от 22.02.2024 N 99-П</w:t>
              <w:br/>
              <w:t xml:space="preserve">"Об утверждении Положения об общественном совете при Министерстве строительства и развития инфраструктуры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СТРОИТЕЛЬСТВА И РАЗВИТИЯ ИНФРАСТРУКТУРЫ</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февраля 2024 г. N 99-П</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СТРОИТЕЛЬСТВА И РАЗВИТИЯ ИНФРАСТРУКТУРЫ</w:t>
      </w:r>
    </w:p>
    <w:p>
      <w:pPr>
        <w:pStyle w:val="2"/>
        <w:jc w:val="center"/>
      </w:pPr>
      <w:r>
        <w:rPr>
          <w:sz w:val="20"/>
        </w:rPr>
        <w:t xml:space="preserve">СВЕРДЛОВСКОЙ ОБЛАСТИ</w:t>
      </w:r>
    </w:p>
    <w:p>
      <w:pPr>
        <w:pStyle w:val="0"/>
      </w:pPr>
      <w:r>
        <w:rPr>
          <w:sz w:val="20"/>
        </w:rPr>
      </w:r>
    </w:p>
    <w:p>
      <w:pPr>
        <w:pStyle w:val="0"/>
        <w:ind w:firstLine="540"/>
        <w:jc w:val="both"/>
      </w:pPr>
      <w:r>
        <w:rPr>
          <w:sz w:val="20"/>
        </w:rPr>
        <w:t xml:space="preserve">В соответствии с </w:t>
      </w:r>
      <w:hyperlink w:history="0" r:id="rId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Свердловской области", </w:t>
      </w:r>
      <w:hyperlink w:history="0" r:id="rId8" w:tooltip="Закон Свердловской области от 22.03.2018 N 32-ОЗ (ред. от 19.11.2020) &quot;Об Общественной палате Свердловской области&quot; (принят Законодательным Собранием Свердловской области 20.03.2018) {КонсультантПлюс}">
        <w:r>
          <w:rPr>
            <w:sz w:val="20"/>
            <w:color w:val="0000ff"/>
          </w:rPr>
          <w:t xml:space="preserve">статьей 20</w:t>
        </w:r>
      </w:hyperlink>
      <w:r>
        <w:rPr>
          <w:sz w:val="20"/>
        </w:rPr>
        <w:t xml:space="preserve"> Закона Свердловской области от 22 марта 2018 года N 32-ОЗ "Об общественной палате Свердловской области", </w:t>
      </w:r>
      <w:hyperlink w:history="0" r:id="rId9"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w:t>
      </w:r>
      <w:hyperlink w:history="0" r:id="rId10"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об общественном совете при Министерстве строительства и развития инфраструктуры Свердловской области (прилагается).</w:t>
      </w:r>
    </w:p>
    <w:p>
      <w:pPr>
        <w:pStyle w:val="0"/>
        <w:spacing w:before="200" w:line-rule="auto"/>
        <w:ind w:firstLine="540"/>
        <w:jc w:val="both"/>
      </w:pPr>
      <w:r>
        <w:rPr>
          <w:sz w:val="20"/>
        </w:rPr>
        <w:t xml:space="preserve">2. Приказ Министерства строительства и развития инфраструктуры Свердловской области от 22.08.2018 N 381-П "Об утверждении Положения об общественном совете при Министерстве строительства и развития инфраструктуры Свердловской области" с изменениями, внесенными Приказом Министерства строительства и развития инфраструктуры Свердловской области от 22.04.2019 N 269-П, признать утратившим силу.</w:t>
      </w:r>
    </w:p>
    <w:p>
      <w:pPr>
        <w:pStyle w:val="0"/>
        <w:spacing w:before="200" w:line-rule="auto"/>
        <w:ind w:firstLine="540"/>
        <w:jc w:val="both"/>
      </w:pPr>
      <w:r>
        <w:rPr>
          <w:sz w:val="20"/>
        </w:rPr>
        <w:t xml:space="preserve">3. Организационно-контрольному отделу Министерства строительства и развития инфраструктуры Свердловской области (А.В. Бессонова) обеспечить:</w:t>
      </w:r>
    </w:p>
    <w:p>
      <w:pPr>
        <w:pStyle w:val="0"/>
        <w:spacing w:before="200" w:line-rule="auto"/>
        <w:ind w:firstLine="540"/>
        <w:jc w:val="both"/>
      </w:pPr>
      <w:r>
        <w:rPr>
          <w:sz w:val="20"/>
        </w:rPr>
        <w:t xml:space="preserve">1) опубликование настоящего Приказа на "Официальном интернет-портале правовой информации" (</w:t>
      </w:r>
      <w:r>
        <w:rPr>
          <w:sz w:val="20"/>
        </w:rPr>
        <w:t xml:space="preserve">www.pravo.gov.ru</w:t>
      </w:r>
      <w:r>
        <w:rPr>
          <w:sz w:val="20"/>
        </w:rPr>
        <w:t xml:space="preserve">), "Официальном интернет-портале правовой информации Свердловской области" (</w:t>
      </w:r>
      <w:r>
        <w:rPr>
          <w:sz w:val="20"/>
        </w:rPr>
        <w:t xml:space="preserve">www.pravo.gov66.ru</w:t>
      </w:r>
      <w:r>
        <w:rPr>
          <w:sz w:val="20"/>
        </w:rPr>
        <w:t xml:space="preserve">);</w:t>
      </w:r>
    </w:p>
    <w:p>
      <w:pPr>
        <w:pStyle w:val="0"/>
        <w:spacing w:before="200" w:line-rule="auto"/>
        <w:ind w:firstLine="540"/>
        <w:jc w:val="both"/>
      </w:pPr>
      <w:r>
        <w:rPr>
          <w:sz w:val="20"/>
        </w:rPr>
        <w:t xml:space="preserve">2) размещение настоящего Приказа на официальном сайте Министерства строительства и развития инфраструктуры Свердловской области (</w:t>
      </w:r>
      <w:r>
        <w:rPr>
          <w:sz w:val="20"/>
        </w:rPr>
        <w:t xml:space="preserve">https://new-minstroy.midural.ru</w:t>
      </w:r>
      <w:r>
        <w:rPr>
          <w:sz w:val="20"/>
        </w:rPr>
        <w:t xml:space="preserve">);</w:t>
      </w:r>
    </w:p>
    <w:p>
      <w:pPr>
        <w:pStyle w:val="0"/>
        <w:spacing w:before="200" w:line-rule="auto"/>
        <w:ind w:firstLine="540"/>
        <w:jc w:val="both"/>
      </w:pPr>
      <w:r>
        <w:rPr>
          <w:sz w:val="20"/>
        </w:rPr>
        <w:t xml:space="preserve">3) направление копии настоящего Приказа в прокуратуру Свердловской области и Главное управление Министерства юстиции Российской Федерации по Свердловской области;</w:t>
      </w:r>
    </w:p>
    <w:p>
      <w:pPr>
        <w:pStyle w:val="0"/>
        <w:spacing w:before="200" w:line-rule="auto"/>
        <w:ind w:firstLine="540"/>
        <w:jc w:val="both"/>
      </w:pPr>
      <w:r>
        <w:rPr>
          <w:sz w:val="20"/>
        </w:rPr>
        <w:t xml:space="preserve">4) направление настоящего Приказа в Управление выпуска правовых актов Губернатора Свердловской области и Правительства Свердловской области в порядке, установленном </w:t>
      </w:r>
      <w:hyperlink w:history="0" r:id="rId11" w:tooltip="Указ Губернатора Свердловской области от 27.02.2023 N 77-УГ (ред. от 20.04.2023) &quot;О государственной регистрации нормативных правовых актов областных и территориальных исполнительных органов государственной власти Свердловской области&quot; (вместе с &quot;Порядком государственной регистрации нормативных правовых актов областных и территориальных исполнительных органов государственной власти Свердловской области&quot;) {КонсультантПлюс}">
        <w:r>
          <w:rPr>
            <w:sz w:val="20"/>
            <w:color w:val="0000ff"/>
          </w:rPr>
          <w:t xml:space="preserve">Указом</w:t>
        </w:r>
      </w:hyperlink>
      <w:r>
        <w:rPr>
          <w:sz w:val="20"/>
        </w:rPr>
        <w:t xml:space="preserve"> Губернатора Свердловской области от 27.02.2023 N 77-УГ "О государственной регистрации нормативных правовых актов областных и территориальных исполнительных органов государственной власти Свердловской области".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pPr>
      <w:r>
        <w:rPr>
          <w:sz w:val="20"/>
        </w:rPr>
      </w:r>
    </w:p>
    <w:p>
      <w:pPr>
        <w:pStyle w:val="0"/>
        <w:jc w:val="right"/>
      </w:pPr>
      <w:r>
        <w:rPr>
          <w:sz w:val="20"/>
        </w:rPr>
        <w:t xml:space="preserve">И.о. Министра</w:t>
      </w:r>
    </w:p>
    <w:p>
      <w:pPr>
        <w:pStyle w:val="0"/>
        <w:jc w:val="right"/>
      </w:pPr>
      <w:r>
        <w:rPr>
          <w:sz w:val="20"/>
        </w:rPr>
        <w:t xml:space="preserve">Г.В.СУРГАНОВ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строительства</w:t>
      </w:r>
    </w:p>
    <w:p>
      <w:pPr>
        <w:pStyle w:val="0"/>
        <w:jc w:val="right"/>
      </w:pPr>
      <w:r>
        <w:rPr>
          <w:sz w:val="20"/>
        </w:rPr>
        <w:t xml:space="preserve">и развития инфраструктуры</w:t>
      </w:r>
    </w:p>
    <w:p>
      <w:pPr>
        <w:pStyle w:val="0"/>
        <w:jc w:val="right"/>
      </w:pPr>
      <w:r>
        <w:rPr>
          <w:sz w:val="20"/>
        </w:rPr>
        <w:t xml:space="preserve">Свердловской области</w:t>
      </w:r>
    </w:p>
    <w:p>
      <w:pPr>
        <w:pStyle w:val="0"/>
        <w:jc w:val="right"/>
      </w:pPr>
      <w:r>
        <w:rPr>
          <w:sz w:val="20"/>
        </w:rPr>
        <w:t xml:space="preserve">от 22 февраля 2024 г. N 99-П</w:t>
      </w:r>
    </w:p>
    <w:p>
      <w:pPr>
        <w:pStyle w:val="0"/>
        <w:jc w:val="right"/>
      </w:pPr>
      <w:r>
        <w:rPr>
          <w:sz w:val="20"/>
        </w:rPr>
        <w:t xml:space="preserve">"Об утверждении Положения</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и развития инфраструктуры</w:t>
      </w:r>
    </w:p>
    <w:p>
      <w:pPr>
        <w:pStyle w:val="0"/>
        <w:jc w:val="right"/>
      </w:pPr>
      <w:r>
        <w:rPr>
          <w:sz w:val="20"/>
        </w:rPr>
        <w:t xml:space="preserve">Свердловской области"</w:t>
      </w:r>
    </w:p>
    <w:p>
      <w:pPr>
        <w:pStyle w:val="0"/>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МИНИСТЕРСТВЕ СТРОИТЕЛЬСТВА</w:t>
      </w:r>
    </w:p>
    <w:p>
      <w:pPr>
        <w:pStyle w:val="2"/>
        <w:jc w:val="center"/>
      </w:pPr>
      <w:r>
        <w:rPr>
          <w:sz w:val="20"/>
        </w:rPr>
        <w:t xml:space="preserve">И РАЗВИТИЯ ИНФРАСТРУКТУРЫ СВЕРДЛОВСКОЙ ОБЛАСТИ</w:t>
      </w:r>
    </w:p>
    <w:p>
      <w:pPr>
        <w:pStyle w:val="0"/>
      </w:pPr>
      <w:r>
        <w:rPr>
          <w:sz w:val="20"/>
        </w:rPr>
      </w:r>
    </w:p>
    <w:p>
      <w:pPr>
        <w:pStyle w:val="2"/>
        <w:outlineLvl w:val="1"/>
        <w:jc w:val="center"/>
      </w:pPr>
      <w:r>
        <w:rPr>
          <w:sz w:val="20"/>
        </w:rPr>
        <w:t xml:space="preserve">Глава I. ОБЩИЕ ПОЛОЖЕНИЯ</w:t>
      </w:r>
    </w:p>
    <w:p>
      <w:pPr>
        <w:pStyle w:val="0"/>
      </w:pPr>
      <w:r>
        <w:rPr>
          <w:sz w:val="20"/>
        </w:rPr>
      </w:r>
    </w:p>
    <w:p>
      <w:pPr>
        <w:pStyle w:val="0"/>
        <w:ind w:firstLine="540"/>
        <w:jc w:val="both"/>
      </w:pPr>
      <w:r>
        <w:rPr>
          <w:sz w:val="20"/>
        </w:rPr>
        <w:t xml:space="preserve">1. Настоящее Положение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1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порядок формирования и общие вопросы организации деятельности общественного совета при Министерстве строительства и развития инфраструктуры Свердловской области (далее - Общественный совет).</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1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а также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Министерства строительства и развития инфраструктуры Свердловской области (далее - Министерство), а также обеспечения взаимодействия граждан, общественных объединений и иных некоммерческих организаций с Министерством.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pPr>
      <w:r>
        <w:rPr>
          <w:sz w:val="20"/>
        </w:rPr>
      </w:r>
    </w:p>
    <w:p>
      <w:pPr>
        <w:pStyle w:val="2"/>
        <w:outlineLvl w:val="1"/>
        <w:jc w:val="center"/>
      </w:pPr>
      <w:r>
        <w:rPr>
          <w:sz w:val="20"/>
        </w:rPr>
        <w:t xml:space="preserve">Глава II. КОМПЕТЕНЦИЯ ОБЩЕСТВЕННОГО СОВЕТА</w:t>
      </w:r>
    </w:p>
    <w:p>
      <w:pPr>
        <w:pStyle w:val="0"/>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Министерства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Министерства;</w:t>
      </w:r>
    </w:p>
    <w:p>
      <w:pPr>
        <w:pStyle w:val="0"/>
        <w:spacing w:before="200" w:line-rule="auto"/>
        <w:ind w:firstLine="540"/>
        <w:jc w:val="both"/>
      </w:pPr>
      <w:r>
        <w:rPr>
          <w:sz w:val="20"/>
        </w:rPr>
        <w:t xml:space="preserve">3) повышение прозрачности и открытости деятельности Министерства;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Министерства;</w:t>
      </w:r>
    </w:p>
    <w:p>
      <w:pPr>
        <w:pStyle w:val="0"/>
        <w:spacing w:before="200" w:line-rule="auto"/>
        <w:ind w:firstLine="540"/>
        <w:jc w:val="both"/>
      </w:pPr>
      <w:r>
        <w:rPr>
          <w:sz w:val="20"/>
        </w:rPr>
        <w:t xml:space="preserve">5) участие в организации и проведении совместных мероприятий Министерства и институтов гражданского общества по обсуждению вопросов, относящихся к компетенции Министерства.</w:t>
      </w:r>
    </w:p>
    <w:p>
      <w:pPr>
        <w:pStyle w:val="0"/>
        <w:spacing w:before="200" w:line-rule="auto"/>
        <w:ind w:firstLine="540"/>
        <w:jc w:val="both"/>
      </w:pPr>
      <w:r>
        <w:rPr>
          <w:sz w:val="20"/>
        </w:rPr>
        <w:t xml:space="preserve">8. Общественный совет является коллегиальным органом, осуществляющим оценку эффективности функционирования антимонопольного комплаенса в Министерстве, к функциям которого относятся:</w:t>
      </w:r>
    </w:p>
    <w:p>
      <w:pPr>
        <w:pStyle w:val="0"/>
        <w:spacing w:before="200" w:line-rule="auto"/>
        <w:ind w:firstLine="540"/>
        <w:jc w:val="both"/>
      </w:pPr>
      <w:r>
        <w:rPr>
          <w:sz w:val="20"/>
        </w:rPr>
        <w:t xml:space="preserve">1) 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2) рассмотрение и утверждение доклада об антимонопольном комплаенсе.</w:t>
      </w:r>
    </w:p>
    <w:p>
      <w:pPr>
        <w:pStyle w:val="0"/>
        <w:spacing w:before="200" w:line-rule="auto"/>
        <w:ind w:firstLine="540"/>
        <w:jc w:val="both"/>
      </w:pPr>
      <w:r>
        <w:rPr>
          <w:sz w:val="20"/>
        </w:rPr>
        <w:t xml:space="preserve">9.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Министерством;</w:t>
      </w:r>
    </w:p>
    <w:p>
      <w:pPr>
        <w:pStyle w:val="0"/>
        <w:spacing w:before="200" w:line-rule="auto"/>
        <w:ind w:firstLine="540"/>
        <w:jc w:val="both"/>
      </w:pPr>
      <w:r>
        <w:rPr>
          <w:sz w:val="20"/>
        </w:rPr>
        <w:t xml:space="preserve">6) принимать участие в работе образуемых в Министерстве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8) приглашать на заседания Общественного совета представителей Министерства,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Министерством;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14) рассматривать ежегодные планы деятельности Министерства;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10. Общественный совет совместно с Министерством вправе определить перечень проектов правовых актов и вопросов, относящихся к сфере деятельности Министерства, которые подлежат обязательному рассмотрению Общественным советом.</w:t>
      </w:r>
    </w:p>
    <w:bookmarkStart w:id="81" w:name="P81"/>
    <w:bookmarkEnd w:id="81"/>
    <w:p>
      <w:pPr>
        <w:pStyle w:val="0"/>
        <w:spacing w:before="200" w:line-rule="auto"/>
        <w:ind w:firstLine="540"/>
        <w:jc w:val="both"/>
      </w:pPr>
      <w:r>
        <w:rPr>
          <w:sz w:val="20"/>
        </w:rPr>
        <w:t xml:space="preserve">11. При осуществлении деятельности Общественный совет как субъект общественного контроля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pPr>
      <w:r>
        <w:rPr>
          <w:sz w:val="20"/>
        </w:rPr>
      </w:r>
    </w:p>
    <w:p>
      <w:pPr>
        <w:pStyle w:val="2"/>
        <w:outlineLvl w:val="1"/>
        <w:jc w:val="center"/>
      </w:pPr>
      <w:r>
        <w:rPr>
          <w:sz w:val="20"/>
        </w:rPr>
        <w:t xml:space="preserve">Глава III. СОСТАВ И ПОРЯДОК ФОРМИРОВАНИЯ</w:t>
      </w:r>
    </w:p>
    <w:p>
      <w:pPr>
        <w:pStyle w:val="2"/>
        <w:jc w:val="center"/>
      </w:pPr>
      <w:r>
        <w:rPr>
          <w:sz w:val="20"/>
        </w:rPr>
        <w:t xml:space="preserve">ОБЩЕСТВЕННОГО СОВЕТА</w:t>
      </w:r>
    </w:p>
    <w:p>
      <w:pPr>
        <w:pStyle w:val="0"/>
      </w:pPr>
      <w:r>
        <w:rPr>
          <w:sz w:val="20"/>
        </w:rPr>
      </w:r>
    </w:p>
    <w:bookmarkStart w:id="92" w:name="P92"/>
    <w:bookmarkEnd w:id="92"/>
    <w:p>
      <w:pPr>
        <w:pStyle w:val="0"/>
        <w:ind w:firstLine="540"/>
        <w:jc w:val="both"/>
      </w:pPr>
      <w:r>
        <w:rPr>
          <w:sz w:val="20"/>
        </w:rPr>
        <w:t xml:space="preserve">12.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 в соответствии с </w:t>
      </w:r>
      <w:hyperlink w:history="0" w:anchor="P238" w:tooltip="ПОРЯДОК">
        <w:r>
          <w:rPr>
            <w:sz w:val="20"/>
            <w:color w:val="0000ff"/>
          </w:rPr>
          <w:t xml:space="preserve">порядком</w:t>
        </w:r>
      </w:hyperlink>
      <w:r>
        <w:rPr>
          <w:sz w:val="20"/>
        </w:rPr>
        <w:t xml:space="preserve"> формирования Общественного совета при Министерстве согласно приложению N 1 настоящего Положения.</w:t>
      </w:r>
    </w:p>
    <w:p>
      <w:pPr>
        <w:pStyle w:val="0"/>
        <w:spacing w:before="200" w:line-rule="auto"/>
        <w:ind w:firstLine="540"/>
        <w:jc w:val="both"/>
      </w:pPr>
      <w:r>
        <w:rPr>
          <w:sz w:val="20"/>
        </w:rPr>
        <w:t xml:space="preserve">13.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18"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19"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14. Количественный состав Общественного совета формируется при объявлении конкурса о формировании Общественного совета следующим образом:</w:t>
      </w:r>
    </w:p>
    <w:p>
      <w:pPr>
        <w:pStyle w:val="0"/>
        <w:spacing w:before="200" w:line-rule="auto"/>
        <w:ind w:firstLine="540"/>
        <w:jc w:val="both"/>
      </w:pPr>
      <w:r>
        <w:rPr>
          <w:sz w:val="20"/>
        </w:rPr>
        <w:t xml:space="preserve">1) 25 процентов от общего числа членов Общественного совета избираются на конкурсной основе из числа кандидатур, выдвигаемых в соответствии с </w:t>
      </w:r>
      <w:hyperlink w:history="0" w:anchor="P81" w:tooltip="11. При осуществлении деятельности Общественный совет как субъект общественного контроля в соответствии с Федеральным законом от 21 июля 2014 года N 212-ФЗ обязан:">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2) 25 процентов от общего числа членов Общественного совета назначаются Министром из числа кандидатур, выдвигаемых в соответствии с </w:t>
      </w:r>
      <w:hyperlink w:history="0" w:anchor="P92" w:tooltip="12.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 в соответствии с порядком формирования Общественного совета при Министерстве согласно приложению N 1 настоящего Положения.">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3) 50 процентов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w:t>
      </w:r>
    </w:p>
    <w:p>
      <w:pPr>
        <w:pStyle w:val="0"/>
        <w:spacing w:before="200" w:line-rule="auto"/>
        <w:ind w:firstLine="540"/>
        <w:jc w:val="both"/>
      </w:pPr>
      <w:r>
        <w:rPr>
          <w:sz w:val="20"/>
        </w:rPr>
        <w:t xml:space="preserve">15. Персональный состав Общественного совета утверждается Министром.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глав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pPr>
      <w:r>
        <w:rPr>
          <w:sz w:val="20"/>
        </w:rPr>
      </w:r>
    </w:p>
    <w:p>
      <w:pPr>
        <w:pStyle w:val="0"/>
        <w:ind w:firstLine="540"/>
        <w:jc w:val="both"/>
      </w:pPr>
      <w:r>
        <w:rPr>
          <w:sz w:val="20"/>
        </w:rPr>
        <w:t xml:space="preserve">16.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Министерства;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13" w:name="P113"/>
    <w:bookmarkEnd w:id="113"/>
    <w:p>
      <w:pPr>
        <w:pStyle w:val="0"/>
        <w:spacing w:before="200" w:line-rule="auto"/>
        <w:ind w:firstLine="540"/>
        <w:jc w:val="both"/>
      </w:pPr>
      <w:r>
        <w:rPr>
          <w:sz w:val="20"/>
        </w:rPr>
        <w:t xml:space="preserve">17.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pPr>
      <w:r>
        <w:rPr>
          <w:sz w:val="20"/>
        </w:rPr>
      </w:r>
    </w:p>
    <w:p>
      <w:pPr>
        <w:pStyle w:val="2"/>
        <w:outlineLvl w:val="1"/>
        <w:jc w:val="center"/>
      </w:pPr>
      <w:r>
        <w:rPr>
          <w:sz w:val="20"/>
        </w:rPr>
        <w:t xml:space="preserve">Глава 5. СРОК ПОЛНОМОЧИЙ И ПОРЯДОК ДЕЯТЕЛЬНОСТИ</w:t>
      </w:r>
    </w:p>
    <w:p>
      <w:pPr>
        <w:pStyle w:val="2"/>
        <w:jc w:val="center"/>
      </w:pPr>
      <w:r>
        <w:rPr>
          <w:sz w:val="20"/>
        </w:rPr>
        <w:t xml:space="preserve">ОБЩЕСТВЕННОГО СОВЕТА</w:t>
      </w:r>
    </w:p>
    <w:p>
      <w:pPr>
        <w:pStyle w:val="0"/>
      </w:pPr>
      <w:r>
        <w:rPr>
          <w:sz w:val="20"/>
        </w:rPr>
      </w:r>
    </w:p>
    <w:p>
      <w:pPr>
        <w:pStyle w:val="0"/>
        <w:ind w:firstLine="540"/>
        <w:jc w:val="both"/>
      </w:pPr>
      <w:r>
        <w:rPr>
          <w:sz w:val="20"/>
        </w:rPr>
        <w:t xml:space="preserve">18. Общественный совет формируется сроком на 3 года.</w:t>
      </w:r>
    </w:p>
    <w:p>
      <w:pPr>
        <w:pStyle w:val="0"/>
        <w:spacing w:before="200" w:line-rule="auto"/>
        <w:ind w:firstLine="540"/>
        <w:jc w:val="both"/>
      </w:pPr>
      <w:r>
        <w:rPr>
          <w:sz w:val="20"/>
        </w:rPr>
        <w:t xml:space="preserve">19.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20.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21. Первое заседание вновь сформированного Общественного совета должно быть проведено не позднее 30 дней со дня утверждения Министром персонального состава Общественного совета.</w:t>
      </w:r>
    </w:p>
    <w:p>
      <w:pPr>
        <w:pStyle w:val="0"/>
        <w:spacing w:before="200" w:line-rule="auto"/>
        <w:ind w:firstLine="540"/>
        <w:jc w:val="both"/>
      </w:pPr>
      <w:r>
        <w:rPr>
          <w:sz w:val="20"/>
        </w:rPr>
        <w:t xml:space="preserve">22.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23.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Министерства, заместитель председателя Общественного совета.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Министру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25.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27.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28.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29.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spacing w:before="200" w:line-rule="auto"/>
        <w:ind w:firstLine="540"/>
        <w:jc w:val="both"/>
      </w:pPr>
      <w:r>
        <w:rPr>
          <w:sz w:val="20"/>
        </w:rPr>
        <w:t xml:space="preserve">31.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32.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33.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34. Заседания Общественного совета проходят открыто.</w:t>
      </w:r>
    </w:p>
    <w:p>
      <w:pPr>
        <w:pStyle w:val="0"/>
        <w:spacing w:before="200" w:line-rule="auto"/>
        <w:ind w:firstLine="540"/>
        <w:jc w:val="both"/>
      </w:pPr>
      <w:r>
        <w:rPr>
          <w:sz w:val="20"/>
        </w:rPr>
        <w:t xml:space="preserve">35.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36. Общественный совет по итогам работы ежегодно, не позднее 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w:anchor="P291" w:tooltip="СТРУКТУРА">
        <w:r>
          <w:rPr>
            <w:sz w:val="20"/>
            <w:color w:val="0000ff"/>
          </w:rPr>
          <w:t xml:space="preserve">структурой</w:t>
        </w:r>
      </w:hyperlink>
      <w:r>
        <w:rPr>
          <w:sz w:val="20"/>
        </w:rPr>
        <w:t xml:space="preserve"> ежегодного доклада Общественного совета (критериями оценки эффективности деятельности общественного совета) (приложение N 2 к настоящему Положению).</w:t>
      </w:r>
    </w:p>
    <w:p>
      <w:pPr>
        <w:pStyle w:val="0"/>
        <w:spacing w:before="200" w:line-rule="auto"/>
        <w:ind w:firstLine="540"/>
        <w:jc w:val="both"/>
      </w:pPr>
      <w:r>
        <w:rPr>
          <w:sz w:val="20"/>
        </w:rPr>
        <w:t xml:space="preserve">37.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38. Ежегодный доклад Общественного совета направляется Министру и в Общественную палату Свердловской области.</w:t>
      </w:r>
    </w:p>
    <w:p>
      <w:pPr>
        <w:pStyle w:val="0"/>
        <w:spacing w:before="200" w:line-rule="auto"/>
        <w:ind w:firstLine="540"/>
        <w:jc w:val="both"/>
      </w:pPr>
      <w:r>
        <w:rPr>
          <w:sz w:val="20"/>
        </w:rPr>
        <w:t xml:space="preserve">39. Ежегодный доклад Общественного совета размещается на официальном сайте Министерства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40.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41.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Министру.</w:t>
      </w:r>
    </w:p>
    <w:p>
      <w:pPr>
        <w:pStyle w:val="0"/>
        <w:spacing w:before="200" w:line-rule="auto"/>
        <w:ind w:firstLine="540"/>
        <w:jc w:val="both"/>
      </w:pPr>
      <w:r>
        <w:rPr>
          <w:sz w:val="20"/>
        </w:rPr>
        <w:t xml:space="preserve">42. Министр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pPr>
      <w:r>
        <w:rPr>
          <w:sz w:val="20"/>
        </w:rPr>
      </w:r>
    </w:p>
    <w:p>
      <w:pPr>
        <w:pStyle w:val="2"/>
        <w:outlineLvl w:val="1"/>
        <w:jc w:val="center"/>
      </w:pPr>
      <w:r>
        <w:rPr>
          <w:sz w:val="20"/>
        </w:rPr>
        <w:t xml:space="preserve">Глава VI. ОСНОВАНИЯ И ПОРЯДОК ПРИОСТАНОВЛЕНИЯ И ПРЕКРАЩЕНИЯ</w:t>
      </w:r>
    </w:p>
    <w:p>
      <w:pPr>
        <w:pStyle w:val="2"/>
        <w:jc w:val="center"/>
      </w:pPr>
      <w:r>
        <w:rPr>
          <w:sz w:val="20"/>
        </w:rPr>
        <w:t xml:space="preserve">ПОЛНОМОЧИЙ ЧЛЕНОВ ОБЩЕСТВЕННОГО СОВЕТА</w:t>
      </w:r>
    </w:p>
    <w:p>
      <w:pPr>
        <w:pStyle w:val="0"/>
      </w:pPr>
      <w:r>
        <w:rPr>
          <w:sz w:val="20"/>
        </w:rPr>
      </w:r>
    </w:p>
    <w:p>
      <w:pPr>
        <w:pStyle w:val="0"/>
        <w:ind w:firstLine="540"/>
        <w:jc w:val="both"/>
      </w:pPr>
      <w:r>
        <w:rPr>
          <w:sz w:val="20"/>
        </w:rPr>
        <w:t xml:space="preserve">43.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13" w:tooltip="17. Не могут быть выдвинуты в члены Общественного совета:">
        <w:r>
          <w:rPr>
            <w:sz w:val="20"/>
            <w:color w:val="0000ff"/>
          </w:rPr>
          <w:t xml:space="preserve">пунктами 17</w:t>
        </w:r>
      </w:hyperlink>
      <w:r>
        <w:rPr>
          <w:sz w:val="20"/>
        </w:rPr>
        <w:t xml:space="preserve"> и </w:t>
      </w:r>
      <w:hyperlink w:history="0" w:anchor="P224" w:tooltip="60.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ис...">
        <w:r>
          <w:rPr>
            <w:sz w:val="20"/>
            <w:color w:val="0000ff"/>
          </w:rPr>
          <w:t xml:space="preserve">60</w:t>
        </w:r>
      </w:hyperlink>
      <w:r>
        <w:rPr>
          <w:sz w:val="20"/>
        </w:rPr>
        <w:t xml:space="preserve"> настоящего Положения.</w:t>
      </w:r>
    </w:p>
    <w:p>
      <w:pPr>
        <w:pStyle w:val="0"/>
        <w:spacing w:before="200" w:line-rule="auto"/>
        <w:ind w:firstLine="540"/>
        <w:jc w:val="both"/>
      </w:pPr>
      <w:r>
        <w:rPr>
          <w:sz w:val="20"/>
        </w:rPr>
        <w:t xml:space="preserve">44.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19" w:tooltip="59.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59</w:t>
        </w:r>
      </w:hyperlink>
      <w:r>
        <w:rPr>
          <w:sz w:val="20"/>
        </w:rPr>
        <w:t xml:space="preserve"> настоящего Положения.</w:t>
      </w:r>
    </w:p>
    <w:p>
      <w:pPr>
        <w:pStyle w:val="0"/>
        <w:spacing w:before="200" w:line-rule="auto"/>
        <w:ind w:firstLine="540"/>
        <w:jc w:val="both"/>
      </w:pPr>
      <w:r>
        <w:rPr>
          <w:sz w:val="20"/>
        </w:rPr>
        <w:t xml:space="preserve">45.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46. При принятии решения о досрочном прекращении полномочий члена Общественного совета соответствующее решение направляется Министру.</w:t>
      </w:r>
    </w:p>
    <w:p>
      <w:pPr>
        <w:pStyle w:val="0"/>
        <w:spacing w:before="200" w:line-rule="auto"/>
        <w:ind w:firstLine="540"/>
        <w:jc w:val="both"/>
      </w:pPr>
      <w:r>
        <w:rPr>
          <w:sz w:val="20"/>
        </w:rPr>
        <w:t xml:space="preserve">47. Министр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48. В случае досрочного прекращения полномочий члена Общественного совета Министр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pPr>
      <w:r>
        <w:rPr>
          <w:sz w:val="20"/>
        </w:rPr>
      </w:r>
    </w:p>
    <w:p>
      <w:pPr>
        <w:pStyle w:val="2"/>
        <w:outlineLvl w:val="1"/>
        <w:jc w:val="center"/>
      </w:pPr>
      <w:r>
        <w:rPr>
          <w:sz w:val="20"/>
        </w:rPr>
        <w:t xml:space="preserve">Глава VII. ОБЕСПЕЧЕНИЕ ДЕЯТЕЛЬНОСТИ ОБЩЕСТВЕННОГО СОВЕТА</w:t>
      </w:r>
    </w:p>
    <w:p>
      <w:pPr>
        <w:pStyle w:val="2"/>
        <w:jc w:val="center"/>
      </w:pPr>
      <w:r>
        <w:rPr>
          <w:sz w:val="20"/>
        </w:rPr>
        <w:t xml:space="preserve">И ИНЫЕ ПОЛОЖЕНИЯ, СВЯЗАННЫЕ С ОСУЩЕСТВЛЕНИЕМ ДЕЯТЕЛЬНОСТИ</w:t>
      </w:r>
    </w:p>
    <w:p>
      <w:pPr>
        <w:pStyle w:val="2"/>
        <w:jc w:val="center"/>
      </w:pPr>
      <w:r>
        <w:rPr>
          <w:sz w:val="20"/>
        </w:rPr>
        <w:t xml:space="preserve">ОБЩЕСТВЕННОГО СОВЕТА</w:t>
      </w:r>
    </w:p>
    <w:p>
      <w:pPr>
        <w:pStyle w:val="0"/>
      </w:pPr>
      <w:r>
        <w:rPr>
          <w:sz w:val="20"/>
        </w:rPr>
      </w:r>
    </w:p>
    <w:p>
      <w:pPr>
        <w:pStyle w:val="0"/>
        <w:ind w:firstLine="540"/>
        <w:jc w:val="both"/>
      </w:pPr>
      <w:r>
        <w:rPr>
          <w:sz w:val="20"/>
        </w:rPr>
        <w:t xml:space="preserve">49. Организационное, техническое и информационное обеспечение деятельности Общественного совета осуществляет организационно-контрольный отдел Министерства.</w:t>
      </w:r>
    </w:p>
    <w:p>
      <w:pPr>
        <w:pStyle w:val="0"/>
        <w:spacing w:before="200" w:line-rule="auto"/>
        <w:ind w:firstLine="540"/>
        <w:jc w:val="both"/>
      </w:pPr>
      <w:r>
        <w:rPr>
          <w:sz w:val="20"/>
        </w:rPr>
        <w:t xml:space="preserve">50. Организационно-контрольный отдел Министерства, в функции которого входит организация деятельности по взаимодействию с Общественным советом и обеспечение деятельности Общественного совета,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Министерства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51. На официальном сайте Министерства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специалистом организационно-контрольного отдела,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52. Информация о решениях, принятых Общественным советом, рабочими группами, сформированными Общественным советом, размещается на официальном сайте Министерства в сети "Интернет" не позднее чем через 10 календарных дней после принятия указанных решений.</w:t>
      </w:r>
    </w:p>
    <w:p>
      <w:pPr>
        <w:pStyle w:val="0"/>
      </w:pPr>
      <w:r>
        <w:rPr>
          <w:sz w:val="20"/>
        </w:rPr>
      </w:r>
    </w:p>
    <w:p>
      <w:pPr>
        <w:pStyle w:val="2"/>
        <w:outlineLvl w:val="1"/>
        <w:jc w:val="center"/>
      </w:pPr>
      <w:r>
        <w:rPr>
          <w:sz w:val="20"/>
        </w:rPr>
        <w:t xml:space="preserve">Глава VIII.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pPr>
      <w:r>
        <w:rPr>
          <w:sz w:val="20"/>
        </w:rPr>
      </w:r>
    </w:p>
    <w:p>
      <w:pPr>
        <w:pStyle w:val="0"/>
        <w:ind w:firstLine="540"/>
        <w:jc w:val="both"/>
      </w:pPr>
      <w:r>
        <w:rPr>
          <w:sz w:val="20"/>
        </w:rPr>
        <w:t xml:space="preserve">53.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54.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55.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руководителя Министерства об отсутствии у них конфликта интересов.</w:t>
      </w:r>
    </w:p>
    <w:p>
      <w:pPr>
        <w:pStyle w:val="0"/>
        <w:spacing w:before="200" w:line-rule="auto"/>
        <w:ind w:firstLine="540"/>
        <w:jc w:val="both"/>
      </w:pPr>
      <w:r>
        <w:rPr>
          <w:sz w:val="20"/>
        </w:rPr>
        <w:t xml:space="preserve">56.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57.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58.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19" w:name="P219"/>
    <w:bookmarkEnd w:id="219"/>
    <w:p>
      <w:pPr>
        <w:pStyle w:val="0"/>
        <w:spacing w:before="200" w:line-rule="auto"/>
        <w:ind w:firstLine="540"/>
        <w:jc w:val="both"/>
      </w:pPr>
      <w:r>
        <w:rPr>
          <w:sz w:val="20"/>
        </w:rPr>
        <w:t xml:space="preserve">59.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исполнительного органа.</w:t>
      </w:r>
    </w:p>
    <w:bookmarkStart w:id="224" w:name="P224"/>
    <w:bookmarkEnd w:id="224"/>
    <w:p>
      <w:pPr>
        <w:pStyle w:val="0"/>
        <w:spacing w:before="200" w:line-rule="auto"/>
        <w:ind w:firstLine="540"/>
        <w:jc w:val="both"/>
      </w:pPr>
      <w:r>
        <w:rPr>
          <w:sz w:val="20"/>
        </w:rPr>
        <w:t xml:space="preserve">60.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исполнительного органа.</w:t>
      </w:r>
    </w:p>
    <w:p>
      <w:pPr>
        <w:pStyle w:val="0"/>
        <w:spacing w:before="200" w:line-rule="auto"/>
        <w:ind w:firstLine="540"/>
        <w:jc w:val="both"/>
      </w:pPr>
      <w:r>
        <w:rPr>
          <w:sz w:val="20"/>
        </w:rPr>
        <w:t xml:space="preserve">61.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и развития инфраструктуры</w:t>
      </w:r>
    </w:p>
    <w:p>
      <w:pPr>
        <w:pStyle w:val="0"/>
        <w:jc w:val="right"/>
      </w:pPr>
      <w:r>
        <w:rPr>
          <w:sz w:val="20"/>
        </w:rPr>
        <w:t xml:space="preserve">Свердловской области</w:t>
      </w:r>
    </w:p>
    <w:p>
      <w:pPr>
        <w:pStyle w:val="0"/>
      </w:pPr>
      <w:r>
        <w:rPr>
          <w:sz w:val="20"/>
        </w:rPr>
      </w:r>
    </w:p>
    <w:bookmarkStart w:id="238" w:name="P238"/>
    <w:bookmarkEnd w:id="238"/>
    <w:p>
      <w:pPr>
        <w:pStyle w:val="2"/>
        <w:jc w:val="center"/>
      </w:pPr>
      <w:r>
        <w:rPr>
          <w:sz w:val="20"/>
        </w:rPr>
        <w:t xml:space="preserve">ПОРЯДОК</w:t>
      </w:r>
    </w:p>
    <w:p>
      <w:pPr>
        <w:pStyle w:val="2"/>
        <w:jc w:val="center"/>
      </w:pPr>
      <w:r>
        <w:rPr>
          <w:sz w:val="20"/>
        </w:rPr>
        <w:t xml:space="preserve">ФОРМИРОВАНИЯ ОБЩЕСТВЕННОГО СОВЕТА ПРИ МИНИСТЕРСТВЕ</w:t>
      </w:r>
    </w:p>
    <w:p>
      <w:pPr>
        <w:pStyle w:val="2"/>
        <w:jc w:val="center"/>
      </w:pPr>
      <w:r>
        <w:rPr>
          <w:sz w:val="20"/>
        </w:rPr>
        <w:t xml:space="preserve">СТРОИТЕЛЬСТВА И РАЗВИТИЯ ИНФРАСТРУКТУРЫ СВЕРДЛОВСКОЙ ОБЛАСТИ</w:t>
      </w:r>
    </w:p>
    <w:p>
      <w:pPr>
        <w:pStyle w:val="0"/>
      </w:pPr>
      <w:r>
        <w:rPr>
          <w:sz w:val="20"/>
        </w:rPr>
      </w:r>
    </w:p>
    <w:p>
      <w:pPr>
        <w:pStyle w:val="0"/>
        <w:ind w:firstLine="540"/>
        <w:jc w:val="both"/>
      </w:pPr>
      <w:r>
        <w:rPr>
          <w:sz w:val="20"/>
        </w:rPr>
        <w:t xml:space="preserve">1. Не позднее чем за 2 месяца до истечения срока полномочий действующего состава Общественного совета при Министерстве строительства и развития инфраструктуры Свердловской области (далее - Общественный совет) на официальном сайте Министерства в информационно-телекоммуникационной сети "Интернет" (далее - сеть "Интернет") размещается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настоящим Положением;</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Министерства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Министр предлагает Общественной палате Свердловской области назначить членов Общественного совета в соответствии с </w:t>
      </w:r>
      <w:hyperlink w:history="0" r:id="rId20"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Министерство об участии в формировании Общественного совета.</w:t>
      </w:r>
    </w:p>
    <w:p>
      <w:pPr>
        <w:pStyle w:val="0"/>
        <w:spacing w:before="200" w:line-rule="auto"/>
        <w:ind w:firstLine="540"/>
        <w:jc w:val="both"/>
      </w:pPr>
      <w:r>
        <w:rPr>
          <w:sz w:val="20"/>
        </w:rP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r:id="rId2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pPr>
        <w:pStyle w:val="0"/>
        <w:spacing w:before="200" w:line-rule="auto"/>
        <w:ind w:firstLine="540"/>
        <w:jc w:val="both"/>
      </w:pPr>
      <w:r>
        <w:rPr>
          <w:sz w:val="20"/>
        </w:rPr>
        <w:t xml:space="preserve">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Министерство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7. Формы заявления и иных документов, прилагаемых к заявлению о выдвижении кандидатуры в состав Общественного совета, определяются Министерством в положении об Общественном совете.</w:t>
      </w:r>
    </w:p>
    <w:p>
      <w:pPr>
        <w:pStyle w:val="0"/>
        <w:spacing w:before="200" w:line-rule="auto"/>
        <w:ind w:firstLine="540"/>
        <w:jc w:val="both"/>
      </w:pPr>
      <w:r>
        <w:rPr>
          <w:sz w:val="20"/>
        </w:rPr>
        <w:t xml:space="preserve">8.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государственной гражданской службы и кадров.</w:t>
      </w:r>
    </w:p>
    <w:p>
      <w:pPr>
        <w:pStyle w:val="0"/>
        <w:spacing w:before="200" w:line-rule="auto"/>
        <w:ind w:firstLine="540"/>
        <w:jc w:val="both"/>
      </w:pPr>
      <w:r>
        <w:rPr>
          <w:sz w:val="20"/>
        </w:rPr>
        <w:t xml:space="preserve">9.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10.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заявление о выдвижении кандидатуры в состав Общественного совета,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spacing w:before="200" w:line-rule="auto"/>
        <w:ind w:firstLine="540"/>
        <w:jc w:val="both"/>
      </w:pPr>
      <w:r>
        <w:rPr>
          <w:sz w:val="20"/>
        </w:rPr>
        <w:t xml:space="preserve">11.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исполнительного органа в сети "Интернет".</w:t>
      </w:r>
    </w:p>
    <w:p>
      <w:pPr>
        <w:pStyle w:val="0"/>
        <w:spacing w:before="200" w:line-rule="auto"/>
        <w:ind w:firstLine="540"/>
        <w:jc w:val="both"/>
      </w:pPr>
      <w:r>
        <w:rPr>
          <w:sz w:val="20"/>
        </w:rPr>
        <w:t xml:space="preserve">12. Отдел по вопросам государственной гражданской службы и кадров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Министру.</w:t>
      </w:r>
    </w:p>
    <w:p>
      <w:pPr>
        <w:pStyle w:val="0"/>
        <w:spacing w:before="200" w:line-rule="auto"/>
        <w:ind w:firstLine="540"/>
        <w:jc w:val="both"/>
      </w:pPr>
      <w:r>
        <w:rPr>
          <w:sz w:val="20"/>
        </w:rPr>
        <w:t xml:space="preserve">13. Министр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22"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14. Назначение Министром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настоящим Положением.</w:t>
      </w:r>
    </w:p>
    <w:p>
      <w:pPr>
        <w:pStyle w:val="0"/>
        <w:spacing w:before="200" w:line-rule="auto"/>
        <w:ind w:firstLine="540"/>
        <w:jc w:val="both"/>
      </w:pPr>
      <w:r>
        <w:rPr>
          <w:sz w:val="20"/>
        </w:rPr>
        <w:t xml:space="preserve">15. Отдел по вопросам государственной гражданской службы и кадров не позднее 2 рабочих дней после назначения Министром членов Общественного совета в соответствии с </w:t>
      </w:r>
      <w:hyperlink w:history="0" r:id="rId2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Министром.</w:t>
      </w:r>
    </w:p>
    <w:p>
      <w:pPr>
        <w:pStyle w:val="0"/>
        <w:spacing w:before="200" w:line-rule="auto"/>
        <w:ind w:firstLine="540"/>
        <w:jc w:val="both"/>
      </w:pPr>
      <w:r>
        <w:rPr>
          <w:sz w:val="20"/>
        </w:rPr>
        <w:t xml:space="preserve">16. Не позднее 5 рабочих дней со дня назначения Министром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2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17. Для проведения конкурса в Министерстве создается конкурсная комиссия, в состав которой могут быть включены представители Министерства, члены действующего состава Общественного совета, эксперты.</w:t>
      </w:r>
    </w:p>
    <w:p>
      <w:pPr>
        <w:pStyle w:val="0"/>
        <w:spacing w:before="200" w:line-rule="auto"/>
        <w:ind w:firstLine="540"/>
        <w:jc w:val="both"/>
      </w:pPr>
      <w:r>
        <w:rPr>
          <w:sz w:val="20"/>
        </w:rPr>
        <w:t xml:space="preserve">18. Деятельность конкурсной комиссии обеспечивает отдел государственной гражданской службы и кадров.</w:t>
      </w:r>
    </w:p>
    <w:p>
      <w:pPr>
        <w:pStyle w:val="0"/>
        <w:spacing w:before="200" w:line-rule="auto"/>
        <w:ind w:firstLine="540"/>
        <w:jc w:val="both"/>
      </w:pPr>
      <w:r>
        <w:rPr>
          <w:sz w:val="20"/>
        </w:rPr>
        <w:t xml:space="preserve">19.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20.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21.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Министру.</w:t>
      </w:r>
    </w:p>
    <w:p>
      <w:pPr>
        <w:pStyle w:val="0"/>
        <w:spacing w:before="200" w:line-rule="auto"/>
        <w:ind w:firstLine="540"/>
        <w:jc w:val="both"/>
      </w:pPr>
      <w:r>
        <w:rPr>
          <w:sz w:val="20"/>
        </w:rPr>
        <w:t xml:space="preserve">22.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Министр утверждает персональный состав Общественного совета, сведения о котором размещаются на официальном сайте исполнительного органа в сети "Интернет" в течение 1 дня со дня его утверждения.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и развития инфраструктуры</w:t>
      </w:r>
    </w:p>
    <w:p>
      <w:pPr>
        <w:pStyle w:val="0"/>
        <w:jc w:val="right"/>
      </w:pPr>
      <w:r>
        <w:rPr>
          <w:sz w:val="20"/>
        </w:rPr>
        <w:t xml:space="preserve">Свердловской области</w:t>
      </w:r>
    </w:p>
    <w:p>
      <w:pPr>
        <w:pStyle w:val="0"/>
      </w:pPr>
      <w:r>
        <w:rPr>
          <w:sz w:val="20"/>
        </w:rPr>
      </w:r>
    </w:p>
    <w:bookmarkStart w:id="291" w:name="P291"/>
    <w:bookmarkEnd w:id="291"/>
    <w:p>
      <w:pPr>
        <w:pStyle w:val="2"/>
        <w:jc w:val="center"/>
      </w:pPr>
      <w:r>
        <w:rPr>
          <w:sz w:val="20"/>
        </w:rPr>
        <w:t xml:space="preserve">СТРУКТУРА</w:t>
      </w:r>
    </w:p>
    <w:p>
      <w:pPr>
        <w:pStyle w:val="2"/>
        <w:jc w:val="center"/>
      </w:pPr>
      <w:r>
        <w:rPr>
          <w:sz w:val="20"/>
        </w:rPr>
        <w:t xml:space="preserve">ЕЖЕГОДНОГО ДОКЛАДА ОБЩЕСТВЕННОГО СОВЕТА</w:t>
      </w:r>
    </w:p>
    <w:p>
      <w:pPr>
        <w:pStyle w:val="2"/>
        <w:jc w:val="center"/>
      </w:pPr>
      <w:r>
        <w:rPr>
          <w:sz w:val="20"/>
        </w:rPr>
        <w:t xml:space="preserve">ПРИ МИНИСТЕРСТВЕ СТРОИТЕЛЬСТВА И РАЗВИТИЯ ИНФРАСТРУКТУРЫ</w:t>
      </w:r>
    </w:p>
    <w:p>
      <w:pPr>
        <w:pStyle w:val="2"/>
        <w:jc w:val="center"/>
      </w:pPr>
      <w:r>
        <w:rPr>
          <w:sz w:val="20"/>
        </w:rPr>
        <w:t xml:space="preserve">СВЕРДЛОВСКОЙ ОБЛАСТИ (КРИТЕРИИ ОЦЕНКИ ЭФФЕКТИВНОСТИ</w:t>
      </w:r>
    </w:p>
    <w:p>
      <w:pPr>
        <w:pStyle w:val="2"/>
        <w:jc w:val="center"/>
      </w:pPr>
      <w:r>
        <w:rPr>
          <w:sz w:val="20"/>
        </w:rPr>
        <w:t xml:space="preserve">ДЕЯТЕЛЬНОСТИ ОБЩЕСТВЕННОГО СОВЕТА)</w:t>
      </w:r>
    </w:p>
    <w:p>
      <w:pPr>
        <w:pStyle w:val="0"/>
      </w:pPr>
      <w:r>
        <w:rPr>
          <w:sz w:val="20"/>
        </w:rPr>
      </w:r>
    </w:p>
    <w:p>
      <w:pPr>
        <w:pStyle w:val="0"/>
        <w:ind w:firstLine="540"/>
        <w:jc w:val="both"/>
      </w:pPr>
      <w:r>
        <w:rPr>
          <w:sz w:val="20"/>
        </w:rPr>
        <w:t xml:space="preserve">В ежегодный доклад общественного совета при Министерстве строительства и развития инфраструктуры Свердловской области (далее - Общественный совет)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настоящее Положение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Министерства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Министерства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Министерством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Министерства, проведении экспертизы проектов правовых актов и иных документов, разрабатываемых Министерством;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министерства, обсуждение вопросов правоприменительной практики в деятельности Министерства;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Министерства,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строительства и развития инфраструктуры Свердловской области от 22.02.2024 N 99-П</w:t>
            <w:br/>
            <w:t>"Об утверждении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1&amp;n=219118&amp;dst=100102" TargetMode = "External"/>
	<Relationship Id="rId8" Type="http://schemas.openxmlformats.org/officeDocument/2006/relationships/hyperlink" Target="https://login.consultant.ru/link/?req=doc&amp;base=RLAW071&amp;n=290420&amp;dst=100193" TargetMode = "External"/>
	<Relationship Id="rId9" Type="http://schemas.openxmlformats.org/officeDocument/2006/relationships/hyperlink" Target="https://login.consultant.ru/link/?req=doc&amp;base=RLAW071&amp;n=199506&amp;dst=100044" TargetMode = "External"/>
	<Relationship Id="rId10" Type="http://schemas.openxmlformats.org/officeDocument/2006/relationships/hyperlink" Target="https://login.consultant.ru/link/?req=doc&amp;base=RLAW071&amp;n=353479&amp;dst=100062" TargetMode = "External"/>
	<Relationship Id="rId11" Type="http://schemas.openxmlformats.org/officeDocument/2006/relationships/hyperlink" Target="https://login.consultant.ru/link/?req=doc&amp;base=RLAW071&amp;n=350279"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RLAW071&amp;n=219118"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RLAW071&amp;n=219118"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LAW&amp;n=314836" TargetMode = "External"/>
	<Relationship Id="rId18" Type="http://schemas.openxmlformats.org/officeDocument/2006/relationships/hyperlink" Target="https://login.consultant.ru/link/?req=doc&amp;base=LAW&amp;n=476447" TargetMode = "External"/>
	<Relationship Id="rId19" Type="http://schemas.openxmlformats.org/officeDocument/2006/relationships/hyperlink" Target="https://login.consultant.ru/link/?req=doc&amp;base=LAW&amp;n=476447" TargetMode = "External"/>
	<Relationship Id="rId20" Type="http://schemas.openxmlformats.org/officeDocument/2006/relationships/hyperlink" Target="https://login.consultant.ru/link/?req=doc&amp;base=RLAW071&amp;n=219118&amp;dst=100096" TargetMode = "External"/>
	<Relationship Id="rId21" Type="http://schemas.openxmlformats.org/officeDocument/2006/relationships/hyperlink" Target="https://login.consultant.ru/link/?req=doc&amp;base=RLAW071&amp;n=219118&amp;dst=100096" TargetMode = "External"/>
	<Relationship Id="rId22" Type="http://schemas.openxmlformats.org/officeDocument/2006/relationships/hyperlink" Target="https://login.consultant.ru/link/?req=doc&amp;base=RLAW071&amp;n=219118&amp;dst=100095" TargetMode = "External"/>
	<Relationship Id="rId23" Type="http://schemas.openxmlformats.org/officeDocument/2006/relationships/hyperlink" Target="https://login.consultant.ru/link/?req=doc&amp;base=RLAW071&amp;n=219118&amp;dst=100095" TargetMode = "External"/>
	<Relationship Id="rId24" Type="http://schemas.openxmlformats.org/officeDocument/2006/relationships/hyperlink" Target="https://login.consultant.ru/link/?req=doc&amp;base=RLAW071&amp;n=219118&amp;dst=10009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строительства и развития инфраструктуры Свердловской области от 22.02.2024 N 99-П
"Об утверждении Положения об общественном совете при Министерстве строительства и развития инфраструктуры Свердловской области"</dc:title>
  <dcterms:created xsi:type="dcterms:W3CDTF">2024-06-11T17:46:05Z</dcterms:created>
</cp:coreProperties>
</file>