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Распоряжение Правительства Свердловской области от 30.12.2021 N 775-РП</w:t>
              <w:br/>
              <w:t xml:space="preserve">(ред. от 24.10.2022)</w:t>
              <w:br/>
              <w:t xml:space="preserve">"О мероприятиях по реализации II подэтапа третьего этапа (2021 - 2025 годы) Программы демографического развития Свердловской области на период до 2025 года, одобренной Постановлением Правительства Свердловской области от 27.08.2007 N 830-ПП"</w:t>
              <w:br/>
              <w:t xml:space="preserve">(вместе с "Планом мероприятий по реализации II подэтапа третьего этапа (2021 - 2025 годы) Программы демографического развития Свердловской области на период до 2025 года, одобренной Постановлением Правительства Свердловской области от 27.08.2007 N 830-ПП")</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30 декабря 2021 г. N 775-РП</w:t>
      </w:r>
    </w:p>
    <w:p>
      <w:pPr>
        <w:pStyle w:val="2"/>
        <w:jc w:val="center"/>
      </w:pPr>
      <w:r>
        <w:rPr>
          <w:sz w:val="20"/>
        </w:rPr>
      </w:r>
    </w:p>
    <w:p>
      <w:pPr>
        <w:pStyle w:val="2"/>
        <w:jc w:val="center"/>
      </w:pPr>
      <w:r>
        <w:rPr>
          <w:sz w:val="20"/>
        </w:rPr>
        <w:t xml:space="preserve">О МЕРОПРИЯТИЯХ ПО РЕАЛИЗАЦИИ II ПОДЭТАПА ТРЕТЬЕГО ЭТАПА</w:t>
      </w:r>
    </w:p>
    <w:p>
      <w:pPr>
        <w:pStyle w:val="2"/>
        <w:jc w:val="center"/>
      </w:pPr>
      <w:r>
        <w:rPr>
          <w:sz w:val="20"/>
        </w:rPr>
        <w:t xml:space="preserve">(2021 - 2025 ГОДЫ) ПРОГРАММЫ ДЕМОГРАФИЧЕСКОГО РАЗВИТИЯ</w:t>
      </w:r>
    </w:p>
    <w:p>
      <w:pPr>
        <w:pStyle w:val="2"/>
        <w:jc w:val="center"/>
      </w:pPr>
      <w:r>
        <w:rPr>
          <w:sz w:val="20"/>
        </w:rPr>
        <w:t xml:space="preserve">СВЕРДЛОВСКОЙ ОБЛАСТИ НА ПЕРИОД ДО 2025 ГОДА,</w:t>
      </w:r>
    </w:p>
    <w:p>
      <w:pPr>
        <w:pStyle w:val="2"/>
        <w:jc w:val="center"/>
      </w:pPr>
      <w:r>
        <w:rPr>
          <w:sz w:val="20"/>
        </w:rPr>
        <w:t xml:space="preserve">ОДОБРЕННОЙ ПОСТАНОВЛЕНИЕМ ПРАВИТЕЛЬСТВА</w:t>
      </w:r>
    </w:p>
    <w:p>
      <w:pPr>
        <w:pStyle w:val="2"/>
        <w:jc w:val="center"/>
      </w:pPr>
      <w:r>
        <w:rPr>
          <w:sz w:val="20"/>
        </w:rPr>
        <w:t xml:space="preserve">СВЕРДЛОВСКОЙ ОБЛАСТИ ОТ 27.08.2007 N 830-ПП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Правительства Свердловской области от 24.10.2022 N 641-РП &quot;О внесении изменений в план мероприятий по реализации II подэтапа третьего этапа (2021 - 2025 годы) Программы демографического развития Свердловской области на период до 2025 года, одобренной Постановлением Правительства Свердловской области от 27.08.2007 N 830-ПП, утвержденный Распоряжением Правительства Свердловской области от 30.12.2021 N 775-РП&quot; {КонсультантПлюс}">
              <w:r>
                <w:rPr>
                  <w:sz w:val="20"/>
                  <w:color w:val="0000ff"/>
                </w:rPr>
                <w:t xml:space="preserve">Распоряжения</w:t>
              </w:r>
            </w:hyperlink>
            <w:r>
              <w:rPr>
                <w:sz w:val="20"/>
                <w:color w:val="392c69"/>
              </w:rPr>
              <w:t xml:space="preserve"> Правительства Свердловской области</w:t>
            </w:r>
          </w:p>
          <w:p>
            <w:pPr>
              <w:pStyle w:val="0"/>
              <w:jc w:val="center"/>
            </w:pPr>
            <w:r>
              <w:rPr>
                <w:sz w:val="20"/>
                <w:color w:val="392c69"/>
              </w:rPr>
              <w:t xml:space="preserve">от 24.10.2022 N 641-РП)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8" w:tooltip="Распоряжение Правительства РФ от 16.09.2021 N 2580-р &lt;Об утверждении плана мероприятий по реализации в 2021 - 2025 годах Концепции демографической политики Российской Федерации на период до 2025 года&gt; {КонсультантПлюс}">
        <w:r>
          <w:rPr>
            <w:sz w:val="20"/>
            <w:color w:val="0000ff"/>
          </w:rPr>
          <w:t xml:space="preserve">Распоряжения</w:t>
        </w:r>
      </w:hyperlink>
      <w:r>
        <w:rPr>
          <w:sz w:val="20"/>
        </w:rPr>
        <w:t xml:space="preserve"> Правительства Российской Федерации от 16.09.2021 N 2580-р и </w:t>
      </w:r>
      <w:hyperlink w:history="0" r:id="rId9" w:tooltip="Постановление Правительства Свердловской области от 27.08.2007 N 830-ПП (ред. от 06.08.2014) &quot;О Программе демографического развития Свердловской области на период до 2025 года&quot; (вместе с &quot;Планом мероприятий по реализации I этапа (2007 - 2010 годы) программы демографического развития Свердловской области на период до 2025 года&quot;) {КонсультантПлюс}">
        <w:r>
          <w:rPr>
            <w:sz w:val="20"/>
            <w:color w:val="0000ff"/>
          </w:rPr>
          <w:t xml:space="preserve">Постановления</w:t>
        </w:r>
      </w:hyperlink>
      <w:r>
        <w:rPr>
          <w:sz w:val="20"/>
        </w:rPr>
        <w:t xml:space="preserve"> Правительства Свердловской области от 27.08.2007 N 830-ПП "О Программе демографического развития Свердловской области на период до 2025 года", в целях реализации мероприятий демографической политики в Свердловской области:</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48" w:tooltip="ПЛАН">
        <w:r>
          <w:rPr>
            <w:sz w:val="20"/>
            <w:color w:val="0000ff"/>
          </w:rPr>
          <w:t xml:space="preserve">план</w:t>
        </w:r>
      </w:hyperlink>
      <w:r>
        <w:rPr>
          <w:sz w:val="20"/>
        </w:rPr>
        <w:t xml:space="preserve"> мероприятий по реализации II подэтапа третьего этапа (2021 - 2025 годы) Программы демографического развития Свердловской области на период до 2025 года, одобренной Постановлением Правительства Свердловской области от 27.08.2007 N 830-ПП (далее - план мероприятий) (прилагается);</w:t>
      </w:r>
    </w:p>
    <w:p>
      <w:pPr>
        <w:pStyle w:val="0"/>
        <w:spacing w:before="200" w:line-rule="auto"/>
        <w:ind w:firstLine="540"/>
        <w:jc w:val="both"/>
      </w:pPr>
      <w:r>
        <w:rPr>
          <w:sz w:val="20"/>
        </w:rPr>
        <w:t xml:space="preserve">2) целевые </w:t>
      </w:r>
      <w:hyperlink w:history="0" w:anchor="P496" w:tooltip="ЦЕЛЕВЫЕ ПОКАЗАТЕЛИ,">
        <w:r>
          <w:rPr>
            <w:sz w:val="20"/>
            <w:color w:val="0000ff"/>
          </w:rPr>
          <w:t xml:space="preserve">показатели</w:t>
        </w:r>
      </w:hyperlink>
      <w:r>
        <w:rPr>
          <w:sz w:val="20"/>
        </w:rPr>
        <w:t xml:space="preserve">, характеризующие выполнение плана мероприятий по реализации II подэтапа третьего этапа (2021 - 2025 годы) Программы демографического развития Свердловской области на период до 2025 года, одобренной Постановлением Правительства Свердловской области от 27.08.2007 N 830-ПП (далее - целевые показатели) (прилагаются).</w:t>
      </w:r>
    </w:p>
    <w:p>
      <w:pPr>
        <w:pStyle w:val="0"/>
        <w:spacing w:before="200" w:line-rule="auto"/>
        <w:ind w:firstLine="540"/>
        <w:jc w:val="both"/>
      </w:pPr>
      <w:r>
        <w:rPr>
          <w:sz w:val="20"/>
        </w:rPr>
        <w:t xml:space="preserve">2. Исполнительным органам государственной власти Свердловской области, участвующим в реализации </w:t>
      </w:r>
      <w:hyperlink w:history="0" w:anchor="P48" w:tooltip="ПЛАН">
        <w:r>
          <w:rPr>
            <w:sz w:val="20"/>
            <w:color w:val="0000ff"/>
          </w:rPr>
          <w:t xml:space="preserve">плана</w:t>
        </w:r>
      </w:hyperlink>
      <w:r>
        <w:rPr>
          <w:sz w:val="20"/>
        </w:rPr>
        <w:t xml:space="preserve"> мероприятий:</w:t>
      </w:r>
    </w:p>
    <w:p>
      <w:pPr>
        <w:pStyle w:val="0"/>
        <w:spacing w:before="200" w:line-rule="auto"/>
        <w:ind w:firstLine="540"/>
        <w:jc w:val="both"/>
      </w:pPr>
      <w:r>
        <w:rPr>
          <w:sz w:val="20"/>
        </w:rPr>
        <w:t xml:space="preserve">1) обеспечить исполнение </w:t>
      </w:r>
      <w:hyperlink w:history="0" w:anchor="P48" w:tooltip="ПЛАН">
        <w:r>
          <w:rPr>
            <w:sz w:val="20"/>
            <w:color w:val="0000ff"/>
          </w:rPr>
          <w:t xml:space="preserve">плана</w:t>
        </w:r>
      </w:hyperlink>
      <w:r>
        <w:rPr>
          <w:sz w:val="20"/>
        </w:rPr>
        <w:t xml:space="preserve"> мероприятий в установленные сроки;</w:t>
      </w:r>
    </w:p>
    <w:p>
      <w:pPr>
        <w:pStyle w:val="0"/>
        <w:spacing w:before="200" w:line-rule="auto"/>
        <w:ind w:firstLine="540"/>
        <w:jc w:val="both"/>
      </w:pPr>
      <w:r>
        <w:rPr>
          <w:sz w:val="20"/>
        </w:rPr>
        <w:t xml:space="preserve">2) ежегодно, в срок до 15 апреля года, следующего за отчетным, представлять в Министерство экономики и территориального развития Свердловской области информацию о ходе выполнения </w:t>
      </w:r>
      <w:hyperlink w:history="0" w:anchor="P48" w:tooltip="ПЛАН">
        <w:r>
          <w:rPr>
            <w:sz w:val="20"/>
            <w:color w:val="0000ff"/>
          </w:rPr>
          <w:t xml:space="preserve">плана</w:t>
        </w:r>
      </w:hyperlink>
      <w:r>
        <w:rPr>
          <w:sz w:val="20"/>
        </w:rPr>
        <w:t xml:space="preserve"> мероприятий и достижении значений целевых </w:t>
      </w:r>
      <w:hyperlink w:history="0" w:anchor="P496" w:tooltip="ЦЕЛЕВЫЕ ПОКАЗАТЕЛИ,">
        <w:r>
          <w:rPr>
            <w:sz w:val="20"/>
            <w:color w:val="0000ff"/>
          </w:rPr>
          <w:t xml:space="preserve">показателей</w:t>
        </w:r>
      </w:hyperlink>
      <w:r>
        <w:rPr>
          <w:sz w:val="20"/>
        </w:rPr>
        <w:t xml:space="preserve">.</w:t>
      </w:r>
    </w:p>
    <w:p>
      <w:pPr>
        <w:pStyle w:val="0"/>
        <w:spacing w:before="200" w:line-rule="auto"/>
        <w:ind w:firstLine="540"/>
        <w:jc w:val="both"/>
      </w:pPr>
      <w:r>
        <w:rPr>
          <w:sz w:val="20"/>
        </w:rPr>
        <w:t xml:space="preserve">3. Министерству экономики и территориального развития Свердловской области ежегодно в срок до 1 мая года, следующего за отчетным, информировать Правительство Свердловской области о ходе выполнения </w:t>
      </w:r>
      <w:hyperlink w:history="0" w:anchor="P48" w:tooltip="ПЛАН">
        <w:r>
          <w:rPr>
            <w:sz w:val="20"/>
            <w:color w:val="0000ff"/>
          </w:rPr>
          <w:t xml:space="preserve">плана</w:t>
        </w:r>
      </w:hyperlink>
      <w:r>
        <w:rPr>
          <w:sz w:val="20"/>
        </w:rPr>
        <w:t xml:space="preserve"> мероприятий и достижении значений целевых </w:t>
      </w:r>
      <w:hyperlink w:history="0" w:anchor="P496" w:tooltip="ЦЕЛЕВЫЕ ПОКАЗАТЕЛИ,">
        <w:r>
          <w:rPr>
            <w:sz w:val="20"/>
            <w:color w:val="0000ff"/>
          </w:rPr>
          <w:t xml:space="preserve">показателей</w:t>
        </w:r>
      </w:hyperlink>
      <w:r>
        <w:rPr>
          <w:sz w:val="20"/>
        </w:rPr>
        <w:t xml:space="preserve">.</w:t>
      </w:r>
    </w:p>
    <w:p>
      <w:pPr>
        <w:pStyle w:val="0"/>
        <w:spacing w:before="200" w:line-rule="auto"/>
        <w:ind w:firstLine="540"/>
        <w:jc w:val="both"/>
      </w:pPr>
      <w:r>
        <w:rPr>
          <w:sz w:val="20"/>
        </w:rPr>
        <w:t xml:space="preserve">4. Контроль за исполнением настоящего Распоряжения возложить на Первого Заместителя Губернатора Свердловской области А.В. Шмыкова.</w:t>
      </w:r>
    </w:p>
    <w:p>
      <w:pPr>
        <w:pStyle w:val="0"/>
        <w:spacing w:before="200" w:line-rule="auto"/>
        <w:ind w:firstLine="540"/>
        <w:jc w:val="both"/>
      </w:pPr>
      <w:r>
        <w:rPr>
          <w:sz w:val="20"/>
        </w:rPr>
        <w:t xml:space="preserve">5. Настоящее Распоряжение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jc w:val="both"/>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Е.В.КУЙВАШЕВ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Свердловской области</w:t>
      </w:r>
    </w:p>
    <w:p>
      <w:pPr>
        <w:pStyle w:val="0"/>
        <w:jc w:val="right"/>
      </w:pPr>
      <w:r>
        <w:rPr>
          <w:sz w:val="20"/>
        </w:rPr>
        <w:t xml:space="preserve">от 30 декабря 2021 г. N 775-РП</w:t>
      </w:r>
    </w:p>
    <w:p>
      <w:pPr>
        <w:pStyle w:val="0"/>
        <w:jc w:val="right"/>
      </w:pPr>
      <w:r>
        <w:rPr>
          <w:sz w:val="20"/>
        </w:rPr>
        <w:t xml:space="preserve">"О мероприятиях по реализации</w:t>
      </w:r>
    </w:p>
    <w:p>
      <w:pPr>
        <w:pStyle w:val="0"/>
        <w:jc w:val="right"/>
      </w:pPr>
      <w:r>
        <w:rPr>
          <w:sz w:val="20"/>
        </w:rPr>
        <w:t xml:space="preserve">II подэтапа третьего этапа</w:t>
      </w:r>
    </w:p>
    <w:p>
      <w:pPr>
        <w:pStyle w:val="0"/>
        <w:jc w:val="right"/>
      </w:pPr>
      <w:r>
        <w:rPr>
          <w:sz w:val="20"/>
        </w:rPr>
        <w:t xml:space="preserve">(2021 - 2025 годы) Программы</w:t>
      </w:r>
    </w:p>
    <w:p>
      <w:pPr>
        <w:pStyle w:val="0"/>
        <w:jc w:val="right"/>
      </w:pPr>
      <w:r>
        <w:rPr>
          <w:sz w:val="20"/>
        </w:rPr>
        <w:t xml:space="preserve">демографического развития</w:t>
      </w:r>
    </w:p>
    <w:p>
      <w:pPr>
        <w:pStyle w:val="0"/>
        <w:jc w:val="right"/>
      </w:pPr>
      <w:r>
        <w:rPr>
          <w:sz w:val="20"/>
        </w:rPr>
        <w:t xml:space="preserve">Свердловской области</w:t>
      </w:r>
    </w:p>
    <w:p>
      <w:pPr>
        <w:pStyle w:val="0"/>
        <w:jc w:val="right"/>
      </w:pPr>
      <w:r>
        <w:rPr>
          <w:sz w:val="20"/>
        </w:rPr>
        <w:t xml:space="preserve">на период до 2025 года, одобренной</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27.08.2007 N 830-ПП"</w:t>
      </w:r>
    </w:p>
    <w:p>
      <w:pPr>
        <w:pStyle w:val="0"/>
        <w:jc w:val="both"/>
      </w:pPr>
      <w:r>
        <w:rPr>
          <w:sz w:val="20"/>
        </w:rPr>
      </w:r>
    </w:p>
    <w:bookmarkStart w:id="48" w:name="P48"/>
    <w:bookmarkEnd w:id="48"/>
    <w:p>
      <w:pPr>
        <w:pStyle w:val="2"/>
        <w:jc w:val="center"/>
      </w:pPr>
      <w:r>
        <w:rPr>
          <w:sz w:val="20"/>
        </w:rPr>
        <w:t xml:space="preserve">ПЛАН</w:t>
      </w:r>
    </w:p>
    <w:p>
      <w:pPr>
        <w:pStyle w:val="2"/>
        <w:jc w:val="center"/>
      </w:pPr>
      <w:r>
        <w:rPr>
          <w:sz w:val="20"/>
        </w:rPr>
        <w:t xml:space="preserve">МЕРОПРИЯТИЙ ПО РЕАЛИЗАЦИИ II ПОДЭТАПА ТРЕТЬЕГО ЭТАПА</w:t>
      </w:r>
    </w:p>
    <w:p>
      <w:pPr>
        <w:pStyle w:val="2"/>
        <w:jc w:val="center"/>
      </w:pPr>
      <w:r>
        <w:rPr>
          <w:sz w:val="20"/>
        </w:rPr>
        <w:t xml:space="preserve">(2021 - 2025 ГОДЫ) ПРОГРАММЫ ДЕМОГРАФИЧЕСКОГО РАЗВИТИЯ</w:t>
      </w:r>
    </w:p>
    <w:p>
      <w:pPr>
        <w:pStyle w:val="2"/>
        <w:jc w:val="center"/>
      </w:pPr>
      <w:r>
        <w:rPr>
          <w:sz w:val="20"/>
        </w:rPr>
        <w:t xml:space="preserve">СВЕРДЛОВСКОЙ ОБЛАСТИ НА ПЕРИОД ДО 2025 ГОДА,</w:t>
      </w:r>
    </w:p>
    <w:p>
      <w:pPr>
        <w:pStyle w:val="2"/>
        <w:jc w:val="center"/>
      </w:pPr>
      <w:r>
        <w:rPr>
          <w:sz w:val="20"/>
        </w:rPr>
        <w:t xml:space="preserve">ОДОБРЕННОЙ ПОСТАНОВЛЕНИЕМ ПРАВИТЕЛЬСТВА</w:t>
      </w:r>
    </w:p>
    <w:p>
      <w:pPr>
        <w:pStyle w:val="2"/>
        <w:jc w:val="center"/>
      </w:pPr>
      <w:r>
        <w:rPr>
          <w:sz w:val="20"/>
        </w:rPr>
        <w:t xml:space="preserve">СВЕРДЛОВСКОЙ ОБЛАСТИ ОТ 27.08.2007 N 830-ПП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Распоряжение Правительства Свердловской области от 24.10.2022 N 641-РП &quot;О внесении изменений в план мероприятий по реализации II подэтапа третьего этапа (2021 - 2025 годы) Программы демографического развития Свердловской области на период до 2025 года, одобренной Постановлением Правительства Свердловской области от 27.08.2007 N 830-ПП, утвержденный Распоряжением Правительства Свердловской области от 30.12.2021 N 775-РП&quot; {КонсультантПлюс}">
              <w:r>
                <w:rPr>
                  <w:sz w:val="20"/>
                  <w:color w:val="0000ff"/>
                </w:rPr>
                <w:t xml:space="preserve">Распоряжения</w:t>
              </w:r>
            </w:hyperlink>
            <w:r>
              <w:rPr>
                <w:sz w:val="20"/>
                <w:color w:val="392c69"/>
              </w:rPr>
              <w:t xml:space="preserve"> Правительства Свердловской области</w:t>
            </w:r>
          </w:p>
          <w:p>
            <w:pPr>
              <w:pStyle w:val="0"/>
              <w:jc w:val="center"/>
            </w:pPr>
            <w:r>
              <w:rPr>
                <w:sz w:val="20"/>
                <w:color w:val="392c69"/>
              </w:rPr>
              <w:t xml:space="preserve">от 24.10.2022 N 641-РП)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139"/>
        <w:gridCol w:w="3288"/>
        <w:gridCol w:w="1474"/>
        <w:gridCol w:w="3742"/>
      </w:tblGrid>
      <w:tr>
        <w:tc>
          <w:tcPr>
            <w:tcW w:w="907" w:type="dxa"/>
          </w:tcPr>
          <w:p>
            <w:pPr>
              <w:pStyle w:val="0"/>
              <w:jc w:val="center"/>
            </w:pPr>
            <w:r>
              <w:rPr>
                <w:sz w:val="20"/>
              </w:rPr>
              <w:t xml:space="preserve">Номер строки</w:t>
            </w:r>
          </w:p>
        </w:tc>
        <w:tc>
          <w:tcPr>
            <w:tcW w:w="4139" w:type="dxa"/>
          </w:tcPr>
          <w:p>
            <w:pPr>
              <w:pStyle w:val="0"/>
              <w:jc w:val="center"/>
            </w:pPr>
            <w:r>
              <w:rPr>
                <w:sz w:val="20"/>
              </w:rPr>
              <w:t xml:space="preserve">Наименование мероприятия</w:t>
            </w:r>
          </w:p>
        </w:tc>
        <w:tc>
          <w:tcPr>
            <w:tcW w:w="3288" w:type="dxa"/>
          </w:tcPr>
          <w:p>
            <w:pPr>
              <w:pStyle w:val="0"/>
              <w:jc w:val="center"/>
            </w:pPr>
            <w:r>
              <w:rPr>
                <w:sz w:val="20"/>
              </w:rPr>
              <w:t xml:space="preserve">Ответственный исполнитель</w:t>
            </w:r>
          </w:p>
        </w:tc>
        <w:tc>
          <w:tcPr>
            <w:tcW w:w="1474" w:type="dxa"/>
          </w:tcPr>
          <w:p>
            <w:pPr>
              <w:pStyle w:val="0"/>
              <w:jc w:val="center"/>
            </w:pPr>
            <w:r>
              <w:rPr>
                <w:sz w:val="20"/>
              </w:rPr>
              <w:t xml:space="preserve">Срок реализации</w:t>
            </w:r>
          </w:p>
        </w:tc>
        <w:tc>
          <w:tcPr>
            <w:tcW w:w="3742" w:type="dxa"/>
          </w:tcPr>
          <w:p>
            <w:pPr>
              <w:pStyle w:val="0"/>
              <w:jc w:val="center"/>
            </w:pPr>
            <w:r>
              <w:rPr>
                <w:sz w:val="20"/>
              </w:rPr>
              <w:t xml:space="preserve">Ожидаемый результат</w:t>
            </w:r>
          </w:p>
        </w:tc>
      </w:tr>
      <w:tr>
        <w:tc>
          <w:tcPr>
            <w:tcW w:w="907" w:type="dxa"/>
          </w:tcPr>
          <w:p>
            <w:pPr>
              <w:pStyle w:val="0"/>
              <w:jc w:val="center"/>
            </w:pPr>
            <w:r>
              <w:rPr>
                <w:sz w:val="20"/>
              </w:rPr>
              <w:t xml:space="preserve">1</w:t>
            </w:r>
          </w:p>
        </w:tc>
        <w:tc>
          <w:tcPr>
            <w:tcW w:w="4139" w:type="dxa"/>
          </w:tcPr>
          <w:p>
            <w:pPr>
              <w:pStyle w:val="0"/>
              <w:jc w:val="center"/>
            </w:pPr>
            <w:r>
              <w:rPr>
                <w:sz w:val="20"/>
              </w:rPr>
              <w:t xml:space="preserve">2</w:t>
            </w:r>
          </w:p>
        </w:tc>
        <w:tc>
          <w:tcPr>
            <w:tcW w:w="3288" w:type="dxa"/>
          </w:tcPr>
          <w:p>
            <w:pPr>
              <w:pStyle w:val="0"/>
              <w:jc w:val="center"/>
            </w:pPr>
            <w:r>
              <w:rPr>
                <w:sz w:val="20"/>
              </w:rPr>
              <w:t xml:space="preserve">3</w:t>
            </w:r>
          </w:p>
        </w:tc>
        <w:tc>
          <w:tcPr>
            <w:tcW w:w="1474" w:type="dxa"/>
          </w:tcPr>
          <w:p>
            <w:pPr>
              <w:pStyle w:val="0"/>
              <w:jc w:val="center"/>
            </w:pPr>
            <w:r>
              <w:rPr>
                <w:sz w:val="20"/>
              </w:rPr>
              <w:t xml:space="preserve">4</w:t>
            </w:r>
          </w:p>
        </w:tc>
        <w:tc>
          <w:tcPr>
            <w:tcW w:w="3742" w:type="dxa"/>
          </w:tcPr>
          <w:p>
            <w:pPr>
              <w:pStyle w:val="0"/>
              <w:jc w:val="center"/>
            </w:pPr>
            <w:r>
              <w:rPr>
                <w:sz w:val="20"/>
              </w:rPr>
              <w:t xml:space="preserve">5</w:t>
            </w:r>
          </w:p>
        </w:tc>
      </w:tr>
      <w:tr>
        <w:tc>
          <w:tcPr>
            <w:tcW w:w="907" w:type="dxa"/>
          </w:tcPr>
          <w:p>
            <w:pPr>
              <w:pStyle w:val="0"/>
              <w:jc w:val="center"/>
            </w:pPr>
            <w:r>
              <w:rPr>
                <w:sz w:val="20"/>
              </w:rPr>
              <w:t xml:space="preserve">1.</w:t>
            </w:r>
          </w:p>
        </w:tc>
        <w:tc>
          <w:tcPr>
            <w:gridSpan w:val="4"/>
            <w:tcW w:w="12643" w:type="dxa"/>
          </w:tcPr>
          <w:p>
            <w:pPr>
              <w:pStyle w:val="0"/>
              <w:outlineLvl w:val="1"/>
              <w:jc w:val="center"/>
            </w:pPr>
            <w:r>
              <w:rPr>
                <w:sz w:val="20"/>
              </w:rPr>
              <w:t xml:space="preserve">Мероприятия, направленные на популяризацию и продвижение традиционных семейных ценностей и активного долголетия</w:t>
            </w:r>
          </w:p>
        </w:tc>
      </w:tr>
      <w:tr>
        <w:tc>
          <w:tcPr>
            <w:tcW w:w="907" w:type="dxa"/>
          </w:tcPr>
          <w:p>
            <w:pPr>
              <w:pStyle w:val="0"/>
              <w:jc w:val="center"/>
            </w:pPr>
            <w:r>
              <w:rPr>
                <w:sz w:val="20"/>
              </w:rPr>
              <w:t xml:space="preserve">2.</w:t>
            </w:r>
          </w:p>
        </w:tc>
        <w:tc>
          <w:tcPr>
            <w:tcW w:w="4139" w:type="dxa"/>
          </w:tcPr>
          <w:p>
            <w:pPr>
              <w:pStyle w:val="0"/>
            </w:pPr>
            <w:r>
              <w:rPr>
                <w:sz w:val="20"/>
              </w:rPr>
              <w:t xml:space="preserve">Проведение информационной кампании, направленной на популяризацию и продвижение традиционных семейных ценностей, а также поддержку и защиту семьи, материнства, отцовства и детства</w:t>
            </w:r>
          </w:p>
        </w:tc>
        <w:tc>
          <w:tcPr>
            <w:tcW w:w="3288" w:type="dxa"/>
          </w:tcPr>
          <w:p>
            <w:pPr>
              <w:pStyle w:val="0"/>
            </w:pPr>
            <w:r>
              <w:rPr>
                <w:sz w:val="20"/>
              </w:rPr>
              <w:t xml:space="preserve">исполнительные органы государственной власти Свердловской области</w:t>
            </w:r>
          </w:p>
        </w:tc>
        <w:tc>
          <w:tcPr>
            <w:tcW w:w="1474" w:type="dxa"/>
          </w:tcPr>
          <w:p>
            <w:pPr>
              <w:pStyle w:val="0"/>
              <w:jc w:val="center"/>
            </w:pPr>
            <w:r>
              <w:rPr>
                <w:sz w:val="20"/>
              </w:rPr>
              <w:t xml:space="preserve">2021 - 2024 годы</w:t>
            </w:r>
          </w:p>
        </w:tc>
        <w:tc>
          <w:tcPr>
            <w:tcW w:w="3742" w:type="dxa"/>
          </w:tcPr>
          <w:p>
            <w:pPr>
              <w:pStyle w:val="0"/>
            </w:pPr>
            <w:r>
              <w:rPr>
                <w:sz w:val="20"/>
              </w:rPr>
              <w:t xml:space="preserve">организована работа по популяризации и продвижению традиционных семейных ценностей, ответственного родительства, проведению ежегодного регионального этапа Всероссийского конкурса "Семья года", проведению ежегодного областного конкурса "Семья года"</w:t>
            </w:r>
          </w:p>
        </w:tc>
      </w:tr>
      <w:tr>
        <w:tc>
          <w:tcPr>
            <w:tcW w:w="907" w:type="dxa"/>
          </w:tcPr>
          <w:p>
            <w:pPr>
              <w:pStyle w:val="0"/>
              <w:jc w:val="center"/>
            </w:pPr>
            <w:r>
              <w:rPr>
                <w:sz w:val="20"/>
              </w:rPr>
              <w:t xml:space="preserve">3.</w:t>
            </w:r>
          </w:p>
        </w:tc>
        <w:tc>
          <w:tcPr>
            <w:tcW w:w="4139" w:type="dxa"/>
          </w:tcPr>
          <w:p>
            <w:pPr>
              <w:pStyle w:val="0"/>
            </w:pPr>
            <w:r>
              <w:rPr>
                <w:sz w:val="20"/>
              </w:rPr>
              <w:t xml:space="preserve">Обобщение опыта реализации в Свердловской области проектов и программ родительского просвещения и семейного воспитания, направленных на формирование у несовершеннолетних и их родителей (законных представителей) ответственного и компетентного родительства, традиционных семейных ценностей</w:t>
            </w:r>
          </w:p>
        </w:tc>
        <w:tc>
          <w:tcPr>
            <w:tcW w:w="3288" w:type="dxa"/>
          </w:tcPr>
          <w:p>
            <w:pPr>
              <w:pStyle w:val="0"/>
            </w:pPr>
            <w:r>
              <w:rPr>
                <w:sz w:val="20"/>
              </w:rPr>
              <w:t xml:space="preserve">Министерство образования и молодежной политики Свердловской области, Департамент по обеспечению деятельности мировых судей Свердловской области, Министерство социальной политики Свердловской области, администрации управленческих округов Свердловской области, территориальные комиссии Свердловской области по делам несовершеннолетних и защите их прав</w:t>
            </w:r>
          </w:p>
        </w:tc>
        <w:tc>
          <w:tcPr>
            <w:tcW w:w="1474" w:type="dxa"/>
          </w:tcPr>
          <w:p>
            <w:pPr>
              <w:pStyle w:val="0"/>
              <w:jc w:val="center"/>
            </w:pPr>
            <w:r>
              <w:rPr>
                <w:sz w:val="20"/>
              </w:rPr>
              <w:t xml:space="preserve">2021 - 2024 годы</w:t>
            </w:r>
          </w:p>
        </w:tc>
        <w:tc>
          <w:tcPr>
            <w:tcW w:w="3742" w:type="dxa"/>
          </w:tcPr>
          <w:p>
            <w:pPr>
              <w:pStyle w:val="0"/>
            </w:pPr>
            <w:r>
              <w:rPr>
                <w:sz w:val="20"/>
              </w:rPr>
              <w:t xml:space="preserve">организована работа по распространению в Свердловской области лучших региональных практик реализации проектов и программ родительского просвещения и семейного воспитания</w:t>
            </w:r>
          </w:p>
        </w:tc>
      </w:tr>
      <w:tr>
        <w:tc>
          <w:tcPr>
            <w:tcW w:w="907" w:type="dxa"/>
          </w:tcPr>
          <w:p>
            <w:pPr>
              <w:pStyle w:val="0"/>
              <w:jc w:val="center"/>
            </w:pPr>
            <w:r>
              <w:rPr>
                <w:sz w:val="20"/>
              </w:rPr>
              <w:t xml:space="preserve">4.</w:t>
            </w:r>
          </w:p>
        </w:tc>
        <w:tc>
          <w:tcPr>
            <w:tcW w:w="4139" w:type="dxa"/>
          </w:tcPr>
          <w:p>
            <w:pPr>
              <w:pStyle w:val="0"/>
            </w:pPr>
            <w:r>
              <w:rPr>
                <w:sz w:val="20"/>
              </w:rPr>
              <w:t xml:space="preserve">Поддержка некоммерческих организаций, деятельность которых направлена на формирование ответственного родительства, развитие родительских компетенций, внедрение эффективных практик поддержки детей и семей с детьми, находящихся в трудной жизненной ситуации</w:t>
            </w:r>
          </w:p>
        </w:tc>
        <w:tc>
          <w:tcPr>
            <w:tcW w:w="3288" w:type="dxa"/>
          </w:tcPr>
          <w:p>
            <w:pPr>
              <w:pStyle w:val="0"/>
            </w:pPr>
            <w:r>
              <w:rPr>
                <w:sz w:val="20"/>
              </w:rPr>
              <w:t xml:space="preserve">Министерство образования и молодежной политики Свердловской области, Министерство социальной политики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обеспечено участие некоммерческих организаций в реализации программ и проектов, мероприятия которых направлены на развитие родительских компетенций, формирование ответственного родительства, внедрение эффективных практик поддержки детей и семей с детьми, находящихся в трудной жизненной ситуации</w:t>
            </w:r>
          </w:p>
        </w:tc>
      </w:tr>
      <w:tr>
        <w:tc>
          <w:tcPr>
            <w:tcW w:w="907" w:type="dxa"/>
          </w:tcPr>
          <w:p>
            <w:pPr>
              <w:pStyle w:val="0"/>
              <w:jc w:val="center"/>
            </w:pPr>
            <w:r>
              <w:rPr>
                <w:sz w:val="20"/>
              </w:rPr>
              <w:t xml:space="preserve">5.</w:t>
            </w:r>
          </w:p>
        </w:tc>
        <w:tc>
          <w:tcPr>
            <w:tcW w:w="4139" w:type="dxa"/>
          </w:tcPr>
          <w:p>
            <w:pPr>
              <w:pStyle w:val="0"/>
            </w:pPr>
            <w:r>
              <w:rPr>
                <w:sz w:val="20"/>
              </w:rPr>
              <w:t xml:space="preserve">Развитие "серебряного волонтерства" с целью вовлечения граждан пожилого возраста в общественную жизнь</w:t>
            </w:r>
          </w:p>
        </w:tc>
        <w:tc>
          <w:tcPr>
            <w:tcW w:w="3288" w:type="dxa"/>
          </w:tcPr>
          <w:p>
            <w:pPr>
              <w:pStyle w:val="0"/>
            </w:pPr>
            <w:r>
              <w:rPr>
                <w:sz w:val="20"/>
              </w:rPr>
              <w:t xml:space="preserve">Министерство образования и молодежной политики Свердловской области, Министерство социальной политики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обеспечено вовлечение граждан старшего поколения в добровольческую (волонтерскую) деятельность в целях повышения возможности самореализации и содействие активному долголетию</w:t>
            </w:r>
          </w:p>
        </w:tc>
      </w:tr>
      <w:tr>
        <w:tc>
          <w:tcPr>
            <w:tcW w:w="907" w:type="dxa"/>
          </w:tcPr>
          <w:p>
            <w:pPr>
              <w:pStyle w:val="0"/>
              <w:jc w:val="center"/>
            </w:pPr>
            <w:r>
              <w:rPr>
                <w:sz w:val="20"/>
              </w:rPr>
              <w:t xml:space="preserve">6.</w:t>
            </w:r>
          </w:p>
        </w:tc>
        <w:tc>
          <w:tcPr>
            <w:tcW w:w="4139" w:type="dxa"/>
          </w:tcPr>
          <w:p>
            <w:pPr>
              <w:pStyle w:val="0"/>
            </w:pPr>
            <w:r>
              <w:rPr>
                <w:sz w:val="20"/>
              </w:rPr>
              <w:t xml:space="preserve">Оказание услуг (выполнение работ) по организации патриотического воспитания граждан в Свердловской области</w:t>
            </w:r>
          </w:p>
        </w:tc>
        <w:tc>
          <w:tcPr>
            <w:tcW w:w="3288" w:type="dxa"/>
          </w:tcPr>
          <w:p>
            <w:pPr>
              <w:pStyle w:val="0"/>
            </w:pPr>
            <w:r>
              <w:rPr>
                <w:sz w:val="20"/>
              </w:rPr>
              <w:t xml:space="preserve">Министерство образования и молодежной политики Свердловской области, государственное автономное учреждение Свердловской области "Региональный центр патриотического воспитания", областные центры патриотического воспитания и допризывной подготовки (по согласованию)</w:t>
            </w:r>
          </w:p>
        </w:tc>
        <w:tc>
          <w:tcPr>
            <w:tcW w:w="1474" w:type="dxa"/>
          </w:tcPr>
          <w:p>
            <w:pPr>
              <w:pStyle w:val="0"/>
              <w:jc w:val="center"/>
            </w:pPr>
            <w:r>
              <w:rPr>
                <w:sz w:val="20"/>
              </w:rPr>
              <w:t xml:space="preserve">2022 - 2025 годы</w:t>
            </w:r>
          </w:p>
        </w:tc>
        <w:tc>
          <w:tcPr>
            <w:tcW w:w="3742" w:type="dxa"/>
          </w:tcPr>
          <w:p>
            <w:pPr>
              <w:pStyle w:val="0"/>
            </w:pPr>
            <w:r>
              <w:rPr>
                <w:sz w:val="20"/>
              </w:rPr>
              <w:t xml:space="preserve">увеличено число молодых граждан, вовлеченных в социально активную деятельность через увеличение охвата патриотическими проектами</w:t>
            </w:r>
          </w:p>
        </w:tc>
      </w:tr>
      <w:tr>
        <w:tc>
          <w:tcPr>
            <w:tcW w:w="907" w:type="dxa"/>
          </w:tcPr>
          <w:p>
            <w:pPr>
              <w:pStyle w:val="0"/>
              <w:jc w:val="center"/>
            </w:pPr>
            <w:r>
              <w:rPr>
                <w:sz w:val="20"/>
              </w:rPr>
              <w:t xml:space="preserve">7.</w:t>
            </w:r>
          </w:p>
        </w:tc>
        <w:tc>
          <w:tcPr>
            <w:tcW w:w="4139" w:type="dxa"/>
          </w:tcPr>
          <w:p>
            <w:pPr>
              <w:pStyle w:val="0"/>
            </w:pPr>
            <w:r>
              <w:rPr>
                <w:sz w:val="20"/>
              </w:rPr>
              <w:t xml:space="preserve">Организация и проведение конкурсов и фестивалей в сфере традиционной народной культуры, театрализованных семейно-бытовых обрядов, мероприятий на основе народных праздников</w:t>
            </w:r>
          </w:p>
        </w:tc>
        <w:tc>
          <w:tcPr>
            <w:tcW w:w="3288" w:type="dxa"/>
          </w:tcPr>
          <w:p>
            <w:pPr>
              <w:pStyle w:val="0"/>
            </w:pPr>
            <w:r>
              <w:rPr>
                <w:sz w:val="20"/>
              </w:rPr>
              <w:t xml:space="preserve">Министерство культуры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обеспечено укрепление связи поколений, возрождение, сохранение и развитие культурного наследия и семейных традиций</w:t>
            </w:r>
          </w:p>
        </w:tc>
      </w:tr>
      <w:tr>
        <w:tc>
          <w:tcPr>
            <w:tcW w:w="907" w:type="dxa"/>
          </w:tcPr>
          <w:p>
            <w:pPr>
              <w:pStyle w:val="0"/>
              <w:jc w:val="center"/>
            </w:pPr>
            <w:r>
              <w:rPr>
                <w:sz w:val="20"/>
              </w:rPr>
              <w:t xml:space="preserve">8.</w:t>
            </w:r>
          </w:p>
        </w:tc>
        <w:tc>
          <w:tcPr>
            <w:tcW w:w="4139" w:type="dxa"/>
          </w:tcPr>
          <w:p>
            <w:pPr>
              <w:pStyle w:val="0"/>
            </w:pPr>
            <w:r>
              <w:rPr>
                <w:sz w:val="20"/>
              </w:rPr>
              <w:t xml:space="preserve">Организация и проведение мероприятий, направленных на популяризацию различных видов творческой деятельности и форм содержательного развивающего досуга, проведение мероприятий социальной и патриотической направленности</w:t>
            </w:r>
          </w:p>
        </w:tc>
        <w:tc>
          <w:tcPr>
            <w:tcW w:w="3288" w:type="dxa"/>
          </w:tcPr>
          <w:p>
            <w:pPr>
              <w:pStyle w:val="0"/>
            </w:pPr>
            <w:r>
              <w:rPr>
                <w:sz w:val="20"/>
              </w:rPr>
              <w:t xml:space="preserve">Министерство культуры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обеспечено привлечение детей и молодежи к различным видам содержательного досуга, создание условий для развития детского и юношеского творчества</w:t>
            </w:r>
          </w:p>
        </w:tc>
      </w:tr>
      <w:tr>
        <w:tc>
          <w:tcPr>
            <w:tcW w:w="907" w:type="dxa"/>
          </w:tcPr>
          <w:p>
            <w:pPr>
              <w:pStyle w:val="0"/>
              <w:jc w:val="center"/>
            </w:pPr>
            <w:r>
              <w:rPr>
                <w:sz w:val="20"/>
              </w:rPr>
              <w:t xml:space="preserve">9.</w:t>
            </w:r>
          </w:p>
        </w:tc>
        <w:tc>
          <w:tcPr>
            <w:tcW w:w="4139" w:type="dxa"/>
          </w:tcPr>
          <w:p>
            <w:pPr>
              <w:pStyle w:val="0"/>
            </w:pPr>
            <w:r>
              <w:rPr>
                <w:sz w:val="20"/>
              </w:rPr>
              <w:t xml:space="preserve">Развитие добровольческой деятельности в сфере культуры, в том числе "серебряного волонтерства"</w:t>
            </w:r>
          </w:p>
        </w:tc>
        <w:tc>
          <w:tcPr>
            <w:tcW w:w="3288" w:type="dxa"/>
          </w:tcPr>
          <w:p>
            <w:pPr>
              <w:pStyle w:val="0"/>
            </w:pPr>
            <w:r>
              <w:rPr>
                <w:sz w:val="20"/>
              </w:rPr>
              <w:t xml:space="preserve">Министерство культуры Свердловской области</w:t>
            </w:r>
          </w:p>
        </w:tc>
        <w:tc>
          <w:tcPr>
            <w:tcW w:w="1474" w:type="dxa"/>
          </w:tcPr>
          <w:p>
            <w:pPr>
              <w:pStyle w:val="0"/>
              <w:jc w:val="center"/>
            </w:pPr>
            <w:r>
              <w:rPr>
                <w:sz w:val="20"/>
              </w:rPr>
              <w:t xml:space="preserve">2021 - 2024 годы</w:t>
            </w:r>
          </w:p>
        </w:tc>
        <w:tc>
          <w:tcPr>
            <w:tcW w:w="3742" w:type="dxa"/>
          </w:tcPr>
          <w:p>
            <w:pPr>
              <w:pStyle w:val="0"/>
            </w:pPr>
            <w:r>
              <w:rPr>
                <w:sz w:val="20"/>
              </w:rPr>
              <w:t xml:space="preserve">обеспечено увеличение количества волонтеров, вовлеченных в программу "Волонтеры культуры"</w:t>
            </w:r>
          </w:p>
        </w:tc>
      </w:tr>
      <w:tr>
        <w:tc>
          <w:tcPr>
            <w:tcW w:w="907" w:type="dxa"/>
          </w:tcPr>
          <w:p>
            <w:pPr>
              <w:pStyle w:val="0"/>
              <w:jc w:val="center"/>
            </w:pPr>
            <w:r>
              <w:rPr>
                <w:sz w:val="20"/>
              </w:rPr>
              <w:t xml:space="preserve">10.</w:t>
            </w:r>
          </w:p>
        </w:tc>
        <w:tc>
          <w:tcPr>
            <w:tcW w:w="4139" w:type="dxa"/>
          </w:tcPr>
          <w:p>
            <w:pPr>
              <w:pStyle w:val="0"/>
            </w:pPr>
            <w:r>
              <w:rPr>
                <w:sz w:val="20"/>
              </w:rPr>
              <w:t xml:space="preserve">Поддержка деятельности театрально-концертных организаций, осуществляющих создание и показ спектаклей и концертных программ для детской и семейной аудитории</w:t>
            </w:r>
          </w:p>
        </w:tc>
        <w:tc>
          <w:tcPr>
            <w:tcW w:w="3288" w:type="dxa"/>
          </w:tcPr>
          <w:p>
            <w:pPr>
              <w:pStyle w:val="0"/>
            </w:pPr>
            <w:r>
              <w:rPr>
                <w:sz w:val="20"/>
              </w:rPr>
              <w:t xml:space="preserve">Министерство культуры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обеспечено улучшение материально-технической базы театрально-концертных организаций, поддержка создания спектаклей и концертных программ для детской и семейной аудитории, включая предоставление субсидий из областного и федерального бюджетов</w:t>
            </w:r>
          </w:p>
        </w:tc>
      </w:tr>
      <w:tr>
        <w:tc>
          <w:tcPr>
            <w:tcW w:w="907" w:type="dxa"/>
          </w:tcPr>
          <w:p>
            <w:pPr>
              <w:pStyle w:val="0"/>
              <w:jc w:val="center"/>
            </w:pPr>
            <w:r>
              <w:rPr>
                <w:sz w:val="20"/>
              </w:rPr>
              <w:t xml:space="preserve">11.</w:t>
            </w:r>
          </w:p>
        </w:tc>
        <w:tc>
          <w:tcPr>
            <w:tcW w:w="4139" w:type="dxa"/>
          </w:tcPr>
          <w:p>
            <w:pPr>
              <w:pStyle w:val="0"/>
            </w:pPr>
            <w:r>
              <w:rPr>
                <w:sz w:val="20"/>
              </w:rPr>
              <w:t xml:space="preserve">Проведение фестиваля Всероссийского физкультурно-спортивного комплекса "Готов к труду и обороне" (ГТО) среди семейных команд</w:t>
            </w:r>
          </w:p>
        </w:tc>
        <w:tc>
          <w:tcPr>
            <w:tcW w:w="3288" w:type="dxa"/>
          </w:tcPr>
          <w:p>
            <w:pPr>
              <w:pStyle w:val="0"/>
            </w:pPr>
            <w:r>
              <w:rPr>
                <w:sz w:val="20"/>
              </w:rPr>
              <w:t xml:space="preserve">Министерство физической культуры и спорта Свердловской области, органы местного самоуправления муниципальных образований, расположенных на территории Свердловской области (по согласованию)</w:t>
            </w:r>
          </w:p>
        </w:tc>
        <w:tc>
          <w:tcPr>
            <w:tcW w:w="1474" w:type="dxa"/>
          </w:tcPr>
          <w:p>
            <w:pPr>
              <w:pStyle w:val="0"/>
              <w:jc w:val="center"/>
            </w:pPr>
            <w:r>
              <w:rPr>
                <w:sz w:val="20"/>
              </w:rPr>
              <w:t xml:space="preserve">2021 - 2025 годы</w:t>
            </w:r>
          </w:p>
        </w:tc>
        <w:tc>
          <w:tcPr>
            <w:tcW w:w="3742" w:type="dxa"/>
          </w:tcPr>
          <w:p>
            <w:pPr>
              <w:pStyle w:val="0"/>
            </w:pPr>
            <w:r>
              <w:rPr>
                <w:sz w:val="20"/>
              </w:rPr>
              <w:t xml:space="preserve">обеспечено увеличение количества семей, занимающихся физической культурой и спортом</w:t>
            </w:r>
          </w:p>
        </w:tc>
      </w:tr>
      <w:tr>
        <w:tc>
          <w:tcPr>
            <w:tcW w:w="907" w:type="dxa"/>
          </w:tcPr>
          <w:p>
            <w:pPr>
              <w:pStyle w:val="0"/>
              <w:jc w:val="center"/>
            </w:pPr>
            <w:r>
              <w:rPr>
                <w:sz w:val="20"/>
              </w:rPr>
              <w:t xml:space="preserve">12.</w:t>
            </w:r>
          </w:p>
        </w:tc>
        <w:tc>
          <w:tcPr>
            <w:gridSpan w:val="4"/>
            <w:tcW w:w="12643" w:type="dxa"/>
          </w:tcPr>
          <w:p>
            <w:pPr>
              <w:pStyle w:val="0"/>
              <w:outlineLvl w:val="1"/>
              <w:jc w:val="center"/>
            </w:pPr>
            <w:r>
              <w:rPr>
                <w:sz w:val="20"/>
              </w:rPr>
              <w:t xml:space="preserve">Мероприятия по повышению благополучия семей с детьми, направленные на увеличение рождаемости</w:t>
            </w:r>
          </w:p>
        </w:tc>
      </w:tr>
      <w:tr>
        <w:tc>
          <w:tcPr>
            <w:tcW w:w="907" w:type="dxa"/>
          </w:tcPr>
          <w:p>
            <w:pPr>
              <w:pStyle w:val="0"/>
              <w:jc w:val="center"/>
            </w:pPr>
            <w:r>
              <w:rPr>
                <w:sz w:val="20"/>
              </w:rPr>
              <w:t xml:space="preserve">13.</w:t>
            </w:r>
          </w:p>
        </w:tc>
        <w:tc>
          <w:tcPr>
            <w:tcW w:w="4139" w:type="dxa"/>
          </w:tcPr>
          <w:p>
            <w:pPr>
              <w:pStyle w:val="0"/>
            </w:pPr>
            <w:r>
              <w:rPr>
                <w:sz w:val="20"/>
              </w:rPr>
              <w:t xml:space="preserve">Повышение благополучия семей с детьми посредством реализации мероприятий регионального проекта "Финансовая поддержка семей при рождении детей" (Свердловская область) национального проекта "Демография"</w:t>
            </w:r>
          </w:p>
        </w:tc>
        <w:tc>
          <w:tcPr>
            <w:tcW w:w="3288" w:type="dxa"/>
          </w:tcPr>
          <w:p>
            <w:pPr>
              <w:pStyle w:val="0"/>
            </w:pPr>
            <w:r>
              <w:rPr>
                <w:sz w:val="20"/>
              </w:rPr>
              <w:t xml:space="preserve">Министерство социальной политики Свердловской области, Министерство здравоохранения Свердловской области</w:t>
            </w:r>
          </w:p>
        </w:tc>
        <w:tc>
          <w:tcPr>
            <w:tcW w:w="1474" w:type="dxa"/>
          </w:tcPr>
          <w:p>
            <w:pPr>
              <w:pStyle w:val="0"/>
              <w:jc w:val="center"/>
            </w:pPr>
            <w:r>
              <w:rPr>
                <w:sz w:val="20"/>
              </w:rPr>
              <w:t xml:space="preserve">2021 - 2024 годы</w:t>
            </w:r>
          </w:p>
        </w:tc>
        <w:tc>
          <w:tcPr>
            <w:tcW w:w="3742" w:type="dxa"/>
          </w:tcPr>
          <w:p>
            <w:pPr>
              <w:pStyle w:val="0"/>
            </w:pPr>
            <w:r>
              <w:rPr>
                <w:sz w:val="20"/>
              </w:rPr>
              <w:t xml:space="preserve">достигнуты запланированные результаты регионального проекта "Финансовая поддержка семей при рождении детей" (Свердловская область) национального проекта "Демография"</w:t>
            </w:r>
          </w:p>
        </w:tc>
      </w:tr>
      <w:tr>
        <w:tc>
          <w:tcPr>
            <w:tcW w:w="907" w:type="dxa"/>
          </w:tcPr>
          <w:p>
            <w:pPr>
              <w:pStyle w:val="0"/>
              <w:jc w:val="center"/>
            </w:pPr>
            <w:r>
              <w:rPr>
                <w:sz w:val="20"/>
              </w:rPr>
              <w:t xml:space="preserve">14.</w:t>
            </w:r>
          </w:p>
        </w:tc>
        <w:tc>
          <w:tcPr>
            <w:tcW w:w="4139" w:type="dxa"/>
          </w:tcPr>
          <w:p>
            <w:pPr>
              <w:pStyle w:val="0"/>
            </w:pPr>
            <w:r>
              <w:rPr>
                <w:sz w:val="20"/>
              </w:rPr>
              <w:t xml:space="preserve">Реализация целостной системы мер поддержки семей с детьми в целях сведения к минимуму риска бедности таких семей</w:t>
            </w:r>
          </w:p>
        </w:tc>
        <w:tc>
          <w:tcPr>
            <w:tcW w:w="3288" w:type="dxa"/>
          </w:tcPr>
          <w:p>
            <w:pPr>
              <w:pStyle w:val="0"/>
            </w:pPr>
            <w:r>
              <w:rPr>
                <w:sz w:val="20"/>
              </w:rPr>
              <w:t xml:space="preserve">Министерство социальной политики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созданы условия для предоставления поддержки семьям с детьми на основании единого подхода к определению нуждаемости и независимо от очередности рождения детей</w:t>
            </w:r>
          </w:p>
        </w:tc>
      </w:tr>
      <w:tr>
        <w:tc>
          <w:tcPr>
            <w:tcW w:w="907" w:type="dxa"/>
          </w:tcPr>
          <w:p>
            <w:pPr>
              <w:pStyle w:val="0"/>
              <w:jc w:val="center"/>
            </w:pPr>
            <w:r>
              <w:rPr>
                <w:sz w:val="20"/>
              </w:rPr>
              <w:t xml:space="preserve">15.</w:t>
            </w:r>
          </w:p>
        </w:tc>
        <w:tc>
          <w:tcPr>
            <w:tcW w:w="4139" w:type="dxa"/>
          </w:tcPr>
          <w:p>
            <w:pPr>
              <w:pStyle w:val="0"/>
            </w:pPr>
            <w:r>
              <w:rPr>
                <w:sz w:val="20"/>
              </w:rPr>
              <w:t xml:space="preserve">Реализация механизма проактивного информирования семей с детьми о праве на получение мер социальной поддержки посредством "Единого портала государственных и муниципальных услуг (функций)"</w:t>
            </w:r>
          </w:p>
        </w:tc>
        <w:tc>
          <w:tcPr>
            <w:tcW w:w="3288" w:type="dxa"/>
          </w:tcPr>
          <w:p>
            <w:pPr>
              <w:pStyle w:val="0"/>
            </w:pPr>
            <w:r>
              <w:rPr>
                <w:sz w:val="20"/>
              </w:rPr>
              <w:t xml:space="preserve">Министерство социальной политики Свердловской области, Министерство цифрового развития и связи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созданы условия для повышения информированности граждан о праве на получение мер государственной поддержки для семей с детьми; увеличено количество граждан, получивших эти меры за счет проактивного информирования</w:t>
            </w:r>
          </w:p>
        </w:tc>
      </w:tr>
      <w:tr>
        <w:tc>
          <w:tcPr>
            <w:tcW w:w="907" w:type="dxa"/>
          </w:tcPr>
          <w:p>
            <w:pPr>
              <w:pStyle w:val="0"/>
              <w:jc w:val="center"/>
            </w:pPr>
            <w:r>
              <w:rPr>
                <w:sz w:val="20"/>
              </w:rPr>
              <w:t xml:space="preserve">16.</w:t>
            </w:r>
          </w:p>
        </w:tc>
        <w:tc>
          <w:tcPr>
            <w:tcW w:w="4139" w:type="dxa"/>
          </w:tcPr>
          <w:p>
            <w:pPr>
              <w:pStyle w:val="0"/>
            </w:pPr>
            <w:r>
              <w:rPr>
                <w:sz w:val="20"/>
              </w:rPr>
              <w:t xml:space="preserve">Совершенствование механизма получения мер социальной поддержки семьями с детьми за счет сокращения количества документов, предоставляемых при получении мер социальной поддержки, в том числе с использованием модели "Социального казначейства"</w:t>
            </w:r>
          </w:p>
        </w:tc>
        <w:tc>
          <w:tcPr>
            <w:tcW w:w="3288" w:type="dxa"/>
          </w:tcPr>
          <w:p>
            <w:pPr>
              <w:pStyle w:val="0"/>
            </w:pPr>
            <w:r>
              <w:rPr>
                <w:sz w:val="20"/>
              </w:rPr>
              <w:t xml:space="preserve">Министерство социальной политики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организована работа по созданию условий для получения семьями с детьми мер социальной поддержки на основании только заявления или проактивно</w:t>
            </w:r>
          </w:p>
        </w:tc>
      </w:tr>
      <w:tr>
        <w:tc>
          <w:tcPr>
            <w:tcW w:w="907" w:type="dxa"/>
          </w:tcPr>
          <w:p>
            <w:pPr>
              <w:pStyle w:val="0"/>
              <w:jc w:val="center"/>
            </w:pPr>
            <w:r>
              <w:rPr>
                <w:sz w:val="20"/>
              </w:rPr>
              <w:t xml:space="preserve">17.</w:t>
            </w:r>
          </w:p>
        </w:tc>
        <w:tc>
          <w:tcPr>
            <w:tcW w:w="4139" w:type="dxa"/>
          </w:tcPr>
          <w:p>
            <w:pPr>
              <w:pStyle w:val="0"/>
            </w:pPr>
            <w:r>
              <w:rPr>
                <w:sz w:val="20"/>
              </w:rPr>
              <w:t xml:space="preserve">Совершенствование механизма оказания государственной социальной помощи на основании социального контракта в целях формирования устойчивого повышения доходов семей с детьми и реализации ими своего трудового потенциала</w:t>
            </w:r>
          </w:p>
        </w:tc>
        <w:tc>
          <w:tcPr>
            <w:tcW w:w="3288" w:type="dxa"/>
          </w:tcPr>
          <w:p>
            <w:pPr>
              <w:pStyle w:val="0"/>
            </w:pPr>
            <w:r>
              <w:rPr>
                <w:sz w:val="20"/>
              </w:rPr>
              <w:t xml:space="preserve">Министерство социальной политики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созданы условия для увеличения доли малоимущих граждан, проживающих в семьях с детьми, получивших государственную социальную помощь на основании социального контракта, в общей численности малоимущих граждан, проживающих в семьях с детьми</w:t>
            </w:r>
          </w:p>
        </w:tc>
      </w:tr>
      <w:tr>
        <w:tc>
          <w:tcPr>
            <w:tcW w:w="907" w:type="dxa"/>
          </w:tcPr>
          <w:p>
            <w:pPr>
              <w:pStyle w:val="0"/>
              <w:jc w:val="center"/>
            </w:pPr>
            <w:r>
              <w:rPr>
                <w:sz w:val="20"/>
              </w:rPr>
              <w:t xml:space="preserve">18.</w:t>
            </w:r>
          </w:p>
        </w:tc>
        <w:tc>
          <w:tcPr>
            <w:tcW w:w="4139" w:type="dxa"/>
          </w:tcPr>
          <w:p>
            <w:pPr>
              <w:pStyle w:val="0"/>
            </w:pPr>
            <w:r>
              <w:rPr>
                <w:sz w:val="20"/>
              </w:rPr>
              <w:t xml:space="preserve">Обобщение эффективных региональных практик социального сопровождения семей с детьми, находящихся в трудной жизненной ситуации, в том числе малообеспеченных</w:t>
            </w:r>
          </w:p>
        </w:tc>
        <w:tc>
          <w:tcPr>
            <w:tcW w:w="3288" w:type="dxa"/>
          </w:tcPr>
          <w:p>
            <w:pPr>
              <w:pStyle w:val="0"/>
            </w:pPr>
            <w:r>
              <w:rPr>
                <w:sz w:val="20"/>
              </w:rPr>
              <w:t xml:space="preserve">Министерство социальной политики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организована работа по обобщению ежегодно эффективных региональных практик социального сопровождения семей с детьми, находящихся в трудной жизненной ситуации, в том числе малообеспеченных</w:t>
            </w:r>
          </w:p>
        </w:tc>
      </w:tr>
      <w:tr>
        <w:tc>
          <w:tcPr>
            <w:tcW w:w="907" w:type="dxa"/>
          </w:tcPr>
          <w:p>
            <w:pPr>
              <w:pStyle w:val="0"/>
              <w:jc w:val="center"/>
            </w:pPr>
            <w:r>
              <w:rPr>
                <w:sz w:val="20"/>
              </w:rPr>
              <w:t xml:space="preserve">19.</w:t>
            </w:r>
          </w:p>
        </w:tc>
        <w:tc>
          <w:tcPr>
            <w:tcW w:w="4139" w:type="dxa"/>
          </w:tcPr>
          <w:p>
            <w:pPr>
              <w:pStyle w:val="0"/>
            </w:pPr>
            <w:r>
              <w:rPr>
                <w:sz w:val="20"/>
              </w:rP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по образовательным программам дошкольного образования</w:t>
            </w:r>
          </w:p>
        </w:tc>
        <w:tc>
          <w:tcPr>
            <w:tcW w:w="3288" w:type="dxa"/>
          </w:tcPr>
          <w:p>
            <w:pPr>
              <w:pStyle w:val="0"/>
            </w:pPr>
            <w:r>
              <w:rPr>
                <w:sz w:val="20"/>
              </w:rPr>
              <w:t xml:space="preserve">Министерство образования и молодежной политики Свердловской области, органы местного самоуправления муниципальных образований, расположенных на территории Свердловской области (по согласованию)</w:t>
            </w:r>
          </w:p>
        </w:tc>
        <w:tc>
          <w:tcPr>
            <w:tcW w:w="1474" w:type="dxa"/>
          </w:tcPr>
          <w:p>
            <w:pPr>
              <w:pStyle w:val="0"/>
              <w:jc w:val="center"/>
            </w:pPr>
            <w:r>
              <w:rPr>
                <w:sz w:val="20"/>
              </w:rPr>
              <w:t xml:space="preserve">2021 - 2024 годы</w:t>
            </w:r>
          </w:p>
        </w:tc>
        <w:tc>
          <w:tcPr>
            <w:tcW w:w="3742" w:type="dxa"/>
          </w:tcPr>
          <w:p>
            <w:pPr>
              <w:pStyle w:val="0"/>
            </w:pPr>
            <w:r>
              <w:rPr>
                <w:sz w:val="20"/>
              </w:rPr>
              <w:t xml:space="preserve">обеспечено достижение к 2024 году 100-процентной доступности дошкольного образования для детей в возрасте от 1,5 до 3 лет</w:t>
            </w:r>
          </w:p>
        </w:tc>
      </w:tr>
      <w:tr>
        <w:tc>
          <w:tcPr>
            <w:tcW w:w="907" w:type="dxa"/>
          </w:tcPr>
          <w:p>
            <w:pPr>
              <w:pStyle w:val="0"/>
              <w:jc w:val="center"/>
            </w:pPr>
            <w:r>
              <w:rPr>
                <w:sz w:val="20"/>
              </w:rPr>
              <w:t xml:space="preserve">20.</w:t>
            </w:r>
          </w:p>
        </w:tc>
        <w:tc>
          <w:tcPr>
            <w:tcW w:w="4139" w:type="dxa"/>
          </w:tcPr>
          <w:p>
            <w:pPr>
              <w:pStyle w:val="0"/>
            </w:pPr>
            <w:r>
              <w:rPr>
                <w:sz w:val="20"/>
              </w:rPr>
              <w:t xml:space="preserve">Содействие женщинам, имеющим детей в возрасте до 3 лет, в прохождении профессионального обучения и получении дополнительного профессионального образования (далее - обучение) по профессиям (специальностям), востребованным на рынке труда</w:t>
            </w:r>
          </w:p>
        </w:tc>
        <w:tc>
          <w:tcPr>
            <w:tcW w:w="3288" w:type="dxa"/>
          </w:tcPr>
          <w:p>
            <w:pPr>
              <w:pStyle w:val="0"/>
            </w:pPr>
            <w:r>
              <w:rPr>
                <w:sz w:val="20"/>
              </w:rPr>
              <w:t xml:space="preserve">Департамент по труду и занятости населения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созданы условия для прохождения обучения женщинами, имеющими детей в возрасте до 3 лет, в целях приобретения дополнительных навыков или повышения квалификации по востребованным профессиям (специальностям) на рынке труда</w:t>
            </w:r>
          </w:p>
        </w:tc>
      </w:tr>
      <w:tr>
        <w:tc>
          <w:tcPr>
            <w:tcW w:w="907" w:type="dxa"/>
          </w:tcPr>
          <w:p>
            <w:pPr>
              <w:pStyle w:val="0"/>
              <w:jc w:val="center"/>
            </w:pPr>
            <w:r>
              <w:rPr>
                <w:sz w:val="20"/>
              </w:rPr>
              <w:t xml:space="preserve">21.</w:t>
            </w:r>
          </w:p>
        </w:tc>
        <w:tc>
          <w:tcPr>
            <w:tcW w:w="4139" w:type="dxa"/>
          </w:tcPr>
          <w:p>
            <w:pPr>
              <w:pStyle w:val="0"/>
            </w:pPr>
            <w:r>
              <w:rPr>
                <w:sz w:val="20"/>
              </w:rPr>
              <w:t xml:space="preserve">Стимулирование платежеспособного спроса на жилье для населения, в том числе с помощью ипотечного жилищного кредитования</w:t>
            </w:r>
          </w:p>
        </w:tc>
        <w:tc>
          <w:tcPr>
            <w:tcW w:w="3288" w:type="dxa"/>
          </w:tcPr>
          <w:p>
            <w:pPr>
              <w:pStyle w:val="0"/>
            </w:pPr>
            <w:r>
              <w:rPr>
                <w:sz w:val="20"/>
              </w:rPr>
              <w:t xml:space="preserve">Министерство строительства и развития инфраструктуры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созданы условия для улучшения жилищных условий семей с детьми</w:t>
            </w:r>
          </w:p>
        </w:tc>
      </w:tr>
      <w:tr>
        <w:tc>
          <w:tcPr>
            <w:tcW w:w="907" w:type="dxa"/>
          </w:tcPr>
          <w:p>
            <w:pPr>
              <w:pStyle w:val="0"/>
              <w:jc w:val="center"/>
            </w:pPr>
            <w:r>
              <w:rPr>
                <w:sz w:val="20"/>
              </w:rPr>
              <w:t xml:space="preserve">22.</w:t>
            </w:r>
          </w:p>
        </w:tc>
        <w:tc>
          <w:tcPr>
            <w:tcW w:w="4139" w:type="dxa"/>
          </w:tcPr>
          <w:p>
            <w:pPr>
              <w:pStyle w:val="0"/>
            </w:pPr>
            <w:r>
              <w:rPr>
                <w:sz w:val="20"/>
              </w:rPr>
              <w:t xml:space="preserve">Обеспечение предложения гражданам, имеющим трех и более детей, состоящим на учете в целях предоставления бесплатно в собственность земельного участка, находящегося в государственной собственности Свердловской области, земельных участков для индивидуального жилищного строительства</w:t>
            </w:r>
          </w:p>
        </w:tc>
        <w:tc>
          <w:tcPr>
            <w:tcW w:w="3288" w:type="dxa"/>
          </w:tcPr>
          <w:p>
            <w:pPr>
              <w:pStyle w:val="0"/>
            </w:pPr>
            <w:r>
              <w:rPr>
                <w:sz w:val="20"/>
              </w:rPr>
              <w:t xml:space="preserve">Министерство по управлению государственным имуществом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гражданам, имеющим трех и более детей, состоящим на учете в Министерстве по управлению государственным имуществом Свердловской области, предложено ежегодно не менее 100 земельных участков для получения бесплатно в собственность для индивидуального жилищного строительства</w:t>
            </w:r>
          </w:p>
        </w:tc>
      </w:tr>
      <w:tr>
        <w:tc>
          <w:tcPr>
            <w:tcW w:w="907" w:type="dxa"/>
          </w:tcPr>
          <w:p>
            <w:pPr>
              <w:pStyle w:val="0"/>
              <w:jc w:val="center"/>
            </w:pPr>
            <w:r>
              <w:rPr>
                <w:sz w:val="20"/>
              </w:rPr>
              <w:t xml:space="preserve">23.</w:t>
            </w:r>
          </w:p>
        </w:tc>
        <w:tc>
          <w:tcPr>
            <w:tcW w:w="4139" w:type="dxa"/>
          </w:tcPr>
          <w:p>
            <w:pPr>
              <w:pStyle w:val="0"/>
            </w:pPr>
            <w:r>
              <w:rPr>
                <w:sz w:val="20"/>
              </w:rPr>
              <w:t xml:space="preserve">Предоставление социальной выплаты гражданам, имеющим трех и более детей, взамен земельного участка, находящегося в государственной собственности Свердловской области, предоставляемого для индивидуального жилищного строительства в собственность бесплатно</w:t>
            </w:r>
          </w:p>
        </w:tc>
        <w:tc>
          <w:tcPr>
            <w:tcW w:w="3288" w:type="dxa"/>
          </w:tcPr>
          <w:p>
            <w:pPr>
              <w:pStyle w:val="0"/>
            </w:pPr>
            <w:r>
              <w:rPr>
                <w:sz w:val="20"/>
              </w:rPr>
              <w:t xml:space="preserve">Министерство строительства и развития инфраструктуры Свердловской области, Министерство по управлению государственным имуществом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предоставлено гражданам, имеющим трех и более детей, ежегодно не менее 50 социальных выплат взамен предоставления бесплатно в собственность земельных участков</w:t>
            </w:r>
          </w:p>
        </w:tc>
      </w:tr>
      <w:tr>
        <w:tc>
          <w:tcPr>
            <w:tcW w:w="907" w:type="dxa"/>
          </w:tcPr>
          <w:p>
            <w:pPr>
              <w:pStyle w:val="0"/>
              <w:jc w:val="center"/>
            </w:pPr>
            <w:r>
              <w:rPr>
                <w:sz w:val="20"/>
              </w:rPr>
              <w:t xml:space="preserve">24.</w:t>
            </w:r>
          </w:p>
        </w:tc>
        <w:tc>
          <w:tcPr>
            <w:tcW w:w="4139" w:type="dxa"/>
          </w:tcPr>
          <w:p>
            <w:pPr>
              <w:pStyle w:val="0"/>
            </w:pPr>
            <w:r>
              <w:rPr>
                <w:sz w:val="20"/>
              </w:rPr>
              <w:t xml:space="preserve">Мониторинг числа граждан, имеющих трех и более детей, состоящих на учете в целях предоставления бесплатно в собственность земельного участка, находящегося в государственной собственности Свердловской области, и получивших такой участок либо социальную выплату взамен его предоставления</w:t>
            </w:r>
          </w:p>
        </w:tc>
        <w:tc>
          <w:tcPr>
            <w:tcW w:w="3288" w:type="dxa"/>
          </w:tcPr>
          <w:p>
            <w:pPr>
              <w:pStyle w:val="0"/>
            </w:pPr>
            <w:r>
              <w:rPr>
                <w:sz w:val="20"/>
              </w:rPr>
              <w:t xml:space="preserve">Министерство строительства и развития инфраструктуры Свердловской области, Министерство по управлению государственным имуществом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проведен анализ и приняты необходимые меры по сокращению количества граждан, имеющих трех и более детей, состоящих на учете в целях предоставления бесплатно в собственность земельного участка, находящегося в государственной собственности Свердловской области</w:t>
            </w:r>
          </w:p>
        </w:tc>
      </w:tr>
      <w:tr>
        <w:tc>
          <w:tcPr>
            <w:tcW w:w="907" w:type="dxa"/>
          </w:tcPr>
          <w:p>
            <w:pPr>
              <w:pStyle w:val="0"/>
              <w:jc w:val="center"/>
            </w:pPr>
            <w:r>
              <w:rPr>
                <w:sz w:val="20"/>
              </w:rPr>
              <w:t xml:space="preserve">25.</w:t>
            </w:r>
          </w:p>
        </w:tc>
        <w:tc>
          <w:tcPr>
            <w:gridSpan w:val="4"/>
            <w:tcW w:w="12643" w:type="dxa"/>
          </w:tcPr>
          <w:p>
            <w:pPr>
              <w:pStyle w:val="0"/>
              <w:outlineLvl w:val="1"/>
              <w:jc w:val="center"/>
            </w:pPr>
            <w:r>
              <w:rPr>
                <w:sz w:val="20"/>
              </w:rPr>
              <w:t xml:space="preserve">Мероприятия по снижению материнской и младенческой смертности, улучшению репродуктивного здоровья</w:t>
            </w:r>
          </w:p>
        </w:tc>
      </w:tr>
      <w:tr>
        <w:tc>
          <w:tcPr>
            <w:tcW w:w="907" w:type="dxa"/>
          </w:tcPr>
          <w:p>
            <w:pPr>
              <w:pStyle w:val="0"/>
              <w:jc w:val="center"/>
            </w:pPr>
            <w:r>
              <w:rPr>
                <w:sz w:val="20"/>
              </w:rPr>
              <w:t xml:space="preserve">26.</w:t>
            </w:r>
          </w:p>
        </w:tc>
        <w:tc>
          <w:tcPr>
            <w:tcW w:w="4139" w:type="dxa"/>
          </w:tcPr>
          <w:p>
            <w:pPr>
              <w:pStyle w:val="0"/>
            </w:pPr>
            <w:r>
              <w:rPr>
                <w:sz w:val="20"/>
              </w:rPr>
              <w:t xml:space="preserve">Внедрение современных методов диагностики, лечения и реабилитации в целях раннего выявления заболеваний у детей, включая скрининговые программы, в том числе до рождения ребенка, с последующим расширением неонатального и пренатального скринингов на наследственные и врожденные заболевания</w:t>
            </w:r>
          </w:p>
        </w:tc>
        <w:tc>
          <w:tcPr>
            <w:tcW w:w="3288" w:type="dxa"/>
          </w:tcPr>
          <w:p>
            <w:pPr>
              <w:pStyle w:val="0"/>
            </w:pPr>
            <w:r>
              <w:rPr>
                <w:sz w:val="20"/>
              </w:rPr>
              <w:t xml:space="preserve">Министерство здравоохранения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обеспечено снижение младенческой смертности до 4,0 случая на 1000 родившихся живыми в 2024 году, сохранение охвата неонатальным скринингом не менее 95% новорожденных, обследованных на врожденные и наследственные заболевания, от общего числа родившихся живыми, сохранение охвата аудиологическим скринингом на уровне не менее 95% новорожденных</w:t>
            </w:r>
          </w:p>
        </w:tc>
      </w:tr>
      <w:tr>
        <w:tc>
          <w:tcPr>
            <w:tcW w:w="907" w:type="dxa"/>
          </w:tcPr>
          <w:p>
            <w:pPr>
              <w:pStyle w:val="0"/>
              <w:jc w:val="center"/>
            </w:pPr>
            <w:r>
              <w:rPr>
                <w:sz w:val="20"/>
              </w:rPr>
              <w:t xml:space="preserve">27.</w:t>
            </w:r>
          </w:p>
        </w:tc>
        <w:tc>
          <w:tcPr>
            <w:tcW w:w="4139" w:type="dxa"/>
          </w:tcPr>
          <w:p>
            <w:pPr>
              <w:pStyle w:val="0"/>
            </w:pPr>
            <w:r>
              <w:rPr>
                <w:sz w:val="20"/>
              </w:rPr>
              <w:t xml:space="preserve">Повышение квалификации медицинских работников в области перинатологии, неонатологии и педиатрии в симуляционных центрах</w:t>
            </w:r>
          </w:p>
        </w:tc>
        <w:tc>
          <w:tcPr>
            <w:tcW w:w="3288" w:type="dxa"/>
          </w:tcPr>
          <w:p>
            <w:pPr>
              <w:pStyle w:val="0"/>
            </w:pPr>
            <w:r>
              <w:rPr>
                <w:sz w:val="20"/>
              </w:rPr>
              <w:t xml:space="preserve">Министерство здравоохранения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обеспечена подготовка высококвалифицированных специалистов в области акушерства и гинекологии, неонатологии и педиатрии</w:t>
            </w:r>
          </w:p>
        </w:tc>
      </w:tr>
      <w:tr>
        <w:tc>
          <w:tcPr>
            <w:tcW w:w="907" w:type="dxa"/>
          </w:tcPr>
          <w:p>
            <w:pPr>
              <w:pStyle w:val="0"/>
              <w:jc w:val="center"/>
            </w:pPr>
            <w:r>
              <w:rPr>
                <w:sz w:val="20"/>
              </w:rPr>
              <w:t xml:space="preserve">28.</w:t>
            </w:r>
          </w:p>
        </w:tc>
        <w:tc>
          <w:tcPr>
            <w:tcW w:w="4139" w:type="dxa"/>
          </w:tcPr>
          <w:p>
            <w:pPr>
              <w:pStyle w:val="0"/>
            </w:pPr>
            <w:r>
              <w:rPr>
                <w:sz w:val="20"/>
              </w:rPr>
              <w:t xml:space="preserve">Усиление профилактических мер, направленных на раннее выявление заболеваний репродуктивного здоровья у подростков в возрасте 15 - 17 лет</w:t>
            </w:r>
          </w:p>
        </w:tc>
        <w:tc>
          <w:tcPr>
            <w:tcW w:w="3288" w:type="dxa"/>
          </w:tcPr>
          <w:p>
            <w:pPr>
              <w:pStyle w:val="0"/>
            </w:pPr>
            <w:r>
              <w:rPr>
                <w:sz w:val="20"/>
              </w:rPr>
              <w:t xml:space="preserve">Министерство здравоохранения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обеспечено увеличение охвата подростков в возрасте 15 - 17 лет профилактическими медицинскими осмотрами с целью сохранения их репродуктивного здоровья (доля от общего числа подростков в возрасте 15 - 17 лет, подлежащих осмотрам) до 20% в 2025 году</w:t>
            </w:r>
          </w:p>
        </w:tc>
      </w:tr>
      <w:tr>
        <w:tc>
          <w:tcPr>
            <w:tcW w:w="907" w:type="dxa"/>
          </w:tcPr>
          <w:p>
            <w:pPr>
              <w:pStyle w:val="0"/>
              <w:jc w:val="center"/>
            </w:pPr>
            <w:r>
              <w:rPr>
                <w:sz w:val="20"/>
              </w:rPr>
              <w:t xml:space="preserve">29.</w:t>
            </w:r>
          </w:p>
        </w:tc>
        <w:tc>
          <w:tcPr>
            <w:tcW w:w="4139" w:type="dxa"/>
          </w:tcPr>
          <w:p>
            <w:pPr>
              <w:pStyle w:val="0"/>
            </w:pPr>
            <w:r>
              <w:rPr>
                <w:sz w:val="20"/>
              </w:rPr>
              <w:t xml:space="preserve">Обеспечение и повышение доступности оказываемых медицинскими организациями услуг по правовой, психологической и медико-социальной помощи беременным женщинам, находящимся в трудной жизненной ситуации</w:t>
            </w:r>
          </w:p>
        </w:tc>
        <w:tc>
          <w:tcPr>
            <w:tcW w:w="3288" w:type="dxa"/>
          </w:tcPr>
          <w:p>
            <w:pPr>
              <w:pStyle w:val="0"/>
            </w:pPr>
            <w:r>
              <w:rPr>
                <w:sz w:val="20"/>
              </w:rPr>
              <w:t xml:space="preserve">Министерство здравоохранения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обеспечено увеличение доли женщин, прошедших доабортное консультирование с целью сохранения беременности, в общей численности женщин, обратившихся на аборт, до 85% в 2025 году;</w:t>
            </w:r>
          </w:p>
          <w:p>
            <w:pPr>
              <w:pStyle w:val="0"/>
            </w:pPr>
            <w:r>
              <w:rPr>
                <w:sz w:val="20"/>
              </w:rPr>
              <w:t xml:space="preserve">увеличена на 14,5% доля женщин, которым оказана социальная, юридическая и психологическая помощь в ходе доабортного консультирования, что позволило им сохранить беременность</w:t>
            </w:r>
          </w:p>
        </w:tc>
      </w:tr>
      <w:tr>
        <w:tc>
          <w:tcPr>
            <w:tcW w:w="907" w:type="dxa"/>
          </w:tcPr>
          <w:p>
            <w:pPr>
              <w:pStyle w:val="0"/>
              <w:jc w:val="center"/>
            </w:pPr>
            <w:r>
              <w:rPr>
                <w:sz w:val="20"/>
              </w:rPr>
              <w:t xml:space="preserve">30.</w:t>
            </w:r>
          </w:p>
        </w:tc>
        <w:tc>
          <w:tcPr>
            <w:tcW w:w="4139" w:type="dxa"/>
          </w:tcPr>
          <w:p>
            <w:pPr>
              <w:pStyle w:val="0"/>
            </w:pPr>
            <w:r>
              <w:rPr>
                <w:sz w:val="20"/>
              </w:rPr>
              <w:t xml:space="preserve">Повышение доступности медицинской помощи пациентам, страдающим бесплодием, путем применения вспомогательных репродуктивных технологий</w:t>
            </w:r>
          </w:p>
        </w:tc>
        <w:tc>
          <w:tcPr>
            <w:tcW w:w="3288" w:type="dxa"/>
          </w:tcPr>
          <w:p>
            <w:pPr>
              <w:pStyle w:val="0"/>
            </w:pPr>
            <w:r>
              <w:rPr>
                <w:sz w:val="20"/>
              </w:rPr>
              <w:t xml:space="preserve">Министерство здравоохранения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увеличено число циклов экстракорпорального оплодотворения, выполненных пациентам, страдающим бесплодием, за счет средств базовой программы обязательного медицинского страхования до 3,5 тыс. в 2025 году</w:t>
            </w:r>
          </w:p>
        </w:tc>
      </w:tr>
      <w:tr>
        <w:tc>
          <w:tcPr>
            <w:tcW w:w="907" w:type="dxa"/>
          </w:tcPr>
          <w:p>
            <w:pPr>
              <w:pStyle w:val="0"/>
              <w:jc w:val="center"/>
            </w:pPr>
            <w:r>
              <w:rPr>
                <w:sz w:val="20"/>
              </w:rPr>
              <w:t xml:space="preserve">31.</w:t>
            </w:r>
          </w:p>
        </w:tc>
        <w:tc>
          <w:tcPr>
            <w:tcW w:w="4139" w:type="dxa"/>
          </w:tcPr>
          <w:p>
            <w:pPr>
              <w:pStyle w:val="0"/>
            </w:pPr>
            <w:r>
              <w:rPr>
                <w:sz w:val="20"/>
              </w:rPr>
              <w:t xml:space="preserve">Снижение рисков бесплодия путем выявления и профилактики профессиональных заболеваний у женщин</w:t>
            </w:r>
          </w:p>
        </w:tc>
        <w:tc>
          <w:tcPr>
            <w:tcW w:w="3288" w:type="dxa"/>
          </w:tcPr>
          <w:p>
            <w:pPr>
              <w:pStyle w:val="0"/>
            </w:pPr>
            <w:r>
              <w:rPr>
                <w:sz w:val="20"/>
              </w:rPr>
              <w:t xml:space="preserve">Министерство здравоохранения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обеспечено раннее выявление в ходе диспансеризации и профилактических осмотров у молодых женщин хронических заболеваний, которые могут приводить к бесплодию, и своевременное оказание медицинской помощи</w:t>
            </w:r>
          </w:p>
        </w:tc>
      </w:tr>
      <w:tr>
        <w:tblPrEx>
          <w:tblBorders>
            <w:insideH w:val="nil"/>
          </w:tblBorders>
        </w:tblPrEx>
        <w:tc>
          <w:tcPr>
            <w:tcW w:w="907" w:type="dxa"/>
            <w:tcBorders>
              <w:bottom w:val="nil"/>
            </w:tcBorders>
          </w:tcPr>
          <w:p>
            <w:pPr>
              <w:pStyle w:val="0"/>
              <w:jc w:val="center"/>
            </w:pPr>
            <w:r>
              <w:rPr>
                <w:sz w:val="20"/>
              </w:rPr>
              <w:t xml:space="preserve">31-1.</w:t>
            </w:r>
          </w:p>
        </w:tc>
        <w:tc>
          <w:tcPr>
            <w:tcW w:w="4139" w:type="dxa"/>
            <w:tcBorders>
              <w:bottom w:val="nil"/>
            </w:tcBorders>
          </w:tcPr>
          <w:p>
            <w:pPr>
              <w:pStyle w:val="0"/>
            </w:pPr>
            <w:r>
              <w:rPr>
                <w:sz w:val="20"/>
              </w:rPr>
              <w:t xml:space="preserve">Предупреждение групповой и вспышечной заболеваемости инфекциями, связанными с оказанием медицинской помощи (далее - ИСМП), новорожденных, родильниц в медицинских организациях</w:t>
            </w:r>
          </w:p>
        </w:tc>
        <w:tc>
          <w:tcPr>
            <w:tcW w:w="3288" w:type="dxa"/>
            <w:tcBorders>
              <w:bottom w:val="nil"/>
            </w:tcBorders>
          </w:tcPr>
          <w:p>
            <w:pPr>
              <w:pStyle w:val="0"/>
            </w:pPr>
            <w:r>
              <w:rPr>
                <w:sz w:val="20"/>
              </w:rPr>
              <w:t xml:space="preserve">Министерство здравоохранения Свердловской области</w:t>
            </w:r>
          </w:p>
        </w:tc>
        <w:tc>
          <w:tcPr>
            <w:tcW w:w="1474" w:type="dxa"/>
            <w:tcBorders>
              <w:bottom w:val="nil"/>
            </w:tcBorders>
          </w:tcPr>
          <w:p>
            <w:pPr>
              <w:pStyle w:val="0"/>
              <w:jc w:val="center"/>
            </w:pPr>
            <w:r>
              <w:rPr>
                <w:sz w:val="20"/>
              </w:rPr>
              <w:t xml:space="preserve">2022 - 2025 годы</w:t>
            </w:r>
          </w:p>
        </w:tc>
        <w:tc>
          <w:tcPr>
            <w:tcW w:w="3742" w:type="dxa"/>
            <w:tcBorders>
              <w:bottom w:val="nil"/>
            </w:tcBorders>
          </w:tcPr>
          <w:p>
            <w:pPr>
              <w:pStyle w:val="0"/>
            </w:pPr>
            <w:r>
              <w:rPr>
                <w:sz w:val="20"/>
              </w:rPr>
              <w:t xml:space="preserve">созданы безопасные условия в оказании медицинской помощи медицинскими организациями; обеспечено отсутствие регистрации групповой и вспышечной заболеваемости ИСМП</w:t>
            </w:r>
          </w:p>
        </w:tc>
      </w:tr>
      <w:tr>
        <w:tblPrEx>
          <w:tblBorders>
            <w:insideH w:val="nil"/>
          </w:tblBorders>
        </w:tblPrEx>
        <w:tc>
          <w:tcPr>
            <w:gridSpan w:val="5"/>
            <w:tcW w:w="13550" w:type="dxa"/>
            <w:tcBorders>
              <w:top w:val="nil"/>
            </w:tcBorders>
          </w:tcPr>
          <w:p>
            <w:pPr>
              <w:pStyle w:val="0"/>
              <w:jc w:val="both"/>
            </w:pPr>
            <w:r>
              <w:rPr>
                <w:sz w:val="20"/>
              </w:rPr>
              <w:t xml:space="preserve">(п. 31-1 введен </w:t>
            </w:r>
            <w:hyperlink w:history="0" r:id="rId13" w:tooltip="Распоряжение Правительства Свердловской области от 24.10.2022 N 641-РП &quot;О внесении изменений в план мероприятий по реализации II подэтапа третьего этапа (2021 - 2025 годы) Программы демографического развития Свердловской области на период до 2025 года, одобренной Постановлением Правительства Свердловской области от 27.08.2007 N 830-ПП, утвержденный Распоряжением Правительства Свердловской области от 30.12.2021 N 775-РП&quot; {КонсультантПлюс}">
              <w:r>
                <w:rPr>
                  <w:sz w:val="20"/>
                  <w:color w:val="0000ff"/>
                </w:rPr>
                <w:t xml:space="preserve">Распоряжением</w:t>
              </w:r>
            </w:hyperlink>
            <w:r>
              <w:rPr>
                <w:sz w:val="20"/>
              </w:rPr>
              <w:t xml:space="preserve"> Правительства Свердловской области от 24.10.2022</w:t>
            </w:r>
          </w:p>
          <w:p>
            <w:pPr>
              <w:pStyle w:val="0"/>
              <w:jc w:val="both"/>
            </w:pPr>
            <w:r>
              <w:rPr>
                <w:sz w:val="20"/>
              </w:rPr>
              <w:t xml:space="preserve">N 641-РП)</w:t>
            </w:r>
          </w:p>
        </w:tc>
      </w:tr>
      <w:tr>
        <w:tblPrEx>
          <w:tblBorders>
            <w:insideH w:val="nil"/>
          </w:tblBorders>
        </w:tblPrEx>
        <w:tc>
          <w:tcPr>
            <w:tcW w:w="907" w:type="dxa"/>
            <w:tcBorders>
              <w:bottom w:val="nil"/>
            </w:tcBorders>
          </w:tcPr>
          <w:p>
            <w:pPr>
              <w:pStyle w:val="0"/>
              <w:jc w:val="center"/>
            </w:pPr>
            <w:r>
              <w:rPr>
                <w:sz w:val="20"/>
              </w:rPr>
              <w:t xml:space="preserve">31-2.</w:t>
            </w:r>
          </w:p>
        </w:tc>
        <w:tc>
          <w:tcPr>
            <w:tcW w:w="4139" w:type="dxa"/>
            <w:tcBorders>
              <w:bottom w:val="nil"/>
            </w:tcBorders>
          </w:tcPr>
          <w:p>
            <w:pPr>
              <w:pStyle w:val="0"/>
            </w:pPr>
            <w:r>
              <w:rPr>
                <w:sz w:val="20"/>
              </w:rPr>
              <w:t xml:space="preserve">Организационно-методическое сопровождение деятельности органов местного самоуправления муниципальных образований, расположенных на территории Свердловской области, юридических лиц и индивидуальных предпринимателей по вопросам реализации комплекса медико-профилактических мероприятий по управлению риском для здоровья наиболее уязвимых групп населения (дети и беременные), подверженных влиянию химически загрязненной среды обитания и проживающих на территориях Асбестовского городского округа, городского округа Верх-Нейвинский, муниципального образования "город Екатеринбург", Каменск-Уральского городского округа Свердловской области, Качканарского городского округа, Кировградского городского округа, городского округа Краснотурьинск, городского округа Красноуральск, Нижнесергинского городского поселения Нижнесергинского муниципального района Свердловской области, Нижнетуринского городского округа, города Нижний Тагил, городского округа Первоуральск, Полевского городского округа, городского округа Ревда, Режевского городского округа, Серовского городского округа, городского округа Сухой Лог</w:t>
            </w:r>
          </w:p>
        </w:tc>
        <w:tc>
          <w:tcPr>
            <w:tcW w:w="3288" w:type="dxa"/>
            <w:tcBorders>
              <w:bottom w:val="nil"/>
            </w:tcBorders>
          </w:tcPr>
          <w:p>
            <w:pPr>
              <w:pStyle w:val="0"/>
            </w:pPr>
            <w:r>
              <w:rPr>
                <w:sz w:val="20"/>
              </w:rPr>
              <w:t xml:space="preserve">федеральное бюджетное учреждение науки "Екатеринбургский медицинский-научный центр профилактики и охраны здоровья рабочих промпредприятий" Федеральной службы по надзору в сфере защиты прав потребителей и благополучия человека, Управление Федеральной службы по надзору в сфере защиты прав потребителей и благополучия человека по Свердловской области (далее - Управление Роспотребнадзора по Свердловской области) (по согласованию)</w:t>
            </w:r>
          </w:p>
        </w:tc>
        <w:tc>
          <w:tcPr>
            <w:tcW w:w="1474" w:type="dxa"/>
            <w:tcBorders>
              <w:bottom w:val="nil"/>
            </w:tcBorders>
          </w:tcPr>
          <w:p>
            <w:pPr>
              <w:pStyle w:val="0"/>
              <w:jc w:val="center"/>
            </w:pPr>
            <w:r>
              <w:rPr>
                <w:sz w:val="20"/>
              </w:rPr>
              <w:t xml:space="preserve">2022 - 2025 годы</w:t>
            </w:r>
          </w:p>
        </w:tc>
        <w:tc>
          <w:tcPr>
            <w:tcW w:w="3742" w:type="dxa"/>
            <w:tcBorders>
              <w:bottom w:val="nil"/>
            </w:tcBorders>
          </w:tcPr>
          <w:p>
            <w:pPr>
              <w:pStyle w:val="0"/>
            </w:pPr>
            <w:r>
              <w:rPr>
                <w:sz w:val="20"/>
              </w:rPr>
              <w:t xml:space="preserve">снижен уровень заболеваемости, обусловленной химическим загрязнением среды обитания, путем снижения токсической нагрузки и проведения профилактических мероприятий, прежде всего в группах риска среди детей дошкольного возраста и беременных женщин; обеспечено развитие и устойчивое функционирование системы медико-профилактических мероприятий по управлению риском для здоровья наиболее уязвимых групп населения (дети и беременные), подверженных влиянию химически загрязненной среды обитания; сформирована у населения мотивация к сохранению и укреплению своего здоровья и здоровья детей, ведению здорового образа жизни; осуществлено информирование населения о рисках для здоровья, в первую очередь связанных с химическим загрязнением среды обитания, и мерах по их снижению и предотвращению</w:t>
            </w:r>
          </w:p>
        </w:tc>
      </w:tr>
      <w:tr>
        <w:tblPrEx>
          <w:tblBorders>
            <w:insideH w:val="nil"/>
          </w:tblBorders>
        </w:tblPrEx>
        <w:tc>
          <w:tcPr>
            <w:gridSpan w:val="5"/>
            <w:tcW w:w="13550" w:type="dxa"/>
            <w:tcBorders>
              <w:top w:val="nil"/>
            </w:tcBorders>
          </w:tcPr>
          <w:p>
            <w:pPr>
              <w:pStyle w:val="0"/>
              <w:jc w:val="both"/>
            </w:pPr>
            <w:r>
              <w:rPr>
                <w:sz w:val="20"/>
              </w:rPr>
              <w:t xml:space="preserve">(п. 31-2 введен </w:t>
            </w:r>
            <w:hyperlink w:history="0" r:id="rId14" w:tooltip="Распоряжение Правительства Свердловской области от 24.10.2022 N 641-РП &quot;О внесении изменений в план мероприятий по реализации II подэтапа третьего этапа (2021 - 2025 годы) Программы демографического развития Свердловской области на период до 2025 года, одобренной Постановлением Правительства Свердловской области от 27.08.2007 N 830-ПП, утвержденный Распоряжением Правительства Свердловской области от 30.12.2021 N 775-РП&quot; {КонсультантПлюс}">
              <w:r>
                <w:rPr>
                  <w:sz w:val="20"/>
                  <w:color w:val="0000ff"/>
                </w:rPr>
                <w:t xml:space="preserve">Распоряжением</w:t>
              </w:r>
            </w:hyperlink>
            <w:r>
              <w:rPr>
                <w:sz w:val="20"/>
              </w:rPr>
              <w:t xml:space="preserve"> Правительства Свердловской области от 24.10.2022</w:t>
            </w:r>
          </w:p>
          <w:p>
            <w:pPr>
              <w:pStyle w:val="0"/>
              <w:jc w:val="both"/>
            </w:pPr>
            <w:r>
              <w:rPr>
                <w:sz w:val="20"/>
              </w:rPr>
              <w:t xml:space="preserve">N 641-РП)</w:t>
            </w:r>
          </w:p>
        </w:tc>
      </w:tr>
      <w:tr>
        <w:tc>
          <w:tcPr>
            <w:tcW w:w="907" w:type="dxa"/>
          </w:tcPr>
          <w:p>
            <w:pPr>
              <w:pStyle w:val="0"/>
              <w:jc w:val="center"/>
            </w:pPr>
            <w:r>
              <w:rPr>
                <w:sz w:val="20"/>
              </w:rPr>
              <w:t xml:space="preserve">32.</w:t>
            </w:r>
          </w:p>
        </w:tc>
        <w:tc>
          <w:tcPr>
            <w:gridSpan w:val="4"/>
            <w:tcW w:w="12643" w:type="dxa"/>
          </w:tcPr>
          <w:p>
            <w:pPr>
              <w:pStyle w:val="0"/>
              <w:outlineLvl w:val="1"/>
              <w:jc w:val="center"/>
            </w:pPr>
            <w:r>
              <w:rPr>
                <w:sz w:val="20"/>
              </w:rPr>
              <w:t xml:space="preserve">Мероприятия по снижению смертности и повышению ожидаемой продолжительности жизни</w:t>
            </w:r>
          </w:p>
        </w:tc>
      </w:tr>
      <w:tr>
        <w:tc>
          <w:tcPr>
            <w:tcW w:w="907" w:type="dxa"/>
          </w:tcPr>
          <w:p>
            <w:pPr>
              <w:pStyle w:val="0"/>
              <w:jc w:val="center"/>
            </w:pPr>
            <w:r>
              <w:rPr>
                <w:sz w:val="20"/>
              </w:rPr>
              <w:t xml:space="preserve">33.</w:t>
            </w:r>
          </w:p>
        </w:tc>
        <w:tc>
          <w:tcPr>
            <w:tcW w:w="4139" w:type="dxa"/>
          </w:tcPr>
          <w:p>
            <w:pPr>
              <w:pStyle w:val="0"/>
            </w:pPr>
            <w:r>
              <w:rPr>
                <w:sz w:val="20"/>
              </w:rPr>
              <w:t xml:space="preserve">Анализ доступности и эффективности оказания медицинской помощи лицам с болезнями системы кровообращения и злокачественными новообразованиями, а также с иными заболеваниями, являющимися основными причинами смертности населения Свердловской области, включая оценку обеспеченности кадрами, ресурсов и деятельности медицинских организаций</w:t>
            </w:r>
          </w:p>
        </w:tc>
        <w:tc>
          <w:tcPr>
            <w:tcW w:w="3288" w:type="dxa"/>
          </w:tcPr>
          <w:p>
            <w:pPr>
              <w:pStyle w:val="0"/>
            </w:pPr>
            <w:r>
              <w:rPr>
                <w:sz w:val="20"/>
              </w:rPr>
              <w:t xml:space="preserve">Министерство здравоохранения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обеспечено повышение доступности медицинской помощи лицам с болезнями системы кровообращения и злокачественными новообразованиями, а также с иными заболеваниями, являющимися основными причинами смертности населения Свердловской области</w:t>
            </w:r>
          </w:p>
        </w:tc>
      </w:tr>
      <w:tr>
        <w:tc>
          <w:tcPr>
            <w:tcW w:w="907" w:type="dxa"/>
          </w:tcPr>
          <w:p>
            <w:pPr>
              <w:pStyle w:val="0"/>
              <w:jc w:val="center"/>
            </w:pPr>
            <w:r>
              <w:rPr>
                <w:sz w:val="20"/>
              </w:rPr>
              <w:t xml:space="preserve">34.</w:t>
            </w:r>
          </w:p>
        </w:tc>
        <w:tc>
          <w:tcPr>
            <w:tcW w:w="4139" w:type="dxa"/>
          </w:tcPr>
          <w:p>
            <w:pPr>
              <w:pStyle w:val="0"/>
            </w:pPr>
            <w:r>
              <w:rPr>
                <w:sz w:val="20"/>
              </w:rPr>
              <w:t xml:space="preserve">Повышение доступности для населения первичной медико-санитарной помощи, совершенствование системы ее организации и оплаты, внедрение в практику работы медицинских организаций, оказывающих медицинскую помощь в амбулаторных условиях, критериев оценки эффективности их деятельности</w:t>
            </w:r>
          </w:p>
        </w:tc>
        <w:tc>
          <w:tcPr>
            <w:tcW w:w="3288" w:type="dxa"/>
          </w:tcPr>
          <w:p>
            <w:pPr>
              <w:pStyle w:val="0"/>
            </w:pPr>
            <w:r>
              <w:rPr>
                <w:sz w:val="20"/>
              </w:rPr>
              <w:t xml:space="preserve">Министерство здравоохранения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обеспечено повышение удовлетворенности населения доступностью первичной медико-санитарной помощи</w:t>
            </w:r>
          </w:p>
        </w:tc>
      </w:tr>
      <w:tr>
        <w:tc>
          <w:tcPr>
            <w:tcW w:w="907" w:type="dxa"/>
          </w:tcPr>
          <w:p>
            <w:pPr>
              <w:pStyle w:val="0"/>
              <w:jc w:val="center"/>
            </w:pPr>
            <w:r>
              <w:rPr>
                <w:sz w:val="20"/>
              </w:rPr>
              <w:t xml:space="preserve">35.</w:t>
            </w:r>
          </w:p>
        </w:tc>
        <w:tc>
          <w:tcPr>
            <w:tcW w:w="4139" w:type="dxa"/>
          </w:tcPr>
          <w:p>
            <w:pPr>
              <w:pStyle w:val="0"/>
            </w:pPr>
            <w:r>
              <w:rPr>
                <w:sz w:val="20"/>
              </w:rPr>
              <w:t xml:space="preserve">Повышение полноты и доступности проведения гражданам профилактических осмотров и диспансеризации, в том числе в целях ранней диагностики заболеваний сердечно-сосудистой системы, а также злокачественных новообразований</w:t>
            </w:r>
          </w:p>
        </w:tc>
        <w:tc>
          <w:tcPr>
            <w:tcW w:w="3288" w:type="dxa"/>
          </w:tcPr>
          <w:p>
            <w:pPr>
              <w:pStyle w:val="0"/>
            </w:pPr>
            <w:r>
              <w:rPr>
                <w:sz w:val="20"/>
              </w:rPr>
              <w:t xml:space="preserve">Министерство здравоохранения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обеспечено раннее выявление хронических неинфекционных заболеваний и факторов риска их развития путем увеличения охвата граждан профилактическими медицинскими осмотрами и диспансеризацией</w:t>
            </w:r>
          </w:p>
        </w:tc>
      </w:tr>
      <w:tr>
        <w:tc>
          <w:tcPr>
            <w:tcW w:w="907" w:type="dxa"/>
          </w:tcPr>
          <w:p>
            <w:pPr>
              <w:pStyle w:val="0"/>
              <w:jc w:val="center"/>
            </w:pPr>
            <w:r>
              <w:rPr>
                <w:sz w:val="20"/>
              </w:rPr>
              <w:t xml:space="preserve">36.</w:t>
            </w:r>
          </w:p>
        </w:tc>
        <w:tc>
          <w:tcPr>
            <w:tcW w:w="4139" w:type="dxa"/>
          </w:tcPr>
          <w:p>
            <w:pPr>
              <w:pStyle w:val="0"/>
            </w:pPr>
            <w:r>
              <w:rPr>
                <w:sz w:val="20"/>
              </w:rPr>
              <w:t xml:space="preserve">Обеспечение доступности диагностических исследований (дуплексного сканирования брахиоцефальных артерий, стресс-тестов, коронарографии и других исследований), выполняемых в государственных и муниципальных медицинских организациях при наличии у пациента риска развития заболеваний системы кровообращения</w:t>
            </w:r>
          </w:p>
        </w:tc>
        <w:tc>
          <w:tcPr>
            <w:tcW w:w="3288" w:type="dxa"/>
          </w:tcPr>
          <w:p>
            <w:pPr>
              <w:pStyle w:val="0"/>
            </w:pPr>
            <w:r>
              <w:rPr>
                <w:sz w:val="20"/>
              </w:rPr>
              <w:t xml:space="preserve">Министерство здравоохранения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увеличено количество исследований, выполняемых при наличии у пациента риска развития заболеваний системы кровообращения</w:t>
            </w:r>
          </w:p>
        </w:tc>
      </w:tr>
      <w:tr>
        <w:tc>
          <w:tcPr>
            <w:tcW w:w="907" w:type="dxa"/>
          </w:tcPr>
          <w:p>
            <w:pPr>
              <w:pStyle w:val="0"/>
              <w:jc w:val="center"/>
            </w:pPr>
            <w:r>
              <w:rPr>
                <w:sz w:val="20"/>
              </w:rPr>
              <w:t xml:space="preserve">37.</w:t>
            </w:r>
          </w:p>
        </w:tc>
        <w:tc>
          <w:tcPr>
            <w:tcW w:w="4139" w:type="dxa"/>
          </w:tcPr>
          <w:p>
            <w:pPr>
              <w:pStyle w:val="0"/>
            </w:pPr>
            <w:r>
              <w:rPr>
                <w:sz w:val="20"/>
              </w:rPr>
              <w:t xml:space="preserve">Развитие системы оказания медицинской помощи пациентам с острым коронарным синдромом и острым нарушением мозгового кровообращения, включая оптимизацию механизмов маршрутизации пациентов между медицинскими организациями с учетом региональных особенностей, повышение доступности льготного лекарственного обеспечения для данной группы больных, увеличение объемов оказываемой высокотехнологичной медицинской помощи</w:t>
            </w:r>
          </w:p>
        </w:tc>
        <w:tc>
          <w:tcPr>
            <w:tcW w:w="3288" w:type="dxa"/>
          </w:tcPr>
          <w:p>
            <w:pPr>
              <w:pStyle w:val="0"/>
            </w:pPr>
            <w:r>
              <w:rPr>
                <w:sz w:val="20"/>
              </w:rPr>
              <w:t xml:space="preserve">Министерство здравоохранения Свердловской области</w:t>
            </w:r>
          </w:p>
        </w:tc>
        <w:tc>
          <w:tcPr>
            <w:tcW w:w="1474" w:type="dxa"/>
          </w:tcPr>
          <w:p>
            <w:pPr>
              <w:pStyle w:val="0"/>
              <w:jc w:val="center"/>
            </w:pPr>
            <w:r>
              <w:rPr>
                <w:sz w:val="20"/>
              </w:rPr>
              <w:t xml:space="preserve">2021 - 2024 годы</w:t>
            </w:r>
          </w:p>
        </w:tc>
        <w:tc>
          <w:tcPr>
            <w:tcW w:w="3742" w:type="dxa"/>
          </w:tcPr>
          <w:p>
            <w:pPr>
              <w:pStyle w:val="0"/>
            </w:pPr>
            <w:r>
              <w:rPr>
                <w:sz w:val="20"/>
              </w:rPr>
              <w:t xml:space="preserve">обеспечено снижение больничной летальности от инфаркта миокарда, острого нарушения мозгового кровообращения; увеличено количество рентгенэндоваскулярных вмешательств в лечебных целях; обеспечено снижение летальности больных с болезнями системы кровообращения среди лиц с болезнями системы кровообращения, состоящих под диспансерным наблюдением</w:t>
            </w:r>
          </w:p>
        </w:tc>
      </w:tr>
      <w:tr>
        <w:tc>
          <w:tcPr>
            <w:tcW w:w="907" w:type="dxa"/>
          </w:tcPr>
          <w:p>
            <w:pPr>
              <w:pStyle w:val="0"/>
              <w:jc w:val="center"/>
            </w:pPr>
            <w:r>
              <w:rPr>
                <w:sz w:val="20"/>
              </w:rPr>
              <w:t xml:space="preserve">38.</w:t>
            </w:r>
          </w:p>
        </w:tc>
        <w:tc>
          <w:tcPr>
            <w:tcW w:w="4139" w:type="dxa"/>
          </w:tcPr>
          <w:p>
            <w:pPr>
              <w:pStyle w:val="0"/>
            </w:pPr>
            <w:r>
              <w:rPr>
                <w:sz w:val="20"/>
              </w:rPr>
              <w:t xml:space="preserve">Обеспечение доступности специализированной медицинской помощи пациентам с сердечно-сосудистыми заболеваниями (включая увеличение количества региональных сосудистых центров и первичных сосудистых отделений)</w:t>
            </w:r>
          </w:p>
        </w:tc>
        <w:tc>
          <w:tcPr>
            <w:tcW w:w="3288" w:type="dxa"/>
          </w:tcPr>
          <w:p>
            <w:pPr>
              <w:pStyle w:val="0"/>
            </w:pPr>
            <w:r>
              <w:rPr>
                <w:sz w:val="20"/>
              </w:rPr>
              <w:t xml:space="preserve">Министерство здравоохранения Свердловской области</w:t>
            </w:r>
          </w:p>
        </w:tc>
        <w:tc>
          <w:tcPr>
            <w:tcW w:w="1474" w:type="dxa"/>
          </w:tcPr>
          <w:p>
            <w:pPr>
              <w:pStyle w:val="0"/>
              <w:jc w:val="center"/>
            </w:pPr>
            <w:r>
              <w:rPr>
                <w:sz w:val="20"/>
              </w:rPr>
              <w:t xml:space="preserve">2021 - 2024 годы</w:t>
            </w:r>
          </w:p>
        </w:tc>
        <w:tc>
          <w:tcPr>
            <w:tcW w:w="3742" w:type="dxa"/>
          </w:tcPr>
          <w:p>
            <w:pPr>
              <w:pStyle w:val="0"/>
            </w:pPr>
            <w:r>
              <w:rPr>
                <w:sz w:val="20"/>
              </w:rPr>
              <w:t xml:space="preserve">обеспечено снижение смертности от ишемической болезни сердца, цереброваскулярных болезней; обеспечено переоснащение (дооснащение) региональных сосудистых центров и первичных сосудистых отделений</w:t>
            </w:r>
          </w:p>
        </w:tc>
      </w:tr>
      <w:tr>
        <w:tc>
          <w:tcPr>
            <w:tcW w:w="907" w:type="dxa"/>
          </w:tcPr>
          <w:p>
            <w:pPr>
              <w:pStyle w:val="0"/>
              <w:jc w:val="center"/>
            </w:pPr>
            <w:r>
              <w:rPr>
                <w:sz w:val="20"/>
              </w:rPr>
              <w:t xml:space="preserve">39.</w:t>
            </w:r>
          </w:p>
        </w:tc>
        <w:tc>
          <w:tcPr>
            <w:tcW w:w="4139" w:type="dxa"/>
          </w:tcPr>
          <w:p>
            <w:pPr>
              <w:pStyle w:val="0"/>
            </w:pPr>
            <w:r>
              <w:rPr>
                <w:sz w:val="20"/>
              </w:rPr>
              <w:t xml:space="preserve">Повышение эффективности мероприятий в рамках профилактики развития сердечно-сосудистых заболеваний и сердечно-сосудистых осложнений у пациентов высокого риска</w:t>
            </w:r>
          </w:p>
        </w:tc>
        <w:tc>
          <w:tcPr>
            <w:tcW w:w="3288" w:type="dxa"/>
          </w:tcPr>
          <w:p>
            <w:pPr>
              <w:pStyle w:val="0"/>
            </w:pPr>
            <w:r>
              <w:rPr>
                <w:sz w:val="20"/>
              </w:rPr>
              <w:t xml:space="preserve">Министерство здравоохранения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увеличен охват пациентов высокого риска осложнений сердечно-сосудистых заболеваний, взятых под диспансерное наблюдение и получающих льготное лекарственное обеспечение</w:t>
            </w:r>
          </w:p>
        </w:tc>
      </w:tr>
      <w:tr>
        <w:tc>
          <w:tcPr>
            <w:tcW w:w="907" w:type="dxa"/>
          </w:tcPr>
          <w:p>
            <w:pPr>
              <w:pStyle w:val="0"/>
              <w:jc w:val="center"/>
            </w:pPr>
            <w:r>
              <w:rPr>
                <w:sz w:val="20"/>
              </w:rPr>
              <w:t xml:space="preserve">40.</w:t>
            </w:r>
          </w:p>
        </w:tc>
        <w:tc>
          <w:tcPr>
            <w:tcW w:w="4139" w:type="dxa"/>
          </w:tcPr>
          <w:p>
            <w:pPr>
              <w:pStyle w:val="0"/>
            </w:pPr>
            <w:r>
              <w:rPr>
                <w:sz w:val="20"/>
              </w:rPr>
              <w:t xml:space="preserve">Увеличение объемов оказания высокотехнологичной медицинской помощи населению Свердловской области, в том числе в части трансплантации органов и тканей</w:t>
            </w:r>
          </w:p>
        </w:tc>
        <w:tc>
          <w:tcPr>
            <w:tcW w:w="3288" w:type="dxa"/>
          </w:tcPr>
          <w:p>
            <w:pPr>
              <w:pStyle w:val="0"/>
            </w:pPr>
            <w:r>
              <w:rPr>
                <w:sz w:val="20"/>
              </w:rPr>
              <w:t xml:space="preserve">Министерство здравоохранения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увеличены объемы оказания высокотехнологичной медицинской помощи</w:t>
            </w:r>
          </w:p>
        </w:tc>
      </w:tr>
      <w:tr>
        <w:tc>
          <w:tcPr>
            <w:tcW w:w="907" w:type="dxa"/>
          </w:tcPr>
          <w:p>
            <w:pPr>
              <w:pStyle w:val="0"/>
              <w:jc w:val="center"/>
            </w:pPr>
            <w:r>
              <w:rPr>
                <w:sz w:val="20"/>
              </w:rPr>
              <w:t xml:space="preserve">41.</w:t>
            </w:r>
          </w:p>
        </w:tc>
        <w:tc>
          <w:tcPr>
            <w:tcW w:w="4139" w:type="dxa"/>
          </w:tcPr>
          <w:p>
            <w:pPr>
              <w:pStyle w:val="0"/>
            </w:pPr>
            <w:r>
              <w:rPr>
                <w:sz w:val="20"/>
              </w:rPr>
              <w:t xml:space="preserve">Обеспечение доступности комплексной медицинской помощи онкологическим пациентам (включая профилактику, раннее выявление, оперативную диагностику, лечение, реабилитацию и паллиативную помощь)</w:t>
            </w:r>
          </w:p>
        </w:tc>
        <w:tc>
          <w:tcPr>
            <w:tcW w:w="3288" w:type="dxa"/>
          </w:tcPr>
          <w:p>
            <w:pPr>
              <w:pStyle w:val="0"/>
            </w:pPr>
            <w:r>
              <w:rPr>
                <w:sz w:val="20"/>
              </w:rPr>
              <w:t xml:space="preserve">Министерство здравоохранения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увеличена выявляемость злокачественных новообразований на ранних стадиях (I - II стадии); обеспечено снижение одногодичной летальности больных со злокачественными новообразованиями до 17,3% к 2025 году; увеличена доля больных со злокачественными новообразованиями, состоящих на учете 5 лет и более</w:t>
            </w:r>
          </w:p>
        </w:tc>
      </w:tr>
      <w:tr>
        <w:tc>
          <w:tcPr>
            <w:tcW w:w="907" w:type="dxa"/>
          </w:tcPr>
          <w:p>
            <w:pPr>
              <w:pStyle w:val="0"/>
              <w:jc w:val="center"/>
            </w:pPr>
            <w:r>
              <w:rPr>
                <w:sz w:val="20"/>
              </w:rPr>
              <w:t xml:space="preserve">42.</w:t>
            </w:r>
          </w:p>
        </w:tc>
        <w:tc>
          <w:tcPr>
            <w:tcW w:w="4139" w:type="dxa"/>
          </w:tcPr>
          <w:p>
            <w:pPr>
              <w:pStyle w:val="0"/>
            </w:pPr>
            <w:r>
              <w:rPr>
                <w:sz w:val="20"/>
              </w:rPr>
              <w:t xml:space="preserve">Повышение доступности диагностики злокачественных новообразований, лечения онкологических пациентов в условиях дневного стационара и их диспансерного наблюдения в амбулаторных центрах онкологической помощи</w:t>
            </w:r>
          </w:p>
        </w:tc>
        <w:tc>
          <w:tcPr>
            <w:tcW w:w="3288" w:type="dxa"/>
          </w:tcPr>
          <w:p>
            <w:pPr>
              <w:pStyle w:val="0"/>
            </w:pPr>
            <w:r>
              <w:rPr>
                <w:sz w:val="20"/>
              </w:rPr>
              <w:t xml:space="preserve">Министерство здравоохранения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организованы центры амбулаторной онкологической помощи</w:t>
            </w:r>
          </w:p>
        </w:tc>
      </w:tr>
      <w:tr>
        <w:tc>
          <w:tcPr>
            <w:tcW w:w="907" w:type="dxa"/>
          </w:tcPr>
          <w:p>
            <w:pPr>
              <w:pStyle w:val="0"/>
              <w:jc w:val="center"/>
            </w:pPr>
            <w:r>
              <w:rPr>
                <w:sz w:val="20"/>
              </w:rPr>
              <w:t xml:space="preserve">43.</w:t>
            </w:r>
          </w:p>
        </w:tc>
        <w:tc>
          <w:tcPr>
            <w:tcW w:w="4139" w:type="dxa"/>
          </w:tcPr>
          <w:p>
            <w:pPr>
              <w:pStyle w:val="0"/>
            </w:pPr>
            <w:r>
              <w:rPr>
                <w:sz w:val="20"/>
              </w:rPr>
              <w:t xml:space="preserve">Расширение охвата граждан медицинской реабилитацией</w:t>
            </w:r>
          </w:p>
        </w:tc>
        <w:tc>
          <w:tcPr>
            <w:tcW w:w="3288" w:type="dxa"/>
          </w:tcPr>
          <w:p>
            <w:pPr>
              <w:pStyle w:val="0"/>
            </w:pPr>
            <w:r>
              <w:rPr>
                <w:sz w:val="20"/>
              </w:rPr>
              <w:t xml:space="preserve">Министерство здравоохранения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увеличено число лиц, получивших медицинскую реабилитацию</w:t>
            </w:r>
          </w:p>
        </w:tc>
      </w:tr>
      <w:tr>
        <w:tc>
          <w:tcPr>
            <w:tcW w:w="907" w:type="dxa"/>
          </w:tcPr>
          <w:p>
            <w:pPr>
              <w:pStyle w:val="0"/>
              <w:jc w:val="center"/>
            </w:pPr>
            <w:r>
              <w:rPr>
                <w:sz w:val="20"/>
              </w:rPr>
              <w:t xml:space="preserve">44.</w:t>
            </w:r>
          </w:p>
        </w:tc>
        <w:tc>
          <w:tcPr>
            <w:tcW w:w="4139" w:type="dxa"/>
          </w:tcPr>
          <w:p>
            <w:pPr>
              <w:pStyle w:val="0"/>
            </w:pPr>
            <w:r>
              <w:rPr>
                <w:sz w:val="20"/>
              </w:rPr>
              <w:t xml:space="preserve">Обеспечение мониторинга оказания медицинской помощи гражданам в рамках единой государственной информационной системы в сфере здравоохранения, в том числе ведение федеральных регистров лиц с сердечно-сосудистыми заболеваниями, злокачественными новообразованиями и иными заболеваниями, влияющими на показатель смертности населения</w:t>
            </w:r>
          </w:p>
        </w:tc>
        <w:tc>
          <w:tcPr>
            <w:tcW w:w="3288" w:type="dxa"/>
          </w:tcPr>
          <w:p>
            <w:pPr>
              <w:pStyle w:val="0"/>
            </w:pPr>
            <w:r>
              <w:rPr>
                <w:sz w:val="20"/>
              </w:rPr>
              <w:t xml:space="preserve">Министерство здравоохранения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обеспечено оперативное получение информации о ситуации в сфере здравоохранения</w:t>
            </w:r>
          </w:p>
        </w:tc>
      </w:tr>
      <w:tr>
        <w:tc>
          <w:tcPr>
            <w:tcW w:w="907" w:type="dxa"/>
          </w:tcPr>
          <w:p>
            <w:pPr>
              <w:pStyle w:val="0"/>
              <w:jc w:val="center"/>
            </w:pPr>
            <w:r>
              <w:rPr>
                <w:sz w:val="20"/>
              </w:rPr>
              <w:t xml:space="preserve">45.</w:t>
            </w:r>
          </w:p>
        </w:tc>
        <w:tc>
          <w:tcPr>
            <w:tcW w:w="4139" w:type="dxa"/>
          </w:tcPr>
          <w:p>
            <w:pPr>
              <w:pStyle w:val="0"/>
            </w:pPr>
            <w:r>
              <w:rPr>
                <w:sz w:val="20"/>
              </w:rPr>
              <w:t xml:space="preserve">Увеличение количества стационарных камер фото-, 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3288" w:type="dxa"/>
          </w:tcPr>
          <w:p>
            <w:pPr>
              <w:pStyle w:val="0"/>
            </w:pPr>
            <w:r>
              <w:rPr>
                <w:sz w:val="20"/>
              </w:rPr>
              <w:t xml:space="preserve">Министерство транспорта и дорожного хозяйства Свердловской области</w:t>
            </w:r>
          </w:p>
        </w:tc>
        <w:tc>
          <w:tcPr>
            <w:tcW w:w="1474" w:type="dxa"/>
          </w:tcPr>
          <w:p>
            <w:pPr>
              <w:pStyle w:val="0"/>
              <w:jc w:val="center"/>
            </w:pPr>
            <w:r>
              <w:rPr>
                <w:sz w:val="20"/>
              </w:rPr>
              <w:t xml:space="preserve">2021 - 2024 годы</w:t>
            </w:r>
          </w:p>
        </w:tc>
        <w:tc>
          <w:tcPr>
            <w:tcW w:w="3742" w:type="dxa"/>
          </w:tcPr>
          <w:p>
            <w:pPr>
              <w:pStyle w:val="0"/>
            </w:pPr>
            <w:r>
              <w:rPr>
                <w:sz w:val="20"/>
              </w:rPr>
              <w:t xml:space="preserve">обеспечено снижение количества погибших в дорожно-транспортных происшествиях</w:t>
            </w:r>
          </w:p>
        </w:tc>
      </w:tr>
      <w:tr>
        <w:tc>
          <w:tcPr>
            <w:tcW w:w="907" w:type="dxa"/>
          </w:tcPr>
          <w:p>
            <w:pPr>
              <w:pStyle w:val="0"/>
              <w:jc w:val="center"/>
            </w:pPr>
            <w:r>
              <w:rPr>
                <w:sz w:val="20"/>
              </w:rPr>
              <w:t xml:space="preserve">46.</w:t>
            </w:r>
          </w:p>
        </w:tc>
        <w:tc>
          <w:tcPr>
            <w:tcW w:w="4139" w:type="dxa"/>
          </w:tcPr>
          <w:p>
            <w:pPr>
              <w:pStyle w:val="0"/>
            </w:pPr>
            <w:r>
              <w:rPr>
                <w:sz w:val="20"/>
              </w:rPr>
              <w:t xml:space="preserve">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w:t>
            </w:r>
            <w:hyperlink w:history="0" w:anchor="P476" w:tooltip="&lt;*&gt; Мероприятие реализуется в рамках регионального проекта &quot;Общесистемные меры развития дорожного хозяйства Свердловской области, Екатеринбургской городской агломерации и Нижнетагильской городской агломерации на 2019 - 2024 годы&quot; национального проекта &quot;Безопасные качественные дороги&quot;.">
              <w:r>
                <w:rPr>
                  <w:sz w:val="20"/>
                  <w:color w:val="0000ff"/>
                </w:rPr>
                <w:t xml:space="preserve">&lt;*&gt;</w:t>
              </w:r>
            </w:hyperlink>
          </w:p>
        </w:tc>
        <w:tc>
          <w:tcPr>
            <w:tcW w:w="3288" w:type="dxa"/>
          </w:tcPr>
          <w:p>
            <w:pPr>
              <w:pStyle w:val="0"/>
            </w:pPr>
            <w:r>
              <w:rPr>
                <w:sz w:val="20"/>
              </w:rPr>
              <w:t xml:space="preserve">Министерство транспорта и дорожного хозяйства Свердловской области</w:t>
            </w:r>
          </w:p>
        </w:tc>
        <w:tc>
          <w:tcPr>
            <w:tcW w:w="1474" w:type="dxa"/>
          </w:tcPr>
          <w:p>
            <w:pPr>
              <w:pStyle w:val="0"/>
              <w:jc w:val="center"/>
            </w:pPr>
            <w:r>
              <w:rPr>
                <w:sz w:val="20"/>
              </w:rPr>
              <w:t xml:space="preserve">2021 - 2024 годы</w:t>
            </w:r>
          </w:p>
        </w:tc>
        <w:tc>
          <w:tcPr>
            <w:tcW w:w="3742" w:type="dxa"/>
          </w:tcPr>
          <w:p>
            <w:pPr>
              <w:pStyle w:val="0"/>
            </w:pPr>
            <w:r>
              <w:rPr>
                <w:sz w:val="20"/>
              </w:rPr>
              <w:t xml:space="preserve">обеспечено снижение количества погибших в дорожно-транспортных происшествиях</w:t>
            </w:r>
          </w:p>
        </w:tc>
      </w:tr>
      <w:tr>
        <w:tc>
          <w:tcPr>
            <w:tcW w:w="907" w:type="dxa"/>
          </w:tcPr>
          <w:p>
            <w:pPr>
              <w:pStyle w:val="0"/>
              <w:jc w:val="center"/>
            </w:pPr>
            <w:r>
              <w:rPr>
                <w:sz w:val="20"/>
              </w:rPr>
              <w:t xml:space="preserve">47.</w:t>
            </w:r>
          </w:p>
        </w:tc>
        <w:tc>
          <w:tcPr>
            <w:tcW w:w="4139" w:type="dxa"/>
          </w:tcPr>
          <w:p>
            <w:pPr>
              <w:pStyle w:val="0"/>
            </w:pPr>
            <w:r>
              <w:rPr>
                <w:sz w:val="20"/>
              </w:rPr>
              <w:t xml:space="preserve">Повышение полноты и доступности паллиативной медицинской помощи гражданам, в том числе ведение регионального регистра паллиативных пациентов, сохранение 100-процентного охвата пациентов, нуждающихся в обезболивании, в рамках оказания паллиативной медицинской помощи</w:t>
            </w:r>
          </w:p>
        </w:tc>
        <w:tc>
          <w:tcPr>
            <w:tcW w:w="3288" w:type="dxa"/>
          </w:tcPr>
          <w:p>
            <w:pPr>
              <w:pStyle w:val="0"/>
            </w:pPr>
            <w:r>
              <w:rPr>
                <w:sz w:val="20"/>
              </w:rPr>
              <w:t xml:space="preserve">Министерство здравоохранения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обеспечено совершенствование системы оказания паллиативной медицинской помощи; улучшено качество жизни пациентов с паллиативными состояниями</w:t>
            </w:r>
          </w:p>
        </w:tc>
      </w:tr>
      <w:tr>
        <w:tc>
          <w:tcPr>
            <w:tcW w:w="907" w:type="dxa"/>
          </w:tcPr>
          <w:p>
            <w:pPr>
              <w:pStyle w:val="0"/>
              <w:jc w:val="center"/>
            </w:pPr>
            <w:r>
              <w:rPr>
                <w:sz w:val="20"/>
              </w:rPr>
              <w:t xml:space="preserve">48.</w:t>
            </w:r>
          </w:p>
        </w:tc>
        <w:tc>
          <w:tcPr>
            <w:tcW w:w="4139" w:type="dxa"/>
          </w:tcPr>
          <w:p>
            <w:pPr>
              <w:pStyle w:val="0"/>
            </w:pPr>
            <w:r>
              <w:rPr>
                <w:sz w:val="20"/>
              </w:rPr>
              <w:t xml:space="preserve">Совершенствование системы профилактики детского дорожно-транспортного травматизма, в том числе организационно-методическая поддержка объединений юных инспекторов движения и юношеских автомобильных школ Свердловской области</w:t>
            </w:r>
          </w:p>
        </w:tc>
        <w:tc>
          <w:tcPr>
            <w:tcW w:w="3288" w:type="dxa"/>
          </w:tcPr>
          <w:p>
            <w:pPr>
              <w:pStyle w:val="0"/>
            </w:pPr>
            <w:r>
              <w:rPr>
                <w:sz w:val="20"/>
              </w:rPr>
              <w:t xml:space="preserve">Министерство образования и молодежной политики Свердловской области, Главное управление Министерства внутренних дел Российской Федерации по Свердловской области (по согласованию)</w:t>
            </w:r>
          </w:p>
        </w:tc>
        <w:tc>
          <w:tcPr>
            <w:tcW w:w="1474" w:type="dxa"/>
          </w:tcPr>
          <w:p>
            <w:pPr>
              <w:pStyle w:val="0"/>
              <w:jc w:val="center"/>
            </w:pPr>
            <w:r>
              <w:rPr>
                <w:sz w:val="20"/>
              </w:rPr>
              <w:t xml:space="preserve">2022 - 2025 годы</w:t>
            </w:r>
          </w:p>
        </w:tc>
        <w:tc>
          <w:tcPr>
            <w:tcW w:w="3742" w:type="dxa"/>
          </w:tcPr>
          <w:p>
            <w:pPr>
              <w:pStyle w:val="0"/>
            </w:pPr>
            <w:r>
              <w:rPr>
                <w:sz w:val="20"/>
              </w:rPr>
              <w:t xml:space="preserve">увеличено количество детей, вовлеченных в деятельность объединений юных инспекторов движения и юношеских автомобильных школ, до 10 тыс. человек; увеличено количество детей, вовлеченных в проводимые мероприятия по безопасности дорожного движения, до 15 тыс. человек; повышен уровень знаний у детей правил дорожного движения; снижено количество дорожно-транспортных происшествий по вине детей и с их участием</w:t>
            </w:r>
          </w:p>
        </w:tc>
      </w:tr>
      <w:tr>
        <w:tc>
          <w:tcPr>
            <w:tcW w:w="907" w:type="dxa"/>
          </w:tcPr>
          <w:p>
            <w:pPr>
              <w:pStyle w:val="0"/>
              <w:jc w:val="center"/>
            </w:pPr>
            <w:r>
              <w:rPr>
                <w:sz w:val="20"/>
              </w:rPr>
              <w:t xml:space="preserve">49.</w:t>
            </w:r>
          </w:p>
        </w:tc>
        <w:tc>
          <w:tcPr>
            <w:tcW w:w="4139" w:type="dxa"/>
          </w:tcPr>
          <w:p>
            <w:pPr>
              <w:pStyle w:val="0"/>
            </w:pPr>
            <w:r>
              <w:rPr>
                <w:sz w:val="20"/>
              </w:rPr>
              <w:t xml:space="preserve">Проведение фестиваля Всероссийского физкультурно-спортивного комплекса "Готов к труду и обороне" (ГТО) среди граждан старшего поколения</w:t>
            </w:r>
          </w:p>
        </w:tc>
        <w:tc>
          <w:tcPr>
            <w:tcW w:w="3288" w:type="dxa"/>
          </w:tcPr>
          <w:p>
            <w:pPr>
              <w:pStyle w:val="0"/>
            </w:pPr>
            <w:r>
              <w:rPr>
                <w:sz w:val="20"/>
              </w:rPr>
              <w:t xml:space="preserve">Министерство физической культуры и спорта Свердловской области, органы местного самоуправления муниципальных образований, расположенных на территории Свердловской области (по согласованию)</w:t>
            </w:r>
          </w:p>
        </w:tc>
        <w:tc>
          <w:tcPr>
            <w:tcW w:w="1474" w:type="dxa"/>
          </w:tcPr>
          <w:p>
            <w:pPr>
              <w:pStyle w:val="0"/>
              <w:jc w:val="center"/>
            </w:pPr>
            <w:r>
              <w:rPr>
                <w:sz w:val="20"/>
              </w:rPr>
              <w:t xml:space="preserve">2021 - 2025 годы</w:t>
            </w:r>
          </w:p>
        </w:tc>
        <w:tc>
          <w:tcPr>
            <w:tcW w:w="3742" w:type="dxa"/>
          </w:tcPr>
          <w:p>
            <w:pPr>
              <w:pStyle w:val="0"/>
            </w:pPr>
            <w:r>
              <w:rPr>
                <w:sz w:val="20"/>
              </w:rPr>
              <w:t xml:space="preserve">увеличено количество граждан старшего поколения, занимающихся физической культурой и спортом</w:t>
            </w:r>
          </w:p>
        </w:tc>
      </w:tr>
      <w:tr>
        <w:tblPrEx>
          <w:tblBorders>
            <w:insideH w:val="nil"/>
          </w:tblBorders>
        </w:tblPrEx>
        <w:tc>
          <w:tcPr>
            <w:tcW w:w="907" w:type="dxa"/>
            <w:tcBorders>
              <w:bottom w:val="nil"/>
            </w:tcBorders>
          </w:tcPr>
          <w:p>
            <w:pPr>
              <w:pStyle w:val="0"/>
              <w:jc w:val="center"/>
            </w:pPr>
            <w:r>
              <w:rPr>
                <w:sz w:val="20"/>
              </w:rPr>
              <w:t xml:space="preserve">49-1.</w:t>
            </w:r>
          </w:p>
        </w:tc>
        <w:tc>
          <w:tcPr>
            <w:tcW w:w="4139" w:type="dxa"/>
            <w:tcBorders>
              <w:bottom w:val="nil"/>
            </w:tcBorders>
          </w:tcPr>
          <w:p>
            <w:pPr>
              <w:pStyle w:val="0"/>
            </w:pPr>
            <w:r>
              <w:rPr>
                <w:sz w:val="20"/>
              </w:rPr>
              <w:t xml:space="preserve">Обеспечение контроля за проведением предварительных и периодических медицинских осмотров работающего населения</w:t>
            </w:r>
          </w:p>
        </w:tc>
        <w:tc>
          <w:tcPr>
            <w:tcW w:w="3288" w:type="dxa"/>
            <w:tcBorders>
              <w:bottom w:val="nil"/>
            </w:tcBorders>
          </w:tcPr>
          <w:p>
            <w:pPr>
              <w:pStyle w:val="0"/>
            </w:pPr>
            <w:r>
              <w:rPr>
                <w:sz w:val="20"/>
              </w:rPr>
              <w:t xml:space="preserve">Управление Роспотребнадзора по Свердловской области (по согласованию)</w:t>
            </w:r>
          </w:p>
        </w:tc>
        <w:tc>
          <w:tcPr>
            <w:tcW w:w="1474" w:type="dxa"/>
            <w:tcBorders>
              <w:bottom w:val="nil"/>
            </w:tcBorders>
          </w:tcPr>
          <w:p>
            <w:pPr>
              <w:pStyle w:val="0"/>
              <w:jc w:val="center"/>
            </w:pPr>
            <w:r>
              <w:rPr>
                <w:sz w:val="20"/>
              </w:rPr>
              <w:t xml:space="preserve">2022 - 2025 годы</w:t>
            </w:r>
          </w:p>
        </w:tc>
        <w:tc>
          <w:tcPr>
            <w:tcW w:w="3742" w:type="dxa"/>
            <w:tcBorders>
              <w:bottom w:val="nil"/>
            </w:tcBorders>
          </w:tcPr>
          <w:p>
            <w:pPr>
              <w:pStyle w:val="0"/>
            </w:pPr>
            <w:r>
              <w:rPr>
                <w:sz w:val="20"/>
              </w:rPr>
              <w:t xml:space="preserve">обеспечено динамическое наблюдение за состоянием здоровья работников, своевременное выявление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tc>
      </w:tr>
      <w:tr>
        <w:tblPrEx>
          <w:tblBorders>
            <w:insideH w:val="nil"/>
          </w:tblBorders>
        </w:tblPrEx>
        <w:tc>
          <w:tcPr>
            <w:gridSpan w:val="5"/>
            <w:tcW w:w="13550" w:type="dxa"/>
            <w:tcBorders>
              <w:top w:val="nil"/>
            </w:tcBorders>
          </w:tcPr>
          <w:p>
            <w:pPr>
              <w:pStyle w:val="0"/>
              <w:jc w:val="both"/>
            </w:pPr>
            <w:r>
              <w:rPr>
                <w:sz w:val="20"/>
              </w:rPr>
              <w:t xml:space="preserve">(п. 49-1 введен </w:t>
            </w:r>
            <w:hyperlink w:history="0" r:id="rId15" w:tooltip="Распоряжение Правительства Свердловской области от 24.10.2022 N 641-РП &quot;О внесении изменений в план мероприятий по реализации II подэтапа третьего этапа (2021 - 2025 годы) Программы демографического развития Свердловской области на период до 2025 года, одобренной Постановлением Правительства Свердловской области от 27.08.2007 N 830-ПП, утвержденный Распоряжением Правительства Свердловской области от 30.12.2021 N 775-РП&quot; {КонсультантПлюс}">
              <w:r>
                <w:rPr>
                  <w:sz w:val="20"/>
                  <w:color w:val="0000ff"/>
                </w:rPr>
                <w:t xml:space="preserve">Распоряжением</w:t>
              </w:r>
            </w:hyperlink>
            <w:r>
              <w:rPr>
                <w:sz w:val="20"/>
              </w:rPr>
              <w:t xml:space="preserve"> Правительства Свердловской области от 24.10.2022</w:t>
            </w:r>
          </w:p>
          <w:p>
            <w:pPr>
              <w:pStyle w:val="0"/>
              <w:jc w:val="both"/>
            </w:pPr>
            <w:r>
              <w:rPr>
                <w:sz w:val="20"/>
              </w:rPr>
              <w:t xml:space="preserve">N 641-РП)</w:t>
            </w:r>
          </w:p>
        </w:tc>
      </w:tr>
      <w:tr>
        <w:tblPrEx>
          <w:tblBorders>
            <w:insideH w:val="nil"/>
          </w:tblBorders>
        </w:tblPrEx>
        <w:tc>
          <w:tcPr>
            <w:tcW w:w="907" w:type="dxa"/>
            <w:tcBorders>
              <w:bottom w:val="nil"/>
            </w:tcBorders>
          </w:tcPr>
          <w:p>
            <w:pPr>
              <w:pStyle w:val="0"/>
              <w:jc w:val="center"/>
            </w:pPr>
            <w:r>
              <w:rPr>
                <w:sz w:val="20"/>
              </w:rPr>
              <w:t xml:space="preserve">49-2.</w:t>
            </w:r>
          </w:p>
        </w:tc>
        <w:tc>
          <w:tcPr>
            <w:tcW w:w="4139" w:type="dxa"/>
            <w:tcBorders>
              <w:bottom w:val="nil"/>
            </w:tcBorders>
          </w:tcPr>
          <w:p>
            <w:pPr>
              <w:pStyle w:val="0"/>
            </w:pPr>
            <w:r>
              <w:rPr>
                <w:sz w:val="20"/>
              </w:rPr>
              <w:t xml:space="preserve">Обеспечение эпидемиологического благополучия по заболеваемости инфекциями, управляемыми средствами специфической профилактики, достижение и поддержание высокого уровня иммунизации населения в рамках национального и регионального календаря прививок</w:t>
            </w:r>
          </w:p>
        </w:tc>
        <w:tc>
          <w:tcPr>
            <w:tcW w:w="3288" w:type="dxa"/>
            <w:tcBorders>
              <w:bottom w:val="nil"/>
            </w:tcBorders>
          </w:tcPr>
          <w:p>
            <w:pPr>
              <w:pStyle w:val="0"/>
            </w:pPr>
            <w:r>
              <w:rPr>
                <w:sz w:val="20"/>
              </w:rPr>
              <w:t xml:space="preserve">Министерство здравоохранения Свердловской области</w:t>
            </w:r>
          </w:p>
        </w:tc>
        <w:tc>
          <w:tcPr>
            <w:tcW w:w="1474" w:type="dxa"/>
            <w:tcBorders>
              <w:bottom w:val="nil"/>
            </w:tcBorders>
          </w:tcPr>
          <w:p>
            <w:pPr>
              <w:pStyle w:val="0"/>
              <w:jc w:val="center"/>
            </w:pPr>
            <w:r>
              <w:rPr>
                <w:sz w:val="20"/>
              </w:rPr>
              <w:t xml:space="preserve">2022 - 2025 годы</w:t>
            </w:r>
          </w:p>
        </w:tc>
        <w:tc>
          <w:tcPr>
            <w:tcW w:w="3742" w:type="dxa"/>
            <w:tcBorders>
              <w:bottom w:val="nil"/>
            </w:tcBorders>
          </w:tcPr>
          <w:p>
            <w:pPr>
              <w:pStyle w:val="0"/>
            </w:pPr>
            <w:r>
              <w:rPr>
                <w:sz w:val="20"/>
              </w:rPr>
              <w:t xml:space="preserve">обеспечено достижение и поддержание не менее чем 95% уровня охвата прививками детей и взрослых в соответствии с национальным календарем прививок и региональным календарем профилактических прививок среди контингентов из групп риска</w:t>
            </w:r>
          </w:p>
        </w:tc>
      </w:tr>
      <w:tr>
        <w:tblPrEx>
          <w:tblBorders>
            <w:insideH w:val="nil"/>
          </w:tblBorders>
        </w:tblPrEx>
        <w:tc>
          <w:tcPr>
            <w:gridSpan w:val="5"/>
            <w:tcW w:w="13550" w:type="dxa"/>
            <w:tcBorders>
              <w:top w:val="nil"/>
            </w:tcBorders>
          </w:tcPr>
          <w:p>
            <w:pPr>
              <w:pStyle w:val="0"/>
              <w:jc w:val="both"/>
            </w:pPr>
            <w:r>
              <w:rPr>
                <w:sz w:val="20"/>
              </w:rPr>
              <w:t xml:space="preserve">(п. 49-2 введен </w:t>
            </w:r>
            <w:hyperlink w:history="0" r:id="rId16" w:tooltip="Распоряжение Правительства Свердловской области от 24.10.2022 N 641-РП &quot;О внесении изменений в план мероприятий по реализации II подэтапа третьего этапа (2021 - 2025 годы) Программы демографического развития Свердловской области на период до 2025 года, одобренной Постановлением Правительства Свердловской области от 27.08.2007 N 830-ПП, утвержденный Распоряжением Правительства Свердловской области от 30.12.2021 N 775-РП&quot; {КонсультантПлюс}">
              <w:r>
                <w:rPr>
                  <w:sz w:val="20"/>
                  <w:color w:val="0000ff"/>
                </w:rPr>
                <w:t xml:space="preserve">Распоряжением</w:t>
              </w:r>
            </w:hyperlink>
            <w:r>
              <w:rPr>
                <w:sz w:val="20"/>
              </w:rPr>
              <w:t xml:space="preserve"> Правительства Свердловской области от 24.10.2022</w:t>
            </w:r>
          </w:p>
          <w:p>
            <w:pPr>
              <w:pStyle w:val="0"/>
              <w:jc w:val="both"/>
            </w:pPr>
            <w:r>
              <w:rPr>
                <w:sz w:val="20"/>
              </w:rPr>
              <w:t xml:space="preserve">N 641-РП)</w:t>
            </w:r>
          </w:p>
        </w:tc>
      </w:tr>
      <w:tr>
        <w:tc>
          <w:tcPr>
            <w:tcW w:w="907" w:type="dxa"/>
          </w:tcPr>
          <w:p>
            <w:pPr>
              <w:pStyle w:val="0"/>
              <w:jc w:val="center"/>
            </w:pPr>
            <w:r>
              <w:rPr>
                <w:sz w:val="20"/>
              </w:rPr>
              <w:t xml:space="preserve">50.</w:t>
            </w:r>
          </w:p>
        </w:tc>
        <w:tc>
          <w:tcPr>
            <w:gridSpan w:val="4"/>
            <w:tcW w:w="12643" w:type="dxa"/>
          </w:tcPr>
          <w:p>
            <w:pPr>
              <w:pStyle w:val="0"/>
              <w:outlineLvl w:val="1"/>
              <w:jc w:val="center"/>
            </w:pPr>
            <w:r>
              <w:rPr>
                <w:sz w:val="20"/>
              </w:rPr>
              <w:t xml:space="preserve">Мероприятия по формированию здоровья на производстве</w:t>
            </w:r>
          </w:p>
        </w:tc>
      </w:tr>
      <w:tr>
        <w:tc>
          <w:tcPr>
            <w:tcW w:w="907" w:type="dxa"/>
          </w:tcPr>
          <w:p>
            <w:pPr>
              <w:pStyle w:val="0"/>
              <w:jc w:val="center"/>
            </w:pPr>
            <w:r>
              <w:rPr>
                <w:sz w:val="20"/>
              </w:rPr>
              <w:t xml:space="preserve">51.</w:t>
            </w:r>
          </w:p>
        </w:tc>
        <w:tc>
          <w:tcPr>
            <w:tcW w:w="4139" w:type="dxa"/>
          </w:tcPr>
          <w:p>
            <w:pPr>
              <w:pStyle w:val="0"/>
            </w:pPr>
            <w:r>
              <w:rPr>
                <w:sz w:val="20"/>
              </w:rPr>
              <w:t xml:space="preserve">Усиление роли профилактики страховых случаев в системе обязательного социального страхования от несчастных случаев на производстве</w:t>
            </w:r>
          </w:p>
        </w:tc>
        <w:tc>
          <w:tcPr>
            <w:tcW w:w="3288" w:type="dxa"/>
          </w:tcPr>
          <w:p>
            <w:pPr>
              <w:pStyle w:val="0"/>
            </w:pPr>
            <w:r>
              <w:rPr>
                <w:sz w:val="20"/>
              </w:rPr>
              <w:t xml:space="preserve">Государственное учреждение - Свердловское региональное отделение Фонда социального страхования Российской Федерации (по согласованию)</w:t>
            </w:r>
          </w:p>
        </w:tc>
        <w:tc>
          <w:tcPr>
            <w:tcW w:w="1474" w:type="dxa"/>
          </w:tcPr>
          <w:p>
            <w:pPr>
              <w:pStyle w:val="0"/>
              <w:jc w:val="center"/>
            </w:pPr>
            <w:r>
              <w:rPr>
                <w:sz w:val="20"/>
              </w:rPr>
              <w:t xml:space="preserve">2021 - 2025 годы</w:t>
            </w:r>
          </w:p>
        </w:tc>
        <w:tc>
          <w:tcPr>
            <w:tcW w:w="3742" w:type="dxa"/>
          </w:tcPr>
          <w:p>
            <w:pPr>
              <w:pStyle w:val="0"/>
            </w:pPr>
            <w:r>
              <w:rPr>
                <w:sz w:val="20"/>
              </w:rPr>
              <w:t xml:space="preserve">реализованы целевые программы по сокращению производственного травматизма и профессиональной заболеваемости; создан механизм постоянного наблюдения за состоянием здоровья работников, занятых на работах с вредными условиями труда</w:t>
            </w:r>
          </w:p>
        </w:tc>
      </w:tr>
      <w:tr>
        <w:tc>
          <w:tcPr>
            <w:tcW w:w="907" w:type="dxa"/>
          </w:tcPr>
          <w:p>
            <w:pPr>
              <w:pStyle w:val="0"/>
              <w:jc w:val="center"/>
            </w:pPr>
            <w:r>
              <w:rPr>
                <w:sz w:val="20"/>
              </w:rPr>
              <w:t xml:space="preserve">52.</w:t>
            </w:r>
          </w:p>
        </w:tc>
        <w:tc>
          <w:tcPr>
            <w:tcW w:w="4139" w:type="dxa"/>
          </w:tcPr>
          <w:p>
            <w:pPr>
              <w:pStyle w:val="0"/>
            </w:pPr>
            <w:r>
              <w:rPr>
                <w:sz w:val="20"/>
              </w:rPr>
              <w:t xml:space="preserve">Осуществление комплексной реабилитации пострадавших на производстве, включая раннюю и медицинскую реабилитацию, для восстановления трудоспособности и возвращения к труду</w:t>
            </w:r>
          </w:p>
        </w:tc>
        <w:tc>
          <w:tcPr>
            <w:tcW w:w="3288" w:type="dxa"/>
          </w:tcPr>
          <w:p>
            <w:pPr>
              <w:pStyle w:val="0"/>
            </w:pPr>
            <w:r>
              <w:rPr>
                <w:sz w:val="20"/>
              </w:rPr>
              <w:t xml:space="preserve">Министерство здравоохранения Свердловской области, Региональное объединение работодателей "Свердловский областной Союз промышленников и предпринимателей" (по согласованию), Свердловский областной союз организаций профсоюзов "Федерация профсоюзов Свердловской области" (по согласованию)</w:t>
            </w:r>
          </w:p>
        </w:tc>
        <w:tc>
          <w:tcPr>
            <w:tcW w:w="1474" w:type="dxa"/>
          </w:tcPr>
          <w:p>
            <w:pPr>
              <w:pStyle w:val="0"/>
              <w:jc w:val="center"/>
            </w:pPr>
            <w:r>
              <w:rPr>
                <w:sz w:val="20"/>
              </w:rPr>
              <w:t xml:space="preserve">2021 - 2025 годы</w:t>
            </w:r>
          </w:p>
        </w:tc>
        <w:tc>
          <w:tcPr>
            <w:tcW w:w="3742" w:type="dxa"/>
          </w:tcPr>
          <w:p>
            <w:pPr>
              <w:pStyle w:val="0"/>
            </w:pPr>
            <w:r>
              <w:rPr>
                <w:sz w:val="20"/>
              </w:rPr>
              <w:t xml:space="preserve">обеспечено максимально возможное восстановление здоровья пострадавших; минимизированы последствия несчастных случаев на производстве; обеспечен возврат работников к трудовой деятельности</w:t>
            </w:r>
          </w:p>
        </w:tc>
      </w:tr>
      <w:tr>
        <w:tblPrEx>
          <w:tblBorders>
            <w:insideH w:val="nil"/>
          </w:tblBorders>
        </w:tblPrEx>
        <w:tc>
          <w:tcPr>
            <w:tcW w:w="907" w:type="dxa"/>
            <w:tcBorders>
              <w:bottom w:val="nil"/>
            </w:tcBorders>
          </w:tcPr>
          <w:p>
            <w:pPr>
              <w:pStyle w:val="0"/>
              <w:jc w:val="center"/>
            </w:pPr>
            <w:r>
              <w:rPr>
                <w:sz w:val="20"/>
              </w:rPr>
              <w:t xml:space="preserve">52-1.</w:t>
            </w:r>
          </w:p>
        </w:tc>
        <w:tc>
          <w:tcPr>
            <w:tcW w:w="4139" w:type="dxa"/>
            <w:tcBorders>
              <w:bottom w:val="nil"/>
            </w:tcBorders>
          </w:tcPr>
          <w:p>
            <w:pPr>
              <w:pStyle w:val="0"/>
            </w:pPr>
            <w:r>
              <w:rPr>
                <w:sz w:val="20"/>
              </w:rPr>
              <w:t xml:space="preserve">Обеспечение внедрения реабилитационных мероприятий работающего населения, перенесшего новую коронавирусную инфекцию</w:t>
            </w:r>
          </w:p>
        </w:tc>
        <w:tc>
          <w:tcPr>
            <w:tcW w:w="3288" w:type="dxa"/>
            <w:tcBorders>
              <w:bottom w:val="nil"/>
            </w:tcBorders>
          </w:tcPr>
          <w:p>
            <w:pPr>
              <w:pStyle w:val="0"/>
            </w:pPr>
            <w:r>
              <w:rPr>
                <w:sz w:val="20"/>
              </w:rPr>
              <w:t xml:space="preserve">Министерство здравоохранения Свердловской области</w:t>
            </w:r>
          </w:p>
        </w:tc>
        <w:tc>
          <w:tcPr>
            <w:tcW w:w="1474" w:type="dxa"/>
            <w:tcBorders>
              <w:bottom w:val="nil"/>
            </w:tcBorders>
          </w:tcPr>
          <w:p>
            <w:pPr>
              <w:pStyle w:val="0"/>
              <w:jc w:val="center"/>
            </w:pPr>
            <w:r>
              <w:rPr>
                <w:sz w:val="20"/>
              </w:rPr>
              <w:t xml:space="preserve">2022 - 2025 годы</w:t>
            </w:r>
          </w:p>
        </w:tc>
        <w:tc>
          <w:tcPr>
            <w:tcW w:w="3742" w:type="dxa"/>
            <w:tcBorders>
              <w:bottom w:val="nil"/>
            </w:tcBorders>
          </w:tcPr>
          <w:p>
            <w:pPr>
              <w:pStyle w:val="0"/>
            </w:pPr>
            <w:r>
              <w:rPr>
                <w:sz w:val="20"/>
              </w:rPr>
              <w:t xml:space="preserve">обеспечено максимально возможное восстановление здоровья работников, перенесших новую коронавирусную инфекцию</w:t>
            </w:r>
          </w:p>
        </w:tc>
      </w:tr>
      <w:tr>
        <w:tblPrEx>
          <w:tblBorders>
            <w:insideH w:val="nil"/>
          </w:tblBorders>
        </w:tblPrEx>
        <w:tc>
          <w:tcPr>
            <w:gridSpan w:val="5"/>
            <w:tcW w:w="13550" w:type="dxa"/>
            <w:tcBorders>
              <w:top w:val="nil"/>
            </w:tcBorders>
          </w:tcPr>
          <w:p>
            <w:pPr>
              <w:pStyle w:val="0"/>
              <w:jc w:val="both"/>
            </w:pPr>
            <w:r>
              <w:rPr>
                <w:sz w:val="20"/>
              </w:rPr>
              <w:t xml:space="preserve">(п. 52-1 введен </w:t>
            </w:r>
            <w:hyperlink w:history="0" r:id="rId17" w:tooltip="Распоряжение Правительства Свердловской области от 24.10.2022 N 641-РП &quot;О внесении изменений в план мероприятий по реализации II подэтапа третьего этапа (2021 - 2025 годы) Программы демографического развития Свердловской области на период до 2025 года, одобренной Постановлением Правительства Свердловской области от 27.08.2007 N 830-ПП, утвержденный Распоряжением Правительства Свердловской области от 30.12.2021 N 775-РП&quot; {КонсультантПлюс}">
              <w:r>
                <w:rPr>
                  <w:sz w:val="20"/>
                  <w:color w:val="0000ff"/>
                </w:rPr>
                <w:t xml:space="preserve">Распоряжением</w:t>
              </w:r>
            </w:hyperlink>
            <w:r>
              <w:rPr>
                <w:sz w:val="20"/>
              </w:rPr>
              <w:t xml:space="preserve"> Правительства Свердловской области от 24.10.2022</w:t>
            </w:r>
          </w:p>
          <w:p>
            <w:pPr>
              <w:pStyle w:val="0"/>
              <w:jc w:val="both"/>
            </w:pPr>
            <w:r>
              <w:rPr>
                <w:sz w:val="20"/>
              </w:rPr>
              <w:t xml:space="preserve">N 641-РП)</w:t>
            </w:r>
          </w:p>
        </w:tc>
      </w:tr>
      <w:tr>
        <w:tblPrEx>
          <w:tblBorders>
            <w:insideH w:val="nil"/>
          </w:tblBorders>
        </w:tblPrEx>
        <w:tc>
          <w:tcPr>
            <w:tcW w:w="907" w:type="dxa"/>
            <w:tcBorders>
              <w:bottom w:val="nil"/>
            </w:tcBorders>
          </w:tcPr>
          <w:p>
            <w:pPr>
              <w:pStyle w:val="0"/>
              <w:jc w:val="center"/>
            </w:pPr>
            <w:r>
              <w:rPr>
                <w:sz w:val="20"/>
              </w:rPr>
              <w:t xml:space="preserve">52-2.</w:t>
            </w:r>
          </w:p>
        </w:tc>
        <w:tc>
          <w:tcPr>
            <w:tcW w:w="4139" w:type="dxa"/>
            <w:tcBorders>
              <w:bottom w:val="nil"/>
            </w:tcBorders>
          </w:tcPr>
          <w:p>
            <w:pPr>
              <w:pStyle w:val="0"/>
            </w:pPr>
            <w:r>
              <w:rPr>
                <w:sz w:val="20"/>
              </w:rPr>
              <w:t xml:space="preserve">Ранняя диагностика онкологических заболеваний у работающих, контактирующих с производственными канцерогенными факторами риска</w:t>
            </w:r>
          </w:p>
        </w:tc>
        <w:tc>
          <w:tcPr>
            <w:tcW w:w="3288" w:type="dxa"/>
            <w:tcBorders>
              <w:bottom w:val="nil"/>
            </w:tcBorders>
          </w:tcPr>
          <w:p>
            <w:pPr>
              <w:pStyle w:val="0"/>
            </w:pPr>
            <w:r>
              <w:rPr>
                <w:sz w:val="20"/>
              </w:rPr>
              <w:t xml:space="preserve">Министерство здравоохранения Свердловской области</w:t>
            </w:r>
          </w:p>
        </w:tc>
        <w:tc>
          <w:tcPr>
            <w:tcW w:w="1474" w:type="dxa"/>
            <w:tcBorders>
              <w:bottom w:val="nil"/>
            </w:tcBorders>
          </w:tcPr>
          <w:p>
            <w:pPr>
              <w:pStyle w:val="0"/>
              <w:jc w:val="center"/>
            </w:pPr>
            <w:r>
              <w:rPr>
                <w:sz w:val="20"/>
              </w:rPr>
              <w:t xml:space="preserve">2022 - 2025 годы</w:t>
            </w:r>
          </w:p>
        </w:tc>
        <w:tc>
          <w:tcPr>
            <w:tcW w:w="3742" w:type="dxa"/>
            <w:tcBorders>
              <w:bottom w:val="nil"/>
            </w:tcBorders>
          </w:tcPr>
          <w:p>
            <w:pPr>
              <w:pStyle w:val="0"/>
            </w:pPr>
            <w:r>
              <w:rPr>
                <w:sz w:val="20"/>
              </w:rPr>
              <w:t xml:space="preserve">увеличен охват выявляемое злокачественных новообразований на ранних стадиях (I - II стадии) у работающих, контактирующих с производственными канцерогенными факторами риска; снижена одногодичная летальность больных со злокачественными новообразованиями у работающих, контактирующих с производственными канцерогенными факторами риска; увеличена доля больных со злокачественными новообразованиями, состоящих на учете 5 лет и более, у работающих, контактирующих с производственными канцерогенными факторами риска</w:t>
            </w:r>
          </w:p>
        </w:tc>
      </w:tr>
      <w:tr>
        <w:tblPrEx>
          <w:tblBorders>
            <w:insideH w:val="nil"/>
          </w:tblBorders>
        </w:tblPrEx>
        <w:tc>
          <w:tcPr>
            <w:gridSpan w:val="5"/>
            <w:tcW w:w="13550" w:type="dxa"/>
            <w:tcBorders>
              <w:top w:val="nil"/>
            </w:tcBorders>
          </w:tcPr>
          <w:p>
            <w:pPr>
              <w:pStyle w:val="0"/>
              <w:jc w:val="both"/>
            </w:pPr>
            <w:r>
              <w:rPr>
                <w:sz w:val="20"/>
              </w:rPr>
              <w:t xml:space="preserve">(п. 52-2 введен </w:t>
            </w:r>
            <w:hyperlink w:history="0" r:id="rId18" w:tooltip="Распоряжение Правительства Свердловской области от 24.10.2022 N 641-РП &quot;О внесении изменений в план мероприятий по реализации II подэтапа третьего этапа (2021 - 2025 годы) Программы демографического развития Свердловской области на период до 2025 года, одобренной Постановлением Правительства Свердловской области от 27.08.2007 N 830-ПП, утвержденный Распоряжением Правительства Свердловской области от 30.12.2021 N 775-РП&quot; {КонсультантПлюс}">
              <w:r>
                <w:rPr>
                  <w:sz w:val="20"/>
                  <w:color w:val="0000ff"/>
                </w:rPr>
                <w:t xml:space="preserve">Распоряжением</w:t>
              </w:r>
            </w:hyperlink>
            <w:r>
              <w:rPr>
                <w:sz w:val="20"/>
              </w:rPr>
              <w:t xml:space="preserve"> Правительства Свердловской области от 24.10.2022</w:t>
            </w:r>
          </w:p>
          <w:p>
            <w:pPr>
              <w:pStyle w:val="0"/>
              <w:jc w:val="both"/>
            </w:pPr>
            <w:r>
              <w:rPr>
                <w:sz w:val="20"/>
              </w:rPr>
              <w:t xml:space="preserve">N 641-РП)</w:t>
            </w:r>
          </w:p>
        </w:tc>
      </w:tr>
      <w:tr>
        <w:tc>
          <w:tcPr>
            <w:tcW w:w="907" w:type="dxa"/>
          </w:tcPr>
          <w:p>
            <w:pPr>
              <w:pStyle w:val="0"/>
              <w:jc w:val="center"/>
            </w:pPr>
            <w:r>
              <w:rPr>
                <w:sz w:val="20"/>
              </w:rPr>
              <w:t xml:space="preserve">53.</w:t>
            </w:r>
          </w:p>
        </w:tc>
        <w:tc>
          <w:tcPr>
            <w:gridSpan w:val="4"/>
            <w:tcW w:w="12643" w:type="dxa"/>
          </w:tcPr>
          <w:p>
            <w:pPr>
              <w:pStyle w:val="0"/>
              <w:outlineLvl w:val="1"/>
              <w:jc w:val="center"/>
            </w:pPr>
            <w:r>
              <w:rPr>
                <w:sz w:val="20"/>
              </w:rPr>
              <w:t xml:space="preserve">Мероприятия по поддержанию здоровья старшего поколения</w:t>
            </w:r>
          </w:p>
        </w:tc>
      </w:tr>
      <w:tr>
        <w:tc>
          <w:tcPr>
            <w:tcW w:w="907" w:type="dxa"/>
          </w:tcPr>
          <w:p>
            <w:pPr>
              <w:pStyle w:val="0"/>
              <w:jc w:val="center"/>
            </w:pPr>
            <w:r>
              <w:rPr>
                <w:sz w:val="20"/>
              </w:rPr>
              <w:t xml:space="preserve">54.</w:t>
            </w:r>
          </w:p>
        </w:tc>
        <w:tc>
          <w:tcPr>
            <w:tcW w:w="4139" w:type="dxa"/>
          </w:tcPr>
          <w:p>
            <w:pPr>
              <w:pStyle w:val="0"/>
            </w:pPr>
            <w:r>
              <w:rPr>
                <w:sz w:val="20"/>
              </w:rPr>
              <w:t xml:space="preserve">Повышение доступности для граждан пожилого возраста медицинской помощи, в том числе за счет развития выездных методов, расширения практики оказания медицинской помощи на дому</w:t>
            </w:r>
          </w:p>
        </w:tc>
        <w:tc>
          <w:tcPr>
            <w:tcW w:w="3288" w:type="dxa"/>
          </w:tcPr>
          <w:p>
            <w:pPr>
              <w:pStyle w:val="0"/>
            </w:pPr>
            <w:r>
              <w:rPr>
                <w:sz w:val="20"/>
              </w:rPr>
              <w:t xml:space="preserve">Министерство здравоохранения Свердловской области</w:t>
            </w:r>
          </w:p>
        </w:tc>
        <w:tc>
          <w:tcPr>
            <w:tcW w:w="1474" w:type="dxa"/>
          </w:tcPr>
          <w:p>
            <w:pPr>
              <w:pStyle w:val="0"/>
              <w:jc w:val="center"/>
            </w:pPr>
            <w:r>
              <w:rPr>
                <w:sz w:val="20"/>
              </w:rPr>
              <w:t xml:space="preserve">2021 - 2024 годы</w:t>
            </w:r>
          </w:p>
        </w:tc>
        <w:tc>
          <w:tcPr>
            <w:tcW w:w="3742" w:type="dxa"/>
          </w:tcPr>
          <w:p>
            <w:pPr>
              <w:pStyle w:val="0"/>
            </w:pPr>
            <w:r>
              <w:rPr>
                <w:sz w:val="20"/>
              </w:rPr>
              <w:t xml:space="preserve">увеличена численность граждан старше трудоспособного возраста, получивших медицинскую помощь, в том числе на дому</w:t>
            </w:r>
          </w:p>
        </w:tc>
      </w:tr>
      <w:tr>
        <w:tc>
          <w:tcPr>
            <w:tcW w:w="907" w:type="dxa"/>
          </w:tcPr>
          <w:p>
            <w:pPr>
              <w:pStyle w:val="0"/>
              <w:jc w:val="center"/>
            </w:pPr>
            <w:r>
              <w:rPr>
                <w:sz w:val="20"/>
              </w:rPr>
              <w:t xml:space="preserve">55.</w:t>
            </w:r>
          </w:p>
        </w:tc>
        <w:tc>
          <w:tcPr>
            <w:tcW w:w="4139" w:type="dxa"/>
          </w:tcPr>
          <w:p>
            <w:pPr>
              <w:pStyle w:val="0"/>
            </w:pPr>
            <w:r>
              <w:rPr>
                <w:sz w:val="20"/>
              </w:rPr>
              <w:t xml:space="preserve">Охват граждан старше трудоспособного возраста профилактическими осмотрами, включая диспансеризацию</w:t>
            </w:r>
          </w:p>
        </w:tc>
        <w:tc>
          <w:tcPr>
            <w:tcW w:w="3288" w:type="dxa"/>
          </w:tcPr>
          <w:p>
            <w:pPr>
              <w:pStyle w:val="0"/>
            </w:pPr>
            <w:r>
              <w:rPr>
                <w:sz w:val="20"/>
              </w:rPr>
              <w:t xml:space="preserve">Министерство здравоохранения Свердловской области</w:t>
            </w:r>
          </w:p>
        </w:tc>
        <w:tc>
          <w:tcPr>
            <w:tcW w:w="1474" w:type="dxa"/>
          </w:tcPr>
          <w:p>
            <w:pPr>
              <w:pStyle w:val="0"/>
              <w:jc w:val="center"/>
            </w:pPr>
            <w:r>
              <w:rPr>
                <w:sz w:val="20"/>
              </w:rPr>
              <w:t xml:space="preserve">2021 - 2024 годы</w:t>
            </w:r>
          </w:p>
        </w:tc>
        <w:tc>
          <w:tcPr>
            <w:tcW w:w="3742" w:type="dxa"/>
          </w:tcPr>
          <w:p>
            <w:pPr>
              <w:pStyle w:val="0"/>
            </w:pPr>
            <w:r>
              <w:rPr>
                <w:sz w:val="20"/>
              </w:rPr>
              <w:t xml:space="preserve">увеличен до 70% охват граждан старше трудоспособного возраста профилактическими осмотрами</w:t>
            </w:r>
          </w:p>
        </w:tc>
      </w:tr>
      <w:tr>
        <w:tblPrEx>
          <w:tblBorders>
            <w:insideH w:val="nil"/>
          </w:tblBorders>
        </w:tblPrEx>
        <w:tc>
          <w:tcPr>
            <w:tcW w:w="907" w:type="dxa"/>
            <w:tcBorders>
              <w:bottom w:val="nil"/>
            </w:tcBorders>
          </w:tcPr>
          <w:p>
            <w:pPr>
              <w:pStyle w:val="0"/>
              <w:jc w:val="center"/>
            </w:pPr>
            <w:r>
              <w:rPr>
                <w:sz w:val="20"/>
              </w:rPr>
              <w:t xml:space="preserve">56.</w:t>
            </w:r>
          </w:p>
        </w:tc>
        <w:tc>
          <w:tcPr>
            <w:tcW w:w="4139" w:type="dxa"/>
            <w:tcBorders>
              <w:bottom w:val="nil"/>
            </w:tcBorders>
          </w:tcPr>
          <w:p>
            <w:pPr>
              <w:pStyle w:val="0"/>
            </w:pPr>
            <w:r>
              <w:rPr>
                <w:sz w:val="20"/>
              </w:rPr>
              <w:t xml:space="preserve">Проведение иммунизации от пневмококковой инфекции лиц старше трудоспособного возраста из групп риска, проживающих в организациях социального обслуживания Свердловской области</w:t>
            </w:r>
          </w:p>
        </w:tc>
        <w:tc>
          <w:tcPr>
            <w:tcW w:w="3288" w:type="dxa"/>
            <w:tcBorders>
              <w:bottom w:val="nil"/>
            </w:tcBorders>
          </w:tcPr>
          <w:p>
            <w:pPr>
              <w:pStyle w:val="0"/>
            </w:pPr>
            <w:r>
              <w:rPr>
                <w:sz w:val="20"/>
              </w:rPr>
              <w:t xml:space="preserve">Министерство здравоохранения Свердловской области, Министерство социальной политики Свердловской области</w:t>
            </w:r>
          </w:p>
        </w:tc>
        <w:tc>
          <w:tcPr>
            <w:tcW w:w="1474" w:type="dxa"/>
            <w:tcBorders>
              <w:bottom w:val="nil"/>
            </w:tcBorders>
          </w:tcPr>
          <w:p>
            <w:pPr>
              <w:pStyle w:val="0"/>
              <w:jc w:val="center"/>
            </w:pPr>
            <w:r>
              <w:rPr>
                <w:sz w:val="20"/>
              </w:rPr>
              <w:t xml:space="preserve">2021 - 2024 годы</w:t>
            </w:r>
          </w:p>
        </w:tc>
        <w:tc>
          <w:tcPr>
            <w:tcW w:w="3742" w:type="dxa"/>
            <w:tcBorders>
              <w:bottom w:val="nil"/>
            </w:tcBorders>
          </w:tcPr>
          <w:p>
            <w:pPr>
              <w:pStyle w:val="0"/>
            </w:pPr>
            <w:r>
              <w:rPr>
                <w:sz w:val="20"/>
              </w:rPr>
              <w:t xml:space="preserve">обеспечен охват прививками против пневмококковой инфекции лиц старше трудоспособного возраста из групп риска, проживающих в организациях социального обслуживания Свердловской области, на уровне 95%</w:t>
            </w:r>
          </w:p>
        </w:tc>
      </w:tr>
      <w:tr>
        <w:tblPrEx>
          <w:tblBorders>
            <w:insideH w:val="nil"/>
          </w:tblBorders>
        </w:tblPrEx>
        <w:tc>
          <w:tcPr>
            <w:gridSpan w:val="5"/>
            <w:tcW w:w="13550" w:type="dxa"/>
            <w:tcBorders>
              <w:top w:val="nil"/>
            </w:tcBorders>
          </w:tcPr>
          <w:p>
            <w:pPr>
              <w:pStyle w:val="0"/>
              <w:jc w:val="both"/>
            </w:pPr>
            <w:r>
              <w:rPr>
                <w:sz w:val="20"/>
              </w:rPr>
              <w:t xml:space="preserve">(в ред. </w:t>
            </w:r>
            <w:hyperlink w:history="0" r:id="rId19" w:tooltip="Распоряжение Правительства Свердловской области от 24.10.2022 N 641-РП &quot;О внесении изменений в план мероприятий по реализации II подэтапа третьего этапа (2021 - 2025 годы) Программы демографического развития Свердловской области на период до 2025 года, одобренной Постановлением Правительства Свердловской области от 27.08.2007 N 830-ПП, утвержденный Распоряжением Правительства Свердловской области от 30.12.2021 N 775-РП&quot; {КонсультантПлюс}">
              <w:r>
                <w:rPr>
                  <w:sz w:val="20"/>
                  <w:color w:val="0000ff"/>
                </w:rPr>
                <w:t xml:space="preserve">Распоряжения</w:t>
              </w:r>
            </w:hyperlink>
            <w:r>
              <w:rPr>
                <w:sz w:val="20"/>
              </w:rPr>
              <w:t xml:space="preserve"> Правительства Свердловской области от 24.10.2022 N 641-РП)</w:t>
            </w:r>
          </w:p>
        </w:tc>
      </w:tr>
      <w:tr>
        <w:tc>
          <w:tcPr>
            <w:tcW w:w="907" w:type="dxa"/>
          </w:tcPr>
          <w:p>
            <w:pPr>
              <w:pStyle w:val="0"/>
              <w:jc w:val="center"/>
            </w:pPr>
            <w:r>
              <w:rPr>
                <w:sz w:val="20"/>
              </w:rPr>
              <w:t xml:space="preserve">57.</w:t>
            </w:r>
          </w:p>
        </w:tc>
        <w:tc>
          <w:tcPr>
            <w:tcW w:w="4139" w:type="dxa"/>
          </w:tcPr>
          <w:p>
            <w:pPr>
              <w:pStyle w:val="0"/>
            </w:pPr>
            <w:r>
              <w:rPr>
                <w:sz w:val="20"/>
              </w:rPr>
              <w:t xml:space="preserve">Развитие в Свердловской области системы активного долголетия и здорового старения</w:t>
            </w:r>
          </w:p>
        </w:tc>
        <w:tc>
          <w:tcPr>
            <w:tcW w:w="3288" w:type="dxa"/>
          </w:tcPr>
          <w:p>
            <w:pPr>
              <w:pStyle w:val="0"/>
            </w:pPr>
            <w:r>
              <w:rPr>
                <w:sz w:val="20"/>
              </w:rPr>
              <w:t xml:space="preserve">Министерство социальной политики Свердловской области, Министерство здравоохранения Свердловской области, Министерство культуры Свердловской области, Министерство физической культуры и спорта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созданы условия для повышения здоровой жизни граждан старшего поколения путем сохранения и улучшения их здоровья, повышения продолжительности жизни, улучшения материального положения, а также самореализации и социальной активности граждан старшего поколения</w:t>
            </w:r>
          </w:p>
        </w:tc>
      </w:tr>
      <w:tr>
        <w:tblPrEx>
          <w:tblBorders>
            <w:insideH w:val="nil"/>
          </w:tblBorders>
        </w:tblPrEx>
        <w:tc>
          <w:tcPr>
            <w:tcW w:w="907" w:type="dxa"/>
            <w:tcBorders>
              <w:bottom w:val="nil"/>
            </w:tcBorders>
          </w:tcPr>
          <w:p>
            <w:pPr>
              <w:pStyle w:val="0"/>
              <w:jc w:val="center"/>
            </w:pPr>
            <w:r>
              <w:rPr>
                <w:sz w:val="20"/>
              </w:rPr>
              <w:t xml:space="preserve">58.</w:t>
            </w:r>
          </w:p>
        </w:tc>
        <w:tc>
          <w:tcPr>
            <w:tcW w:w="4139" w:type="dxa"/>
            <w:tcBorders>
              <w:bottom w:val="nil"/>
            </w:tcBorders>
          </w:tcPr>
          <w:p>
            <w:pPr>
              <w:pStyle w:val="0"/>
            </w:pPr>
            <w:r>
              <w:rPr>
                <w:sz w:val="20"/>
              </w:rPr>
              <w:t xml:space="preserve">Формирование системы долговременного ухода за гражданами пожилого возраста и инвалидами, нуждающимися в уходе, в целях повышения качества и продолжительности жизни</w:t>
            </w:r>
          </w:p>
        </w:tc>
        <w:tc>
          <w:tcPr>
            <w:tcW w:w="3288" w:type="dxa"/>
            <w:tcBorders>
              <w:bottom w:val="nil"/>
            </w:tcBorders>
          </w:tcPr>
          <w:p>
            <w:pPr>
              <w:pStyle w:val="0"/>
            </w:pPr>
            <w:r>
              <w:rPr>
                <w:sz w:val="20"/>
              </w:rPr>
              <w:t xml:space="preserve">Министерство социальной политики Свердловской области, Министерство здравоохранения Свердловской области</w:t>
            </w:r>
          </w:p>
        </w:tc>
        <w:tc>
          <w:tcPr>
            <w:tcW w:w="1474" w:type="dxa"/>
            <w:tcBorders>
              <w:bottom w:val="nil"/>
            </w:tcBorders>
          </w:tcPr>
          <w:p>
            <w:pPr>
              <w:pStyle w:val="0"/>
              <w:jc w:val="center"/>
            </w:pPr>
            <w:r>
              <w:rPr>
                <w:sz w:val="20"/>
              </w:rPr>
              <w:t xml:space="preserve">2023 - 2025 годы</w:t>
            </w:r>
          </w:p>
        </w:tc>
        <w:tc>
          <w:tcPr>
            <w:tcW w:w="3742" w:type="dxa"/>
            <w:tcBorders>
              <w:bottom w:val="nil"/>
            </w:tcBorders>
          </w:tcPr>
          <w:p>
            <w:pPr>
              <w:pStyle w:val="0"/>
            </w:pPr>
            <w:r>
              <w:rPr>
                <w:sz w:val="20"/>
              </w:rPr>
              <w:t xml:space="preserve">созданы условия для увеличения численности граждан старше трудоспособного возраста и инвалидов, получающих социальные услуги в рамках системы долговременного ухода</w:t>
            </w:r>
          </w:p>
        </w:tc>
      </w:tr>
      <w:tr>
        <w:tblPrEx>
          <w:tblBorders>
            <w:insideH w:val="nil"/>
          </w:tblBorders>
        </w:tblPrEx>
        <w:tc>
          <w:tcPr>
            <w:gridSpan w:val="5"/>
            <w:tcW w:w="13550" w:type="dxa"/>
            <w:tcBorders>
              <w:top w:val="nil"/>
            </w:tcBorders>
          </w:tcPr>
          <w:p>
            <w:pPr>
              <w:pStyle w:val="0"/>
              <w:jc w:val="both"/>
            </w:pPr>
            <w:r>
              <w:rPr>
                <w:sz w:val="20"/>
              </w:rPr>
              <w:t xml:space="preserve">(в ред. </w:t>
            </w:r>
            <w:hyperlink w:history="0" r:id="rId20" w:tooltip="Распоряжение Правительства Свердловской области от 24.10.2022 N 641-РП &quot;О внесении изменений в план мероприятий по реализации II подэтапа третьего этапа (2021 - 2025 годы) Программы демографического развития Свердловской области на период до 2025 года, одобренной Постановлением Правительства Свердловской области от 27.08.2007 N 830-ПП, утвержденный Распоряжением Правительства Свердловской области от 30.12.2021 N 775-РП&quot; {КонсультантПлюс}">
              <w:r>
                <w:rPr>
                  <w:sz w:val="20"/>
                  <w:color w:val="0000ff"/>
                </w:rPr>
                <w:t xml:space="preserve">Распоряжения</w:t>
              </w:r>
            </w:hyperlink>
            <w:r>
              <w:rPr>
                <w:sz w:val="20"/>
              </w:rPr>
              <w:t xml:space="preserve"> Правительства Свердловской области от 24.10.2022 N 641-РП)</w:t>
            </w:r>
          </w:p>
        </w:tc>
      </w:tr>
      <w:tr>
        <w:tc>
          <w:tcPr>
            <w:tcW w:w="907" w:type="dxa"/>
          </w:tcPr>
          <w:p>
            <w:pPr>
              <w:pStyle w:val="0"/>
              <w:jc w:val="center"/>
            </w:pPr>
            <w:r>
              <w:rPr>
                <w:sz w:val="20"/>
              </w:rPr>
              <w:t xml:space="preserve">59.</w:t>
            </w:r>
          </w:p>
        </w:tc>
        <w:tc>
          <w:tcPr>
            <w:gridSpan w:val="4"/>
            <w:tcW w:w="12643" w:type="dxa"/>
          </w:tcPr>
          <w:p>
            <w:pPr>
              <w:pStyle w:val="0"/>
              <w:outlineLvl w:val="1"/>
              <w:jc w:val="center"/>
            </w:pPr>
            <w:r>
              <w:rPr>
                <w:sz w:val="20"/>
              </w:rPr>
              <w:t xml:space="preserve">Мероприятия по формированию мотивации к здоровому образу жизни, занятиям физической культурой и спортом</w:t>
            </w:r>
          </w:p>
        </w:tc>
      </w:tr>
      <w:tr>
        <w:tc>
          <w:tcPr>
            <w:tcW w:w="907" w:type="dxa"/>
          </w:tcPr>
          <w:p>
            <w:pPr>
              <w:pStyle w:val="0"/>
              <w:jc w:val="center"/>
            </w:pPr>
            <w:r>
              <w:rPr>
                <w:sz w:val="20"/>
              </w:rPr>
              <w:t xml:space="preserve">60.</w:t>
            </w:r>
          </w:p>
        </w:tc>
        <w:tc>
          <w:tcPr>
            <w:tcW w:w="4139" w:type="dxa"/>
          </w:tcPr>
          <w:p>
            <w:pPr>
              <w:pStyle w:val="0"/>
            </w:pPr>
            <w:r>
              <w:rPr>
                <w:sz w:val="20"/>
              </w:rPr>
              <w:t xml:space="preserve">Внедрение общеразвивающих программ в области физической культуры и спорта, в том числе для детей с ограниченными возможностями здоровья, в деятельность организаций</w:t>
            </w:r>
          </w:p>
        </w:tc>
        <w:tc>
          <w:tcPr>
            <w:tcW w:w="3288" w:type="dxa"/>
          </w:tcPr>
          <w:p>
            <w:pPr>
              <w:pStyle w:val="0"/>
            </w:pPr>
            <w:r>
              <w:rPr>
                <w:sz w:val="20"/>
              </w:rPr>
              <w:t xml:space="preserve">Министерство образования и молодежной политики Свердловской области, органы местного самоуправления муниципальных образований, расположенных на территории Свердловской области (по согласованию)</w:t>
            </w:r>
          </w:p>
        </w:tc>
        <w:tc>
          <w:tcPr>
            <w:tcW w:w="1474" w:type="dxa"/>
          </w:tcPr>
          <w:p>
            <w:pPr>
              <w:pStyle w:val="0"/>
              <w:jc w:val="center"/>
            </w:pPr>
            <w:r>
              <w:rPr>
                <w:sz w:val="20"/>
              </w:rPr>
              <w:t xml:space="preserve">2021 - 2022 годы</w:t>
            </w:r>
          </w:p>
        </w:tc>
        <w:tc>
          <w:tcPr>
            <w:tcW w:w="3742" w:type="dxa"/>
          </w:tcPr>
          <w:p>
            <w:pPr>
              <w:pStyle w:val="0"/>
            </w:pPr>
            <w:r>
              <w:rPr>
                <w:sz w:val="20"/>
              </w:rPr>
              <w:t xml:space="preserve">разработаны общеобразовательными организациями общеразвивающие программы, включающие в том числе вопросы по формированию мотивации к здоровому образу жизни, занятиям физической культурой и спортом</w:t>
            </w:r>
          </w:p>
        </w:tc>
      </w:tr>
      <w:tr>
        <w:tc>
          <w:tcPr>
            <w:tcW w:w="907" w:type="dxa"/>
          </w:tcPr>
          <w:p>
            <w:pPr>
              <w:pStyle w:val="0"/>
              <w:jc w:val="center"/>
            </w:pPr>
            <w:r>
              <w:rPr>
                <w:sz w:val="20"/>
              </w:rPr>
              <w:t xml:space="preserve">61.</w:t>
            </w:r>
          </w:p>
        </w:tc>
        <w:tc>
          <w:tcPr>
            <w:tcW w:w="4139" w:type="dxa"/>
          </w:tcPr>
          <w:p>
            <w:pPr>
              <w:pStyle w:val="0"/>
            </w:pPr>
            <w:r>
              <w:rPr>
                <w:sz w:val="20"/>
              </w:rPr>
              <w:t xml:space="preserve">Организация обучения педагогов образовательных организаций, расположенных на территории Свердловской области, родителей (законных представителей) и их детей основам здорового питания</w:t>
            </w:r>
          </w:p>
        </w:tc>
        <w:tc>
          <w:tcPr>
            <w:tcW w:w="3288" w:type="dxa"/>
          </w:tcPr>
          <w:p>
            <w:pPr>
              <w:pStyle w:val="0"/>
            </w:pPr>
            <w:r>
              <w:rPr>
                <w:sz w:val="20"/>
              </w:rPr>
              <w:t xml:space="preserve">Министерство образования и молодежной политики Свердловской области, Управление Федеральной службы по надзору в сфере защиты прав потребителей и благополучия человека по Свердловской области (по согласованию)</w:t>
            </w:r>
          </w:p>
        </w:tc>
        <w:tc>
          <w:tcPr>
            <w:tcW w:w="1474" w:type="dxa"/>
          </w:tcPr>
          <w:p>
            <w:pPr>
              <w:pStyle w:val="0"/>
              <w:jc w:val="center"/>
            </w:pPr>
            <w:r>
              <w:rPr>
                <w:sz w:val="20"/>
              </w:rPr>
              <w:t xml:space="preserve">2022 - 2025 годы</w:t>
            </w:r>
          </w:p>
        </w:tc>
        <w:tc>
          <w:tcPr>
            <w:tcW w:w="3742" w:type="dxa"/>
          </w:tcPr>
          <w:p>
            <w:pPr>
              <w:pStyle w:val="0"/>
            </w:pPr>
            <w:r>
              <w:rPr>
                <w:sz w:val="20"/>
              </w:rPr>
              <w:t xml:space="preserve">увеличена доля лиц, обученных основам здорового питания</w:t>
            </w:r>
          </w:p>
        </w:tc>
      </w:tr>
      <w:tr>
        <w:tc>
          <w:tcPr>
            <w:tcW w:w="907" w:type="dxa"/>
          </w:tcPr>
          <w:p>
            <w:pPr>
              <w:pStyle w:val="0"/>
              <w:jc w:val="center"/>
            </w:pPr>
            <w:r>
              <w:rPr>
                <w:sz w:val="20"/>
              </w:rPr>
              <w:t xml:space="preserve">62.</w:t>
            </w:r>
          </w:p>
        </w:tc>
        <w:tc>
          <w:tcPr>
            <w:tcW w:w="4139" w:type="dxa"/>
          </w:tcPr>
          <w:p>
            <w:pPr>
              <w:pStyle w:val="0"/>
            </w:pPr>
            <w:r>
              <w:rPr>
                <w:sz w:val="20"/>
              </w:rPr>
              <w:t xml:space="preserve">Проведение информационно-просветительских мероприятий, направленных на формирование у педагогов, родителей (законных представителей) и их детей базовых знаний о принципах здорового питания</w:t>
            </w:r>
          </w:p>
        </w:tc>
        <w:tc>
          <w:tcPr>
            <w:tcW w:w="3288" w:type="dxa"/>
          </w:tcPr>
          <w:p>
            <w:pPr>
              <w:pStyle w:val="0"/>
            </w:pPr>
            <w:r>
              <w:rPr>
                <w:sz w:val="20"/>
              </w:rPr>
              <w:t xml:space="preserve">Министерство образования и молодежной политики Свердловской области, Управление Федеральной службы по надзору в сфере защиты прав потребителей и благополучия человека по Свердловской области (по согласованию)</w:t>
            </w:r>
          </w:p>
        </w:tc>
        <w:tc>
          <w:tcPr>
            <w:tcW w:w="1474" w:type="dxa"/>
          </w:tcPr>
          <w:p>
            <w:pPr>
              <w:pStyle w:val="0"/>
              <w:jc w:val="center"/>
            </w:pPr>
            <w:r>
              <w:rPr>
                <w:sz w:val="20"/>
              </w:rPr>
              <w:t xml:space="preserve">2022 - 2025 годы</w:t>
            </w:r>
          </w:p>
        </w:tc>
        <w:tc>
          <w:tcPr>
            <w:tcW w:w="3742" w:type="dxa"/>
          </w:tcPr>
          <w:p>
            <w:pPr>
              <w:pStyle w:val="0"/>
            </w:pPr>
            <w:r>
              <w:rPr>
                <w:sz w:val="20"/>
              </w:rPr>
              <w:t xml:space="preserve">обеспечено повышение информированности педагогов, родителей (законных представителей) и детей в вопросах здорового питания</w:t>
            </w:r>
          </w:p>
        </w:tc>
      </w:tr>
      <w:tr>
        <w:tc>
          <w:tcPr>
            <w:tcW w:w="907" w:type="dxa"/>
          </w:tcPr>
          <w:p>
            <w:pPr>
              <w:pStyle w:val="0"/>
              <w:jc w:val="center"/>
            </w:pPr>
            <w:r>
              <w:rPr>
                <w:sz w:val="20"/>
              </w:rPr>
              <w:t xml:space="preserve">63.</w:t>
            </w:r>
          </w:p>
        </w:tc>
        <w:tc>
          <w:tcPr>
            <w:tcW w:w="4139" w:type="dxa"/>
          </w:tcPr>
          <w:p>
            <w:pPr>
              <w:pStyle w:val="0"/>
            </w:pPr>
            <w:r>
              <w:rPr>
                <w:sz w:val="20"/>
              </w:rPr>
              <w:t xml:space="preserve">Организация проведения тематических классных часов в общеобразовательных организациях с привлечением медицинских работников</w:t>
            </w:r>
          </w:p>
        </w:tc>
        <w:tc>
          <w:tcPr>
            <w:tcW w:w="3288" w:type="dxa"/>
          </w:tcPr>
          <w:p>
            <w:pPr>
              <w:pStyle w:val="0"/>
            </w:pPr>
            <w:r>
              <w:rPr>
                <w:sz w:val="20"/>
              </w:rPr>
              <w:t xml:space="preserve">Министерство образования и молодежной политики Свердловской области, государственные общеобразовательные организации Свердловской области, реализующие адаптированные основные общеобразовательные программы (по согласованию)</w:t>
            </w:r>
          </w:p>
        </w:tc>
        <w:tc>
          <w:tcPr>
            <w:tcW w:w="1474" w:type="dxa"/>
          </w:tcPr>
          <w:p>
            <w:pPr>
              <w:pStyle w:val="0"/>
              <w:jc w:val="center"/>
            </w:pPr>
            <w:r>
              <w:rPr>
                <w:sz w:val="20"/>
              </w:rPr>
              <w:t xml:space="preserve">2021/2022 учебный год</w:t>
            </w:r>
          </w:p>
        </w:tc>
        <w:tc>
          <w:tcPr>
            <w:tcW w:w="3742" w:type="dxa"/>
          </w:tcPr>
          <w:p>
            <w:pPr>
              <w:pStyle w:val="0"/>
            </w:pPr>
            <w:r>
              <w:rPr>
                <w:sz w:val="20"/>
              </w:rPr>
              <w:t xml:space="preserve">созданы условия для ведения обучающимися здорового образа жизни</w:t>
            </w:r>
          </w:p>
        </w:tc>
      </w:tr>
      <w:tr>
        <w:tc>
          <w:tcPr>
            <w:tcW w:w="907" w:type="dxa"/>
          </w:tcPr>
          <w:p>
            <w:pPr>
              <w:pStyle w:val="0"/>
              <w:jc w:val="center"/>
            </w:pPr>
            <w:r>
              <w:rPr>
                <w:sz w:val="20"/>
              </w:rPr>
              <w:t xml:space="preserve">64.</w:t>
            </w:r>
          </w:p>
        </w:tc>
        <w:tc>
          <w:tcPr>
            <w:tcW w:w="4139" w:type="dxa"/>
          </w:tcPr>
          <w:p>
            <w:pPr>
              <w:pStyle w:val="0"/>
            </w:pPr>
            <w:r>
              <w:rPr>
                <w:sz w:val="20"/>
              </w:rPr>
              <w:t xml:space="preserve">Организация проведения Дней здоровья в общеобразовательных организациях</w:t>
            </w:r>
          </w:p>
        </w:tc>
        <w:tc>
          <w:tcPr>
            <w:tcW w:w="3288" w:type="dxa"/>
          </w:tcPr>
          <w:p>
            <w:pPr>
              <w:pStyle w:val="0"/>
            </w:pPr>
            <w:r>
              <w:rPr>
                <w:sz w:val="20"/>
              </w:rPr>
              <w:t xml:space="preserve">Министерство образования и молодежной политики Свердловской области, государственные общеобразовательные организации Свердловской области, реализующие адаптированные основные общеобразовательные программы (по согласованию)</w:t>
            </w:r>
          </w:p>
        </w:tc>
        <w:tc>
          <w:tcPr>
            <w:tcW w:w="1474" w:type="dxa"/>
          </w:tcPr>
          <w:p>
            <w:pPr>
              <w:pStyle w:val="0"/>
              <w:jc w:val="center"/>
            </w:pPr>
            <w:r>
              <w:rPr>
                <w:sz w:val="20"/>
              </w:rPr>
              <w:t xml:space="preserve">2021/2022 учебный год</w:t>
            </w:r>
          </w:p>
        </w:tc>
        <w:tc>
          <w:tcPr>
            <w:tcW w:w="3742" w:type="dxa"/>
          </w:tcPr>
          <w:p>
            <w:pPr>
              <w:pStyle w:val="0"/>
            </w:pPr>
            <w:r>
              <w:rPr>
                <w:sz w:val="20"/>
              </w:rPr>
              <w:t xml:space="preserve">увеличено число обучающихся, охваченных мероприятиями по физической культуре и спорту</w:t>
            </w:r>
          </w:p>
        </w:tc>
      </w:tr>
      <w:tr>
        <w:tc>
          <w:tcPr>
            <w:tcW w:w="907" w:type="dxa"/>
          </w:tcPr>
          <w:p>
            <w:pPr>
              <w:pStyle w:val="0"/>
              <w:jc w:val="center"/>
            </w:pPr>
            <w:r>
              <w:rPr>
                <w:sz w:val="20"/>
              </w:rPr>
              <w:t xml:space="preserve">65.</w:t>
            </w:r>
          </w:p>
        </w:tc>
        <w:tc>
          <w:tcPr>
            <w:tcW w:w="4139" w:type="dxa"/>
          </w:tcPr>
          <w:p>
            <w:pPr>
              <w:pStyle w:val="0"/>
            </w:pPr>
            <w:r>
              <w:rPr>
                <w:sz w:val="20"/>
              </w:rPr>
              <w:t xml:space="preserve">Поддержка социально ориентированных некоммерческих организаций, реализующих проекты (мероприятия), направленные на профилактику социально опасных форм поведения и формирование здорового образа жизни детей и молодежи, в форме предоставления субсидий из областного бюджета</w:t>
            </w:r>
          </w:p>
        </w:tc>
        <w:tc>
          <w:tcPr>
            <w:tcW w:w="3288" w:type="dxa"/>
          </w:tcPr>
          <w:p>
            <w:pPr>
              <w:pStyle w:val="0"/>
            </w:pPr>
            <w:r>
              <w:rPr>
                <w:sz w:val="20"/>
              </w:rPr>
              <w:t xml:space="preserve">Министерство образования и молодежной политики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увеличена доля населения, ведущего здоровый образ жизни</w:t>
            </w:r>
          </w:p>
        </w:tc>
      </w:tr>
      <w:tr>
        <w:tblPrEx>
          <w:tblBorders>
            <w:insideH w:val="nil"/>
          </w:tblBorders>
        </w:tblPrEx>
        <w:tc>
          <w:tcPr>
            <w:tcW w:w="907" w:type="dxa"/>
            <w:tcBorders>
              <w:bottom w:val="nil"/>
            </w:tcBorders>
          </w:tcPr>
          <w:p>
            <w:pPr>
              <w:pStyle w:val="0"/>
              <w:jc w:val="center"/>
            </w:pPr>
            <w:r>
              <w:rPr>
                <w:sz w:val="20"/>
              </w:rPr>
              <w:t xml:space="preserve">66.</w:t>
            </w:r>
          </w:p>
        </w:tc>
        <w:tc>
          <w:tcPr>
            <w:tcW w:w="4139" w:type="dxa"/>
            <w:tcBorders>
              <w:bottom w:val="nil"/>
            </w:tcBorders>
          </w:tcPr>
          <w:p>
            <w:pPr>
              <w:pStyle w:val="0"/>
            </w:pPr>
            <w:r>
              <w:rPr>
                <w:sz w:val="20"/>
              </w:rPr>
              <w:t xml:space="preserve">Организация повышения квалификации учителей физической культуры общеобразовательных организаций, расположенных на территории Свердловской области</w:t>
            </w:r>
          </w:p>
        </w:tc>
        <w:tc>
          <w:tcPr>
            <w:tcW w:w="3288" w:type="dxa"/>
            <w:tcBorders>
              <w:bottom w:val="nil"/>
            </w:tcBorders>
          </w:tcPr>
          <w:p>
            <w:pPr>
              <w:pStyle w:val="0"/>
            </w:pPr>
            <w:r>
              <w:rPr>
                <w:sz w:val="20"/>
              </w:rPr>
              <w:t xml:space="preserve">Министерство образования и молодежной политики Свердловской области</w:t>
            </w:r>
          </w:p>
        </w:tc>
        <w:tc>
          <w:tcPr>
            <w:tcW w:w="1474" w:type="dxa"/>
            <w:tcBorders>
              <w:bottom w:val="nil"/>
            </w:tcBorders>
          </w:tcPr>
          <w:p>
            <w:pPr>
              <w:pStyle w:val="0"/>
              <w:jc w:val="center"/>
            </w:pPr>
            <w:r>
              <w:rPr>
                <w:sz w:val="20"/>
              </w:rPr>
              <w:t xml:space="preserve">2022 - 2025 годы</w:t>
            </w:r>
          </w:p>
        </w:tc>
        <w:tc>
          <w:tcPr>
            <w:tcW w:w="3742" w:type="dxa"/>
            <w:tcBorders>
              <w:bottom w:val="nil"/>
            </w:tcBorders>
          </w:tcPr>
          <w:p>
            <w:pPr>
              <w:pStyle w:val="0"/>
            </w:pPr>
            <w:r>
              <w:rPr>
                <w:sz w:val="20"/>
              </w:rPr>
              <w:t xml:space="preserve">обеспечено наличие педагогических кадров, обладающих компетенциями, необходимыми для формирования у обучающихся мотивации к здоровому образу жизни, занятиям физической культурой и спортом, в том числе для занятий с детьми, имеющими ограниченные возможности здоровья</w:t>
            </w:r>
          </w:p>
        </w:tc>
      </w:tr>
      <w:tr>
        <w:tblPrEx>
          <w:tblBorders>
            <w:insideH w:val="nil"/>
          </w:tblBorders>
        </w:tblPrEx>
        <w:tc>
          <w:tcPr>
            <w:gridSpan w:val="5"/>
            <w:tcW w:w="13550" w:type="dxa"/>
            <w:tcBorders>
              <w:top w:val="nil"/>
            </w:tcBorders>
          </w:tcPr>
          <w:p>
            <w:pPr>
              <w:pStyle w:val="0"/>
              <w:jc w:val="both"/>
            </w:pPr>
            <w:r>
              <w:rPr>
                <w:sz w:val="20"/>
              </w:rPr>
              <w:t xml:space="preserve">(в ред. </w:t>
            </w:r>
            <w:hyperlink w:history="0" r:id="rId21" w:tooltip="Распоряжение Правительства Свердловской области от 24.10.2022 N 641-РП &quot;О внесении изменений в план мероприятий по реализации II подэтапа третьего этапа (2021 - 2025 годы) Программы демографического развития Свердловской области на период до 2025 года, одобренной Постановлением Правительства Свердловской области от 27.08.2007 N 830-ПП, утвержденный Распоряжением Правительства Свердловской области от 30.12.2021 N 775-РП&quot; {КонсультантПлюс}">
              <w:r>
                <w:rPr>
                  <w:sz w:val="20"/>
                  <w:color w:val="0000ff"/>
                </w:rPr>
                <w:t xml:space="preserve">Распоряжения</w:t>
              </w:r>
            </w:hyperlink>
            <w:r>
              <w:rPr>
                <w:sz w:val="20"/>
              </w:rPr>
              <w:t xml:space="preserve"> Правительства Свердловской области от 24.10.2022 N 641-РП)</w:t>
            </w:r>
          </w:p>
        </w:tc>
      </w:tr>
      <w:tr>
        <w:tblPrEx>
          <w:tblBorders>
            <w:insideH w:val="nil"/>
          </w:tblBorders>
        </w:tblPrEx>
        <w:tc>
          <w:tcPr>
            <w:tcW w:w="907" w:type="dxa"/>
            <w:tcBorders>
              <w:bottom w:val="nil"/>
            </w:tcBorders>
          </w:tcPr>
          <w:p>
            <w:pPr>
              <w:pStyle w:val="0"/>
              <w:jc w:val="center"/>
            </w:pPr>
            <w:r>
              <w:rPr>
                <w:sz w:val="20"/>
              </w:rPr>
              <w:t xml:space="preserve">66-1.</w:t>
            </w:r>
          </w:p>
        </w:tc>
        <w:tc>
          <w:tcPr>
            <w:tcW w:w="4139" w:type="dxa"/>
            <w:tcBorders>
              <w:bottom w:val="nil"/>
            </w:tcBorders>
          </w:tcPr>
          <w:p>
            <w:pPr>
              <w:pStyle w:val="0"/>
            </w:pPr>
            <w:r>
              <w:rPr>
                <w:sz w:val="20"/>
              </w:rPr>
              <w:t xml:space="preserve">Организация физического воспитания в общеобразовательных организациях и профессиональных образовательных организациях с учетом состояния здоровья детей и подростков (в том числе детей и подростков с хроническими заболеваниями, с ограниченными возможностями здоровья)</w:t>
            </w:r>
          </w:p>
        </w:tc>
        <w:tc>
          <w:tcPr>
            <w:tcW w:w="3288" w:type="dxa"/>
            <w:tcBorders>
              <w:bottom w:val="nil"/>
            </w:tcBorders>
          </w:tcPr>
          <w:p>
            <w:pPr>
              <w:pStyle w:val="0"/>
            </w:pPr>
            <w:r>
              <w:rPr>
                <w:sz w:val="20"/>
              </w:rPr>
              <w:t xml:space="preserve">Министерство образования и молодежной политики Свердловской области</w:t>
            </w:r>
          </w:p>
        </w:tc>
        <w:tc>
          <w:tcPr>
            <w:tcW w:w="1474" w:type="dxa"/>
            <w:tcBorders>
              <w:bottom w:val="nil"/>
            </w:tcBorders>
          </w:tcPr>
          <w:p>
            <w:pPr>
              <w:pStyle w:val="0"/>
              <w:jc w:val="center"/>
            </w:pPr>
            <w:r>
              <w:rPr>
                <w:sz w:val="20"/>
              </w:rPr>
              <w:t xml:space="preserve">2022 - 2025 годы</w:t>
            </w:r>
          </w:p>
        </w:tc>
        <w:tc>
          <w:tcPr>
            <w:tcW w:w="3742" w:type="dxa"/>
            <w:tcBorders>
              <w:bottom w:val="nil"/>
            </w:tcBorders>
          </w:tcPr>
          <w:p>
            <w:pPr>
              <w:pStyle w:val="0"/>
            </w:pPr>
            <w:r>
              <w:rPr>
                <w:sz w:val="20"/>
              </w:rPr>
              <w:t xml:space="preserve">созданы условия, подготовлены специалисты для занятий физической культурой в общеобразовательных организациях и профессиональных образовательных организациях (в том числе с детьми и подростками с хроническими заболеваниями, с ограниченными возможностями здоровья)</w:t>
            </w:r>
          </w:p>
        </w:tc>
      </w:tr>
      <w:tr>
        <w:tblPrEx>
          <w:tblBorders>
            <w:insideH w:val="nil"/>
          </w:tblBorders>
        </w:tblPrEx>
        <w:tc>
          <w:tcPr>
            <w:gridSpan w:val="5"/>
            <w:tcW w:w="13550" w:type="dxa"/>
            <w:tcBorders>
              <w:top w:val="nil"/>
            </w:tcBorders>
          </w:tcPr>
          <w:p>
            <w:pPr>
              <w:pStyle w:val="0"/>
              <w:jc w:val="both"/>
            </w:pPr>
            <w:r>
              <w:rPr>
                <w:sz w:val="20"/>
              </w:rPr>
              <w:t xml:space="preserve">(п. 66-1 введен </w:t>
            </w:r>
            <w:hyperlink w:history="0" r:id="rId22" w:tooltip="Распоряжение Правительства Свердловской области от 24.10.2022 N 641-РП &quot;О внесении изменений в план мероприятий по реализации II подэтапа третьего этапа (2021 - 2025 годы) Программы демографического развития Свердловской области на период до 2025 года, одобренной Постановлением Правительства Свердловской области от 27.08.2007 N 830-ПП, утвержденный Распоряжением Правительства Свердловской области от 30.12.2021 N 775-РП&quot; {КонсультантПлюс}">
              <w:r>
                <w:rPr>
                  <w:sz w:val="20"/>
                  <w:color w:val="0000ff"/>
                </w:rPr>
                <w:t xml:space="preserve">Распоряжением</w:t>
              </w:r>
            </w:hyperlink>
            <w:r>
              <w:rPr>
                <w:sz w:val="20"/>
              </w:rPr>
              <w:t xml:space="preserve"> Правительства Свердловской области от 24.10.2022</w:t>
            </w:r>
          </w:p>
          <w:p>
            <w:pPr>
              <w:pStyle w:val="0"/>
              <w:jc w:val="both"/>
            </w:pPr>
            <w:r>
              <w:rPr>
                <w:sz w:val="20"/>
              </w:rPr>
              <w:t xml:space="preserve">N 641-РП)</w:t>
            </w:r>
          </w:p>
        </w:tc>
      </w:tr>
      <w:tr>
        <w:tc>
          <w:tcPr>
            <w:tcW w:w="907" w:type="dxa"/>
          </w:tcPr>
          <w:p>
            <w:pPr>
              <w:pStyle w:val="0"/>
              <w:jc w:val="center"/>
            </w:pPr>
            <w:r>
              <w:rPr>
                <w:sz w:val="20"/>
              </w:rPr>
              <w:t xml:space="preserve">67.</w:t>
            </w:r>
          </w:p>
        </w:tc>
        <w:tc>
          <w:tcPr>
            <w:tcW w:w="4139" w:type="dxa"/>
          </w:tcPr>
          <w:p>
            <w:pPr>
              <w:pStyle w:val="0"/>
            </w:pPr>
            <w:r>
              <w:rPr>
                <w:sz w:val="20"/>
              </w:rPr>
              <w:t xml:space="preserve">Организация отдыха и оздоровления детей и подростков, в том числе детей, находящихся в трудной жизненной ситуации, и творчески одаренных детей</w:t>
            </w:r>
          </w:p>
        </w:tc>
        <w:tc>
          <w:tcPr>
            <w:tcW w:w="3288" w:type="dxa"/>
          </w:tcPr>
          <w:p>
            <w:pPr>
              <w:pStyle w:val="0"/>
            </w:pPr>
            <w:r>
              <w:rPr>
                <w:sz w:val="20"/>
              </w:rPr>
              <w:t xml:space="preserve">Министерство образования и молодежной политики Свердловской области, Министерство социальной политики Свердловской области, Министерство физической культуры и спорта Свердловской области, Министерство культуры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обеспечено оздоровление детей и подростков; на отдых в санаторно-курортных организациях, расположенных на территории Российской Федерации, включая побережье Черного моря, направлено не менее 38 творчески одаренных детей ежегодно</w:t>
            </w:r>
          </w:p>
        </w:tc>
      </w:tr>
      <w:tr>
        <w:tc>
          <w:tcPr>
            <w:tcW w:w="907" w:type="dxa"/>
          </w:tcPr>
          <w:p>
            <w:pPr>
              <w:pStyle w:val="0"/>
              <w:jc w:val="center"/>
            </w:pPr>
            <w:r>
              <w:rPr>
                <w:sz w:val="20"/>
              </w:rPr>
              <w:t xml:space="preserve">68.</w:t>
            </w:r>
          </w:p>
        </w:tc>
        <w:tc>
          <w:tcPr>
            <w:tcW w:w="4139" w:type="dxa"/>
          </w:tcPr>
          <w:p>
            <w:pPr>
              <w:pStyle w:val="0"/>
            </w:pPr>
            <w:r>
              <w:rPr>
                <w:sz w:val="20"/>
              </w:rPr>
              <w:t xml:space="preserve">Проведение мероприятий, направленных на формирование здорового образа жизни обучающихся профессиональных образовательных организаций Свердловской области в сфере культуры</w:t>
            </w:r>
          </w:p>
        </w:tc>
        <w:tc>
          <w:tcPr>
            <w:tcW w:w="3288" w:type="dxa"/>
          </w:tcPr>
          <w:p>
            <w:pPr>
              <w:pStyle w:val="0"/>
            </w:pPr>
            <w:r>
              <w:rPr>
                <w:sz w:val="20"/>
              </w:rPr>
              <w:t xml:space="preserve">Министерство культуры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проведены просветительские, физкультурно-спортивные, культурно-массовые мероприятия, классные часы и общие собрания по вопросам здорового образа жизни в 9 профессиональных образовательных организациях, в отношении которых Министерство культуры Свердловской области осуществляет функции и полномочия учредителя</w:t>
            </w:r>
          </w:p>
        </w:tc>
      </w:tr>
      <w:tr>
        <w:tc>
          <w:tcPr>
            <w:tcW w:w="907" w:type="dxa"/>
          </w:tcPr>
          <w:p>
            <w:pPr>
              <w:pStyle w:val="0"/>
              <w:jc w:val="center"/>
            </w:pPr>
            <w:r>
              <w:rPr>
                <w:sz w:val="20"/>
              </w:rPr>
              <w:t xml:space="preserve">69.</w:t>
            </w:r>
          </w:p>
        </w:tc>
        <w:tc>
          <w:tcPr>
            <w:tcW w:w="4139" w:type="dxa"/>
          </w:tcPr>
          <w:p>
            <w:pPr>
              <w:pStyle w:val="0"/>
            </w:pPr>
            <w:r>
              <w:rPr>
                <w:sz w:val="20"/>
              </w:rPr>
              <w:t xml:space="preserve">Проведение фестиваля Всероссийского физкультурно-спортивного комплекса "Готов к труду и обороне" (ГТО) среди всех категорий населения</w:t>
            </w:r>
          </w:p>
        </w:tc>
        <w:tc>
          <w:tcPr>
            <w:tcW w:w="3288" w:type="dxa"/>
          </w:tcPr>
          <w:p>
            <w:pPr>
              <w:pStyle w:val="0"/>
            </w:pPr>
            <w:r>
              <w:rPr>
                <w:sz w:val="20"/>
              </w:rPr>
              <w:t xml:space="preserve">Министерство физической культуры и спорта Свердловской области, органы местного самоуправления муниципальных образований, расположенных на территории Свердловской области (по согласованию)</w:t>
            </w:r>
          </w:p>
        </w:tc>
        <w:tc>
          <w:tcPr>
            <w:tcW w:w="1474" w:type="dxa"/>
          </w:tcPr>
          <w:p>
            <w:pPr>
              <w:pStyle w:val="0"/>
              <w:jc w:val="center"/>
            </w:pPr>
            <w:r>
              <w:rPr>
                <w:sz w:val="20"/>
              </w:rPr>
              <w:t xml:space="preserve">2021 - 2025 годы</w:t>
            </w:r>
          </w:p>
        </w:tc>
        <w:tc>
          <w:tcPr>
            <w:tcW w:w="3742" w:type="dxa"/>
          </w:tcPr>
          <w:p>
            <w:pPr>
              <w:pStyle w:val="0"/>
            </w:pPr>
            <w:r>
              <w:rPr>
                <w:sz w:val="20"/>
              </w:rPr>
              <w:t xml:space="preserve">увеличено количество граждан, занимающихся физической культурой и спортом</w:t>
            </w:r>
          </w:p>
        </w:tc>
      </w:tr>
      <w:tr>
        <w:tc>
          <w:tcPr>
            <w:tcW w:w="907" w:type="dxa"/>
          </w:tcPr>
          <w:p>
            <w:pPr>
              <w:pStyle w:val="0"/>
              <w:jc w:val="center"/>
            </w:pPr>
            <w:r>
              <w:rPr>
                <w:sz w:val="20"/>
              </w:rPr>
              <w:t xml:space="preserve">70.</w:t>
            </w:r>
          </w:p>
        </w:tc>
        <w:tc>
          <w:tcPr>
            <w:tcW w:w="4139" w:type="dxa"/>
          </w:tcPr>
          <w:p>
            <w:pPr>
              <w:pStyle w:val="0"/>
            </w:pPr>
            <w:r>
              <w:rPr>
                <w:sz w:val="20"/>
              </w:rPr>
              <w:t xml:space="preserve">Проведение фестиваля Всероссийского физкультурно-спортивного комплекса "Готов к труду и обороне" (ГТО) среди студентов высших учебных заведений</w:t>
            </w:r>
          </w:p>
        </w:tc>
        <w:tc>
          <w:tcPr>
            <w:tcW w:w="3288" w:type="dxa"/>
          </w:tcPr>
          <w:p>
            <w:pPr>
              <w:pStyle w:val="0"/>
            </w:pPr>
            <w:r>
              <w:rPr>
                <w:sz w:val="20"/>
              </w:rPr>
              <w:t xml:space="preserve">Министерство физической культуры и спорта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увеличено количество студентов, занимающихся физической культурой и спортом</w:t>
            </w:r>
          </w:p>
        </w:tc>
      </w:tr>
      <w:tr>
        <w:tblPrEx>
          <w:tblBorders>
            <w:insideH w:val="nil"/>
          </w:tblBorders>
        </w:tblPrEx>
        <w:tc>
          <w:tcPr>
            <w:tcW w:w="907" w:type="dxa"/>
            <w:tcBorders>
              <w:bottom w:val="nil"/>
            </w:tcBorders>
          </w:tcPr>
          <w:p>
            <w:pPr>
              <w:pStyle w:val="0"/>
              <w:jc w:val="center"/>
            </w:pPr>
            <w:r>
              <w:rPr>
                <w:sz w:val="20"/>
              </w:rPr>
              <w:t xml:space="preserve">70-1.</w:t>
            </w:r>
          </w:p>
        </w:tc>
        <w:tc>
          <w:tcPr>
            <w:tcW w:w="4139" w:type="dxa"/>
            <w:tcBorders>
              <w:bottom w:val="nil"/>
            </w:tcBorders>
          </w:tcPr>
          <w:p>
            <w:pPr>
              <w:pStyle w:val="0"/>
            </w:pPr>
            <w:r>
              <w:rPr>
                <w:sz w:val="20"/>
              </w:rPr>
              <w:t xml:space="preserve">Проведение фестиваля Всероссийского физкультурно-спортивного комплекса "Готов к труду и обороне" (ГТО) среди значкистов комплекса ГТО</w:t>
            </w:r>
          </w:p>
        </w:tc>
        <w:tc>
          <w:tcPr>
            <w:tcW w:w="3288" w:type="dxa"/>
            <w:tcBorders>
              <w:bottom w:val="nil"/>
            </w:tcBorders>
          </w:tcPr>
          <w:p>
            <w:pPr>
              <w:pStyle w:val="0"/>
            </w:pPr>
            <w:r>
              <w:rPr>
                <w:sz w:val="20"/>
              </w:rPr>
              <w:t xml:space="preserve">Министерство физической культуры и спорта Свердловской области</w:t>
            </w:r>
          </w:p>
        </w:tc>
        <w:tc>
          <w:tcPr>
            <w:tcW w:w="1474" w:type="dxa"/>
            <w:tcBorders>
              <w:bottom w:val="nil"/>
            </w:tcBorders>
          </w:tcPr>
          <w:p>
            <w:pPr>
              <w:pStyle w:val="0"/>
              <w:jc w:val="center"/>
            </w:pPr>
            <w:r>
              <w:rPr>
                <w:sz w:val="20"/>
              </w:rPr>
              <w:t xml:space="preserve">2022 - 2025 годы</w:t>
            </w:r>
          </w:p>
        </w:tc>
        <w:tc>
          <w:tcPr>
            <w:tcW w:w="3742" w:type="dxa"/>
            <w:tcBorders>
              <w:bottom w:val="nil"/>
            </w:tcBorders>
          </w:tcPr>
          <w:p>
            <w:pPr>
              <w:pStyle w:val="0"/>
            </w:pPr>
            <w:r>
              <w:rPr>
                <w:sz w:val="20"/>
              </w:rPr>
              <w:t xml:space="preserve">увеличено число граждан, успешно выполнивших нормативы комплекса ГТО на знаки отличия</w:t>
            </w:r>
          </w:p>
        </w:tc>
      </w:tr>
      <w:tr>
        <w:tblPrEx>
          <w:tblBorders>
            <w:insideH w:val="nil"/>
          </w:tblBorders>
        </w:tblPrEx>
        <w:tc>
          <w:tcPr>
            <w:gridSpan w:val="5"/>
            <w:tcW w:w="13550" w:type="dxa"/>
            <w:tcBorders>
              <w:top w:val="nil"/>
            </w:tcBorders>
          </w:tcPr>
          <w:p>
            <w:pPr>
              <w:pStyle w:val="0"/>
              <w:jc w:val="both"/>
            </w:pPr>
            <w:r>
              <w:rPr>
                <w:sz w:val="20"/>
              </w:rPr>
              <w:t xml:space="preserve">(п. 70-1 введен </w:t>
            </w:r>
            <w:hyperlink w:history="0" r:id="rId23" w:tooltip="Распоряжение Правительства Свердловской области от 24.10.2022 N 641-РП &quot;О внесении изменений в план мероприятий по реализации II подэтапа третьего этапа (2021 - 2025 годы) Программы демографического развития Свердловской области на период до 2025 года, одобренной Постановлением Правительства Свердловской области от 27.08.2007 N 830-ПП, утвержденный Распоряжением Правительства Свердловской области от 30.12.2021 N 775-РП&quot; {КонсультантПлюс}">
              <w:r>
                <w:rPr>
                  <w:sz w:val="20"/>
                  <w:color w:val="0000ff"/>
                </w:rPr>
                <w:t xml:space="preserve">Распоряжением</w:t>
              </w:r>
            </w:hyperlink>
            <w:r>
              <w:rPr>
                <w:sz w:val="20"/>
              </w:rPr>
              <w:t xml:space="preserve"> Правительства Свердловской области от 24.10.2022</w:t>
            </w:r>
          </w:p>
          <w:p>
            <w:pPr>
              <w:pStyle w:val="0"/>
              <w:jc w:val="both"/>
            </w:pPr>
            <w:r>
              <w:rPr>
                <w:sz w:val="20"/>
              </w:rPr>
              <w:t xml:space="preserve">N 641-РП)</w:t>
            </w:r>
          </w:p>
        </w:tc>
      </w:tr>
      <w:tr>
        <w:tc>
          <w:tcPr>
            <w:tcW w:w="907" w:type="dxa"/>
          </w:tcPr>
          <w:p>
            <w:pPr>
              <w:pStyle w:val="0"/>
              <w:jc w:val="center"/>
            </w:pPr>
            <w:r>
              <w:rPr>
                <w:sz w:val="20"/>
              </w:rPr>
              <w:t xml:space="preserve">71.</w:t>
            </w:r>
          </w:p>
        </w:tc>
        <w:tc>
          <w:tcPr>
            <w:tcW w:w="4139" w:type="dxa"/>
          </w:tcPr>
          <w:p>
            <w:pPr>
              <w:pStyle w:val="0"/>
            </w:pPr>
            <w:r>
              <w:rPr>
                <w:sz w:val="20"/>
              </w:rPr>
              <w:t xml:space="preserve">Реализация мероприятий по созданию спортивных площадок (оснащение спортивным оборудованием) для занятий уличной гимнастикой в муниципальных образованиях, расположенных на территории Свердловской области</w:t>
            </w:r>
          </w:p>
        </w:tc>
        <w:tc>
          <w:tcPr>
            <w:tcW w:w="3288" w:type="dxa"/>
          </w:tcPr>
          <w:p>
            <w:pPr>
              <w:pStyle w:val="0"/>
            </w:pPr>
            <w:r>
              <w:rPr>
                <w:sz w:val="20"/>
              </w:rPr>
              <w:t xml:space="preserve">Министерство физической культуры и спорта Свердловской области, органы местного самоуправления муниципальных образований, расположенных на территории Свердловской области (по согласованию)</w:t>
            </w:r>
          </w:p>
        </w:tc>
        <w:tc>
          <w:tcPr>
            <w:tcW w:w="1474" w:type="dxa"/>
          </w:tcPr>
          <w:p>
            <w:pPr>
              <w:pStyle w:val="0"/>
              <w:jc w:val="center"/>
            </w:pPr>
            <w:r>
              <w:rPr>
                <w:sz w:val="20"/>
              </w:rPr>
              <w:t xml:space="preserve">2021 - 2025 годы</w:t>
            </w:r>
          </w:p>
        </w:tc>
        <w:tc>
          <w:tcPr>
            <w:tcW w:w="3742" w:type="dxa"/>
          </w:tcPr>
          <w:p>
            <w:pPr>
              <w:pStyle w:val="0"/>
            </w:pPr>
            <w:r>
              <w:rPr>
                <w:sz w:val="20"/>
              </w:rPr>
              <w:t xml:space="preserve">увеличено количество спортивных площадок для занятий уличной гимнастикой</w:t>
            </w:r>
          </w:p>
        </w:tc>
      </w:tr>
      <w:tr>
        <w:tc>
          <w:tcPr>
            <w:tcW w:w="907" w:type="dxa"/>
          </w:tcPr>
          <w:p>
            <w:pPr>
              <w:pStyle w:val="0"/>
              <w:jc w:val="center"/>
            </w:pPr>
            <w:r>
              <w:rPr>
                <w:sz w:val="20"/>
              </w:rPr>
              <w:t xml:space="preserve">72.</w:t>
            </w:r>
          </w:p>
        </w:tc>
        <w:tc>
          <w:tcPr>
            <w:tcW w:w="4139" w:type="dxa"/>
          </w:tcPr>
          <w:p>
            <w:pPr>
              <w:pStyle w:val="0"/>
            </w:pPr>
            <w:r>
              <w:rPr>
                <w:sz w:val="20"/>
              </w:rPr>
              <w:t xml:space="preserve">Проведение коммуникационных кампаний по стимулированию к здоровому образу жизни</w:t>
            </w:r>
          </w:p>
        </w:tc>
        <w:tc>
          <w:tcPr>
            <w:tcW w:w="3288" w:type="dxa"/>
          </w:tcPr>
          <w:p>
            <w:pPr>
              <w:pStyle w:val="0"/>
            </w:pPr>
            <w:r>
              <w:rPr>
                <w:sz w:val="20"/>
              </w:rPr>
              <w:t xml:space="preserve">Министерство физической культуры и спорта Свердловской области, Министерство образования и молодежной политики Свердловской области</w:t>
            </w:r>
          </w:p>
        </w:tc>
        <w:tc>
          <w:tcPr>
            <w:tcW w:w="1474" w:type="dxa"/>
          </w:tcPr>
          <w:p>
            <w:pPr>
              <w:pStyle w:val="0"/>
              <w:jc w:val="center"/>
            </w:pPr>
            <w:r>
              <w:rPr>
                <w:sz w:val="20"/>
              </w:rPr>
              <w:t xml:space="preserve">2021 - 2025 годы</w:t>
            </w:r>
          </w:p>
        </w:tc>
        <w:tc>
          <w:tcPr>
            <w:tcW w:w="3742" w:type="dxa"/>
          </w:tcPr>
          <w:p>
            <w:pPr>
              <w:pStyle w:val="0"/>
            </w:pPr>
            <w:r>
              <w:rPr>
                <w:sz w:val="20"/>
              </w:rPr>
              <w:t xml:space="preserve">проведены мероприятия, направленные на формирование и поддержание интереса населения к здоровому образу жизни</w:t>
            </w:r>
          </w:p>
        </w:tc>
      </w:tr>
      <w:tr>
        <w:tblPrEx>
          <w:tblBorders>
            <w:insideH w:val="nil"/>
          </w:tblBorders>
        </w:tblPrEx>
        <w:tc>
          <w:tcPr>
            <w:tcW w:w="907" w:type="dxa"/>
            <w:tcBorders>
              <w:bottom w:val="nil"/>
            </w:tcBorders>
          </w:tcPr>
          <w:p>
            <w:pPr>
              <w:pStyle w:val="0"/>
              <w:jc w:val="center"/>
            </w:pPr>
            <w:r>
              <w:rPr>
                <w:sz w:val="20"/>
              </w:rPr>
              <w:t xml:space="preserve">73.</w:t>
            </w:r>
          </w:p>
        </w:tc>
        <w:tc>
          <w:tcPr>
            <w:tcW w:w="4139" w:type="dxa"/>
            <w:tcBorders>
              <w:bottom w:val="nil"/>
            </w:tcBorders>
          </w:tcPr>
          <w:p>
            <w:pPr>
              <w:pStyle w:val="0"/>
            </w:pPr>
            <w:r>
              <w:rPr>
                <w:sz w:val="20"/>
              </w:rPr>
              <w:t xml:space="preserve">Организация диетического питания в дошкольных и общеобразовательных организациях (разработка меню, технологических карт, обучение работников пищеблоков) для детей с заболеваниями (сахарный диабет, пищевая аллергия, целиакия и иные)</w:t>
            </w:r>
          </w:p>
        </w:tc>
        <w:tc>
          <w:tcPr>
            <w:tcW w:w="3288" w:type="dxa"/>
            <w:tcBorders>
              <w:bottom w:val="nil"/>
            </w:tcBorders>
          </w:tcPr>
          <w:p>
            <w:pPr>
              <w:pStyle w:val="0"/>
            </w:pPr>
            <w:r>
              <w:rPr>
                <w:sz w:val="20"/>
              </w:rPr>
              <w:t xml:space="preserve">Министерство образования и молодежной политики Свердловской области, Министерство здравоохранения Свердловской области</w:t>
            </w:r>
          </w:p>
        </w:tc>
        <w:tc>
          <w:tcPr>
            <w:tcW w:w="1474" w:type="dxa"/>
            <w:tcBorders>
              <w:bottom w:val="nil"/>
            </w:tcBorders>
          </w:tcPr>
          <w:p>
            <w:pPr>
              <w:pStyle w:val="0"/>
              <w:jc w:val="center"/>
            </w:pPr>
            <w:r>
              <w:rPr>
                <w:sz w:val="20"/>
              </w:rPr>
              <w:t xml:space="preserve">2022 - 2025 годы</w:t>
            </w:r>
          </w:p>
        </w:tc>
        <w:tc>
          <w:tcPr>
            <w:tcW w:w="3742" w:type="dxa"/>
            <w:tcBorders>
              <w:bottom w:val="nil"/>
            </w:tcBorders>
          </w:tcPr>
          <w:p>
            <w:pPr>
              <w:pStyle w:val="0"/>
            </w:pPr>
            <w:r>
              <w:rPr>
                <w:sz w:val="20"/>
              </w:rPr>
              <w:t xml:space="preserve">созданы условия для организации питания всех детей с пищевыми особенностями</w:t>
            </w:r>
          </w:p>
        </w:tc>
      </w:tr>
      <w:tr>
        <w:tblPrEx>
          <w:tblBorders>
            <w:insideH w:val="nil"/>
          </w:tblBorders>
        </w:tblPrEx>
        <w:tc>
          <w:tcPr>
            <w:gridSpan w:val="5"/>
            <w:tcW w:w="13550" w:type="dxa"/>
            <w:tcBorders>
              <w:top w:val="nil"/>
            </w:tcBorders>
          </w:tcPr>
          <w:p>
            <w:pPr>
              <w:pStyle w:val="0"/>
              <w:jc w:val="both"/>
            </w:pPr>
            <w:r>
              <w:rPr>
                <w:sz w:val="20"/>
              </w:rPr>
              <w:t xml:space="preserve">(п. 73 введен </w:t>
            </w:r>
            <w:hyperlink w:history="0" r:id="rId24" w:tooltip="Распоряжение Правительства Свердловской области от 24.10.2022 N 641-РП &quot;О внесении изменений в план мероприятий по реализации II подэтапа третьего этапа (2021 - 2025 годы) Программы демографического развития Свердловской области на период до 2025 года, одобренной Постановлением Правительства Свердловской области от 27.08.2007 N 830-ПП, утвержденный Распоряжением Правительства Свердловской области от 30.12.2021 N 775-РП&quot; {КонсультантПлюс}">
              <w:r>
                <w:rPr>
                  <w:sz w:val="20"/>
                  <w:color w:val="0000ff"/>
                </w:rPr>
                <w:t xml:space="preserve">Распоряжением</w:t>
              </w:r>
            </w:hyperlink>
            <w:r>
              <w:rPr>
                <w:sz w:val="20"/>
              </w:rPr>
              <w:t xml:space="preserve"> Правительства Свердловской области от 24.10.2022</w:t>
            </w:r>
          </w:p>
          <w:p>
            <w:pPr>
              <w:pStyle w:val="0"/>
              <w:jc w:val="both"/>
            </w:pPr>
            <w:r>
              <w:rPr>
                <w:sz w:val="20"/>
              </w:rPr>
              <w:t xml:space="preserve">N 641-РП)</w:t>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76" w:name="P476"/>
    <w:bookmarkEnd w:id="476"/>
    <w:p>
      <w:pPr>
        <w:pStyle w:val="0"/>
        <w:spacing w:before="200" w:line-rule="auto"/>
        <w:ind w:firstLine="540"/>
        <w:jc w:val="both"/>
      </w:pPr>
      <w:r>
        <w:rPr>
          <w:sz w:val="20"/>
        </w:rPr>
        <w:t xml:space="preserve">&lt;*&gt; Мероприятие реализуется в рамках регионального проекта "Общесистемные меры развития дорожного хозяйства Свердловской области, Екатеринбургской городской агломерации и Нижнетагильской городской агломерации на 2019 - 2024 годы" национального проекта "Безопасные качественные дороги".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Распоряжением Правительства</w:t>
      </w:r>
    </w:p>
    <w:p>
      <w:pPr>
        <w:pStyle w:val="0"/>
        <w:jc w:val="right"/>
      </w:pPr>
      <w:r>
        <w:rPr>
          <w:sz w:val="20"/>
        </w:rPr>
        <w:t xml:space="preserve">Свердловской области</w:t>
      </w:r>
    </w:p>
    <w:p>
      <w:pPr>
        <w:pStyle w:val="0"/>
        <w:jc w:val="right"/>
      </w:pPr>
      <w:r>
        <w:rPr>
          <w:sz w:val="20"/>
        </w:rPr>
        <w:t xml:space="preserve">от 30 декабря 2021 г. N 775-РП</w:t>
      </w:r>
    </w:p>
    <w:p>
      <w:pPr>
        <w:pStyle w:val="0"/>
        <w:jc w:val="right"/>
      </w:pPr>
      <w:r>
        <w:rPr>
          <w:sz w:val="20"/>
        </w:rPr>
        <w:t xml:space="preserve">"О мероприятиях по реализации</w:t>
      </w:r>
    </w:p>
    <w:p>
      <w:pPr>
        <w:pStyle w:val="0"/>
        <w:jc w:val="right"/>
      </w:pPr>
      <w:r>
        <w:rPr>
          <w:sz w:val="20"/>
        </w:rPr>
        <w:t xml:space="preserve">II подэтапа третьего этапа</w:t>
      </w:r>
    </w:p>
    <w:p>
      <w:pPr>
        <w:pStyle w:val="0"/>
        <w:jc w:val="right"/>
      </w:pPr>
      <w:r>
        <w:rPr>
          <w:sz w:val="20"/>
        </w:rPr>
        <w:t xml:space="preserve">(2021 - 2025 годы) Программы</w:t>
      </w:r>
    </w:p>
    <w:p>
      <w:pPr>
        <w:pStyle w:val="0"/>
        <w:jc w:val="right"/>
      </w:pPr>
      <w:r>
        <w:rPr>
          <w:sz w:val="20"/>
        </w:rPr>
        <w:t xml:space="preserve">демографического развития</w:t>
      </w:r>
    </w:p>
    <w:p>
      <w:pPr>
        <w:pStyle w:val="0"/>
        <w:jc w:val="right"/>
      </w:pPr>
      <w:r>
        <w:rPr>
          <w:sz w:val="20"/>
        </w:rPr>
        <w:t xml:space="preserve">Свердловской области</w:t>
      </w:r>
    </w:p>
    <w:p>
      <w:pPr>
        <w:pStyle w:val="0"/>
        <w:jc w:val="right"/>
      </w:pPr>
      <w:r>
        <w:rPr>
          <w:sz w:val="20"/>
        </w:rPr>
        <w:t xml:space="preserve">на период до 2025 года, одобренной</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27.08.2007 N 830-ПП"</w:t>
      </w:r>
    </w:p>
    <w:p>
      <w:pPr>
        <w:pStyle w:val="0"/>
        <w:jc w:val="both"/>
      </w:pPr>
      <w:r>
        <w:rPr>
          <w:sz w:val="20"/>
        </w:rPr>
      </w:r>
    </w:p>
    <w:bookmarkStart w:id="496" w:name="P496"/>
    <w:bookmarkEnd w:id="496"/>
    <w:p>
      <w:pPr>
        <w:pStyle w:val="2"/>
        <w:jc w:val="center"/>
      </w:pPr>
      <w:r>
        <w:rPr>
          <w:sz w:val="20"/>
        </w:rPr>
        <w:t xml:space="preserve">ЦЕЛЕВЫЕ ПОКАЗАТЕЛИ,</w:t>
      </w:r>
    </w:p>
    <w:p>
      <w:pPr>
        <w:pStyle w:val="2"/>
        <w:jc w:val="center"/>
      </w:pPr>
      <w:r>
        <w:rPr>
          <w:sz w:val="20"/>
        </w:rPr>
        <w:t xml:space="preserve">ХАРАКТЕРИЗУЮЩИЕ ВЫПОЛНЕНИЕ ПЛАНА МЕРОПРИЯТИЙ ПО РЕАЛИЗАЦИИ</w:t>
      </w:r>
    </w:p>
    <w:p>
      <w:pPr>
        <w:pStyle w:val="2"/>
        <w:jc w:val="center"/>
      </w:pPr>
      <w:r>
        <w:rPr>
          <w:sz w:val="20"/>
        </w:rPr>
        <w:t xml:space="preserve">II ПОДЭТАПА ТРЕТЬЕГО ЭТАПА (2021 - 2025 ГОДЫ) ПРОГРАММЫ</w:t>
      </w:r>
    </w:p>
    <w:p>
      <w:pPr>
        <w:pStyle w:val="2"/>
        <w:jc w:val="center"/>
      </w:pPr>
      <w:r>
        <w:rPr>
          <w:sz w:val="20"/>
        </w:rPr>
        <w:t xml:space="preserve">ДЕМОГРАФИЧЕСКОГО РАЗВИТИЯ СВЕРДЛОВСКОЙ ОБЛАСТИ НА ПЕРИОД</w:t>
      </w:r>
    </w:p>
    <w:p>
      <w:pPr>
        <w:pStyle w:val="2"/>
        <w:jc w:val="center"/>
      </w:pPr>
      <w:r>
        <w:rPr>
          <w:sz w:val="20"/>
        </w:rPr>
        <w:t xml:space="preserve">ДО 2025 ГОДА, ОДОБРЕННОЙ ПОСТАНОВЛЕНИЕМ ПРАВИТЕЛЬСТВА</w:t>
      </w:r>
    </w:p>
    <w:p>
      <w:pPr>
        <w:pStyle w:val="2"/>
        <w:jc w:val="center"/>
      </w:pPr>
      <w:r>
        <w:rPr>
          <w:sz w:val="20"/>
        </w:rPr>
        <w:t xml:space="preserve">СВЕРДЛОВСКОЙ ОБЛАСТИ ОТ 27.08.2007 N 830-ПП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835"/>
        <w:gridCol w:w="2267"/>
        <w:gridCol w:w="907"/>
        <w:gridCol w:w="850"/>
        <w:gridCol w:w="850"/>
        <w:gridCol w:w="850"/>
        <w:gridCol w:w="850"/>
        <w:gridCol w:w="850"/>
        <w:gridCol w:w="2438"/>
      </w:tblGrid>
      <w:tr>
        <w:tc>
          <w:tcPr>
            <w:tcW w:w="907" w:type="dxa"/>
            <w:vMerge w:val="restart"/>
          </w:tcPr>
          <w:p>
            <w:pPr>
              <w:pStyle w:val="0"/>
              <w:jc w:val="center"/>
            </w:pPr>
            <w:r>
              <w:rPr>
                <w:sz w:val="20"/>
              </w:rPr>
              <w:t xml:space="preserve">Номер строки</w:t>
            </w:r>
          </w:p>
        </w:tc>
        <w:tc>
          <w:tcPr>
            <w:tcW w:w="2835" w:type="dxa"/>
            <w:vMerge w:val="restart"/>
          </w:tcPr>
          <w:p>
            <w:pPr>
              <w:pStyle w:val="0"/>
              <w:jc w:val="center"/>
            </w:pPr>
            <w:r>
              <w:rPr>
                <w:sz w:val="20"/>
              </w:rPr>
              <w:t xml:space="preserve">Наименование показателя</w:t>
            </w:r>
          </w:p>
        </w:tc>
        <w:tc>
          <w:tcPr>
            <w:tcW w:w="2267" w:type="dxa"/>
            <w:vMerge w:val="restart"/>
          </w:tcPr>
          <w:p>
            <w:pPr>
              <w:pStyle w:val="0"/>
              <w:jc w:val="center"/>
            </w:pPr>
            <w:r>
              <w:rPr>
                <w:sz w:val="20"/>
              </w:rPr>
              <w:t xml:space="preserve">Единица измерения</w:t>
            </w:r>
          </w:p>
        </w:tc>
        <w:tc>
          <w:tcPr>
            <w:gridSpan w:val="6"/>
            <w:tcW w:w="5157" w:type="dxa"/>
          </w:tcPr>
          <w:p>
            <w:pPr>
              <w:pStyle w:val="0"/>
              <w:jc w:val="center"/>
            </w:pPr>
            <w:r>
              <w:rPr>
                <w:sz w:val="20"/>
              </w:rPr>
              <w:t xml:space="preserve">Значения показателя</w:t>
            </w:r>
          </w:p>
        </w:tc>
        <w:tc>
          <w:tcPr>
            <w:tcW w:w="2438" w:type="dxa"/>
            <w:vMerge w:val="restart"/>
          </w:tcPr>
          <w:p>
            <w:pPr>
              <w:pStyle w:val="0"/>
              <w:jc w:val="center"/>
            </w:pPr>
            <w:r>
              <w:rPr>
                <w:sz w:val="20"/>
              </w:rPr>
              <w:t xml:space="preserve">Наименование исполнительного органа государственной власти Свердловской области, ответственного за достижение значения показателя</w:t>
            </w:r>
          </w:p>
        </w:tc>
      </w:tr>
      <w:tr>
        <w:tc>
          <w:tcPr>
            <w:vMerge w:val="continue"/>
          </w:tcPr>
          <w:p/>
        </w:tc>
        <w:tc>
          <w:tcPr>
            <w:vMerge w:val="continue"/>
          </w:tcPr>
          <w:p/>
        </w:tc>
        <w:tc>
          <w:tcPr>
            <w:vMerge w:val="continue"/>
          </w:tcPr>
          <w:p/>
        </w:tc>
        <w:tc>
          <w:tcPr>
            <w:tcW w:w="907" w:type="dxa"/>
          </w:tcPr>
          <w:p>
            <w:pPr>
              <w:pStyle w:val="0"/>
              <w:jc w:val="center"/>
            </w:pPr>
            <w:r>
              <w:rPr>
                <w:sz w:val="20"/>
              </w:rPr>
              <w:t xml:space="preserve">2020 год (факт)</w:t>
            </w:r>
          </w:p>
        </w:tc>
        <w:tc>
          <w:tcPr>
            <w:tcW w:w="850" w:type="dxa"/>
          </w:tcPr>
          <w:p>
            <w:pPr>
              <w:pStyle w:val="0"/>
              <w:jc w:val="center"/>
            </w:pPr>
            <w:r>
              <w:rPr>
                <w:sz w:val="20"/>
              </w:rPr>
              <w:t xml:space="preserve">2021 год</w:t>
            </w:r>
          </w:p>
        </w:tc>
        <w:tc>
          <w:tcPr>
            <w:tcW w:w="850" w:type="dxa"/>
          </w:tcPr>
          <w:p>
            <w:pPr>
              <w:pStyle w:val="0"/>
              <w:jc w:val="center"/>
            </w:pPr>
            <w:r>
              <w:rPr>
                <w:sz w:val="20"/>
              </w:rPr>
              <w:t xml:space="preserve">2022 год</w:t>
            </w:r>
          </w:p>
        </w:tc>
        <w:tc>
          <w:tcPr>
            <w:tcW w:w="850" w:type="dxa"/>
          </w:tcPr>
          <w:p>
            <w:pPr>
              <w:pStyle w:val="0"/>
              <w:jc w:val="center"/>
            </w:pPr>
            <w:r>
              <w:rPr>
                <w:sz w:val="20"/>
              </w:rPr>
              <w:t xml:space="preserve">2023 год</w:t>
            </w:r>
          </w:p>
        </w:tc>
        <w:tc>
          <w:tcPr>
            <w:tcW w:w="850" w:type="dxa"/>
          </w:tcPr>
          <w:p>
            <w:pPr>
              <w:pStyle w:val="0"/>
              <w:jc w:val="center"/>
            </w:pPr>
            <w:r>
              <w:rPr>
                <w:sz w:val="20"/>
              </w:rPr>
              <w:t xml:space="preserve">2024 год</w:t>
            </w:r>
          </w:p>
        </w:tc>
        <w:tc>
          <w:tcPr>
            <w:tcW w:w="850" w:type="dxa"/>
          </w:tcPr>
          <w:p>
            <w:pPr>
              <w:pStyle w:val="0"/>
              <w:jc w:val="center"/>
            </w:pPr>
            <w:r>
              <w:rPr>
                <w:sz w:val="20"/>
              </w:rPr>
              <w:t xml:space="preserve">2025 год</w:t>
            </w:r>
          </w:p>
        </w:tc>
        <w:tc>
          <w:tcPr>
            <w:vMerge w:val="continue"/>
          </w:tcPr>
          <w:p/>
        </w:tc>
      </w:tr>
      <w:tr>
        <w:tc>
          <w:tcPr>
            <w:tcW w:w="907" w:type="dxa"/>
          </w:tcPr>
          <w:p>
            <w:pPr>
              <w:pStyle w:val="0"/>
              <w:jc w:val="center"/>
            </w:pPr>
            <w:r>
              <w:rPr>
                <w:sz w:val="20"/>
              </w:rPr>
              <w:t xml:space="preserve">1</w:t>
            </w:r>
          </w:p>
        </w:tc>
        <w:tc>
          <w:tcPr>
            <w:tcW w:w="2835" w:type="dxa"/>
          </w:tcPr>
          <w:p>
            <w:pPr>
              <w:pStyle w:val="0"/>
              <w:jc w:val="center"/>
            </w:pPr>
            <w:r>
              <w:rPr>
                <w:sz w:val="20"/>
              </w:rPr>
              <w:t xml:space="preserve">2</w:t>
            </w:r>
          </w:p>
        </w:tc>
        <w:tc>
          <w:tcPr>
            <w:tcW w:w="2267" w:type="dxa"/>
          </w:tcPr>
          <w:p>
            <w:pPr>
              <w:pStyle w:val="0"/>
              <w:jc w:val="center"/>
            </w:pPr>
            <w:r>
              <w:rPr>
                <w:sz w:val="20"/>
              </w:rPr>
              <w:t xml:space="preserve">3</w:t>
            </w:r>
          </w:p>
        </w:tc>
        <w:tc>
          <w:tcPr>
            <w:tcW w:w="907"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2438" w:type="dxa"/>
          </w:tcPr>
          <w:p>
            <w:pPr>
              <w:pStyle w:val="0"/>
              <w:jc w:val="center"/>
            </w:pPr>
            <w:r>
              <w:rPr>
                <w:sz w:val="20"/>
              </w:rPr>
              <w:t xml:space="preserve">10</w:t>
            </w:r>
          </w:p>
        </w:tc>
      </w:tr>
      <w:tr>
        <w:tc>
          <w:tcPr>
            <w:tcW w:w="907" w:type="dxa"/>
          </w:tcPr>
          <w:p>
            <w:pPr>
              <w:pStyle w:val="0"/>
              <w:jc w:val="center"/>
            </w:pPr>
            <w:r>
              <w:rPr>
                <w:sz w:val="20"/>
              </w:rPr>
              <w:t xml:space="preserve">1.</w:t>
            </w:r>
          </w:p>
        </w:tc>
        <w:tc>
          <w:tcPr>
            <w:tcW w:w="2835" w:type="dxa"/>
          </w:tcPr>
          <w:p>
            <w:pPr>
              <w:pStyle w:val="0"/>
            </w:pPr>
            <w:r>
              <w:rPr>
                <w:sz w:val="20"/>
              </w:rPr>
              <w:t xml:space="preserve">Ожидаемая продолжительность жизни при рождении</w:t>
            </w:r>
          </w:p>
        </w:tc>
        <w:tc>
          <w:tcPr>
            <w:tcW w:w="2267" w:type="dxa"/>
          </w:tcPr>
          <w:p>
            <w:pPr>
              <w:pStyle w:val="0"/>
            </w:pPr>
            <w:r>
              <w:rPr>
                <w:sz w:val="20"/>
              </w:rPr>
              <w:t xml:space="preserve">количество лет</w:t>
            </w:r>
          </w:p>
        </w:tc>
        <w:tc>
          <w:tcPr>
            <w:tcW w:w="907" w:type="dxa"/>
          </w:tcPr>
          <w:p>
            <w:pPr>
              <w:pStyle w:val="0"/>
              <w:jc w:val="center"/>
            </w:pPr>
            <w:r>
              <w:rPr>
                <w:sz w:val="20"/>
              </w:rPr>
              <w:t xml:space="preserve">70,2</w:t>
            </w:r>
          </w:p>
        </w:tc>
        <w:tc>
          <w:tcPr>
            <w:tcW w:w="850" w:type="dxa"/>
          </w:tcPr>
          <w:p>
            <w:pPr>
              <w:pStyle w:val="0"/>
              <w:jc w:val="center"/>
            </w:pPr>
            <w:r>
              <w:rPr>
                <w:sz w:val="20"/>
              </w:rPr>
              <w:t xml:space="preserve">68,77</w:t>
            </w:r>
          </w:p>
        </w:tc>
        <w:tc>
          <w:tcPr>
            <w:tcW w:w="850" w:type="dxa"/>
          </w:tcPr>
          <w:p>
            <w:pPr>
              <w:pStyle w:val="0"/>
              <w:jc w:val="center"/>
            </w:pPr>
            <w:r>
              <w:rPr>
                <w:sz w:val="20"/>
              </w:rPr>
              <w:t xml:space="preserve">69,61</w:t>
            </w:r>
          </w:p>
        </w:tc>
        <w:tc>
          <w:tcPr>
            <w:tcW w:w="850" w:type="dxa"/>
          </w:tcPr>
          <w:p>
            <w:pPr>
              <w:pStyle w:val="0"/>
              <w:jc w:val="center"/>
            </w:pPr>
            <w:r>
              <w:rPr>
                <w:sz w:val="20"/>
              </w:rPr>
              <w:t xml:space="preserve">71,87</w:t>
            </w:r>
          </w:p>
        </w:tc>
        <w:tc>
          <w:tcPr>
            <w:tcW w:w="850" w:type="dxa"/>
          </w:tcPr>
          <w:p>
            <w:pPr>
              <w:pStyle w:val="0"/>
              <w:jc w:val="center"/>
            </w:pPr>
            <w:r>
              <w:rPr>
                <w:sz w:val="20"/>
              </w:rPr>
              <w:t xml:space="preserve">72,46</w:t>
            </w:r>
          </w:p>
        </w:tc>
        <w:tc>
          <w:tcPr>
            <w:tcW w:w="850" w:type="dxa"/>
          </w:tcPr>
          <w:p>
            <w:pPr>
              <w:pStyle w:val="0"/>
              <w:jc w:val="center"/>
            </w:pPr>
            <w:r>
              <w:rPr>
                <w:sz w:val="20"/>
              </w:rPr>
              <w:t xml:space="preserve">74,08</w:t>
            </w:r>
          </w:p>
        </w:tc>
        <w:tc>
          <w:tcPr>
            <w:tcW w:w="2438"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2.</w:t>
            </w:r>
          </w:p>
        </w:tc>
        <w:tc>
          <w:tcPr>
            <w:tcW w:w="2835" w:type="dxa"/>
          </w:tcPr>
          <w:p>
            <w:pPr>
              <w:pStyle w:val="0"/>
            </w:pPr>
            <w:r>
              <w:rPr>
                <w:sz w:val="20"/>
              </w:rPr>
              <w:t xml:space="preserve">Общий коэффициент рождаемости </w:t>
            </w:r>
            <w:hyperlink w:history="0" w:anchor="P656" w:tooltip="&lt;*&gt; Данные Федеральной службы государственной статистики.">
              <w:r>
                <w:rPr>
                  <w:sz w:val="20"/>
                  <w:color w:val="0000ff"/>
                </w:rPr>
                <w:t xml:space="preserve">&lt;*&gt;</w:t>
              </w:r>
            </w:hyperlink>
          </w:p>
        </w:tc>
        <w:tc>
          <w:tcPr>
            <w:tcW w:w="2267" w:type="dxa"/>
          </w:tcPr>
          <w:p>
            <w:pPr>
              <w:pStyle w:val="0"/>
            </w:pPr>
            <w:r>
              <w:rPr>
                <w:sz w:val="20"/>
              </w:rPr>
              <w:t xml:space="preserve">на 1000 населения</w:t>
            </w:r>
          </w:p>
        </w:tc>
        <w:tc>
          <w:tcPr>
            <w:tcW w:w="907" w:type="dxa"/>
          </w:tcPr>
          <w:p>
            <w:pPr>
              <w:pStyle w:val="0"/>
              <w:jc w:val="center"/>
            </w:pPr>
            <w:r>
              <w:rPr>
                <w:sz w:val="20"/>
              </w:rPr>
              <w:t xml:space="preserve">10,2</w:t>
            </w:r>
          </w:p>
        </w:tc>
        <w:tc>
          <w:tcPr>
            <w:tcW w:w="850" w:type="dxa"/>
          </w:tcPr>
          <w:p>
            <w:pPr>
              <w:pStyle w:val="0"/>
              <w:jc w:val="center"/>
            </w:pPr>
            <w:r>
              <w:rPr>
                <w:sz w:val="20"/>
              </w:rPr>
              <w:t xml:space="preserve">10,1</w:t>
            </w:r>
          </w:p>
        </w:tc>
        <w:tc>
          <w:tcPr>
            <w:tcW w:w="850" w:type="dxa"/>
          </w:tcPr>
          <w:p>
            <w:pPr>
              <w:pStyle w:val="0"/>
              <w:jc w:val="center"/>
            </w:pPr>
            <w:r>
              <w:rPr>
                <w:sz w:val="20"/>
              </w:rPr>
              <w:t xml:space="preserve">9,7</w:t>
            </w:r>
          </w:p>
        </w:tc>
        <w:tc>
          <w:tcPr>
            <w:tcW w:w="850" w:type="dxa"/>
          </w:tcPr>
          <w:p>
            <w:pPr>
              <w:pStyle w:val="0"/>
              <w:jc w:val="center"/>
            </w:pPr>
            <w:r>
              <w:rPr>
                <w:sz w:val="20"/>
              </w:rPr>
              <w:t xml:space="preserve">9,2</w:t>
            </w:r>
          </w:p>
        </w:tc>
        <w:tc>
          <w:tcPr>
            <w:tcW w:w="850" w:type="dxa"/>
          </w:tcPr>
          <w:p>
            <w:pPr>
              <w:pStyle w:val="0"/>
              <w:jc w:val="center"/>
            </w:pPr>
            <w:r>
              <w:rPr>
                <w:sz w:val="20"/>
              </w:rPr>
              <w:t xml:space="preserve">8,9</w:t>
            </w:r>
          </w:p>
        </w:tc>
        <w:tc>
          <w:tcPr>
            <w:tcW w:w="850" w:type="dxa"/>
          </w:tcPr>
          <w:p>
            <w:pPr>
              <w:pStyle w:val="0"/>
              <w:jc w:val="center"/>
            </w:pPr>
            <w:r>
              <w:rPr>
                <w:sz w:val="20"/>
              </w:rPr>
              <w:t xml:space="preserve">8,6</w:t>
            </w:r>
          </w:p>
        </w:tc>
        <w:tc>
          <w:tcPr>
            <w:tcW w:w="2438" w:type="dxa"/>
          </w:tcPr>
          <w:p>
            <w:pPr>
              <w:pStyle w:val="0"/>
              <w:jc w:val="center"/>
            </w:pPr>
            <w:r>
              <w:rPr>
                <w:sz w:val="20"/>
              </w:rPr>
              <w:t xml:space="preserve">-</w:t>
            </w:r>
          </w:p>
        </w:tc>
      </w:tr>
      <w:tr>
        <w:tc>
          <w:tcPr>
            <w:tcW w:w="907" w:type="dxa"/>
          </w:tcPr>
          <w:p>
            <w:pPr>
              <w:pStyle w:val="0"/>
              <w:jc w:val="center"/>
            </w:pPr>
            <w:r>
              <w:rPr>
                <w:sz w:val="20"/>
              </w:rPr>
              <w:t xml:space="preserve">3.</w:t>
            </w:r>
          </w:p>
        </w:tc>
        <w:tc>
          <w:tcPr>
            <w:tcW w:w="2835" w:type="dxa"/>
          </w:tcPr>
          <w:p>
            <w:pPr>
              <w:pStyle w:val="0"/>
            </w:pPr>
            <w:r>
              <w:rPr>
                <w:sz w:val="20"/>
              </w:rPr>
              <w:t xml:space="preserve">Суммарный коэффициент рождаемости </w:t>
            </w:r>
            <w:hyperlink w:history="0" w:anchor="P656" w:tooltip="&lt;*&gt; Данные Федеральной службы государственной статистики.">
              <w:r>
                <w:rPr>
                  <w:sz w:val="20"/>
                  <w:color w:val="0000ff"/>
                </w:rPr>
                <w:t xml:space="preserve">&lt;*&gt;</w:t>
              </w:r>
            </w:hyperlink>
          </w:p>
        </w:tc>
        <w:tc>
          <w:tcPr>
            <w:tcW w:w="2267" w:type="dxa"/>
          </w:tcPr>
          <w:p>
            <w:pPr>
              <w:pStyle w:val="0"/>
            </w:pPr>
            <w:r>
              <w:rPr>
                <w:sz w:val="20"/>
              </w:rPr>
              <w:t xml:space="preserve">число рождений на 1 женщину</w:t>
            </w:r>
          </w:p>
        </w:tc>
        <w:tc>
          <w:tcPr>
            <w:tcW w:w="907" w:type="dxa"/>
          </w:tcPr>
          <w:p>
            <w:pPr>
              <w:pStyle w:val="0"/>
              <w:jc w:val="center"/>
            </w:pPr>
            <w:r>
              <w:rPr>
                <w:sz w:val="20"/>
              </w:rPr>
              <w:t xml:space="preserve">1,6</w:t>
            </w:r>
          </w:p>
        </w:tc>
        <w:tc>
          <w:tcPr>
            <w:tcW w:w="850" w:type="dxa"/>
          </w:tcPr>
          <w:p>
            <w:pPr>
              <w:pStyle w:val="0"/>
              <w:jc w:val="center"/>
            </w:pPr>
            <w:r>
              <w:rPr>
                <w:sz w:val="20"/>
              </w:rPr>
              <w:t xml:space="preserve">1,59</w:t>
            </w:r>
          </w:p>
        </w:tc>
        <w:tc>
          <w:tcPr>
            <w:tcW w:w="850" w:type="dxa"/>
          </w:tcPr>
          <w:p>
            <w:pPr>
              <w:pStyle w:val="0"/>
              <w:jc w:val="center"/>
            </w:pPr>
            <w:r>
              <w:rPr>
                <w:sz w:val="20"/>
              </w:rPr>
              <w:t xml:space="preserve">1,47</w:t>
            </w:r>
          </w:p>
        </w:tc>
        <w:tc>
          <w:tcPr>
            <w:tcW w:w="850" w:type="dxa"/>
          </w:tcPr>
          <w:p>
            <w:pPr>
              <w:pStyle w:val="0"/>
              <w:jc w:val="center"/>
            </w:pPr>
            <w:r>
              <w:rPr>
                <w:sz w:val="20"/>
              </w:rPr>
              <w:t xml:space="preserve">1,36</w:t>
            </w:r>
          </w:p>
        </w:tc>
        <w:tc>
          <w:tcPr>
            <w:tcW w:w="850" w:type="dxa"/>
          </w:tcPr>
          <w:p>
            <w:pPr>
              <w:pStyle w:val="0"/>
              <w:jc w:val="center"/>
            </w:pPr>
            <w:r>
              <w:rPr>
                <w:sz w:val="20"/>
              </w:rPr>
              <w:t xml:space="preserve">1,4</w:t>
            </w:r>
          </w:p>
        </w:tc>
        <w:tc>
          <w:tcPr>
            <w:tcW w:w="850" w:type="dxa"/>
          </w:tcPr>
          <w:p>
            <w:pPr>
              <w:pStyle w:val="0"/>
              <w:jc w:val="center"/>
            </w:pPr>
            <w:r>
              <w:rPr>
                <w:sz w:val="20"/>
              </w:rPr>
              <w:t xml:space="preserve">1,41</w:t>
            </w:r>
          </w:p>
        </w:tc>
        <w:tc>
          <w:tcPr>
            <w:tcW w:w="2438" w:type="dxa"/>
          </w:tcPr>
          <w:p>
            <w:pPr>
              <w:pStyle w:val="0"/>
              <w:jc w:val="center"/>
            </w:pPr>
            <w:r>
              <w:rPr>
                <w:sz w:val="20"/>
              </w:rPr>
              <w:t xml:space="preserve">-</w:t>
            </w:r>
          </w:p>
        </w:tc>
      </w:tr>
      <w:tr>
        <w:tc>
          <w:tcPr>
            <w:tcW w:w="907" w:type="dxa"/>
          </w:tcPr>
          <w:p>
            <w:pPr>
              <w:pStyle w:val="0"/>
              <w:jc w:val="center"/>
            </w:pPr>
            <w:r>
              <w:rPr>
                <w:sz w:val="20"/>
              </w:rPr>
              <w:t xml:space="preserve">4.</w:t>
            </w:r>
          </w:p>
        </w:tc>
        <w:tc>
          <w:tcPr>
            <w:tcW w:w="2835" w:type="dxa"/>
          </w:tcPr>
          <w:p>
            <w:pPr>
              <w:pStyle w:val="0"/>
            </w:pPr>
            <w:r>
              <w:rPr>
                <w:sz w:val="20"/>
              </w:rPr>
              <w:t xml:space="preserve">Общий коэффициент смертности</w:t>
            </w:r>
          </w:p>
        </w:tc>
        <w:tc>
          <w:tcPr>
            <w:tcW w:w="2267" w:type="dxa"/>
          </w:tcPr>
          <w:p>
            <w:pPr>
              <w:pStyle w:val="0"/>
            </w:pPr>
            <w:r>
              <w:rPr>
                <w:sz w:val="20"/>
              </w:rPr>
              <w:t xml:space="preserve">случаев на 1000 населения</w:t>
            </w:r>
          </w:p>
        </w:tc>
        <w:tc>
          <w:tcPr>
            <w:tcW w:w="907" w:type="dxa"/>
          </w:tcPr>
          <w:p>
            <w:pPr>
              <w:pStyle w:val="0"/>
              <w:jc w:val="center"/>
            </w:pPr>
            <w:r>
              <w:rPr>
                <w:sz w:val="20"/>
              </w:rPr>
              <w:t xml:space="preserve">15,7</w:t>
            </w:r>
          </w:p>
        </w:tc>
        <w:tc>
          <w:tcPr>
            <w:tcW w:w="850" w:type="dxa"/>
          </w:tcPr>
          <w:p>
            <w:pPr>
              <w:pStyle w:val="0"/>
              <w:jc w:val="center"/>
            </w:pPr>
            <w:r>
              <w:rPr>
                <w:sz w:val="20"/>
              </w:rPr>
              <w:t xml:space="preserve">13,4</w:t>
            </w:r>
          </w:p>
        </w:tc>
        <w:tc>
          <w:tcPr>
            <w:tcW w:w="850" w:type="dxa"/>
          </w:tcPr>
          <w:p>
            <w:pPr>
              <w:pStyle w:val="0"/>
              <w:jc w:val="center"/>
            </w:pPr>
            <w:r>
              <w:rPr>
                <w:sz w:val="20"/>
              </w:rPr>
              <w:t xml:space="preserve">13,3</w:t>
            </w:r>
          </w:p>
        </w:tc>
        <w:tc>
          <w:tcPr>
            <w:tcW w:w="850" w:type="dxa"/>
          </w:tcPr>
          <w:p>
            <w:pPr>
              <w:pStyle w:val="0"/>
              <w:jc w:val="center"/>
            </w:pPr>
            <w:r>
              <w:rPr>
                <w:sz w:val="20"/>
              </w:rPr>
              <w:t xml:space="preserve">13,3</w:t>
            </w:r>
          </w:p>
        </w:tc>
        <w:tc>
          <w:tcPr>
            <w:tcW w:w="850" w:type="dxa"/>
          </w:tcPr>
          <w:p>
            <w:pPr>
              <w:pStyle w:val="0"/>
              <w:jc w:val="center"/>
            </w:pPr>
            <w:r>
              <w:rPr>
                <w:sz w:val="20"/>
              </w:rPr>
              <w:t xml:space="preserve">13,2</w:t>
            </w:r>
          </w:p>
        </w:tc>
        <w:tc>
          <w:tcPr>
            <w:tcW w:w="850" w:type="dxa"/>
          </w:tcPr>
          <w:p>
            <w:pPr>
              <w:pStyle w:val="0"/>
              <w:jc w:val="center"/>
            </w:pPr>
            <w:r>
              <w:rPr>
                <w:sz w:val="20"/>
              </w:rPr>
              <w:t xml:space="preserve">13,2</w:t>
            </w:r>
          </w:p>
        </w:tc>
        <w:tc>
          <w:tcPr>
            <w:tcW w:w="2438"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5.</w:t>
            </w:r>
          </w:p>
        </w:tc>
        <w:tc>
          <w:tcPr>
            <w:tcW w:w="2835" w:type="dxa"/>
          </w:tcPr>
          <w:p>
            <w:pPr>
              <w:pStyle w:val="0"/>
            </w:pPr>
            <w:r>
              <w:rPr>
                <w:sz w:val="20"/>
              </w:rPr>
              <w:t xml:space="preserve">Смертность от злокачественных новообразований</w:t>
            </w:r>
          </w:p>
        </w:tc>
        <w:tc>
          <w:tcPr>
            <w:tcW w:w="2267" w:type="dxa"/>
          </w:tcPr>
          <w:p>
            <w:pPr>
              <w:pStyle w:val="0"/>
            </w:pPr>
            <w:r>
              <w:rPr>
                <w:sz w:val="20"/>
              </w:rPr>
              <w:t xml:space="preserve">на 100 тыс. населения</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228,3</w:t>
            </w:r>
          </w:p>
        </w:tc>
        <w:tc>
          <w:tcPr>
            <w:tcW w:w="850" w:type="dxa"/>
          </w:tcPr>
          <w:p>
            <w:pPr>
              <w:pStyle w:val="0"/>
              <w:jc w:val="center"/>
            </w:pPr>
            <w:r>
              <w:rPr>
                <w:sz w:val="20"/>
              </w:rPr>
              <w:t xml:space="preserve">225,8</w:t>
            </w:r>
          </w:p>
        </w:tc>
        <w:tc>
          <w:tcPr>
            <w:tcW w:w="850" w:type="dxa"/>
          </w:tcPr>
          <w:p>
            <w:pPr>
              <w:pStyle w:val="0"/>
              <w:jc w:val="center"/>
            </w:pPr>
            <w:r>
              <w:rPr>
                <w:sz w:val="20"/>
              </w:rPr>
              <w:t xml:space="preserve">223,4</w:t>
            </w:r>
          </w:p>
        </w:tc>
        <w:tc>
          <w:tcPr>
            <w:tcW w:w="850" w:type="dxa"/>
          </w:tcPr>
          <w:p>
            <w:pPr>
              <w:pStyle w:val="0"/>
              <w:jc w:val="center"/>
            </w:pPr>
            <w:r>
              <w:rPr>
                <w:sz w:val="20"/>
              </w:rPr>
              <w:t xml:space="preserve">221,0</w:t>
            </w:r>
          </w:p>
        </w:tc>
        <w:tc>
          <w:tcPr>
            <w:tcW w:w="2438"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6.</w:t>
            </w:r>
          </w:p>
        </w:tc>
        <w:tc>
          <w:tcPr>
            <w:tcW w:w="2835" w:type="dxa"/>
          </w:tcPr>
          <w:p>
            <w:pPr>
              <w:pStyle w:val="0"/>
            </w:pPr>
            <w:r>
              <w:rPr>
                <w:sz w:val="20"/>
              </w:rPr>
              <w:t xml:space="preserve">Смертность в результате дорожно-транспортных происшествий</w:t>
            </w:r>
          </w:p>
        </w:tc>
        <w:tc>
          <w:tcPr>
            <w:tcW w:w="2267" w:type="dxa"/>
          </w:tcPr>
          <w:p>
            <w:pPr>
              <w:pStyle w:val="0"/>
            </w:pPr>
            <w:r>
              <w:rPr>
                <w:sz w:val="20"/>
              </w:rPr>
              <w:t xml:space="preserve">человек на 100 тыс. населения</w:t>
            </w:r>
          </w:p>
        </w:tc>
        <w:tc>
          <w:tcPr>
            <w:tcW w:w="907" w:type="dxa"/>
          </w:tcPr>
          <w:p>
            <w:pPr>
              <w:pStyle w:val="0"/>
              <w:jc w:val="center"/>
            </w:pPr>
            <w:r>
              <w:rPr>
                <w:sz w:val="20"/>
              </w:rPr>
              <w:t xml:space="preserve">8,37</w:t>
            </w:r>
          </w:p>
        </w:tc>
        <w:tc>
          <w:tcPr>
            <w:tcW w:w="850" w:type="dxa"/>
          </w:tcPr>
          <w:p>
            <w:pPr>
              <w:pStyle w:val="0"/>
              <w:jc w:val="center"/>
            </w:pPr>
            <w:r>
              <w:rPr>
                <w:sz w:val="20"/>
              </w:rPr>
              <w:t xml:space="preserve">7,47</w:t>
            </w:r>
          </w:p>
        </w:tc>
        <w:tc>
          <w:tcPr>
            <w:tcW w:w="850" w:type="dxa"/>
          </w:tcPr>
          <w:p>
            <w:pPr>
              <w:pStyle w:val="0"/>
              <w:jc w:val="center"/>
            </w:pPr>
            <w:r>
              <w:rPr>
                <w:sz w:val="20"/>
              </w:rPr>
              <w:t xml:space="preserve">7,03</w:t>
            </w:r>
          </w:p>
        </w:tc>
        <w:tc>
          <w:tcPr>
            <w:tcW w:w="850" w:type="dxa"/>
          </w:tcPr>
          <w:p>
            <w:pPr>
              <w:pStyle w:val="0"/>
              <w:jc w:val="center"/>
            </w:pPr>
            <w:r>
              <w:rPr>
                <w:sz w:val="20"/>
              </w:rPr>
              <w:t xml:space="preserve">6,52</w:t>
            </w:r>
          </w:p>
        </w:tc>
        <w:tc>
          <w:tcPr>
            <w:tcW w:w="850" w:type="dxa"/>
          </w:tcPr>
          <w:p>
            <w:pPr>
              <w:pStyle w:val="0"/>
              <w:jc w:val="center"/>
            </w:pPr>
            <w:r>
              <w:rPr>
                <w:sz w:val="20"/>
              </w:rPr>
              <w:t xml:space="preserve">6,15</w:t>
            </w:r>
          </w:p>
        </w:tc>
        <w:tc>
          <w:tcPr>
            <w:tcW w:w="850" w:type="dxa"/>
          </w:tcPr>
          <w:p>
            <w:pPr>
              <w:pStyle w:val="0"/>
              <w:jc w:val="center"/>
            </w:pPr>
            <w:r>
              <w:rPr>
                <w:sz w:val="20"/>
              </w:rPr>
              <w:t xml:space="preserve">-</w:t>
            </w:r>
          </w:p>
        </w:tc>
        <w:tc>
          <w:tcPr>
            <w:tcW w:w="2438" w:type="dxa"/>
          </w:tcPr>
          <w:p>
            <w:pPr>
              <w:pStyle w:val="0"/>
            </w:pPr>
            <w:r>
              <w:rPr>
                <w:sz w:val="20"/>
              </w:rPr>
              <w:t xml:space="preserve">Министерство транспорта и дорожного хозяйства Свердловской области</w:t>
            </w:r>
          </w:p>
        </w:tc>
      </w:tr>
      <w:tr>
        <w:tc>
          <w:tcPr>
            <w:tcW w:w="907" w:type="dxa"/>
          </w:tcPr>
          <w:p>
            <w:pPr>
              <w:pStyle w:val="0"/>
              <w:jc w:val="center"/>
            </w:pPr>
            <w:r>
              <w:rPr>
                <w:sz w:val="20"/>
              </w:rPr>
              <w:t xml:space="preserve">7.</w:t>
            </w:r>
          </w:p>
        </w:tc>
        <w:tc>
          <w:tcPr>
            <w:tcW w:w="2835" w:type="dxa"/>
          </w:tcPr>
          <w:p>
            <w:pPr>
              <w:pStyle w:val="0"/>
            </w:pPr>
            <w:r>
              <w:rPr>
                <w:sz w:val="20"/>
              </w:rPr>
              <w:t xml:space="preserve">Материнская смертность</w:t>
            </w:r>
          </w:p>
        </w:tc>
        <w:tc>
          <w:tcPr>
            <w:tcW w:w="2267" w:type="dxa"/>
          </w:tcPr>
          <w:p>
            <w:pPr>
              <w:pStyle w:val="0"/>
            </w:pPr>
            <w:r>
              <w:rPr>
                <w:sz w:val="20"/>
              </w:rPr>
              <w:t xml:space="preserve">случаев на 100 тыс. родившихся живыми</w:t>
            </w:r>
          </w:p>
        </w:tc>
        <w:tc>
          <w:tcPr>
            <w:tcW w:w="907" w:type="dxa"/>
          </w:tcPr>
          <w:p>
            <w:pPr>
              <w:pStyle w:val="0"/>
              <w:jc w:val="center"/>
            </w:pPr>
            <w:r>
              <w:rPr>
                <w:sz w:val="20"/>
              </w:rPr>
              <w:t xml:space="preserve">13,7</w:t>
            </w:r>
          </w:p>
        </w:tc>
        <w:tc>
          <w:tcPr>
            <w:tcW w:w="850" w:type="dxa"/>
          </w:tcPr>
          <w:p>
            <w:pPr>
              <w:pStyle w:val="0"/>
              <w:jc w:val="center"/>
            </w:pPr>
            <w:r>
              <w:rPr>
                <w:sz w:val="20"/>
              </w:rPr>
              <w:t xml:space="preserve">9,2</w:t>
            </w:r>
          </w:p>
        </w:tc>
        <w:tc>
          <w:tcPr>
            <w:tcW w:w="850" w:type="dxa"/>
          </w:tcPr>
          <w:p>
            <w:pPr>
              <w:pStyle w:val="0"/>
              <w:jc w:val="center"/>
            </w:pPr>
            <w:r>
              <w:rPr>
                <w:sz w:val="20"/>
              </w:rPr>
              <w:t xml:space="preserve">11,5</w:t>
            </w:r>
          </w:p>
        </w:tc>
        <w:tc>
          <w:tcPr>
            <w:tcW w:w="850" w:type="dxa"/>
          </w:tcPr>
          <w:p>
            <w:pPr>
              <w:pStyle w:val="0"/>
              <w:jc w:val="center"/>
            </w:pPr>
            <w:r>
              <w:rPr>
                <w:sz w:val="20"/>
              </w:rPr>
              <w:t xml:space="preserve">11,5</w:t>
            </w:r>
          </w:p>
        </w:tc>
        <w:tc>
          <w:tcPr>
            <w:tcW w:w="850" w:type="dxa"/>
          </w:tcPr>
          <w:p>
            <w:pPr>
              <w:pStyle w:val="0"/>
              <w:jc w:val="center"/>
            </w:pPr>
            <w:r>
              <w:rPr>
                <w:sz w:val="20"/>
              </w:rPr>
              <w:t xml:space="preserve">11,5</w:t>
            </w:r>
          </w:p>
        </w:tc>
        <w:tc>
          <w:tcPr>
            <w:tcW w:w="850" w:type="dxa"/>
          </w:tcPr>
          <w:p>
            <w:pPr>
              <w:pStyle w:val="0"/>
              <w:jc w:val="center"/>
            </w:pPr>
            <w:r>
              <w:rPr>
                <w:sz w:val="20"/>
              </w:rPr>
              <w:t xml:space="preserve">11,5</w:t>
            </w:r>
          </w:p>
        </w:tc>
        <w:tc>
          <w:tcPr>
            <w:tcW w:w="2438"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8.</w:t>
            </w:r>
          </w:p>
        </w:tc>
        <w:tc>
          <w:tcPr>
            <w:tcW w:w="2835" w:type="dxa"/>
          </w:tcPr>
          <w:p>
            <w:pPr>
              <w:pStyle w:val="0"/>
            </w:pPr>
            <w:r>
              <w:rPr>
                <w:sz w:val="20"/>
              </w:rPr>
              <w:t xml:space="preserve">Младенческая смертность (с учетом детей с экстремально низкой массой тела)</w:t>
            </w:r>
          </w:p>
        </w:tc>
        <w:tc>
          <w:tcPr>
            <w:tcW w:w="2267" w:type="dxa"/>
          </w:tcPr>
          <w:p>
            <w:pPr>
              <w:pStyle w:val="0"/>
            </w:pPr>
            <w:r>
              <w:rPr>
                <w:sz w:val="20"/>
              </w:rPr>
              <w:t xml:space="preserve">случаев на 1000 родившихся живыми</w:t>
            </w:r>
          </w:p>
        </w:tc>
        <w:tc>
          <w:tcPr>
            <w:tcW w:w="907" w:type="dxa"/>
          </w:tcPr>
          <w:p>
            <w:pPr>
              <w:pStyle w:val="0"/>
              <w:jc w:val="center"/>
            </w:pPr>
            <w:r>
              <w:rPr>
                <w:sz w:val="20"/>
              </w:rPr>
              <w:t xml:space="preserve">4,2</w:t>
            </w:r>
          </w:p>
        </w:tc>
        <w:tc>
          <w:tcPr>
            <w:tcW w:w="850" w:type="dxa"/>
          </w:tcPr>
          <w:p>
            <w:pPr>
              <w:pStyle w:val="0"/>
              <w:jc w:val="center"/>
            </w:pPr>
            <w:r>
              <w:rPr>
                <w:sz w:val="20"/>
              </w:rPr>
              <w:t xml:space="preserve">4,4</w:t>
            </w:r>
          </w:p>
        </w:tc>
        <w:tc>
          <w:tcPr>
            <w:tcW w:w="850" w:type="dxa"/>
          </w:tcPr>
          <w:p>
            <w:pPr>
              <w:pStyle w:val="0"/>
              <w:jc w:val="center"/>
            </w:pPr>
            <w:r>
              <w:rPr>
                <w:sz w:val="20"/>
              </w:rPr>
              <w:t xml:space="preserve">4,3</w:t>
            </w:r>
          </w:p>
        </w:tc>
        <w:tc>
          <w:tcPr>
            <w:tcW w:w="850" w:type="dxa"/>
          </w:tcPr>
          <w:p>
            <w:pPr>
              <w:pStyle w:val="0"/>
              <w:jc w:val="center"/>
            </w:pPr>
            <w:r>
              <w:rPr>
                <w:sz w:val="20"/>
              </w:rPr>
              <w:t xml:space="preserve">4,2</w:t>
            </w:r>
          </w:p>
        </w:tc>
        <w:tc>
          <w:tcPr>
            <w:tcW w:w="850" w:type="dxa"/>
          </w:tcPr>
          <w:p>
            <w:pPr>
              <w:pStyle w:val="0"/>
              <w:jc w:val="center"/>
            </w:pPr>
            <w:r>
              <w:rPr>
                <w:sz w:val="20"/>
              </w:rPr>
              <w:t xml:space="preserve">4,1</w:t>
            </w:r>
          </w:p>
        </w:tc>
        <w:tc>
          <w:tcPr>
            <w:tcW w:w="850" w:type="dxa"/>
          </w:tcPr>
          <w:p>
            <w:pPr>
              <w:pStyle w:val="0"/>
              <w:jc w:val="center"/>
            </w:pPr>
            <w:r>
              <w:rPr>
                <w:sz w:val="20"/>
              </w:rPr>
              <w:t xml:space="preserve">4,0</w:t>
            </w:r>
          </w:p>
        </w:tc>
        <w:tc>
          <w:tcPr>
            <w:tcW w:w="2438"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9.</w:t>
            </w:r>
          </w:p>
        </w:tc>
        <w:tc>
          <w:tcPr>
            <w:tcW w:w="2835" w:type="dxa"/>
          </w:tcPr>
          <w:p>
            <w:pPr>
              <w:pStyle w:val="0"/>
            </w:pPr>
            <w:r>
              <w:rPr>
                <w:sz w:val="20"/>
              </w:rPr>
              <w:t xml:space="preserve">Смертность населения трудоспособного возраста</w:t>
            </w:r>
          </w:p>
        </w:tc>
        <w:tc>
          <w:tcPr>
            <w:tcW w:w="2267" w:type="dxa"/>
          </w:tcPr>
          <w:p>
            <w:pPr>
              <w:pStyle w:val="0"/>
            </w:pPr>
            <w:r>
              <w:rPr>
                <w:sz w:val="20"/>
              </w:rPr>
              <w:t xml:space="preserve">случаев на 100 тыс. населения</w:t>
            </w:r>
          </w:p>
        </w:tc>
        <w:tc>
          <w:tcPr>
            <w:tcW w:w="907" w:type="dxa"/>
          </w:tcPr>
          <w:p>
            <w:pPr>
              <w:pStyle w:val="0"/>
              <w:jc w:val="center"/>
            </w:pPr>
            <w:r>
              <w:rPr>
                <w:sz w:val="20"/>
              </w:rPr>
              <w:t xml:space="preserve">542</w:t>
            </w:r>
          </w:p>
        </w:tc>
        <w:tc>
          <w:tcPr>
            <w:tcW w:w="850" w:type="dxa"/>
          </w:tcPr>
          <w:p>
            <w:pPr>
              <w:pStyle w:val="0"/>
              <w:jc w:val="center"/>
            </w:pPr>
            <w:r>
              <w:rPr>
                <w:sz w:val="20"/>
              </w:rPr>
              <w:t xml:space="preserve">527</w:t>
            </w:r>
          </w:p>
        </w:tc>
        <w:tc>
          <w:tcPr>
            <w:tcW w:w="850" w:type="dxa"/>
          </w:tcPr>
          <w:p>
            <w:pPr>
              <w:pStyle w:val="0"/>
              <w:jc w:val="center"/>
            </w:pPr>
            <w:r>
              <w:rPr>
                <w:sz w:val="20"/>
              </w:rPr>
              <w:t xml:space="preserve">510</w:t>
            </w:r>
          </w:p>
        </w:tc>
        <w:tc>
          <w:tcPr>
            <w:tcW w:w="850" w:type="dxa"/>
          </w:tcPr>
          <w:p>
            <w:pPr>
              <w:pStyle w:val="0"/>
              <w:jc w:val="center"/>
            </w:pPr>
            <w:r>
              <w:rPr>
                <w:sz w:val="20"/>
              </w:rPr>
              <w:t xml:space="preserve">486</w:t>
            </w:r>
          </w:p>
        </w:tc>
        <w:tc>
          <w:tcPr>
            <w:tcW w:w="850" w:type="dxa"/>
          </w:tcPr>
          <w:p>
            <w:pPr>
              <w:pStyle w:val="0"/>
              <w:jc w:val="center"/>
            </w:pPr>
            <w:r>
              <w:rPr>
                <w:sz w:val="20"/>
              </w:rPr>
              <w:t xml:space="preserve">451</w:t>
            </w:r>
          </w:p>
        </w:tc>
        <w:tc>
          <w:tcPr>
            <w:tcW w:w="850" w:type="dxa"/>
          </w:tcPr>
          <w:p>
            <w:pPr>
              <w:pStyle w:val="0"/>
              <w:jc w:val="center"/>
            </w:pPr>
            <w:r>
              <w:rPr>
                <w:sz w:val="20"/>
              </w:rPr>
              <w:t xml:space="preserve">417,5</w:t>
            </w:r>
          </w:p>
        </w:tc>
        <w:tc>
          <w:tcPr>
            <w:tcW w:w="2438"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10.</w:t>
            </w:r>
          </w:p>
        </w:tc>
        <w:tc>
          <w:tcPr>
            <w:tcW w:w="2835" w:type="dxa"/>
          </w:tcPr>
          <w:p>
            <w:pPr>
              <w:pStyle w:val="0"/>
            </w:pPr>
            <w:r>
              <w:rPr>
                <w:sz w:val="20"/>
              </w:rPr>
              <w:t xml:space="preserve">Доля детей, оставшихся без попечения родителей, воспитывающихся в семьях граждан Российской Федерации</w:t>
            </w:r>
          </w:p>
        </w:tc>
        <w:tc>
          <w:tcPr>
            <w:tcW w:w="2267" w:type="dxa"/>
          </w:tcPr>
          <w:p>
            <w:pPr>
              <w:pStyle w:val="0"/>
            </w:pPr>
            <w:r>
              <w:rPr>
                <w:sz w:val="20"/>
              </w:rPr>
              <w:t xml:space="preserve">процентов</w:t>
            </w:r>
          </w:p>
        </w:tc>
        <w:tc>
          <w:tcPr>
            <w:tcW w:w="907" w:type="dxa"/>
          </w:tcPr>
          <w:p>
            <w:pPr>
              <w:pStyle w:val="0"/>
              <w:jc w:val="center"/>
            </w:pPr>
            <w:r>
              <w:rPr>
                <w:sz w:val="20"/>
              </w:rPr>
              <w:t xml:space="preserve">91,42</w:t>
            </w:r>
          </w:p>
        </w:tc>
        <w:tc>
          <w:tcPr>
            <w:tcW w:w="850" w:type="dxa"/>
          </w:tcPr>
          <w:p>
            <w:pPr>
              <w:pStyle w:val="0"/>
              <w:jc w:val="center"/>
            </w:pPr>
            <w:r>
              <w:rPr>
                <w:sz w:val="20"/>
              </w:rPr>
              <w:t xml:space="preserve">91,45</w:t>
            </w:r>
          </w:p>
        </w:tc>
        <w:tc>
          <w:tcPr>
            <w:tcW w:w="850" w:type="dxa"/>
          </w:tcPr>
          <w:p>
            <w:pPr>
              <w:pStyle w:val="0"/>
              <w:jc w:val="center"/>
            </w:pPr>
            <w:r>
              <w:rPr>
                <w:sz w:val="20"/>
              </w:rPr>
              <w:t xml:space="preserve">91,5</w:t>
            </w:r>
          </w:p>
        </w:tc>
        <w:tc>
          <w:tcPr>
            <w:tcW w:w="850" w:type="dxa"/>
          </w:tcPr>
          <w:p>
            <w:pPr>
              <w:pStyle w:val="0"/>
              <w:jc w:val="center"/>
            </w:pPr>
            <w:r>
              <w:rPr>
                <w:sz w:val="20"/>
              </w:rPr>
              <w:t xml:space="preserve">91,55</w:t>
            </w:r>
          </w:p>
        </w:tc>
        <w:tc>
          <w:tcPr>
            <w:tcW w:w="850" w:type="dxa"/>
          </w:tcPr>
          <w:p>
            <w:pPr>
              <w:pStyle w:val="0"/>
              <w:jc w:val="center"/>
            </w:pPr>
            <w:r>
              <w:rPr>
                <w:sz w:val="20"/>
              </w:rPr>
              <w:t xml:space="preserve">91,60</w:t>
            </w:r>
          </w:p>
        </w:tc>
        <w:tc>
          <w:tcPr>
            <w:tcW w:w="850" w:type="dxa"/>
          </w:tcPr>
          <w:p>
            <w:pPr>
              <w:pStyle w:val="0"/>
              <w:jc w:val="center"/>
            </w:pPr>
            <w:r>
              <w:rPr>
                <w:sz w:val="20"/>
              </w:rPr>
              <w:t xml:space="preserve">91,65</w:t>
            </w:r>
          </w:p>
        </w:tc>
        <w:tc>
          <w:tcPr>
            <w:tcW w:w="2438" w:type="dxa"/>
          </w:tcPr>
          <w:p>
            <w:pPr>
              <w:pStyle w:val="0"/>
            </w:pPr>
            <w:r>
              <w:rPr>
                <w:sz w:val="20"/>
              </w:rPr>
              <w:t xml:space="preserve">Министерство социальной политики Свердловской области</w:t>
            </w:r>
          </w:p>
        </w:tc>
      </w:tr>
      <w:tr>
        <w:tc>
          <w:tcPr>
            <w:tcW w:w="907" w:type="dxa"/>
          </w:tcPr>
          <w:p>
            <w:pPr>
              <w:pStyle w:val="0"/>
              <w:jc w:val="center"/>
            </w:pPr>
            <w:r>
              <w:rPr>
                <w:sz w:val="20"/>
              </w:rPr>
              <w:t xml:space="preserve">11.</w:t>
            </w:r>
          </w:p>
        </w:tc>
        <w:tc>
          <w:tcPr>
            <w:tcW w:w="2835" w:type="dxa"/>
          </w:tcPr>
          <w:p>
            <w:pPr>
              <w:pStyle w:val="0"/>
            </w:pPr>
            <w:r>
              <w:rPr>
                <w:sz w:val="20"/>
              </w:rPr>
              <w:t xml:space="preserve">Снижение числа семей, находящихся в социально опасном положении</w:t>
            </w:r>
          </w:p>
        </w:tc>
        <w:tc>
          <w:tcPr>
            <w:tcW w:w="2267" w:type="dxa"/>
          </w:tcPr>
          <w:p>
            <w:pPr>
              <w:pStyle w:val="0"/>
            </w:pPr>
            <w:r>
              <w:rPr>
                <w:sz w:val="20"/>
              </w:rPr>
              <w:t xml:space="preserve">процентов к предыдущему году</w:t>
            </w:r>
          </w:p>
        </w:tc>
        <w:tc>
          <w:tcPr>
            <w:tcW w:w="907" w:type="dxa"/>
          </w:tcPr>
          <w:p>
            <w:pPr>
              <w:pStyle w:val="0"/>
              <w:jc w:val="center"/>
            </w:pPr>
            <w:r>
              <w:rPr>
                <w:sz w:val="20"/>
              </w:rPr>
              <w:t xml:space="preserve">6,5</w:t>
            </w:r>
          </w:p>
        </w:tc>
        <w:tc>
          <w:tcPr>
            <w:tcW w:w="850" w:type="dxa"/>
          </w:tcPr>
          <w:p>
            <w:pPr>
              <w:pStyle w:val="0"/>
              <w:jc w:val="center"/>
            </w:pPr>
            <w:r>
              <w:rPr>
                <w:sz w:val="20"/>
              </w:rPr>
              <w:t xml:space="preserve">6,5</w:t>
            </w:r>
          </w:p>
        </w:tc>
        <w:tc>
          <w:tcPr>
            <w:tcW w:w="850" w:type="dxa"/>
          </w:tcPr>
          <w:p>
            <w:pPr>
              <w:pStyle w:val="0"/>
              <w:jc w:val="center"/>
            </w:pPr>
            <w:r>
              <w:rPr>
                <w:sz w:val="20"/>
              </w:rPr>
              <w:t xml:space="preserve">6,5</w:t>
            </w:r>
          </w:p>
        </w:tc>
        <w:tc>
          <w:tcPr>
            <w:tcW w:w="850" w:type="dxa"/>
          </w:tcPr>
          <w:p>
            <w:pPr>
              <w:pStyle w:val="0"/>
              <w:jc w:val="center"/>
            </w:pPr>
            <w:r>
              <w:rPr>
                <w:sz w:val="20"/>
              </w:rPr>
              <w:t xml:space="preserve">6,5</w:t>
            </w:r>
          </w:p>
        </w:tc>
        <w:tc>
          <w:tcPr>
            <w:tcW w:w="850" w:type="dxa"/>
          </w:tcPr>
          <w:p>
            <w:pPr>
              <w:pStyle w:val="0"/>
              <w:jc w:val="center"/>
            </w:pPr>
            <w:r>
              <w:rPr>
                <w:sz w:val="20"/>
              </w:rPr>
              <w:t xml:space="preserve">6,5</w:t>
            </w:r>
          </w:p>
        </w:tc>
        <w:tc>
          <w:tcPr>
            <w:tcW w:w="850" w:type="dxa"/>
          </w:tcPr>
          <w:p>
            <w:pPr>
              <w:pStyle w:val="0"/>
              <w:jc w:val="center"/>
            </w:pPr>
            <w:r>
              <w:rPr>
                <w:sz w:val="20"/>
              </w:rPr>
              <w:t xml:space="preserve">6,5</w:t>
            </w:r>
          </w:p>
        </w:tc>
        <w:tc>
          <w:tcPr>
            <w:tcW w:w="2438" w:type="dxa"/>
          </w:tcPr>
          <w:p>
            <w:pPr>
              <w:pStyle w:val="0"/>
            </w:pPr>
            <w:r>
              <w:rPr>
                <w:sz w:val="20"/>
              </w:rPr>
              <w:t xml:space="preserve">Министерство социальной политики Свердловской области</w:t>
            </w:r>
          </w:p>
        </w:tc>
      </w:tr>
      <w:tr>
        <w:tc>
          <w:tcPr>
            <w:tcW w:w="907" w:type="dxa"/>
          </w:tcPr>
          <w:p>
            <w:pPr>
              <w:pStyle w:val="0"/>
              <w:jc w:val="center"/>
            </w:pPr>
            <w:r>
              <w:rPr>
                <w:sz w:val="20"/>
              </w:rPr>
              <w:t xml:space="preserve">12.</w:t>
            </w:r>
          </w:p>
        </w:tc>
        <w:tc>
          <w:tcPr>
            <w:tcW w:w="2835" w:type="dxa"/>
          </w:tcPr>
          <w:p>
            <w:pPr>
              <w:pStyle w:val="0"/>
            </w:pPr>
            <w:r>
              <w:rPr>
                <w:sz w:val="20"/>
              </w:rPr>
              <w:t xml:space="preserve">Снижение показателя соотношения числа абортов к рождению</w:t>
            </w:r>
          </w:p>
        </w:tc>
        <w:tc>
          <w:tcPr>
            <w:tcW w:w="2267" w:type="dxa"/>
          </w:tcPr>
          <w:p>
            <w:pPr>
              <w:pStyle w:val="0"/>
            </w:pPr>
            <w:r>
              <w:rPr>
                <w:sz w:val="20"/>
              </w:rPr>
              <w:t xml:space="preserve">число абортов на 100 родов (без учета вакуум-аспирации)</w:t>
            </w:r>
          </w:p>
        </w:tc>
        <w:tc>
          <w:tcPr>
            <w:tcW w:w="907" w:type="dxa"/>
          </w:tcPr>
          <w:p>
            <w:pPr>
              <w:pStyle w:val="0"/>
              <w:jc w:val="center"/>
            </w:pPr>
            <w:r>
              <w:rPr>
                <w:sz w:val="20"/>
              </w:rPr>
              <w:t xml:space="preserve">49,8</w:t>
            </w:r>
          </w:p>
        </w:tc>
        <w:tc>
          <w:tcPr>
            <w:tcW w:w="850" w:type="dxa"/>
          </w:tcPr>
          <w:p>
            <w:pPr>
              <w:pStyle w:val="0"/>
              <w:jc w:val="center"/>
            </w:pPr>
            <w:r>
              <w:rPr>
                <w:sz w:val="20"/>
              </w:rPr>
              <w:t xml:space="preserve">49,8</w:t>
            </w:r>
          </w:p>
        </w:tc>
        <w:tc>
          <w:tcPr>
            <w:tcW w:w="850" w:type="dxa"/>
          </w:tcPr>
          <w:p>
            <w:pPr>
              <w:pStyle w:val="0"/>
              <w:jc w:val="center"/>
            </w:pPr>
            <w:r>
              <w:rPr>
                <w:sz w:val="20"/>
              </w:rPr>
              <w:t xml:space="preserve">49,7</w:t>
            </w:r>
          </w:p>
        </w:tc>
        <w:tc>
          <w:tcPr>
            <w:tcW w:w="850" w:type="dxa"/>
          </w:tcPr>
          <w:p>
            <w:pPr>
              <w:pStyle w:val="0"/>
              <w:jc w:val="center"/>
            </w:pPr>
            <w:r>
              <w:rPr>
                <w:sz w:val="20"/>
              </w:rPr>
              <w:t xml:space="preserve">49,7</w:t>
            </w:r>
          </w:p>
        </w:tc>
        <w:tc>
          <w:tcPr>
            <w:tcW w:w="850" w:type="dxa"/>
          </w:tcPr>
          <w:p>
            <w:pPr>
              <w:pStyle w:val="0"/>
              <w:jc w:val="center"/>
            </w:pPr>
            <w:r>
              <w:rPr>
                <w:sz w:val="20"/>
              </w:rPr>
              <w:t xml:space="preserve">49,6</w:t>
            </w:r>
          </w:p>
        </w:tc>
        <w:tc>
          <w:tcPr>
            <w:tcW w:w="850" w:type="dxa"/>
          </w:tcPr>
          <w:p>
            <w:pPr>
              <w:pStyle w:val="0"/>
              <w:jc w:val="center"/>
            </w:pPr>
            <w:r>
              <w:rPr>
                <w:sz w:val="20"/>
              </w:rPr>
              <w:t xml:space="preserve">49,6</w:t>
            </w:r>
          </w:p>
        </w:tc>
        <w:tc>
          <w:tcPr>
            <w:tcW w:w="2438"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13.</w:t>
            </w:r>
          </w:p>
        </w:tc>
        <w:tc>
          <w:tcPr>
            <w:tcW w:w="2835" w:type="dxa"/>
          </w:tcPr>
          <w:p>
            <w:pPr>
              <w:pStyle w:val="0"/>
            </w:pPr>
            <w:r>
              <w:rPr>
                <w:sz w:val="20"/>
              </w:rPr>
              <w:t xml:space="preserve">Доля граждан, систематически занимающихся физической культурой и спортом</w:t>
            </w:r>
          </w:p>
        </w:tc>
        <w:tc>
          <w:tcPr>
            <w:tcW w:w="2267" w:type="dxa"/>
          </w:tcPr>
          <w:p>
            <w:pPr>
              <w:pStyle w:val="0"/>
            </w:pPr>
            <w:r>
              <w:rPr>
                <w:sz w:val="20"/>
              </w:rPr>
              <w:t xml:space="preserve">процентов</w:t>
            </w:r>
          </w:p>
        </w:tc>
        <w:tc>
          <w:tcPr>
            <w:tcW w:w="907" w:type="dxa"/>
          </w:tcPr>
          <w:p>
            <w:pPr>
              <w:pStyle w:val="0"/>
              <w:jc w:val="center"/>
            </w:pPr>
            <w:r>
              <w:rPr>
                <w:sz w:val="20"/>
              </w:rPr>
              <w:t xml:space="preserve">47,6</w:t>
            </w:r>
          </w:p>
        </w:tc>
        <w:tc>
          <w:tcPr>
            <w:tcW w:w="850" w:type="dxa"/>
          </w:tcPr>
          <w:p>
            <w:pPr>
              <w:pStyle w:val="0"/>
              <w:jc w:val="center"/>
            </w:pPr>
            <w:r>
              <w:rPr>
                <w:sz w:val="20"/>
              </w:rPr>
              <w:t xml:space="preserve">49,4</w:t>
            </w:r>
          </w:p>
        </w:tc>
        <w:tc>
          <w:tcPr>
            <w:tcW w:w="850" w:type="dxa"/>
          </w:tcPr>
          <w:p>
            <w:pPr>
              <w:pStyle w:val="0"/>
              <w:jc w:val="center"/>
            </w:pPr>
            <w:r>
              <w:rPr>
                <w:sz w:val="20"/>
              </w:rPr>
              <w:t xml:space="preserve">52,2</w:t>
            </w:r>
          </w:p>
        </w:tc>
        <w:tc>
          <w:tcPr>
            <w:tcW w:w="850" w:type="dxa"/>
          </w:tcPr>
          <w:p>
            <w:pPr>
              <w:pStyle w:val="0"/>
              <w:jc w:val="center"/>
            </w:pPr>
            <w:r>
              <w:rPr>
                <w:sz w:val="20"/>
              </w:rPr>
              <w:t xml:space="preserve">55,2</w:t>
            </w:r>
          </w:p>
        </w:tc>
        <w:tc>
          <w:tcPr>
            <w:tcW w:w="850" w:type="dxa"/>
          </w:tcPr>
          <w:p>
            <w:pPr>
              <w:pStyle w:val="0"/>
              <w:jc w:val="center"/>
            </w:pPr>
            <w:r>
              <w:rPr>
                <w:sz w:val="20"/>
              </w:rPr>
              <w:t xml:space="preserve">57,9</w:t>
            </w:r>
          </w:p>
        </w:tc>
        <w:tc>
          <w:tcPr>
            <w:tcW w:w="850" w:type="dxa"/>
          </w:tcPr>
          <w:p>
            <w:pPr>
              <w:pStyle w:val="0"/>
              <w:jc w:val="center"/>
            </w:pPr>
            <w:r>
              <w:rPr>
                <w:sz w:val="20"/>
              </w:rPr>
              <w:t xml:space="preserve">61,9</w:t>
            </w:r>
          </w:p>
        </w:tc>
        <w:tc>
          <w:tcPr>
            <w:tcW w:w="2438" w:type="dxa"/>
          </w:tcPr>
          <w:p>
            <w:pPr>
              <w:pStyle w:val="0"/>
            </w:pPr>
            <w:r>
              <w:rPr>
                <w:sz w:val="20"/>
              </w:rPr>
              <w:t xml:space="preserve">Министерство физической культуры и спорта Свердловской области</w:t>
            </w:r>
          </w:p>
        </w:tc>
      </w:tr>
    </w:tbl>
    <w:p>
      <w:pPr>
        <w:pStyle w:val="0"/>
        <w:jc w:val="both"/>
      </w:pPr>
      <w:r>
        <w:rPr>
          <w:sz w:val="20"/>
        </w:rPr>
      </w:r>
    </w:p>
    <w:p>
      <w:pPr>
        <w:pStyle w:val="0"/>
        <w:ind w:firstLine="540"/>
        <w:jc w:val="both"/>
      </w:pPr>
      <w:r>
        <w:rPr>
          <w:sz w:val="20"/>
        </w:rPr>
        <w:t xml:space="preserve">--------------------------------</w:t>
      </w:r>
    </w:p>
    <w:bookmarkStart w:id="656" w:name="P656"/>
    <w:bookmarkEnd w:id="656"/>
    <w:p>
      <w:pPr>
        <w:pStyle w:val="0"/>
        <w:spacing w:before="200" w:line-rule="auto"/>
        <w:ind w:firstLine="540"/>
        <w:jc w:val="both"/>
      </w:pPr>
      <w:r>
        <w:rPr>
          <w:sz w:val="20"/>
        </w:rPr>
        <w:t xml:space="preserve">&lt;*&gt; Данные Федеральной службы государственной статистики.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Свердловской области от 30.12.2021 N 775-РП</w:t>
            <w:br/>
            <w:t>(ред. от 24.10.2022)</w:t>
            <w:br/>
            <w:t>"О мероприятиях по реализаци...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Свердловской области от 30.12.2021 N 775-РП</w:t>
            <w:br/>
            <w:t>(ред. от 24.10.2022)</w:t>
            <w:br/>
            <w:t>"О мероприятиях по реализаци...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B5250FD629FF904C06901D5D8C34D05307751150EB59193AAA3C6D61AED757ECDD6A276BB30F0031945CEE1AC434CA2F6773E064D47F366E838E3C9Z5S4P" TargetMode = "External"/>
	<Relationship Id="rId8" Type="http://schemas.openxmlformats.org/officeDocument/2006/relationships/hyperlink" Target="consultantplus://offline/ref=AB5250FD629FF904C0691FD8CEAF130F32750A1F0EB193C6F3F2C08145BD732B9F96FC2FFA72E303185BCCE1ABZ4SAP" TargetMode = "External"/>
	<Relationship Id="rId9" Type="http://schemas.openxmlformats.org/officeDocument/2006/relationships/hyperlink" Target="consultantplus://offline/ref=AB5250FD629FF904C06901D5D8C34D05307751150CB59F99AEA3C6D61AED757ECDD6A276A930A80F1B43D0E0A8561AF3B0Z2S0P" TargetMode = "External"/>
	<Relationship Id="rId10" Type="http://schemas.openxmlformats.org/officeDocument/2006/relationships/hyperlink" Target="consultantplus://offline/ref=AB5250FD629FF904C06901D5D8C34D05307751150EB59193AAA3C6D61AED757ECDD6A276BB30F0031945CEE1AC434CA2F6773E064D47F366E838E3C9Z5S4P" TargetMode = "Externa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consultantplus://offline/ref=AB5250FD629FF904C06901D5D8C34D05307751150EB59193AAA3C6D61AED757ECDD6A276BB30F0031945CEE1AF434CA2F6773E064D47F366E838E3C9Z5S4P" TargetMode = "External"/>
	<Relationship Id="rId14" Type="http://schemas.openxmlformats.org/officeDocument/2006/relationships/hyperlink" Target="consultantplus://offline/ref=AB5250FD629FF904C06901D5D8C34D05307751150EB59193AAA3C6D61AED757ECDD6A276BB30F0031945CEE3A0434CA2F6773E064D47F366E838E3C9Z5S4P" TargetMode = "External"/>
	<Relationship Id="rId15" Type="http://schemas.openxmlformats.org/officeDocument/2006/relationships/hyperlink" Target="consultantplus://offline/ref=AB5250FD629FF904C06901D5D8C34D05307751150EB59193AAA3C6D61AED757ECDD6A276BB30F0031945CEE2AD434CA2F6773E064D47F366E838E3C9Z5S4P" TargetMode = "External"/>
	<Relationship Id="rId16" Type="http://schemas.openxmlformats.org/officeDocument/2006/relationships/hyperlink" Target="consultantplus://offline/ref=AB5250FD629FF904C06901D5D8C34D05307751150EB59193AAA3C6D61AED757ECDD6A276BB30F0031945CEE2A0434CA2F6773E064D47F366E838E3C9Z5S4P" TargetMode = "External"/>
	<Relationship Id="rId17" Type="http://schemas.openxmlformats.org/officeDocument/2006/relationships/hyperlink" Target="consultantplus://offline/ref=AB5250FD629FF904C06901D5D8C34D05307751150EB59193AAA3C6D61AED757ECDD6A276BB30F0031945CEE5AD434CA2F6773E064D47F366E838E3C9Z5S4P" TargetMode = "External"/>
	<Relationship Id="rId18" Type="http://schemas.openxmlformats.org/officeDocument/2006/relationships/hyperlink" Target="consultantplus://offline/ref=AB5250FD629FF904C06901D5D8C34D05307751150EB59193AAA3C6D61AED757ECDD6A276BB30F0031945CEE5A0434CA2F6773E064D47F366E838E3C9Z5S4P" TargetMode = "External"/>
	<Relationship Id="rId19" Type="http://schemas.openxmlformats.org/officeDocument/2006/relationships/hyperlink" Target="consultantplus://offline/ref=AB5250FD629FF904C06901D5D8C34D05307751150EB59193AAA3C6D61AED757ECDD6A276BB30F0031945CEE1AE434CA2F6773E064D47F366E838E3C9Z5S4P" TargetMode = "External"/>
	<Relationship Id="rId20" Type="http://schemas.openxmlformats.org/officeDocument/2006/relationships/hyperlink" Target="consultantplus://offline/ref=AB5250FD629FF904C06901D5D8C34D05307751150EB59193AAA3C6D61AED757ECDD6A276BB30F0031945CEE1A1434CA2F6773E064D47F366E838E3C9Z5S4P" TargetMode = "External"/>
	<Relationship Id="rId21" Type="http://schemas.openxmlformats.org/officeDocument/2006/relationships/hyperlink" Target="consultantplus://offline/ref=AB5250FD629FF904C06901D5D8C34D05307751150EB59193AAA3C6D61AED757ECDD6A276BB30F0031945CEE1A0434CA2F6773E064D47F366E838E3C9Z5S4P" TargetMode = "External"/>
	<Relationship Id="rId22" Type="http://schemas.openxmlformats.org/officeDocument/2006/relationships/hyperlink" Target="consultantplus://offline/ref=AB5250FD629FF904C06901D5D8C34D05307751150EB59193AAA3C6D61AED757ECDD6A276BB30F0031945CEE4AD434CA2F6773E064D47F366E838E3C9Z5S4P" TargetMode = "External"/>
	<Relationship Id="rId23" Type="http://schemas.openxmlformats.org/officeDocument/2006/relationships/hyperlink" Target="consultantplus://offline/ref=AB5250FD629FF904C06901D5D8C34D05307751150EB59193AAA3C6D61AED757ECDD6A276BB30F0031945CEE4A0434CA2F6773E064D47F366E838E3C9Z5S4P" TargetMode = "External"/>
	<Relationship Id="rId24" Type="http://schemas.openxmlformats.org/officeDocument/2006/relationships/hyperlink" Target="consultantplus://offline/ref=AB5250FD629FF904C06901D5D8C34D05307751150EB59193AAA3C6D61AED757ECDD6A276BB30F0031945CEE7AD434CA2F6773E064D47F366E838E3C9Z5S4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Свердловской области от 30.12.2021 N 775-РП
(ред. от 24.10.2022)
"О мероприятиях по реализации II подэтапа третьего этапа (2021 - 2025 годы) Программы демографического развития Свердловской области на период до 2025 года, одобренной Постановлением Правительства Свердловской области от 27.08.2007 N 830-ПП"
(вместе с "Планом мероприятий по реализации II подэтапа третьего этапа (2021 - 2025 годы) Программы демографического развития Свердловской области на период до 2025 года, одобрен</dc:title>
  <dcterms:created xsi:type="dcterms:W3CDTF">2022-11-26T15:18:25Z</dcterms:created>
</cp:coreProperties>
</file>