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Тамбовской областной Думы от 08.06.2015 N 1467</w:t>
              <w:br/>
              <w:t xml:space="preserve">(ред. от 26.11.2025)</w:t>
              <w:br/>
              <w:t xml:space="preserve">"О Положении об Общественном совете при Тамбовской областной Думе"</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07.01.2026</w:t>
            </w:r>
            <w:r>
              <w:rPr>
                <w:sz w:val="28"/>
              </w:rPr>
              <w:br/>
              <w:t xml:space="preserve"> </w:t>
            </w:r>
          </w:p>
        </w:tc>
      </w:tr>
    </w:tbl>
    <w:p>
      <w:pPr>
        <w:sectPr>
          <w:pgSz w:w="11906" w:h="16838"/>
          <w:pgMar w:top="841" w:right="595" w:bottom="841" w:left="595" w:header="0" w:footer="0" w:gutter="0"/>
          <w:titlePg/>
        </w:sectPr>
      </w:pPr>
    </w:p>
    <w:p>
      <w:pPr>
        <w:pStyle w:val="0"/>
        <w:outlineLvl w:val="0"/>
      </w:pPr>
      <w:r>
        <w:rPr>
          <w:sz w:val="20"/>
        </w:rPr>
      </w:r>
    </w:p>
    <w:p>
      <w:pPr>
        <w:pStyle w:val="2"/>
        <w:outlineLvl w:val="0"/>
        <w:jc w:val="center"/>
      </w:pPr>
      <w:r>
        <w:rPr>
          <w:sz w:val="20"/>
        </w:rPr>
        <w:t xml:space="preserve">ТАМБОВСКАЯ ОБЛАСТНАЯ ДУМА</w:t>
      </w:r>
    </w:p>
    <w:p>
      <w:pPr>
        <w:pStyle w:val="2"/>
        <w:jc w:val="center"/>
      </w:pPr>
      <w:r>
        <w:rPr>
          <w:sz w:val="20"/>
        </w:rPr>
      </w:r>
    </w:p>
    <w:p>
      <w:pPr>
        <w:pStyle w:val="2"/>
        <w:jc w:val="center"/>
      </w:pPr>
      <w:r>
        <w:rPr>
          <w:sz w:val="20"/>
        </w:rPr>
        <w:t xml:space="preserve">ПОСТАНОВЛЕНИЕ</w:t>
      </w:r>
    </w:p>
    <w:p>
      <w:pPr>
        <w:pStyle w:val="2"/>
        <w:jc w:val="center"/>
      </w:pPr>
      <w:r>
        <w:rPr>
          <w:sz w:val="20"/>
        </w:rPr>
        <w:t xml:space="preserve">от 8 июня 2015 г. N 1467</w:t>
      </w:r>
    </w:p>
    <w:p>
      <w:pPr>
        <w:pStyle w:val="2"/>
        <w:jc w:val="center"/>
      </w:pPr>
      <w:r>
        <w:rPr>
          <w:sz w:val="20"/>
        </w:rPr>
      </w:r>
    </w:p>
    <w:p>
      <w:pPr>
        <w:pStyle w:val="2"/>
        <w:jc w:val="center"/>
      </w:pPr>
      <w:r>
        <w:rPr>
          <w:sz w:val="20"/>
        </w:rPr>
        <w:t xml:space="preserve">О ПОЛОЖЕНИИ ОБ ОБЩЕСТВЕННОМ СОВЕТЕ ПРИ ТАМБОВСКОЙ ОБЛАСТНОЙ</w:t>
      </w:r>
    </w:p>
    <w:p>
      <w:pPr>
        <w:pStyle w:val="2"/>
        <w:jc w:val="center"/>
      </w:pPr>
      <w:r>
        <w:rPr>
          <w:sz w:val="20"/>
        </w:rPr>
        <w:t xml:space="preserve">ДУМЕ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Тамбовской областной Думы от 26.02.2020 </w:t>
            </w:r>
            <w:hyperlink w:history="0" r:id="rId8" w:tooltip="Постановление Тамбовской областной Думы от 26.02.2020 N 1193 &quot;О внесении изменений в Положение об Общественном совете при Тамбовской областной Думе&quot; {КонсультантПлюс}">
              <w:r>
                <w:rPr>
                  <w:sz w:val="20"/>
                  <w:color w:val="0000ff"/>
                </w:rPr>
                <w:t xml:space="preserve">N 1193</w:t>
              </w:r>
            </w:hyperlink>
            <w:r>
              <w:rPr>
                <w:sz w:val="20"/>
                <w:color w:val="392c69"/>
              </w:rPr>
              <w:t xml:space="preserve">,</w:t>
            </w:r>
          </w:p>
          <w:p>
            <w:pPr>
              <w:pStyle w:val="0"/>
              <w:jc w:val="center"/>
            </w:pPr>
            <w:r>
              <w:rPr>
                <w:sz w:val="20"/>
                <w:color w:val="392c69"/>
              </w:rPr>
              <w:t xml:space="preserve">от 28.01.2022 </w:t>
            </w:r>
            <w:hyperlink w:history="0" r:id="rId9" w:tooltip="Постановление Тамбовской областной Думы от 28.01.2022 N 169 &quot;О внесении изменений в Положение об Общественном совете при Тамбовской областной Думе&quot; {КонсультантПлюс}">
              <w:r>
                <w:rPr>
                  <w:sz w:val="20"/>
                  <w:color w:val="0000ff"/>
                </w:rPr>
                <w:t xml:space="preserve">N 169</w:t>
              </w:r>
            </w:hyperlink>
            <w:r>
              <w:rPr>
                <w:sz w:val="20"/>
                <w:color w:val="392c69"/>
              </w:rPr>
              <w:t xml:space="preserve">, от 30.05.2025 </w:t>
            </w:r>
            <w:hyperlink w:history="0" r:id="rId10" w:tooltip="Постановление Тамбовской областной Думы от 30.05.2025 N 1617 &quot;О внесении изменений в отдельные постановления Тамбовской областной Думы&quot; {КонсультантПлюс}">
              <w:r>
                <w:rPr>
                  <w:sz w:val="20"/>
                  <w:color w:val="0000ff"/>
                </w:rPr>
                <w:t xml:space="preserve">N 1617</w:t>
              </w:r>
            </w:hyperlink>
            <w:r>
              <w:rPr>
                <w:sz w:val="20"/>
                <w:color w:val="392c69"/>
              </w:rPr>
              <w:t xml:space="preserve">, от 26.11.2025 </w:t>
            </w:r>
            <w:hyperlink w:history="0" r:id="rId11" w:tooltip="Постановление Тамбовской областной Думы от 26.11.2025 N 1808 &quot;О внесении изменения в Положение об Общественном совете при Тамбовской областной Думе&quot; {КонсультантПлюс}">
              <w:r>
                <w:rPr>
                  <w:sz w:val="20"/>
                  <w:color w:val="0000ff"/>
                </w:rPr>
                <w:t xml:space="preserve">N 1808</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Руководствуясь </w:t>
      </w:r>
      <w:hyperlink w:history="0" r:id="rId12" w:tooltip="Федеральный закон от 21.07.2014 N 212-ФЗ &quot;Об основах общественного контроля в Российской Федерации&quot; ------------ Недействующая редакция {КонсультантПлюс}">
        <w:r>
          <w:rPr>
            <w:sz w:val="20"/>
            <w:color w:val="0000ff"/>
          </w:rPr>
          <w:t xml:space="preserve">статьей 13</w:t>
        </w:r>
      </w:hyperlink>
      <w:r>
        <w:rPr>
          <w:sz w:val="20"/>
        </w:rPr>
        <w:t xml:space="preserve"> Федерального закона от 21 июля 2014 года N 212-ФЗ "Об основах общественного контроля в Российской Федерации" и </w:t>
      </w:r>
      <w:hyperlink w:history="0" r:id="rId13" w:tooltip="Закон Тамбовской области от 29.04.2015 N 522-З &quot;О регулировании отдельных вопросов в сфере осуществления общественного контроля в Тамбовской области&quot; (принят Постановлением Тамбовской областной Думы от 22.04.2015 N 1434) ------------ Недействующая редакция {КонсультантПлюс}">
        <w:r>
          <w:rPr>
            <w:sz w:val="20"/>
            <w:color w:val="0000ff"/>
          </w:rPr>
          <w:t xml:space="preserve">статьей 3</w:t>
        </w:r>
      </w:hyperlink>
      <w:r>
        <w:rPr>
          <w:sz w:val="20"/>
        </w:rPr>
        <w:t xml:space="preserve"> Закона Тамбовской области от 29 апреля 2015 года N 522-З "О регулировании отдельных вопросов в сфере осуществления общественного контроля в Тамбовской области", Тамбовская областная Дума постановляет:</w:t>
      </w:r>
    </w:p>
    <w:p>
      <w:pPr>
        <w:pStyle w:val="0"/>
        <w:spacing w:before="200" w:lineRule="auto"/>
        <w:ind w:firstLine="540"/>
        <w:jc w:val="both"/>
      </w:pPr>
      <w:r>
        <w:rPr>
          <w:sz w:val="20"/>
        </w:rPr>
        <w:t xml:space="preserve">1. Утвердить </w:t>
      </w:r>
      <w:hyperlink w:history="0" w:anchor="P29" w:tooltip="ПОЛОЖЕНИЕ">
        <w:r>
          <w:rPr>
            <w:sz w:val="20"/>
            <w:color w:val="0000ff"/>
          </w:rPr>
          <w:t xml:space="preserve">Положение</w:t>
        </w:r>
      </w:hyperlink>
      <w:r>
        <w:rPr>
          <w:sz w:val="20"/>
        </w:rPr>
        <w:t xml:space="preserve"> об Общественном совете при Тамбовской областной Думе (прилагается).</w:t>
      </w:r>
    </w:p>
    <w:p>
      <w:pPr>
        <w:pStyle w:val="0"/>
        <w:spacing w:before="200" w:lineRule="auto"/>
        <w:ind w:firstLine="540"/>
        <w:jc w:val="both"/>
      </w:pPr>
      <w:r>
        <w:rPr>
          <w:sz w:val="20"/>
        </w:rPr>
        <w:t xml:space="preserve">2. Настоящее постановление вступает в силу через десять дней после дня его официального опубликования.</w:t>
      </w:r>
    </w:p>
    <w:p>
      <w:pPr>
        <w:pStyle w:val="0"/>
        <w:jc w:val="both"/>
      </w:pPr>
      <w:r>
        <w:rPr>
          <w:sz w:val="20"/>
        </w:rPr>
      </w:r>
    </w:p>
    <w:p>
      <w:pPr>
        <w:pStyle w:val="0"/>
        <w:jc w:val="right"/>
      </w:pPr>
      <w:r>
        <w:rPr>
          <w:sz w:val="20"/>
        </w:rPr>
        <w:t xml:space="preserve">Временно исполняющий обязанности</w:t>
      </w:r>
    </w:p>
    <w:p>
      <w:pPr>
        <w:pStyle w:val="0"/>
        <w:jc w:val="right"/>
      </w:pPr>
      <w:r>
        <w:rPr>
          <w:sz w:val="20"/>
        </w:rPr>
        <w:t xml:space="preserve">председателя областной Думы</w:t>
      </w:r>
    </w:p>
    <w:p>
      <w:pPr>
        <w:pStyle w:val="0"/>
        <w:jc w:val="right"/>
      </w:pPr>
      <w:r>
        <w:rPr>
          <w:sz w:val="20"/>
        </w:rPr>
        <w:t xml:space="preserve">В.Н.Карев</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right"/>
      </w:pPr>
      <w:r>
        <w:rPr>
          <w:sz w:val="20"/>
        </w:rPr>
      </w:r>
    </w:p>
    <w:p>
      <w:pPr>
        <w:pStyle w:val="0"/>
        <w:outlineLvl w:val="0"/>
        <w:jc w:val="right"/>
      </w:pPr>
      <w:r>
        <w:rPr>
          <w:sz w:val="20"/>
        </w:rPr>
        <w:t xml:space="preserve">Утверждено</w:t>
      </w:r>
    </w:p>
    <w:p>
      <w:pPr>
        <w:pStyle w:val="0"/>
        <w:jc w:val="right"/>
      </w:pPr>
      <w:r>
        <w:rPr>
          <w:sz w:val="20"/>
        </w:rPr>
        <w:t xml:space="preserve">постановлением</w:t>
      </w:r>
    </w:p>
    <w:p>
      <w:pPr>
        <w:pStyle w:val="0"/>
        <w:jc w:val="right"/>
      </w:pPr>
      <w:r>
        <w:rPr>
          <w:sz w:val="20"/>
        </w:rPr>
        <w:t xml:space="preserve">Тамбовской областной Думы</w:t>
      </w:r>
    </w:p>
    <w:p>
      <w:pPr>
        <w:pStyle w:val="0"/>
        <w:jc w:val="right"/>
      </w:pPr>
      <w:r>
        <w:rPr>
          <w:sz w:val="20"/>
        </w:rPr>
        <w:t xml:space="preserve">от 08.06.2015 N 1467</w:t>
      </w:r>
    </w:p>
    <w:p>
      <w:pPr>
        <w:pStyle w:val="0"/>
        <w:jc w:val="both"/>
      </w:pPr>
      <w:r>
        <w:rPr>
          <w:sz w:val="20"/>
        </w:rPr>
      </w:r>
    </w:p>
    <w:bookmarkStart w:id="29" w:name="P29"/>
    <w:bookmarkEnd w:id="29"/>
    <w:p>
      <w:pPr>
        <w:pStyle w:val="2"/>
        <w:jc w:val="center"/>
      </w:pPr>
      <w:r>
        <w:rPr>
          <w:sz w:val="20"/>
        </w:rPr>
        <w:t xml:space="preserve">ПОЛОЖЕНИЕ</w:t>
      </w:r>
    </w:p>
    <w:p>
      <w:pPr>
        <w:pStyle w:val="2"/>
        <w:jc w:val="center"/>
      </w:pPr>
      <w:r>
        <w:rPr>
          <w:sz w:val="20"/>
        </w:rPr>
        <w:t xml:space="preserve">ОБ ОБЩЕСТВЕННОМ СОВЕТЕ ПРИ ТАМБОВСКОЙ ОБЛАСТНОЙ ДУМЕ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Тамбовской областной Думы от 26.02.2020 </w:t>
            </w:r>
            <w:hyperlink w:history="0" r:id="rId14" w:tooltip="Постановление Тамбовской областной Думы от 26.02.2020 N 1193 &quot;О внесении изменений в Положение об Общественном совете при Тамбовской областной Думе&quot; {КонсультантПлюс}">
              <w:r>
                <w:rPr>
                  <w:sz w:val="20"/>
                  <w:color w:val="0000ff"/>
                </w:rPr>
                <w:t xml:space="preserve">N 1193</w:t>
              </w:r>
            </w:hyperlink>
            <w:r>
              <w:rPr>
                <w:sz w:val="20"/>
                <w:color w:val="392c69"/>
              </w:rPr>
              <w:t xml:space="preserve">,</w:t>
            </w:r>
          </w:p>
          <w:p>
            <w:pPr>
              <w:pStyle w:val="0"/>
              <w:jc w:val="center"/>
            </w:pPr>
            <w:r>
              <w:rPr>
                <w:sz w:val="20"/>
                <w:color w:val="392c69"/>
              </w:rPr>
              <w:t xml:space="preserve">от 28.01.2022 </w:t>
            </w:r>
            <w:hyperlink w:history="0" r:id="rId15" w:tooltip="Постановление Тамбовской областной Думы от 28.01.2022 N 169 &quot;О внесении изменений в Положение об Общественном совете при Тамбовской областной Думе&quot; {КонсультантПлюс}">
              <w:r>
                <w:rPr>
                  <w:sz w:val="20"/>
                  <w:color w:val="0000ff"/>
                </w:rPr>
                <w:t xml:space="preserve">N 169</w:t>
              </w:r>
            </w:hyperlink>
            <w:r>
              <w:rPr>
                <w:sz w:val="20"/>
                <w:color w:val="392c69"/>
              </w:rPr>
              <w:t xml:space="preserve">, от 30.05.2025 </w:t>
            </w:r>
            <w:hyperlink w:history="0" r:id="rId16" w:tooltip="Постановление Тамбовской областной Думы от 30.05.2025 N 1617 &quot;О внесении изменений в отдельные постановления Тамбовской областной Думы&quot; {КонсультантПлюс}">
              <w:r>
                <w:rPr>
                  <w:sz w:val="20"/>
                  <w:color w:val="0000ff"/>
                </w:rPr>
                <w:t xml:space="preserve">N 1617</w:t>
              </w:r>
            </w:hyperlink>
            <w:r>
              <w:rPr>
                <w:sz w:val="20"/>
                <w:color w:val="392c69"/>
              </w:rPr>
              <w:t xml:space="preserve">, от 26.11.2025 </w:t>
            </w:r>
            <w:hyperlink w:history="0" r:id="rId17" w:tooltip="Постановление Тамбовской областной Думы от 26.11.2025 N 1808 &quot;О внесении изменения в Положение об Общественном совете при Тамбовской областной Думе&quot; {КонсультантПлюс}">
              <w:r>
                <w:rPr>
                  <w:sz w:val="20"/>
                  <w:color w:val="0000ff"/>
                </w:rPr>
                <w:t xml:space="preserve">N 1808</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1"/>
        <w:jc w:val="center"/>
      </w:pPr>
      <w:r>
        <w:rPr>
          <w:sz w:val="20"/>
        </w:rPr>
        <w:t xml:space="preserve">1. Общие положения</w:t>
      </w:r>
    </w:p>
    <w:p>
      <w:pPr>
        <w:pStyle w:val="0"/>
        <w:ind w:firstLine="540"/>
        <w:jc w:val="both"/>
      </w:pPr>
      <w:r>
        <w:rPr>
          <w:sz w:val="20"/>
        </w:rPr>
      </w:r>
    </w:p>
    <w:p>
      <w:pPr>
        <w:pStyle w:val="0"/>
        <w:ind w:firstLine="540"/>
        <w:jc w:val="both"/>
      </w:pPr>
      <w:r>
        <w:rPr>
          <w:sz w:val="20"/>
        </w:rPr>
        <w:t xml:space="preserve">1.1. Положение об Общественном совете при Тамбовской областной Думе (далее - Положение) определяет компетенцию, количественный состав Общественного совета при Тамбовской областной Думе (далее - Общественный совет), срок полномочий членов Общественного совета, требования к кандидатам в члены Общественного совета, порядок организации и проведения конкурса кандидатов в члены Общественного совета, отдельные вопросы разработки и утверждения проекта постановления Тамбовской областной Думы об утверждении состава Общественного совета, порядок деятельности Общественного совета, вопросы взаимодействия Общественного совета с Общественной палатой Тамбовской области, права и обязанности члена Общественного совета, порядок досрочного прекращения и порядок приостановления деятельности членов Общественного совета.</w:t>
      </w:r>
    </w:p>
    <w:p>
      <w:pPr>
        <w:pStyle w:val="0"/>
        <w:spacing w:before="200" w:lineRule="auto"/>
        <w:ind w:firstLine="540"/>
        <w:jc w:val="both"/>
      </w:pPr>
      <w:r>
        <w:rPr>
          <w:sz w:val="20"/>
        </w:rPr>
        <w:t xml:space="preserve">1.2. Общественный совет является постоянно действующим совещательно-консультативным органом общественного контроля.</w:t>
      </w:r>
    </w:p>
    <w:p>
      <w:pPr>
        <w:pStyle w:val="0"/>
        <w:spacing w:before="200" w:lineRule="auto"/>
        <w:ind w:firstLine="540"/>
        <w:jc w:val="both"/>
      </w:pPr>
      <w:r>
        <w:rPr>
          <w:sz w:val="20"/>
        </w:rPr>
        <w:t xml:space="preserve">1.3. Общественный совет формируется на основе добровольного участия в его деятельности граждан Российской Федерации, проживающих на территории Тамбовской области и достигших возраста восемнадцати лет.</w:t>
      </w:r>
    </w:p>
    <w:p>
      <w:pPr>
        <w:pStyle w:val="0"/>
        <w:spacing w:before="200" w:lineRule="auto"/>
        <w:ind w:firstLine="540"/>
        <w:jc w:val="both"/>
      </w:pPr>
      <w:r>
        <w:rPr>
          <w:sz w:val="20"/>
        </w:rPr>
        <w:t xml:space="preserve">1.4. Состав Общественного совета утверждается постановлением Тамбовской областной Думы.</w:t>
      </w:r>
    </w:p>
    <w:p>
      <w:pPr>
        <w:pStyle w:val="0"/>
        <w:spacing w:before="200" w:lineRule="auto"/>
        <w:ind w:firstLine="540"/>
        <w:jc w:val="both"/>
      </w:pPr>
      <w:r>
        <w:rPr>
          <w:sz w:val="20"/>
        </w:rPr>
        <w:t xml:space="preserve">1.5. Члены Общественного совета исполняют свои обязанности на общественных началах.</w:t>
      </w:r>
    </w:p>
    <w:p>
      <w:pPr>
        <w:pStyle w:val="0"/>
        <w:spacing w:before="200" w:lineRule="auto"/>
        <w:ind w:firstLine="540"/>
        <w:jc w:val="both"/>
      </w:pPr>
      <w:r>
        <w:rPr>
          <w:sz w:val="20"/>
        </w:rPr>
        <w:t xml:space="preserve">1.6. Положение об Общественном совете и вносимые в него изменения утверждаются постановлением Тамбовской областной Думы.</w:t>
      </w:r>
    </w:p>
    <w:p>
      <w:pPr>
        <w:pStyle w:val="0"/>
        <w:spacing w:before="200" w:lineRule="auto"/>
        <w:ind w:firstLine="540"/>
        <w:jc w:val="both"/>
      </w:pPr>
      <w:r>
        <w:rPr>
          <w:sz w:val="20"/>
        </w:rPr>
        <w:t xml:space="preserve">1.7. Общественный совет осуществляет свою деятельность на основе </w:t>
      </w:r>
      <w:hyperlink w:history="0" r:id="rId18"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федеральных конституционных законов, Федерального </w:t>
      </w:r>
      <w:hyperlink w:history="0" r:id="rId19" w:tooltip="Федеральный закон от 21.07.2014 N 212-ФЗ &quot;Об основах общественного контроля в Российской Федерации&quot; ------------ Недействующая редакция {КонсультантПлюс}">
        <w:r>
          <w:rPr>
            <w:sz w:val="20"/>
            <w:color w:val="0000ff"/>
          </w:rPr>
          <w:t xml:space="preserve">закона</w:t>
        </w:r>
      </w:hyperlink>
      <w:r>
        <w:rPr>
          <w:sz w:val="20"/>
        </w:rPr>
        <w:t xml:space="preserve"> от 21 июля 2014 года N 212-ФЗ "Об основах общественного контроля в Российской Федерации" (далее - Федеральный закон "Об основах общественного контроля в Российской Федерации"), других федеральных законов и иных нормативных правовых актов Российской Федерации, </w:t>
      </w:r>
      <w:hyperlink w:history="0" r:id="rId20" w:tooltip="&quot;Устав (Основной закон) Тамбовской области Российской Федерации&quot; (принят Постановлением Тамбовской областной Думы от 30.11.1994 N 84) (ред. от 10.03.2015) ------------ Недействующая редакция {КонсультантПлюс}">
        <w:r>
          <w:rPr>
            <w:sz w:val="20"/>
            <w:color w:val="0000ff"/>
          </w:rPr>
          <w:t xml:space="preserve">Устава</w:t>
        </w:r>
      </w:hyperlink>
      <w:r>
        <w:rPr>
          <w:sz w:val="20"/>
        </w:rPr>
        <w:t xml:space="preserve"> (Основного Закона) Тамбовской области Российской Федерации, </w:t>
      </w:r>
      <w:hyperlink w:history="0" r:id="rId21" w:tooltip="Закон Тамбовской области от 29.04.2015 N 522-З &quot;О регулировании отдельных вопросов в сфере осуществления общественного контроля в Тамбовской области&quot; (принят Постановлением Тамбовской областной Думы от 22.04.2015 N 1434) ------------ Недействующая редакция {КонсультантПлюс}">
        <w:r>
          <w:rPr>
            <w:sz w:val="20"/>
            <w:color w:val="0000ff"/>
          </w:rPr>
          <w:t xml:space="preserve">Закона</w:t>
        </w:r>
      </w:hyperlink>
      <w:r>
        <w:rPr>
          <w:sz w:val="20"/>
        </w:rPr>
        <w:t xml:space="preserve"> Тамбовской области от 29 апреля 2015 года N 522-З "О регулировании отдельных вопросов в сфере осуществления общественного контроля в Тамбовской области" (далее - Закон Тамбовской области "О регулировании отдельных вопросов в сфере осуществления общественного контроля в Тамбовской области"), иных нормативных правовых актов Тамбовской области, а также настоящего Положения.</w:t>
      </w:r>
    </w:p>
    <w:p>
      <w:pPr>
        <w:pStyle w:val="0"/>
        <w:spacing w:before="200" w:lineRule="auto"/>
        <w:ind w:firstLine="540"/>
        <w:jc w:val="both"/>
      </w:pPr>
      <w:r>
        <w:rPr>
          <w:sz w:val="20"/>
        </w:rPr>
        <w:t xml:space="preserve">1.8. Понятия и термины, используемые в настоящем Положении, по своему значению соответствуют аналогичным понятиям и терминам, используемым в Федеральном </w:t>
      </w:r>
      <w:hyperlink w:history="0" r:id="rId22" w:tooltip="Федеральный закон от 21.07.2014 N 212-ФЗ &quot;Об основах общественного контроля в Российской Федерации&quot; ------------ Недействующая редакция {КонсультантПлюс}">
        <w:r>
          <w:rPr>
            <w:sz w:val="20"/>
            <w:color w:val="0000ff"/>
          </w:rPr>
          <w:t xml:space="preserve">законе</w:t>
        </w:r>
      </w:hyperlink>
      <w:r>
        <w:rPr>
          <w:sz w:val="20"/>
        </w:rPr>
        <w:t xml:space="preserve"> "Об основах общественного контроля в Российской Федерации".</w:t>
      </w:r>
    </w:p>
    <w:p>
      <w:pPr>
        <w:pStyle w:val="0"/>
        <w:jc w:val="both"/>
      </w:pPr>
      <w:r>
        <w:rPr>
          <w:sz w:val="20"/>
        </w:rPr>
      </w:r>
    </w:p>
    <w:p>
      <w:pPr>
        <w:pStyle w:val="2"/>
        <w:outlineLvl w:val="1"/>
        <w:jc w:val="center"/>
      </w:pPr>
      <w:r>
        <w:rPr>
          <w:sz w:val="20"/>
        </w:rPr>
        <w:t xml:space="preserve">2. Компетенция Общественного совета</w:t>
      </w:r>
    </w:p>
    <w:p>
      <w:pPr>
        <w:pStyle w:val="0"/>
        <w:jc w:val="both"/>
      </w:pPr>
      <w:r>
        <w:rPr>
          <w:sz w:val="20"/>
        </w:rPr>
      </w:r>
    </w:p>
    <w:p>
      <w:pPr>
        <w:pStyle w:val="0"/>
        <w:ind w:firstLine="540"/>
        <w:jc w:val="both"/>
      </w:pPr>
      <w:r>
        <w:rPr>
          <w:sz w:val="20"/>
        </w:rPr>
        <w:t xml:space="preserve">2.1. Целью деятельности Общественного совета является выполнение консультативно-совещательных функций, а также участие в осуществлении общественного контроля в порядке и формах, которые предусмотрены Федеральным </w:t>
      </w:r>
      <w:hyperlink w:history="0" r:id="rId23" w:tooltip="Федеральный закон от 21.07.2014 N 212-ФЗ &quot;Об основах общественного контроля в Российской Федерации&quot; ------------ Недействующая редакция {КонсультантПлюс}">
        <w:r>
          <w:rPr>
            <w:sz w:val="20"/>
            <w:color w:val="0000ff"/>
          </w:rPr>
          <w:t xml:space="preserve">законом</w:t>
        </w:r>
      </w:hyperlink>
      <w:r>
        <w:rPr>
          <w:sz w:val="20"/>
        </w:rPr>
        <w:t xml:space="preserve"> "Об основах общественного контроля в Российской Федерации", другими федеральными законами и иными нормативными правовыми актами Российской Федерации, </w:t>
      </w:r>
      <w:hyperlink w:history="0" r:id="rId24" w:tooltip="Закон Тамбовской области от 29.04.2015 N 522-З &quot;О регулировании отдельных вопросов в сфере осуществления общественного контроля в Тамбовской области&quot; (принят Постановлением Тамбовской областной Думы от 22.04.2015 N 1434) ------------ Недействующая редакция {КонсультантПлюс}">
        <w:r>
          <w:rPr>
            <w:sz w:val="20"/>
            <w:color w:val="0000ff"/>
          </w:rPr>
          <w:t xml:space="preserve">Законом</w:t>
        </w:r>
      </w:hyperlink>
      <w:r>
        <w:rPr>
          <w:sz w:val="20"/>
        </w:rPr>
        <w:t xml:space="preserve"> Тамбовской области "О регулировании отдельных вопросов в сфере осуществления общественного контроля в Тамбовской области" и иными нормативными правовыми актами Тамбовской области, настоящим Положением.</w:t>
      </w:r>
    </w:p>
    <w:p>
      <w:pPr>
        <w:pStyle w:val="0"/>
        <w:spacing w:before="200" w:lineRule="auto"/>
        <w:ind w:firstLine="540"/>
        <w:jc w:val="both"/>
      </w:pPr>
      <w:r>
        <w:rPr>
          <w:sz w:val="20"/>
        </w:rPr>
        <w:t xml:space="preserve">2.2. Основными задачами Общественного совета являются:</w:t>
      </w:r>
    </w:p>
    <w:p>
      <w:pPr>
        <w:pStyle w:val="0"/>
        <w:spacing w:before="200" w:lineRule="auto"/>
        <w:ind w:firstLine="540"/>
        <w:jc w:val="both"/>
      </w:pPr>
      <w:r>
        <w:rPr>
          <w:sz w:val="20"/>
        </w:rPr>
        <w:t xml:space="preserve">1) обеспечение реализации и защиты прав и свобод человека и гражданина, прав и законных интересов общественных объединений и иных негосударственных некоммерческих организаций, в установленном порядке зарегистрированных на территории Тамбовской области;</w:t>
      </w:r>
    </w:p>
    <w:p>
      <w:pPr>
        <w:pStyle w:val="0"/>
        <w:spacing w:before="200" w:lineRule="auto"/>
        <w:ind w:firstLine="540"/>
        <w:jc w:val="both"/>
      </w:pPr>
      <w:r>
        <w:rPr>
          <w:sz w:val="20"/>
        </w:rPr>
        <w:t xml:space="preserve">2) развитие взаимодействия Тамбовской областной Думы с общественными объединениями и иными негосударственными некоммерческими организациями, в установленном порядке зарегистрированными на территории Тамбовской области, целями деятельности которых являются представление или защита общественных интересов и (или) выполнение экспертной работы в сфере общественных отношений (далее - общественные объединения и иные негосударственные некоммерческие организации), и использование их потенциала для повышения эффективности реализации Тамбовской областной Думой полномочий, отнесенных к ее ведению;</w:t>
      </w:r>
    </w:p>
    <w:p>
      <w:pPr>
        <w:pStyle w:val="0"/>
        <w:spacing w:before="200" w:lineRule="auto"/>
        <w:ind w:firstLine="540"/>
        <w:jc w:val="both"/>
      </w:pPr>
      <w:r>
        <w:rPr>
          <w:sz w:val="20"/>
        </w:rPr>
        <w:t xml:space="preserve">3) участие в разработке и обсуждении проектов общественно значимых нормативных правовых актов Тамбовской области, вносимых в Тамбовскую областную Думу в порядке законодательной инициативы (далее - проекты нормативных правовых актов);</w:t>
      </w:r>
    </w:p>
    <w:p>
      <w:pPr>
        <w:pStyle w:val="0"/>
        <w:spacing w:before="200" w:lineRule="auto"/>
        <w:ind w:firstLine="540"/>
        <w:jc w:val="both"/>
      </w:pPr>
      <w:r>
        <w:rPr>
          <w:sz w:val="20"/>
        </w:rPr>
        <w:t xml:space="preserve">4) участие в рассмотрении общественно значимых вопросов, относящихся к сфере деятельности Тамбовской областной Думы, и выработка предложений по их решению;</w:t>
      </w:r>
    </w:p>
    <w:p>
      <w:pPr>
        <w:pStyle w:val="0"/>
        <w:spacing w:before="200" w:lineRule="auto"/>
        <w:ind w:firstLine="540"/>
        <w:jc w:val="both"/>
      </w:pPr>
      <w:r>
        <w:rPr>
          <w:sz w:val="20"/>
        </w:rPr>
        <w:t xml:space="preserve">5) повышение информированности общественности по основным направлениям деятельности Тамбовской областной Думы;</w:t>
      </w:r>
    </w:p>
    <w:p>
      <w:pPr>
        <w:pStyle w:val="0"/>
        <w:spacing w:before="200" w:lineRule="auto"/>
        <w:ind w:firstLine="540"/>
        <w:jc w:val="both"/>
      </w:pPr>
      <w:r>
        <w:rPr>
          <w:sz w:val="20"/>
        </w:rPr>
        <w:t xml:space="preserve">6) иные задачи, связанные со сферой деятельности Тамбовской областной Думы.</w:t>
      </w:r>
    </w:p>
    <w:p>
      <w:pPr>
        <w:pStyle w:val="0"/>
        <w:spacing w:before="200" w:lineRule="auto"/>
        <w:ind w:firstLine="540"/>
        <w:jc w:val="both"/>
      </w:pPr>
      <w:r>
        <w:rPr>
          <w:sz w:val="20"/>
        </w:rPr>
        <w:t xml:space="preserve">2.3. Для реализации указанных целей и задач Общественный совет наделяется следующими полномочиями:</w:t>
      </w:r>
    </w:p>
    <w:p>
      <w:pPr>
        <w:pStyle w:val="0"/>
        <w:spacing w:before="200" w:lineRule="auto"/>
        <w:ind w:firstLine="540"/>
        <w:jc w:val="both"/>
      </w:pPr>
      <w:r>
        <w:rPr>
          <w:sz w:val="20"/>
        </w:rPr>
        <w:t xml:space="preserve">1) принимать участие в разработке и обсуждении проектов общественно значимых нормативных правовых актов Тамбовской области;</w:t>
      </w:r>
    </w:p>
    <w:p>
      <w:pPr>
        <w:pStyle w:val="0"/>
        <w:spacing w:before="200" w:lineRule="auto"/>
        <w:ind w:firstLine="540"/>
        <w:jc w:val="both"/>
      </w:pPr>
      <w:r>
        <w:rPr>
          <w:sz w:val="20"/>
        </w:rPr>
        <w:t xml:space="preserve">2) подготавливать предложения по совершенствованию законодательства Тамбовской области в сфере защиты прав и свобод граждан;</w:t>
      </w:r>
    </w:p>
    <w:p>
      <w:pPr>
        <w:pStyle w:val="0"/>
        <w:spacing w:before="200" w:lineRule="auto"/>
        <w:ind w:firstLine="540"/>
        <w:jc w:val="both"/>
      </w:pPr>
      <w:r>
        <w:rPr>
          <w:sz w:val="20"/>
        </w:rPr>
        <w:t xml:space="preserve">3) осуществлять общественный контроль в формах общественного мониторинга, общественной проверки, общественной экспертизы, общественного обсуждения, общественных (публичных) слушаний и в иных формах, не противоречащих действующему законодательству Российской Федерации, с подготовкой соответствующих итоговых документов по результатам общественного контроля;</w:t>
      </w:r>
    </w:p>
    <w:p>
      <w:pPr>
        <w:pStyle w:val="0"/>
        <w:spacing w:before="200" w:lineRule="auto"/>
        <w:ind w:firstLine="540"/>
        <w:jc w:val="both"/>
      </w:pPr>
      <w:r>
        <w:rPr>
          <w:sz w:val="20"/>
        </w:rPr>
        <w:t xml:space="preserve">4) принимать участие в организации и проведении мероприятий, проводимых при осуществлении общественного контроля;</w:t>
      </w:r>
    </w:p>
    <w:p>
      <w:pPr>
        <w:pStyle w:val="0"/>
        <w:spacing w:before="200" w:lineRule="auto"/>
        <w:ind w:firstLine="540"/>
        <w:jc w:val="both"/>
      </w:pPr>
      <w:r>
        <w:rPr>
          <w:sz w:val="20"/>
        </w:rPr>
        <w:t xml:space="preserve">5) осуществлять определение и обнародование результатов общественного контроля в порядке, предусмотренном Федеральным </w:t>
      </w:r>
      <w:hyperlink w:history="0" r:id="rId25" w:tooltip="Федеральный закон от 21.07.2014 N 212-ФЗ &quot;Об основах общественного контроля в Российской Федерации&quot; ------------ Недействующая редакция {КонсультантПлюс}">
        <w:r>
          <w:rPr>
            <w:sz w:val="20"/>
            <w:color w:val="0000ff"/>
          </w:rPr>
          <w:t xml:space="preserve">законом</w:t>
        </w:r>
      </w:hyperlink>
      <w:r>
        <w:rPr>
          <w:sz w:val="20"/>
        </w:rPr>
        <w:t xml:space="preserve"> "Об основах общественного контроля в Российской Федерации", в том числе обнародовать информацию о своей деятельности, о проводимых мероприятиях общественного контроля и об их результатах, размещать ее в информационно-телекоммуникационной сети "Интернет", в средствах массовой информации, а также при необходимости направлять информацию о результатах общественного контроля в органы прокуратуры и (или) органы государственной власти, в компетенцию которых входит осуществление государственного контроля (надзора) за деятельностью органов и (или) организаций, в отношении которых осуществляется общественный контроль;</w:t>
      </w:r>
    </w:p>
    <w:p>
      <w:pPr>
        <w:pStyle w:val="0"/>
        <w:spacing w:before="200" w:lineRule="auto"/>
        <w:ind w:firstLine="540"/>
        <w:jc w:val="both"/>
      </w:pPr>
      <w:r>
        <w:rPr>
          <w:sz w:val="20"/>
        </w:rPr>
        <w:t xml:space="preserve">6) осуществлять рассмотрение и обсуждение инициатив граждан, общественных объединений и иных негосударственных некоммерческих организаций по вопросам, отнесенным к компетенции Тамбовской областной Думы;</w:t>
      </w:r>
    </w:p>
    <w:p>
      <w:pPr>
        <w:pStyle w:val="0"/>
        <w:spacing w:before="200" w:lineRule="auto"/>
        <w:ind w:firstLine="540"/>
        <w:jc w:val="both"/>
      </w:pPr>
      <w:r>
        <w:rPr>
          <w:sz w:val="20"/>
        </w:rPr>
        <w:t xml:space="preserve">7) осуществлять рассмотрение обращений физических и юридических лиц по вопросам осуществления общественного контроля;</w:t>
      </w:r>
    </w:p>
    <w:p>
      <w:pPr>
        <w:pStyle w:val="0"/>
        <w:spacing w:before="200" w:lineRule="auto"/>
        <w:ind w:firstLine="540"/>
        <w:jc w:val="both"/>
      </w:pPr>
      <w:r>
        <w:rPr>
          <w:sz w:val="20"/>
        </w:rPr>
        <w:t xml:space="preserve">8) принимать участие в работе комитетов Тамбовской областной Думы, комиссий, инициативных и рабочих групп по вопросам разработки и обсуждения проектов общественно значимых нормативных правовых актов Тамбовской области;</w:t>
      </w:r>
    </w:p>
    <w:p>
      <w:pPr>
        <w:pStyle w:val="0"/>
        <w:spacing w:before="200" w:lineRule="auto"/>
        <w:ind w:firstLine="540"/>
        <w:jc w:val="both"/>
      </w:pPr>
      <w:r>
        <w:rPr>
          <w:sz w:val="20"/>
        </w:rPr>
        <w:t xml:space="preserve">9) приглашать на заседания Общественного совета представителей органов исполнительной власти Тамбовской области, членов Общественной палаты Тамбовской области, представителей общественных объединений, иных негосударственных некоммерческих организаций, общественных экспертов;</w:t>
      </w:r>
    </w:p>
    <w:p>
      <w:pPr>
        <w:pStyle w:val="0"/>
        <w:spacing w:before="200" w:lineRule="auto"/>
        <w:ind w:firstLine="540"/>
        <w:jc w:val="both"/>
      </w:pPr>
      <w:r>
        <w:rPr>
          <w:sz w:val="20"/>
        </w:rPr>
        <w:t xml:space="preserve">10) создавать по вопросам, отнесенным к компетенции Общественного совета, комиссии, рабочие и экспертные группы, в состав которых могут входить по согласованию с председателем Тамбовской областной Думы государственные гражданские служащие, представители общественных объединений и иных негосударственных некоммерческих организаций;</w:t>
      </w:r>
    </w:p>
    <w:p>
      <w:pPr>
        <w:pStyle w:val="0"/>
        <w:spacing w:before="200" w:lineRule="auto"/>
        <w:ind w:firstLine="540"/>
        <w:jc w:val="both"/>
      </w:pPr>
      <w:r>
        <w:rPr>
          <w:sz w:val="20"/>
        </w:rPr>
        <w:t xml:space="preserve">11) осуществлять взаимодействие с Общественной палатой Тамбовской области и иными субъектами общественного контроля в Тамбовской области по вопросам осуществления общественного контроля, по вопросам информационного обеспечения общественного контроля, обеспечения его публичности и открытости, по иным вопросам, связанным с деятельностью Общественного совета.</w:t>
      </w:r>
    </w:p>
    <w:p>
      <w:pPr>
        <w:pStyle w:val="0"/>
        <w:jc w:val="both"/>
      </w:pPr>
      <w:r>
        <w:rPr>
          <w:sz w:val="20"/>
        </w:rPr>
      </w:r>
    </w:p>
    <w:p>
      <w:pPr>
        <w:pStyle w:val="2"/>
        <w:outlineLvl w:val="1"/>
        <w:jc w:val="center"/>
      </w:pPr>
      <w:r>
        <w:rPr>
          <w:sz w:val="20"/>
        </w:rPr>
        <w:t xml:space="preserve">3. Количественный состав Общественного совета и срок</w:t>
      </w:r>
    </w:p>
    <w:p>
      <w:pPr>
        <w:pStyle w:val="2"/>
        <w:jc w:val="center"/>
      </w:pPr>
      <w:r>
        <w:rPr>
          <w:sz w:val="20"/>
        </w:rPr>
        <w:t xml:space="preserve">полномочий членов Общественного совета</w:t>
      </w:r>
    </w:p>
    <w:p>
      <w:pPr>
        <w:pStyle w:val="0"/>
        <w:jc w:val="both"/>
      </w:pPr>
      <w:r>
        <w:rPr>
          <w:sz w:val="20"/>
        </w:rPr>
      </w:r>
    </w:p>
    <w:p>
      <w:pPr>
        <w:pStyle w:val="0"/>
        <w:ind w:firstLine="540"/>
        <w:jc w:val="both"/>
      </w:pPr>
      <w:r>
        <w:rPr>
          <w:sz w:val="20"/>
        </w:rPr>
        <w:t xml:space="preserve">3.1. Состав Общественного совета формируется с учетом требований Федерального </w:t>
      </w:r>
      <w:hyperlink w:history="0" r:id="rId26" w:tooltip="Федеральный закон от 21.07.2014 N 212-ФЗ &quot;Об основах общественного контроля в Российской Федерации&quot; ------------ Недействующая редакция {КонсультантПлюс}">
        <w:r>
          <w:rPr>
            <w:sz w:val="20"/>
            <w:color w:val="0000ff"/>
          </w:rPr>
          <w:t xml:space="preserve">закона</w:t>
        </w:r>
      </w:hyperlink>
      <w:r>
        <w:rPr>
          <w:sz w:val="20"/>
        </w:rPr>
        <w:t xml:space="preserve"> "Об основах общественного контроля в Российской Федерации" и </w:t>
      </w:r>
      <w:hyperlink w:history="0" r:id="rId27" w:tooltip="Закон Тамбовской области от 29.04.2015 N 522-З &quot;О регулировании отдельных вопросов в сфере осуществления общественного контроля в Тамбовской области&quot; (принят Постановлением Тамбовской областной Думы от 22.04.2015 N 1434) ------------ Недействующая редакция {КонсультантПлюс}">
        <w:r>
          <w:rPr>
            <w:sz w:val="20"/>
            <w:color w:val="0000ff"/>
          </w:rPr>
          <w:t xml:space="preserve">Закона</w:t>
        </w:r>
      </w:hyperlink>
      <w:r>
        <w:rPr>
          <w:sz w:val="20"/>
        </w:rPr>
        <w:t xml:space="preserve"> Тамбовской области "О регулировании отдельных вопросов в сфере осуществления общественного контроля в Тамбовской области" в количестве не менее 5 членов, но не более 8 членов.</w:t>
      </w:r>
    </w:p>
    <w:p>
      <w:pPr>
        <w:pStyle w:val="0"/>
        <w:jc w:val="both"/>
      </w:pPr>
      <w:r>
        <w:rPr>
          <w:sz w:val="20"/>
        </w:rPr>
        <w:t xml:space="preserve">(в ред. Постановлений Тамбовской областной Думы от 28.01.2022 </w:t>
      </w:r>
      <w:hyperlink w:history="0" r:id="rId28" w:tooltip="Постановление Тамбовской областной Думы от 28.01.2022 N 169 &quot;О внесении изменений в Положение об Общественном совете при Тамбовской областной Думе&quot; {КонсультантПлюс}">
        <w:r>
          <w:rPr>
            <w:sz w:val="20"/>
            <w:color w:val="0000ff"/>
          </w:rPr>
          <w:t xml:space="preserve">N 169</w:t>
        </w:r>
      </w:hyperlink>
      <w:r>
        <w:rPr>
          <w:sz w:val="20"/>
        </w:rPr>
        <w:t xml:space="preserve">, от 26.11.2025 </w:t>
      </w:r>
      <w:hyperlink w:history="0" r:id="rId29" w:tooltip="Постановление Тамбовской областной Думы от 26.11.2025 N 1808 &quot;О внесении изменения в Положение об Общественном совете при Тамбовской областной Думе&quot; {КонсультантПлюс}">
        <w:r>
          <w:rPr>
            <w:sz w:val="20"/>
            <w:color w:val="0000ff"/>
          </w:rPr>
          <w:t xml:space="preserve">N 1808</w:t>
        </w:r>
      </w:hyperlink>
      <w:r>
        <w:rPr>
          <w:sz w:val="20"/>
        </w:rPr>
        <w:t xml:space="preserve">)</w:t>
      </w:r>
    </w:p>
    <w:p>
      <w:pPr>
        <w:pStyle w:val="0"/>
        <w:spacing w:before="200" w:lineRule="auto"/>
        <w:ind w:firstLine="540"/>
        <w:jc w:val="both"/>
      </w:pPr>
      <w:r>
        <w:rPr>
          <w:sz w:val="20"/>
        </w:rPr>
        <w:t xml:space="preserve">3.2. Полномочия членов Общественного совета начинаются со дня вступления в силу постановления Тамбовской областной Думы об утверждении соответствующего состава Общественного совета.</w:t>
      </w:r>
    </w:p>
    <w:p>
      <w:pPr>
        <w:pStyle w:val="0"/>
        <w:spacing w:before="200" w:lineRule="auto"/>
        <w:ind w:firstLine="540"/>
        <w:jc w:val="both"/>
      </w:pPr>
      <w:r>
        <w:rPr>
          <w:sz w:val="20"/>
        </w:rPr>
        <w:t xml:space="preserve">3.3. Срок полномочий членов Общественного совета истекает одновременно с истечением срока полномочий Тамбовской областной Думы соответствующего созыва, при котором утвержден соответствующий состав Общественного совета.</w:t>
      </w:r>
    </w:p>
    <w:p>
      <w:pPr>
        <w:pStyle w:val="0"/>
        <w:jc w:val="both"/>
      </w:pPr>
      <w:r>
        <w:rPr>
          <w:sz w:val="20"/>
        </w:rPr>
      </w:r>
    </w:p>
    <w:p>
      <w:pPr>
        <w:pStyle w:val="2"/>
        <w:outlineLvl w:val="1"/>
        <w:jc w:val="center"/>
      </w:pPr>
      <w:r>
        <w:rPr>
          <w:sz w:val="20"/>
        </w:rPr>
        <w:t xml:space="preserve">4. Требования к кандидатам в члены Общественного совета</w:t>
      </w:r>
    </w:p>
    <w:p>
      <w:pPr>
        <w:pStyle w:val="0"/>
        <w:jc w:val="both"/>
      </w:pPr>
      <w:r>
        <w:rPr>
          <w:sz w:val="20"/>
        </w:rPr>
      </w:r>
    </w:p>
    <w:bookmarkStart w:id="79" w:name="P79"/>
    <w:bookmarkEnd w:id="79"/>
    <w:p>
      <w:pPr>
        <w:pStyle w:val="0"/>
        <w:ind w:firstLine="540"/>
        <w:jc w:val="both"/>
      </w:pPr>
      <w:r>
        <w:rPr>
          <w:sz w:val="20"/>
        </w:rPr>
        <w:t xml:space="preserve">4.1. К кандидатам в члены Общественного совета предъявляются следующие квалификационные требования:</w:t>
      </w:r>
    </w:p>
    <w:p>
      <w:pPr>
        <w:pStyle w:val="0"/>
        <w:spacing w:before="200" w:lineRule="auto"/>
        <w:ind w:firstLine="540"/>
        <w:jc w:val="both"/>
      </w:pPr>
      <w:r>
        <w:rPr>
          <w:sz w:val="20"/>
        </w:rPr>
        <w:t xml:space="preserve">1) наличие гражданства Российской Федерации;</w:t>
      </w:r>
    </w:p>
    <w:p>
      <w:pPr>
        <w:pStyle w:val="0"/>
        <w:spacing w:before="200" w:lineRule="auto"/>
        <w:ind w:firstLine="540"/>
        <w:jc w:val="both"/>
      </w:pPr>
      <w:r>
        <w:rPr>
          <w:sz w:val="20"/>
        </w:rPr>
        <w:t xml:space="preserve">2) достижение возраста восемнадцати лет;</w:t>
      </w:r>
    </w:p>
    <w:p>
      <w:pPr>
        <w:pStyle w:val="0"/>
        <w:spacing w:before="200" w:lineRule="auto"/>
        <w:ind w:firstLine="540"/>
        <w:jc w:val="both"/>
      </w:pPr>
      <w:r>
        <w:rPr>
          <w:sz w:val="20"/>
        </w:rPr>
        <w:t xml:space="preserve">3) проживание на территории Тамбовской области;</w:t>
      </w:r>
    </w:p>
    <w:p>
      <w:pPr>
        <w:pStyle w:val="0"/>
        <w:spacing w:before="200" w:lineRule="auto"/>
        <w:ind w:firstLine="540"/>
        <w:jc w:val="both"/>
      </w:pPr>
      <w:r>
        <w:rPr>
          <w:sz w:val="20"/>
        </w:rPr>
        <w:t xml:space="preserve">4) наличие высшего образования;</w:t>
      </w:r>
    </w:p>
    <w:p>
      <w:pPr>
        <w:pStyle w:val="0"/>
        <w:spacing w:before="200" w:lineRule="auto"/>
        <w:ind w:firstLine="540"/>
        <w:jc w:val="both"/>
      </w:pPr>
      <w:r>
        <w:rPr>
          <w:sz w:val="20"/>
        </w:rPr>
        <w:t xml:space="preserve">5) наличие опыта работы (деятельности) в сфере представления или защиты общественных интересов и (или) выполнения экспертной работы в сфере общественных отношений не менее одного года;</w:t>
      </w:r>
    </w:p>
    <w:p>
      <w:pPr>
        <w:pStyle w:val="0"/>
        <w:spacing w:before="200" w:lineRule="auto"/>
        <w:ind w:firstLine="540"/>
        <w:jc w:val="both"/>
      </w:pPr>
      <w:r>
        <w:rPr>
          <w:sz w:val="20"/>
        </w:rPr>
        <w:t xml:space="preserve">6) отсутствие запретов и ограничений, препятствующих вхождению в состав Общественного совета, установленных </w:t>
      </w:r>
      <w:hyperlink w:history="0" r:id="rId30" w:tooltip="Закон Тамбовской области от 29.04.2015 N 522-З &quot;О регулировании отдельных вопросов в сфере осуществления общественного контроля в Тамбовской области&quot; (принят Постановлением Тамбовской областной Думы от 22.04.2015 N 1434) ------------ Недействующая редакция {КонсультантПлюс}">
        <w:r>
          <w:rPr>
            <w:sz w:val="20"/>
            <w:color w:val="0000ff"/>
          </w:rPr>
          <w:t xml:space="preserve">Законом</w:t>
        </w:r>
      </w:hyperlink>
      <w:r>
        <w:rPr>
          <w:sz w:val="20"/>
        </w:rPr>
        <w:t xml:space="preserve"> Тамбовской области "О регулировании отдельных вопросов в сфере осуществления общественного контроля в Тамбовской области".</w:t>
      </w:r>
    </w:p>
    <w:p>
      <w:pPr>
        <w:pStyle w:val="0"/>
        <w:spacing w:before="200" w:lineRule="auto"/>
        <w:ind w:firstLine="540"/>
        <w:jc w:val="both"/>
      </w:pPr>
      <w:r>
        <w:rPr>
          <w:sz w:val="20"/>
        </w:rPr>
        <w:t xml:space="preserve">4.2. Указанные в </w:t>
      </w:r>
      <w:hyperlink w:history="0" w:anchor="P79" w:tooltip="4.1. К кандидатам в члены Общественного совета предъявляются следующие квалификационные требования:">
        <w:r>
          <w:rPr>
            <w:sz w:val="20"/>
            <w:color w:val="0000ff"/>
          </w:rPr>
          <w:t xml:space="preserve">пункте 4.1</w:t>
        </w:r>
      </w:hyperlink>
      <w:r>
        <w:rPr>
          <w:sz w:val="20"/>
        </w:rPr>
        <w:t xml:space="preserve"> настоящего раздела квалификационные требования подтверждаются предъявлением соответствующих документов, указанных в </w:t>
      </w:r>
      <w:hyperlink w:history="0" w:anchor="P102" w:tooltip="5.4. Официальные представители Общественной палаты Тамбовской области, общественных объединений и иных негосударственных некоммерческих организаций, обладающих правом выдвижения кандидатур в члены Общественного совета (далее - заявители), в течение тридцати календарных дней со дня размещения объявления о конкурсе в члены Общественного совета на официальном сайте Тамбовской областной Думы в информационно-телекоммуникационной сети &quot;Интернет&quot; представляют лично либо направляют по почте заявление о выдвижени...">
        <w:r>
          <w:rPr>
            <w:sz w:val="20"/>
            <w:color w:val="0000ff"/>
          </w:rPr>
          <w:t xml:space="preserve">пункте 5.4 раздела 5</w:t>
        </w:r>
      </w:hyperlink>
      <w:r>
        <w:rPr>
          <w:sz w:val="20"/>
        </w:rPr>
        <w:t xml:space="preserve"> настоящего Положения.</w:t>
      </w:r>
    </w:p>
    <w:p>
      <w:pPr>
        <w:pStyle w:val="0"/>
        <w:jc w:val="both"/>
      </w:pPr>
      <w:r>
        <w:rPr>
          <w:sz w:val="20"/>
        </w:rPr>
      </w:r>
    </w:p>
    <w:p>
      <w:pPr>
        <w:pStyle w:val="2"/>
        <w:outlineLvl w:val="1"/>
        <w:jc w:val="center"/>
      </w:pPr>
      <w:r>
        <w:rPr>
          <w:sz w:val="20"/>
        </w:rPr>
        <w:t xml:space="preserve">5. Порядок организации и проведения конкурса кандидатов в</w:t>
      </w:r>
    </w:p>
    <w:p>
      <w:pPr>
        <w:pStyle w:val="2"/>
        <w:jc w:val="center"/>
      </w:pPr>
      <w:r>
        <w:rPr>
          <w:sz w:val="20"/>
        </w:rPr>
        <w:t xml:space="preserve">члены Общественного совета</w:t>
      </w:r>
    </w:p>
    <w:p>
      <w:pPr>
        <w:pStyle w:val="0"/>
        <w:jc w:val="both"/>
      </w:pPr>
      <w:r>
        <w:rPr>
          <w:sz w:val="20"/>
        </w:rPr>
      </w:r>
    </w:p>
    <w:p>
      <w:pPr>
        <w:pStyle w:val="0"/>
        <w:ind w:firstLine="540"/>
        <w:jc w:val="both"/>
      </w:pPr>
      <w:r>
        <w:rPr>
          <w:sz w:val="20"/>
        </w:rPr>
        <w:t xml:space="preserve">5.1. В целях организации работы, связанной с формированием Общественного совета, председатель Тамбовской областной Думы издает распоряжение об организации работы по формированию Общественного совета и об утверждении состава конкурсной комиссии для проведения конкурса кандидатов в члены Общественного совета (далее - конкурсная комиссия, конкурс) в соответствии с требованиями </w:t>
      </w:r>
      <w:hyperlink w:history="0" r:id="rId31" w:tooltip="Закон Тамбовской области от 29.04.2015 N 522-З &quot;О регулировании отдельных вопросов в сфере осуществления общественного контроля в Тамбовской области&quot; (принят Постановлением Тамбовской областной Думы от 22.04.2015 N 1434) ------------ Недействующая редакция {КонсультантПлюс}">
        <w:r>
          <w:rPr>
            <w:sz w:val="20"/>
            <w:color w:val="0000ff"/>
          </w:rPr>
          <w:t xml:space="preserve">статьи 3</w:t>
        </w:r>
      </w:hyperlink>
      <w:r>
        <w:rPr>
          <w:sz w:val="20"/>
        </w:rPr>
        <w:t xml:space="preserve"> Закона Тамбовской области "О регулировании отдельных вопросов в сфере осуществления общественного контроля в Тамбовской области".</w:t>
      </w:r>
    </w:p>
    <w:p>
      <w:pPr>
        <w:pStyle w:val="0"/>
        <w:spacing w:before="200" w:lineRule="auto"/>
        <w:ind w:firstLine="540"/>
        <w:jc w:val="both"/>
      </w:pPr>
      <w:r>
        <w:rPr>
          <w:sz w:val="20"/>
        </w:rPr>
        <w:t xml:space="preserve">Конкурсная комиссия состоит из председателя, заместителя председателя, секретаря и членов комиссии.</w:t>
      </w:r>
    </w:p>
    <w:p>
      <w:pPr>
        <w:pStyle w:val="0"/>
        <w:spacing w:before="200" w:lineRule="auto"/>
        <w:ind w:firstLine="540"/>
        <w:jc w:val="both"/>
      </w:pPr>
      <w:r>
        <w:rPr>
          <w:sz w:val="20"/>
        </w:rPr>
        <w:t xml:space="preserve">Состав конкурсной комиссии формируется таким образом, чтобы была исключена возможность возникновения конфликтов интересов, которые могли бы повлиять на принимаемые конкурсной комиссией решения.</w:t>
      </w:r>
    </w:p>
    <w:p>
      <w:pPr>
        <w:pStyle w:val="0"/>
        <w:spacing w:before="200" w:lineRule="auto"/>
        <w:ind w:firstLine="540"/>
        <w:jc w:val="both"/>
      </w:pPr>
      <w:r>
        <w:rPr>
          <w:sz w:val="20"/>
        </w:rPr>
        <w:t xml:space="preserve">5.2. Объявление о конкурсе размещается на официальном сайте Тамбовской областной Думы в информационно-телекоммуникационной сети "Интернет" и в газете "Тамбовская жизнь", а также одновременно направляется в Общественную палату Тамбовской области.</w:t>
      </w:r>
    </w:p>
    <w:p>
      <w:pPr>
        <w:pStyle w:val="0"/>
        <w:spacing w:before="200" w:lineRule="auto"/>
        <w:ind w:firstLine="540"/>
        <w:jc w:val="both"/>
      </w:pPr>
      <w:r>
        <w:rPr>
          <w:sz w:val="20"/>
        </w:rPr>
        <w:t xml:space="preserve">В объявлении о конкурсе указываются квалификационные требования к кандидатам в члены Общественного совета, перечень документов, которые необходимо представить для участия в конкурсе, срок подачи необходимых для участия в конкурсе документов, адрес места, куда необходимо представить указанные документы, иная необходимая для проведения конкурса информация.</w:t>
      </w:r>
    </w:p>
    <w:p>
      <w:pPr>
        <w:pStyle w:val="0"/>
        <w:spacing w:before="200" w:lineRule="auto"/>
        <w:ind w:firstLine="540"/>
        <w:jc w:val="both"/>
      </w:pPr>
      <w:r>
        <w:rPr>
          <w:sz w:val="20"/>
        </w:rPr>
        <w:t xml:space="preserve">5.3. Правом выдвижения кандидатур в члены Общественного совета обладают Общественная палата Тамбовской области, общественные объединения и иные негосударственные некоммерческие организации, в установленном порядке зарегистрированные на территории Тамбовской области, целями деятельности которых являются представление или защита общественных интересов и (или) выполнение экспертной работы в сфере общественных отношений.</w:t>
      </w:r>
    </w:p>
    <w:p>
      <w:pPr>
        <w:pStyle w:val="0"/>
        <w:spacing w:before="200" w:lineRule="auto"/>
        <w:ind w:firstLine="540"/>
        <w:jc w:val="both"/>
      </w:pPr>
      <w:r>
        <w:rPr>
          <w:sz w:val="20"/>
        </w:rPr>
        <w:t xml:space="preserve">Не допускаются к выдвижению кандидатов в члены Общественного совета следующие общественные объединения и иные негосударственные некоммерческие организации:</w:t>
      </w:r>
    </w:p>
    <w:p>
      <w:pPr>
        <w:pStyle w:val="0"/>
        <w:spacing w:before="200" w:lineRule="auto"/>
        <w:ind w:firstLine="540"/>
        <w:jc w:val="both"/>
      </w:pPr>
      <w:r>
        <w:rPr>
          <w:sz w:val="20"/>
        </w:rPr>
        <w:t xml:space="preserve">1) некоммерческие организации, зарегистрированные менее чем за один год до дня истечения срока полномочий членов Общественного совета действующего состава;</w:t>
      </w:r>
    </w:p>
    <w:p>
      <w:pPr>
        <w:pStyle w:val="0"/>
        <w:spacing w:before="200" w:lineRule="auto"/>
        <w:ind w:firstLine="540"/>
        <w:jc w:val="both"/>
      </w:pPr>
      <w:r>
        <w:rPr>
          <w:sz w:val="20"/>
        </w:rPr>
        <w:t xml:space="preserve">2) региональные отделения, иные структурные подразделения политических партий;</w:t>
      </w:r>
    </w:p>
    <w:p>
      <w:pPr>
        <w:pStyle w:val="0"/>
        <w:spacing w:before="200" w:lineRule="auto"/>
        <w:ind w:firstLine="540"/>
        <w:jc w:val="both"/>
      </w:pPr>
      <w:r>
        <w:rPr>
          <w:sz w:val="20"/>
        </w:rPr>
        <w:t xml:space="preserve">3) некоммерческие организации, которым в соответствии с Федеральным </w:t>
      </w:r>
      <w:hyperlink w:history="0" r:id="rId32" w:tooltip="Федеральный закон от 25.07.2002 N 114-ФЗ (ред. от 31.12.2014) &quot;О противодействии экстремистской деятельности&quot; ------------ Недействующая редакция {КонсультантПлюс}">
        <w:r>
          <w:rPr>
            <w:sz w:val="20"/>
            <w:color w:val="0000ff"/>
          </w:rPr>
          <w:t xml:space="preserve">законом</w:t>
        </w:r>
      </w:hyperlink>
      <w:r>
        <w:rPr>
          <w:sz w:val="20"/>
        </w:rPr>
        <w:t xml:space="preserve"> от 25 июля 2002 года N 114-ФЗ "О противодействии экстремистской деятельности" (далее - Федеральный закон "О противодействии экстремистской деятельности") вынесено предупреждение в письменной форме о недопустимости осуществления экстремистской деятельности, - в течение одного года со дня вынесения предупреждения, если оно не было признано судом незаконным;</w:t>
      </w:r>
    </w:p>
    <w:p>
      <w:pPr>
        <w:pStyle w:val="0"/>
        <w:spacing w:before="200" w:lineRule="auto"/>
        <w:ind w:firstLine="540"/>
        <w:jc w:val="both"/>
      </w:pPr>
      <w:r>
        <w:rPr>
          <w:sz w:val="20"/>
        </w:rPr>
        <w:t xml:space="preserve">4) некоммерческие организации, деятельность которых приостановлена в соответствии с Федеральным </w:t>
      </w:r>
      <w:hyperlink w:history="0" r:id="rId33" w:tooltip="Федеральный закон от 25.07.2002 N 114-ФЗ (ред. от 31.12.2014) &quot;О противодействии экстремистской деятельности&quot; ------------ Недействующая редакция {КонсультантПлюс}">
        <w:r>
          <w:rPr>
            <w:sz w:val="20"/>
            <w:color w:val="0000ff"/>
          </w:rPr>
          <w:t xml:space="preserve">законом</w:t>
        </w:r>
      </w:hyperlink>
      <w:r>
        <w:rPr>
          <w:sz w:val="20"/>
        </w:rPr>
        <w:t xml:space="preserve"> "О противодействии экстремистской деятельности", Федеральным </w:t>
      </w:r>
      <w:hyperlink w:history="0" r:id="rId34" w:tooltip="Федеральный закон от 19.05.1995 N 82-ФЗ (ред. от 08.03.2015) &quot;Об общественных объединениях&quot; ------------ Недействующая редакция {КонсультантПлюс}">
        <w:r>
          <w:rPr>
            <w:sz w:val="20"/>
            <w:color w:val="0000ff"/>
          </w:rPr>
          <w:t xml:space="preserve">законом</w:t>
        </w:r>
      </w:hyperlink>
      <w:r>
        <w:rPr>
          <w:sz w:val="20"/>
        </w:rPr>
        <w:t xml:space="preserve"> от 19 мая 1995 года N 82-ФЗ "Об общественных объединениях", если решение о приостановлении не было признано судом незаконным.</w:t>
      </w:r>
    </w:p>
    <w:bookmarkStart w:id="102" w:name="P102"/>
    <w:bookmarkEnd w:id="102"/>
    <w:p>
      <w:pPr>
        <w:pStyle w:val="0"/>
        <w:spacing w:before="200" w:lineRule="auto"/>
        <w:ind w:firstLine="540"/>
        <w:jc w:val="both"/>
      </w:pPr>
      <w:r>
        <w:rPr>
          <w:sz w:val="20"/>
        </w:rPr>
        <w:t xml:space="preserve">5.4. Официальные представители Общественной палаты Тамбовской области, общественных объединений и иных негосударственных некоммерческих организаций, обладающих правом выдвижения кандидатур в члены Общественного совета (далее - заявители), в течение тридцати календарных дней со дня размещения объявления о конкурсе в члены Общественного совета на официальном сайте Тамбовской областной Думы в информационно-телекоммуникационной сети "Интернет" представляют лично либо направляют по почте </w:t>
      </w:r>
      <w:hyperlink w:history="0" w:anchor="P233" w:tooltip="                                 ЗАЯВЛЕНИЕ">
        <w:r>
          <w:rPr>
            <w:sz w:val="20"/>
            <w:color w:val="0000ff"/>
          </w:rPr>
          <w:t xml:space="preserve">заявление</w:t>
        </w:r>
      </w:hyperlink>
      <w:r>
        <w:rPr>
          <w:sz w:val="20"/>
        </w:rPr>
        <w:t xml:space="preserve"> о выдвижении кандидата в члены Общественного совета (далее - кандидат) по форме, указанной в приложении 1 к настоящему Положению, с приложением следующих документов:</w:t>
      </w:r>
    </w:p>
    <w:p>
      <w:pPr>
        <w:pStyle w:val="0"/>
        <w:spacing w:before="200" w:lineRule="auto"/>
        <w:ind w:firstLine="540"/>
        <w:jc w:val="both"/>
      </w:pPr>
      <w:r>
        <w:rPr>
          <w:sz w:val="20"/>
        </w:rPr>
        <w:t xml:space="preserve">1) биографической </w:t>
      </w:r>
      <w:hyperlink w:history="0" w:anchor="P274" w:tooltip="БИОГРАФИЧЕСКАЯ СПРАВКА">
        <w:r>
          <w:rPr>
            <w:sz w:val="20"/>
            <w:color w:val="0000ff"/>
          </w:rPr>
          <w:t xml:space="preserve">справки</w:t>
        </w:r>
      </w:hyperlink>
      <w:r>
        <w:rPr>
          <w:sz w:val="20"/>
        </w:rPr>
        <w:t xml:space="preserve"> на кандидата по форме, указанной в приложении 2 к настоящему Положению, с приложением цветной фотографии кандидата, выполненной анфас без головного убора размером 30 x 40 мм;</w:t>
      </w:r>
    </w:p>
    <w:p>
      <w:pPr>
        <w:pStyle w:val="0"/>
        <w:jc w:val="both"/>
      </w:pPr>
      <w:r>
        <w:rPr>
          <w:sz w:val="20"/>
        </w:rPr>
        <w:t xml:space="preserve">(в ред. </w:t>
      </w:r>
      <w:hyperlink w:history="0" r:id="rId35" w:tooltip="Постановление Тамбовской областной Думы от 28.01.2022 N 169 &quot;О внесении изменений в Положение об Общественном совете при Тамбовской областной Думе&quot; {КонсультантПлюс}">
        <w:r>
          <w:rPr>
            <w:sz w:val="20"/>
            <w:color w:val="0000ff"/>
          </w:rPr>
          <w:t xml:space="preserve">Постановления</w:t>
        </w:r>
      </w:hyperlink>
      <w:r>
        <w:rPr>
          <w:sz w:val="20"/>
        </w:rPr>
        <w:t xml:space="preserve"> Тамбовской областной Думы от 28.01.2022 N 169)</w:t>
      </w:r>
    </w:p>
    <w:p>
      <w:pPr>
        <w:pStyle w:val="0"/>
        <w:spacing w:before="200" w:lineRule="auto"/>
        <w:ind w:firstLine="540"/>
        <w:jc w:val="both"/>
      </w:pPr>
      <w:r>
        <w:rPr>
          <w:sz w:val="20"/>
        </w:rPr>
        <w:t xml:space="preserve">2) </w:t>
      </w:r>
      <w:hyperlink w:history="0" w:anchor="P357" w:tooltip="                            ЗАЯВЛЕНИЕ-СОГЛАСИЕ">
        <w:r>
          <w:rPr>
            <w:sz w:val="20"/>
            <w:color w:val="0000ff"/>
          </w:rPr>
          <w:t xml:space="preserve">заявления-согласия</w:t>
        </w:r>
      </w:hyperlink>
      <w:r>
        <w:rPr>
          <w:sz w:val="20"/>
        </w:rPr>
        <w:t xml:space="preserve"> кандидата на выдвижение в члены Общественного совета по форме, указанной в приложении 3 к настоящему Положению;</w:t>
      </w:r>
    </w:p>
    <w:p>
      <w:pPr>
        <w:pStyle w:val="0"/>
        <w:spacing w:before="200" w:lineRule="auto"/>
        <w:ind w:firstLine="540"/>
        <w:jc w:val="both"/>
      </w:pPr>
      <w:r>
        <w:rPr>
          <w:sz w:val="20"/>
        </w:rPr>
        <w:t xml:space="preserve">3) </w:t>
      </w:r>
      <w:hyperlink w:history="0" w:anchor="P382" w:tooltip="                            ЗАЯВЛЕНИЕ-СОГЛАСИЕ">
        <w:r>
          <w:rPr>
            <w:sz w:val="20"/>
            <w:color w:val="0000ff"/>
          </w:rPr>
          <w:t xml:space="preserve">заявления-согласия</w:t>
        </w:r>
      </w:hyperlink>
      <w:r>
        <w:rPr>
          <w:sz w:val="20"/>
        </w:rPr>
        <w:t xml:space="preserve"> кандидата на обработку его персональных данных по форме, указанной в приложении 4 к настоящему Положению;</w:t>
      </w:r>
    </w:p>
    <w:p>
      <w:pPr>
        <w:pStyle w:val="0"/>
        <w:spacing w:before="200" w:lineRule="auto"/>
        <w:ind w:firstLine="540"/>
        <w:jc w:val="both"/>
      </w:pPr>
      <w:r>
        <w:rPr>
          <w:sz w:val="20"/>
        </w:rPr>
        <w:t xml:space="preserve">4) копии паспорта кандидата или заменяющего его документа (оригинал соответствующего документа предъявляется лично кандидатом по прибытии на конкурс);</w:t>
      </w:r>
    </w:p>
    <w:p>
      <w:pPr>
        <w:pStyle w:val="0"/>
        <w:spacing w:before="200" w:lineRule="auto"/>
        <w:ind w:firstLine="540"/>
        <w:jc w:val="both"/>
      </w:pPr>
      <w:r>
        <w:rPr>
          <w:sz w:val="20"/>
        </w:rPr>
        <w:t xml:space="preserve">5) копии трудовой книжки кандидата, заверенной нотариально или кадровой службой по месту работы (службы) кандидата, или иных документов, подтверждающих трудовую (служебную) деятельность кандидата, либо с предъявлением оригинала;</w:t>
      </w:r>
    </w:p>
    <w:p>
      <w:pPr>
        <w:pStyle w:val="0"/>
        <w:spacing w:before="200" w:lineRule="auto"/>
        <w:ind w:firstLine="540"/>
        <w:jc w:val="both"/>
      </w:pPr>
      <w:r>
        <w:rPr>
          <w:sz w:val="20"/>
        </w:rPr>
        <w:t xml:space="preserve">6) копии документов об образовании кандидата, а также по желанию кандидата копии документов, подтверждающих повышение или присвоение квалификации по результатам дополнительного профессионального образования, документов о присвоении ученой степени, ученого звания, заверенные нотариально или кадровой службой по месту работы (службы) кандидата, либо с предъявлением оригиналов.</w:t>
      </w:r>
    </w:p>
    <w:p>
      <w:pPr>
        <w:pStyle w:val="0"/>
        <w:spacing w:before="200" w:lineRule="auto"/>
        <w:ind w:firstLine="540"/>
        <w:jc w:val="both"/>
      </w:pPr>
      <w:r>
        <w:rPr>
          <w:sz w:val="20"/>
        </w:rPr>
        <w:t xml:space="preserve">Несвоевременное представление вышеуказанных документов, представление их не в полном объеме или с нарушением правил оформления без уважительной причины, а также представление заведомо ложных сведений о кандидате являются основанием для отказа заявителю в их приеме.</w:t>
      </w:r>
    </w:p>
    <w:p>
      <w:pPr>
        <w:pStyle w:val="0"/>
        <w:spacing w:before="200" w:lineRule="auto"/>
        <w:ind w:firstLine="540"/>
        <w:jc w:val="both"/>
      </w:pPr>
      <w:r>
        <w:rPr>
          <w:sz w:val="20"/>
        </w:rPr>
        <w:t xml:space="preserve">5.5. Решение о дате, месте и времени проведения конкурса принимается председателем Тамбовской областной Думы после окончания срока подачи документов, указанного в </w:t>
      </w:r>
      <w:hyperlink w:history="0" w:anchor="P102" w:tooltip="5.4. Официальные представители Общественной палаты Тамбовской области, общественных объединений и иных негосударственных некоммерческих организаций, обладающих правом выдвижения кандидатур в члены Общественного совета (далее - заявители), в течение тридцати календарных дней со дня размещения объявления о конкурсе в члены Общественного совета на официальном сайте Тамбовской областной Думы в информационно-телекоммуникационной сети &quot;Интернет&quot; представляют лично либо направляют по почте заявление о выдвижени...">
        <w:r>
          <w:rPr>
            <w:sz w:val="20"/>
            <w:color w:val="0000ff"/>
          </w:rPr>
          <w:t xml:space="preserve">пункте 5.4</w:t>
        </w:r>
      </w:hyperlink>
      <w:r>
        <w:rPr>
          <w:sz w:val="20"/>
        </w:rPr>
        <w:t xml:space="preserve"> настоящего раздела.</w:t>
      </w:r>
    </w:p>
    <w:p>
      <w:pPr>
        <w:pStyle w:val="0"/>
        <w:spacing w:before="200" w:lineRule="auto"/>
        <w:ind w:firstLine="540"/>
        <w:jc w:val="both"/>
      </w:pPr>
      <w:r>
        <w:rPr>
          <w:sz w:val="20"/>
        </w:rPr>
        <w:t xml:space="preserve">5.6. Конкурс заключается в оценке конкурсной комиссией соответствия кандидатов квалификационным требованиям, установленным для членов Общественного совета. Приоритет отдается кандидатам, соответствующим большинству из установленных квалификационных требований. При проведении конкурса кандидатам гарантируется равенство прав в соответствии с </w:t>
      </w:r>
      <w:hyperlink w:history="0" r:id="rId36"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и федеральными законами.</w:t>
      </w:r>
    </w:p>
    <w:p>
      <w:pPr>
        <w:pStyle w:val="0"/>
        <w:spacing w:before="200" w:lineRule="auto"/>
        <w:ind w:firstLine="540"/>
        <w:jc w:val="both"/>
      </w:pPr>
      <w:r>
        <w:rPr>
          <w:sz w:val="20"/>
        </w:rPr>
        <w:t xml:space="preserve">Личное присутствие кандидатов в члены Общественного совета при проведении конкурса обязательно.</w:t>
      </w:r>
    </w:p>
    <w:p>
      <w:pPr>
        <w:pStyle w:val="0"/>
        <w:spacing w:before="200" w:lineRule="auto"/>
        <w:ind w:firstLine="540"/>
        <w:jc w:val="both"/>
      </w:pPr>
      <w:r>
        <w:rPr>
          <w:sz w:val="20"/>
        </w:rPr>
        <w:t xml:space="preserve">5.7. Заседание конкурсной комиссии считается правомочным, если на нем присутствует не менее двух третей от общего числа ее членов. Решения конкурсной комиссии по результатам проведения конкурса принимаются открытым голосованием простым большинством голосов ее членов, присутствующих на заседании. При равенстве голосов решающим является голос председателя конкурсной комиссии.</w:t>
      </w:r>
    </w:p>
    <w:p>
      <w:pPr>
        <w:pStyle w:val="0"/>
        <w:spacing w:before="200" w:lineRule="auto"/>
        <w:ind w:firstLine="540"/>
        <w:jc w:val="both"/>
      </w:pPr>
      <w:r>
        <w:rPr>
          <w:sz w:val="20"/>
        </w:rPr>
        <w:t xml:space="preserve">5.8. Решение конкурсной комиссии принимается в отсутствие кандидата. Результаты голосования конкурсной комиссии оформляются решением, которое подписывается председателем, заместителем председателя, секретарем и членами комиссии, принявшими участие в заседании.</w:t>
      </w:r>
    </w:p>
    <w:p>
      <w:pPr>
        <w:pStyle w:val="0"/>
        <w:spacing w:before="200" w:lineRule="auto"/>
        <w:ind w:firstLine="540"/>
        <w:jc w:val="both"/>
      </w:pPr>
      <w:r>
        <w:rPr>
          <w:sz w:val="20"/>
        </w:rPr>
        <w:t xml:space="preserve">5.9. Решение конкурсной комиссии по результатам проведения конкурса незамедлительно направляется председателю Тамбовской областной Думы.</w:t>
      </w:r>
    </w:p>
    <w:p>
      <w:pPr>
        <w:pStyle w:val="0"/>
        <w:spacing w:before="200" w:lineRule="auto"/>
        <w:ind w:firstLine="540"/>
        <w:jc w:val="both"/>
      </w:pPr>
      <w:r>
        <w:rPr>
          <w:sz w:val="20"/>
        </w:rPr>
        <w:t xml:space="preserve">5.10. Сообщения о результатах конкурса направляются заявителям и кандидатам в семидневный срок со дня его завершения.</w:t>
      </w:r>
    </w:p>
    <w:p>
      <w:pPr>
        <w:pStyle w:val="0"/>
        <w:jc w:val="both"/>
      </w:pPr>
      <w:r>
        <w:rPr>
          <w:sz w:val="20"/>
        </w:rPr>
      </w:r>
    </w:p>
    <w:p>
      <w:pPr>
        <w:pStyle w:val="2"/>
        <w:outlineLvl w:val="1"/>
        <w:jc w:val="center"/>
      </w:pPr>
      <w:r>
        <w:rPr>
          <w:sz w:val="20"/>
        </w:rPr>
        <w:t xml:space="preserve">6. Отдельные вопросы разработки и утверждения проекта</w:t>
      </w:r>
    </w:p>
    <w:p>
      <w:pPr>
        <w:pStyle w:val="2"/>
        <w:jc w:val="center"/>
      </w:pPr>
      <w:r>
        <w:rPr>
          <w:sz w:val="20"/>
        </w:rPr>
        <w:t xml:space="preserve">постановления Тамбовской областной Думы об утверждении</w:t>
      </w:r>
    </w:p>
    <w:p>
      <w:pPr>
        <w:pStyle w:val="2"/>
        <w:jc w:val="center"/>
      </w:pPr>
      <w:r>
        <w:rPr>
          <w:sz w:val="20"/>
        </w:rPr>
        <w:t xml:space="preserve">состава Общественного совета</w:t>
      </w:r>
    </w:p>
    <w:p>
      <w:pPr>
        <w:pStyle w:val="0"/>
        <w:ind w:firstLine="540"/>
        <w:jc w:val="both"/>
      </w:pPr>
      <w:r>
        <w:rPr>
          <w:sz w:val="20"/>
        </w:rPr>
      </w:r>
    </w:p>
    <w:p>
      <w:pPr>
        <w:pStyle w:val="0"/>
        <w:ind w:firstLine="540"/>
        <w:jc w:val="both"/>
      </w:pPr>
      <w:r>
        <w:rPr>
          <w:sz w:val="20"/>
        </w:rPr>
        <w:t xml:space="preserve">6.1. Председатель Тамбовской областной Думы дает поручение соответствующему комитету Тамбовской областной Думы о разработке проекта постановления об утверждении состава Общественного совета и внесении его на рассмотрение Тамбовской областной Думы.</w:t>
      </w:r>
    </w:p>
    <w:p>
      <w:pPr>
        <w:pStyle w:val="0"/>
        <w:spacing w:before="200" w:lineRule="auto"/>
        <w:ind w:firstLine="540"/>
        <w:jc w:val="both"/>
      </w:pPr>
      <w:r>
        <w:rPr>
          <w:sz w:val="20"/>
        </w:rPr>
        <w:t xml:space="preserve">6.2. Проект постановления об утверждении состава Общественного совета подлежит рассмотрению на заседании Тамбовской областной Думы. Постановление об утверждении состава Общественного совета принимается Тамбовской областной Думой открытым голосованием большинством голосов от установленного числа депутатов Тамбовской областной Думы.</w:t>
      </w:r>
    </w:p>
    <w:p>
      <w:pPr>
        <w:pStyle w:val="0"/>
        <w:jc w:val="both"/>
      </w:pPr>
      <w:r>
        <w:rPr>
          <w:sz w:val="20"/>
        </w:rPr>
        <w:t xml:space="preserve">(в ред. </w:t>
      </w:r>
      <w:hyperlink w:history="0" r:id="rId37" w:tooltip="Постановление Тамбовской областной Думы от 30.05.2025 N 1617 &quot;О внесении изменений в отдельные постановления Тамбовской областной Думы&quot; {КонсультантПлюс}">
        <w:r>
          <w:rPr>
            <w:sz w:val="20"/>
            <w:color w:val="0000ff"/>
          </w:rPr>
          <w:t xml:space="preserve">Постановления</w:t>
        </w:r>
      </w:hyperlink>
      <w:r>
        <w:rPr>
          <w:sz w:val="20"/>
        </w:rPr>
        <w:t xml:space="preserve"> Тамбовской областной Думы от 30.05.2025 N 1617)</w:t>
      </w:r>
    </w:p>
    <w:p>
      <w:pPr>
        <w:pStyle w:val="0"/>
        <w:spacing w:before="200" w:lineRule="auto"/>
        <w:ind w:firstLine="540"/>
        <w:jc w:val="both"/>
      </w:pPr>
      <w:r>
        <w:rPr>
          <w:sz w:val="20"/>
        </w:rPr>
        <w:t xml:space="preserve">6.3. В течение пяти рабочих дней после дня вступления в силу постановления Тамбовской областной Думы об утверждении состава Общественного совета информация об утвержденном составе Общественного совета размещается на официальном сайте Тамбовской областной Думы в информационно-телекоммуникационной сети "Интернет" и одновременно направляется в Общественную палату Тамбовской области.</w:t>
      </w:r>
    </w:p>
    <w:p>
      <w:pPr>
        <w:pStyle w:val="0"/>
        <w:jc w:val="both"/>
      </w:pPr>
      <w:r>
        <w:rPr>
          <w:sz w:val="20"/>
        </w:rPr>
      </w:r>
    </w:p>
    <w:p>
      <w:pPr>
        <w:pStyle w:val="2"/>
        <w:outlineLvl w:val="1"/>
        <w:jc w:val="center"/>
      </w:pPr>
      <w:r>
        <w:rPr>
          <w:sz w:val="20"/>
        </w:rPr>
        <w:t xml:space="preserve">7. Порядок деятельности Общественного совета</w:t>
      </w:r>
    </w:p>
    <w:p>
      <w:pPr>
        <w:pStyle w:val="0"/>
        <w:ind w:firstLine="540"/>
        <w:jc w:val="both"/>
      </w:pPr>
      <w:r>
        <w:rPr>
          <w:sz w:val="20"/>
        </w:rPr>
      </w:r>
    </w:p>
    <w:p>
      <w:pPr>
        <w:pStyle w:val="0"/>
        <w:ind w:firstLine="540"/>
        <w:jc w:val="both"/>
      </w:pPr>
      <w:r>
        <w:rPr>
          <w:sz w:val="20"/>
        </w:rPr>
        <w:t xml:space="preserve">7.1. Основной формой деятельности Общественного совета являются заседания, которые проводятся по мере необходимости (но не реже четырех раз в год), и считаются правомочными, если на них присутствует не менее двух третей членов Общественного совета утвержденного состава.</w:t>
      </w:r>
    </w:p>
    <w:p>
      <w:pPr>
        <w:pStyle w:val="0"/>
        <w:spacing w:before="200" w:lineRule="auto"/>
        <w:ind w:firstLine="540"/>
        <w:jc w:val="both"/>
      </w:pPr>
      <w:r>
        <w:rPr>
          <w:sz w:val="20"/>
        </w:rPr>
        <w:t xml:space="preserve">7.2. Первое заседание Общественного совета проводится не позднее чем через тридцать календарных дней после дня вступления в силу постановления Тамбовской областной Думы об утверждении состава Общественного совета.</w:t>
      </w:r>
    </w:p>
    <w:p>
      <w:pPr>
        <w:pStyle w:val="0"/>
        <w:spacing w:before="200" w:lineRule="auto"/>
        <w:ind w:firstLine="540"/>
        <w:jc w:val="both"/>
      </w:pPr>
      <w:r>
        <w:rPr>
          <w:sz w:val="20"/>
        </w:rPr>
        <w:t xml:space="preserve">7.3. На первом заседании Общественного совета открытым голосованием большинством голосов от утвержденного состава Общественного совета избираются председатель Общественного совета и секретарь Общественного совета.</w:t>
      </w:r>
    </w:p>
    <w:p>
      <w:pPr>
        <w:pStyle w:val="0"/>
        <w:spacing w:before="200" w:lineRule="auto"/>
        <w:ind w:firstLine="540"/>
        <w:jc w:val="both"/>
      </w:pPr>
      <w:r>
        <w:rPr>
          <w:sz w:val="20"/>
        </w:rPr>
        <w:t xml:space="preserve">7.4. Председатель Общественного совета:</w:t>
      </w:r>
    </w:p>
    <w:p>
      <w:pPr>
        <w:pStyle w:val="0"/>
        <w:spacing w:before="200" w:lineRule="auto"/>
        <w:ind w:firstLine="540"/>
        <w:jc w:val="both"/>
      </w:pPr>
      <w:r>
        <w:rPr>
          <w:sz w:val="20"/>
        </w:rPr>
        <w:t xml:space="preserve">1) организует работу Общественного совета;</w:t>
      </w:r>
    </w:p>
    <w:p>
      <w:pPr>
        <w:pStyle w:val="0"/>
        <w:spacing w:before="200" w:lineRule="auto"/>
        <w:ind w:firstLine="540"/>
        <w:jc w:val="both"/>
      </w:pPr>
      <w:r>
        <w:rPr>
          <w:sz w:val="20"/>
        </w:rPr>
        <w:t xml:space="preserve">2) председательствует на заседаниях Общественного совета;</w:t>
      </w:r>
    </w:p>
    <w:p>
      <w:pPr>
        <w:pStyle w:val="0"/>
        <w:spacing w:before="200" w:lineRule="auto"/>
        <w:ind w:firstLine="540"/>
        <w:jc w:val="both"/>
      </w:pPr>
      <w:r>
        <w:rPr>
          <w:sz w:val="20"/>
        </w:rPr>
        <w:t xml:space="preserve">3) вносит на утверждение Общественного совета планы работы, формирует повестку заседания Общественного совета, состав общественных экспертов и иных лиц, приглашаемых на заседания;</w:t>
      </w:r>
    </w:p>
    <w:p>
      <w:pPr>
        <w:pStyle w:val="0"/>
        <w:spacing w:before="200" w:lineRule="auto"/>
        <w:ind w:firstLine="540"/>
        <w:jc w:val="both"/>
      </w:pPr>
      <w:r>
        <w:rPr>
          <w:sz w:val="20"/>
        </w:rPr>
        <w:t xml:space="preserve">4) координирует деятельность Общественного совета;</w:t>
      </w:r>
    </w:p>
    <w:p>
      <w:pPr>
        <w:pStyle w:val="0"/>
        <w:spacing w:before="200" w:lineRule="auto"/>
        <w:ind w:firstLine="540"/>
        <w:jc w:val="both"/>
      </w:pPr>
      <w:r>
        <w:rPr>
          <w:sz w:val="20"/>
        </w:rPr>
        <w:t xml:space="preserve">5) подписывает решения Общественного совета, итоговые документы, подготовленные Общественным советом по результатам общественного контроля, протоколы заседаний и другие документы Общественного совета;</w:t>
      </w:r>
    </w:p>
    <w:p>
      <w:pPr>
        <w:pStyle w:val="0"/>
        <w:spacing w:before="200" w:lineRule="auto"/>
        <w:ind w:firstLine="540"/>
        <w:jc w:val="both"/>
      </w:pPr>
      <w:r>
        <w:rPr>
          <w:sz w:val="20"/>
        </w:rPr>
        <w:t xml:space="preserve">6) издает решения председателя Общественного совета в случаях, установленных настоящим Положением;</w:t>
      </w:r>
    </w:p>
    <w:p>
      <w:pPr>
        <w:pStyle w:val="0"/>
        <w:spacing w:before="200" w:lineRule="auto"/>
        <w:ind w:firstLine="540"/>
        <w:jc w:val="both"/>
      </w:pPr>
      <w:r>
        <w:rPr>
          <w:sz w:val="20"/>
        </w:rPr>
        <w:t xml:space="preserve">7) представляет Общественный совет в органах государственной власти, органах местного самоуправления, иных организациях;</w:t>
      </w:r>
    </w:p>
    <w:p>
      <w:pPr>
        <w:pStyle w:val="0"/>
        <w:spacing w:before="200" w:lineRule="auto"/>
        <w:ind w:firstLine="540"/>
        <w:jc w:val="both"/>
      </w:pPr>
      <w:r>
        <w:rPr>
          <w:sz w:val="20"/>
        </w:rPr>
        <w:t xml:space="preserve">8) исполняет иные обязанности, установленные Регламентом Общественного совета.</w:t>
      </w:r>
    </w:p>
    <w:p>
      <w:pPr>
        <w:pStyle w:val="0"/>
        <w:spacing w:before="200" w:lineRule="auto"/>
        <w:ind w:firstLine="540"/>
        <w:jc w:val="both"/>
      </w:pPr>
      <w:r>
        <w:rPr>
          <w:sz w:val="20"/>
        </w:rPr>
        <w:t xml:space="preserve">7.5. В отсутствие председателя Общественного совета его функции выполняет член Общественного совета, уполномоченный Общественным советом на выполнение обязанностей председателя путем голосования простым большинством голосов членов Общественного совета, присутствующих на заседании.</w:t>
      </w:r>
    </w:p>
    <w:p>
      <w:pPr>
        <w:pStyle w:val="0"/>
        <w:spacing w:before="200" w:lineRule="auto"/>
        <w:ind w:firstLine="540"/>
        <w:jc w:val="both"/>
      </w:pPr>
      <w:r>
        <w:rPr>
          <w:sz w:val="20"/>
        </w:rPr>
        <w:t xml:space="preserve">7.6. Секретарь Общественного совета:</w:t>
      </w:r>
    </w:p>
    <w:p>
      <w:pPr>
        <w:pStyle w:val="0"/>
        <w:spacing w:before="200" w:lineRule="auto"/>
        <w:ind w:firstLine="540"/>
        <w:jc w:val="both"/>
      </w:pPr>
      <w:r>
        <w:rPr>
          <w:sz w:val="20"/>
        </w:rPr>
        <w:t xml:space="preserve">1) обеспечивает организацию текущей деятельности Общественного совета;</w:t>
      </w:r>
    </w:p>
    <w:p>
      <w:pPr>
        <w:pStyle w:val="0"/>
        <w:spacing w:before="200" w:lineRule="auto"/>
        <w:ind w:firstLine="540"/>
        <w:jc w:val="both"/>
      </w:pPr>
      <w:r>
        <w:rPr>
          <w:sz w:val="20"/>
        </w:rPr>
        <w:t xml:space="preserve">2) информирует членов Общественного совета о времени, месте и повестке дня его заседания, а также об утвержденных планах работы;</w:t>
      </w:r>
    </w:p>
    <w:p>
      <w:pPr>
        <w:pStyle w:val="0"/>
        <w:spacing w:before="200" w:lineRule="auto"/>
        <w:ind w:firstLine="540"/>
        <w:jc w:val="both"/>
      </w:pPr>
      <w:r>
        <w:rPr>
          <w:sz w:val="20"/>
        </w:rPr>
        <w:t xml:space="preserve">3) во взаимодействии с членами Общественного совета обеспечивает подготовку информационно-аналитических материалов к заседанию по вопросам, включенным в повестку дня;</w:t>
      </w:r>
    </w:p>
    <w:p>
      <w:pPr>
        <w:pStyle w:val="0"/>
        <w:spacing w:before="200" w:lineRule="auto"/>
        <w:ind w:firstLine="540"/>
        <w:jc w:val="both"/>
      </w:pPr>
      <w:r>
        <w:rPr>
          <w:sz w:val="20"/>
        </w:rPr>
        <w:t xml:space="preserve">4) организует делопроизводство;</w:t>
      </w:r>
    </w:p>
    <w:p>
      <w:pPr>
        <w:pStyle w:val="0"/>
        <w:spacing w:before="200" w:lineRule="auto"/>
        <w:ind w:firstLine="540"/>
        <w:jc w:val="both"/>
      </w:pPr>
      <w:r>
        <w:rPr>
          <w:sz w:val="20"/>
        </w:rPr>
        <w:t xml:space="preserve">5) исполняет иные обязанности, установленные Регламентом Общественного совета.</w:t>
      </w:r>
    </w:p>
    <w:p>
      <w:pPr>
        <w:pStyle w:val="0"/>
        <w:spacing w:before="200" w:lineRule="auto"/>
        <w:ind w:firstLine="540"/>
        <w:jc w:val="both"/>
      </w:pPr>
      <w:r>
        <w:rPr>
          <w:sz w:val="20"/>
        </w:rPr>
        <w:t xml:space="preserve">7.7. Общественный совет большинством голосов от утвержденного состава Общественного совета утверждает Регламент Общественного совета.</w:t>
      </w:r>
    </w:p>
    <w:p>
      <w:pPr>
        <w:pStyle w:val="0"/>
        <w:spacing w:before="200" w:lineRule="auto"/>
        <w:ind w:firstLine="540"/>
        <w:jc w:val="both"/>
      </w:pPr>
      <w:r>
        <w:rPr>
          <w:sz w:val="20"/>
        </w:rPr>
        <w:t xml:space="preserve">Регламентом Общественного совета с учетом требований настоящего Положения определяются:</w:t>
      </w:r>
    </w:p>
    <w:p>
      <w:pPr>
        <w:pStyle w:val="0"/>
        <w:spacing w:before="200" w:lineRule="auto"/>
        <w:ind w:firstLine="540"/>
        <w:jc w:val="both"/>
      </w:pPr>
      <w:r>
        <w:rPr>
          <w:sz w:val="20"/>
        </w:rPr>
        <w:t xml:space="preserve">порядок организации и проведения заседаний Общественного совета;</w:t>
      </w:r>
    </w:p>
    <w:p>
      <w:pPr>
        <w:pStyle w:val="0"/>
        <w:spacing w:before="200" w:lineRule="auto"/>
        <w:ind w:firstLine="540"/>
        <w:jc w:val="both"/>
      </w:pPr>
      <w:r>
        <w:rPr>
          <w:sz w:val="20"/>
        </w:rPr>
        <w:t xml:space="preserve">порядок взаимодействия Общественного совета с Общественной палатой Тамбовской области (в том числе с Советом Общественной палаты Тамбовской области);</w:t>
      </w:r>
    </w:p>
    <w:p>
      <w:pPr>
        <w:pStyle w:val="0"/>
        <w:spacing w:before="200" w:lineRule="auto"/>
        <w:ind w:firstLine="540"/>
        <w:jc w:val="both"/>
      </w:pPr>
      <w:r>
        <w:rPr>
          <w:sz w:val="20"/>
        </w:rPr>
        <w:t xml:space="preserve">иные вопросы внутренней организации работы Общественного совета.</w:t>
      </w:r>
    </w:p>
    <w:p>
      <w:pPr>
        <w:pStyle w:val="0"/>
        <w:spacing w:before="200" w:lineRule="auto"/>
        <w:ind w:firstLine="540"/>
        <w:jc w:val="both"/>
      </w:pPr>
      <w:r>
        <w:rPr>
          <w:sz w:val="20"/>
        </w:rPr>
        <w:t xml:space="preserve">7.8. Решения Общественного совета принимаются открытым голосованием простым большинством голосов его членов, присутствующих на заседании. При равенстве голосов решающим является голос председательствующего.</w:t>
      </w:r>
    </w:p>
    <w:p>
      <w:pPr>
        <w:pStyle w:val="0"/>
        <w:spacing w:before="200" w:lineRule="auto"/>
        <w:ind w:firstLine="540"/>
        <w:jc w:val="both"/>
      </w:pPr>
      <w:r>
        <w:rPr>
          <w:sz w:val="20"/>
        </w:rPr>
        <w:t xml:space="preserve">Решения Общественного совета подписывают председатель Общественного совета и секретарь Общественного совета. Решения Общественного совета носят рекомендательный характер.</w:t>
      </w:r>
    </w:p>
    <w:p>
      <w:pPr>
        <w:pStyle w:val="0"/>
        <w:spacing w:before="200" w:lineRule="auto"/>
        <w:ind w:firstLine="540"/>
        <w:jc w:val="both"/>
      </w:pPr>
      <w:r>
        <w:rPr>
          <w:sz w:val="20"/>
        </w:rPr>
        <w:t xml:space="preserve">7.9. Члены Общественного совета, не согласные с решением Общественного совета, вправе изложить свое особое мнение, которое в обязательном порядке вносится в протокол заседания Общественного совета.</w:t>
      </w:r>
    </w:p>
    <w:p>
      <w:pPr>
        <w:pStyle w:val="0"/>
        <w:spacing w:before="200" w:lineRule="auto"/>
        <w:ind w:firstLine="540"/>
        <w:jc w:val="both"/>
      </w:pPr>
      <w:r>
        <w:rPr>
          <w:sz w:val="20"/>
        </w:rPr>
        <w:t xml:space="preserve">7.10. Протоколы заседаний Общественного совета подписывают председатель Общественного совета и секретарь Общественного совета.</w:t>
      </w:r>
    </w:p>
    <w:p>
      <w:pPr>
        <w:pStyle w:val="0"/>
        <w:spacing w:before="200" w:lineRule="auto"/>
        <w:ind w:firstLine="540"/>
        <w:jc w:val="both"/>
      </w:pPr>
      <w:r>
        <w:rPr>
          <w:sz w:val="20"/>
        </w:rPr>
        <w:t xml:space="preserve">7.11. Копии решений Общественного совета и протоколов заседаний Общественного совета представляются секретарем Общественного совета председателю Тамбовской областной Думы в течение пяти рабочих дней после дня соответствующего заседания Общественного совета, за исключением случаев, для которых настоящим Положением установлены иные сроки.</w:t>
      </w:r>
    </w:p>
    <w:p>
      <w:pPr>
        <w:pStyle w:val="0"/>
        <w:spacing w:before="200" w:lineRule="auto"/>
        <w:ind w:firstLine="540"/>
        <w:jc w:val="both"/>
      </w:pPr>
      <w:r>
        <w:rPr>
          <w:sz w:val="20"/>
        </w:rPr>
        <w:t xml:space="preserve">7.12. Результаты осуществленного Общественным советом общественного контроля оформляются в виде итоговых документов по результатам общественного контроля: итоговых документов, подготовленных по результатам общественного мониторинга, актов общественной проверки, заключений общественной экспертизы, протоколов общественного обсуждения, протоколов общественных (публичных) слушаний, а также в иных формах, предусмотренных федеральными законами.</w:t>
      </w:r>
    </w:p>
    <w:p>
      <w:pPr>
        <w:pStyle w:val="0"/>
        <w:spacing w:before="200" w:lineRule="auto"/>
        <w:ind w:firstLine="540"/>
        <w:jc w:val="both"/>
      </w:pPr>
      <w:r>
        <w:rPr>
          <w:sz w:val="20"/>
        </w:rPr>
        <w:t xml:space="preserve">7.13. Итоговый документ, подготовленный Общественным советом по результатам общественного контроля, в течение пяти рабочих дней после дня его составления направляется секретарем Общественного совета председателю Тамбовской областной Думы для рассмотрения.</w:t>
      </w:r>
    </w:p>
    <w:p>
      <w:pPr>
        <w:pStyle w:val="0"/>
        <w:spacing w:before="200" w:lineRule="auto"/>
        <w:ind w:firstLine="540"/>
        <w:jc w:val="both"/>
      </w:pPr>
      <w:r>
        <w:rPr>
          <w:sz w:val="20"/>
        </w:rPr>
        <w:t xml:space="preserve">7.14. По запросам Общественного совета Тамбовская областная Дума в течение семи рабочих дней после дня поступления соответствующего запроса представляет Общественному совету сведения, необходимые для исполнения полномочий Общественного совета (за исключением документов и материалов, содержащих сведения, составляющие государственную тайну, сведения о персональных данных, и информацию, доступ к которой ограничен федеральными законами).</w:t>
      </w:r>
    </w:p>
    <w:p>
      <w:pPr>
        <w:pStyle w:val="0"/>
        <w:spacing w:before="200" w:lineRule="auto"/>
        <w:ind w:firstLine="540"/>
        <w:jc w:val="both"/>
      </w:pPr>
      <w:r>
        <w:rPr>
          <w:sz w:val="20"/>
        </w:rPr>
        <w:t xml:space="preserve">7.15. Информация о датах заседаний Общественного совета и повестке дня размещается на официальном сайте Тамбовской областной Думы в информационно-телекоммуникационной сети "Интернет".</w:t>
      </w:r>
    </w:p>
    <w:p>
      <w:pPr>
        <w:pStyle w:val="0"/>
        <w:jc w:val="both"/>
      </w:pPr>
      <w:r>
        <w:rPr>
          <w:sz w:val="20"/>
        </w:rPr>
      </w:r>
    </w:p>
    <w:p>
      <w:pPr>
        <w:pStyle w:val="2"/>
        <w:outlineLvl w:val="1"/>
        <w:jc w:val="center"/>
      </w:pPr>
      <w:r>
        <w:rPr>
          <w:sz w:val="20"/>
        </w:rPr>
        <w:t xml:space="preserve">8. Взаимодействие Общественного совета с Общественной</w:t>
      </w:r>
    </w:p>
    <w:p>
      <w:pPr>
        <w:pStyle w:val="2"/>
        <w:jc w:val="center"/>
      </w:pPr>
      <w:r>
        <w:rPr>
          <w:sz w:val="20"/>
        </w:rPr>
        <w:t xml:space="preserve">палатой Тамбовской области</w:t>
      </w:r>
    </w:p>
    <w:p>
      <w:pPr>
        <w:pStyle w:val="0"/>
        <w:jc w:val="both"/>
      </w:pPr>
      <w:r>
        <w:rPr>
          <w:sz w:val="20"/>
        </w:rPr>
      </w:r>
    </w:p>
    <w:p>
      <w:pPr>
        <w:pStyle w:val="0"/>
        <w:ind w:firstLine="540"/>
        <w:jc w:val="both"/>
      </w:pPr>
      <w:r>
        <w:rPr>
          <w:sz w:val="20"/>
        </w:rPr>
        <w:t xml:space="preserve">8.1. Общественный совет осуществляет взаимодействие с Общественной палатой Тамбовской области по вопросам осуществления общественного контроля, по вопросам информационного обеспечения общественного контроля, обеспечения его публичности и открытости, по иным вопросам, связанным с деятельностью Общественного совета.</w:t>
      </w:r>
    </w:p>
    <w:p>
      <w:pPr>
        <w:pStyle w:val="0"/>
        <w:spacing w:before="200" w:lineRule="auto"/>
        <w:ind w:firstLine="540"/>
        <w:jc w:val="both"/>
      </w:pPr>
      <w:r>
        <w:rPr>
          <w:sz w:val="20"/>
        </w:rPr>
        <w:t xml:space="preserve">8.2. Порядок взаимодействия Общественного совета с Общественной палатой Тамбовской области (в том числе с Советом Общественной палаты Тамбовской области) устанавливается Регламентом Общественного совета в соответствии с требованиями настоящего Положения и согласуется с Советом Общественной палаты Тамбовской области.</w:t>
      </w:r>
    </w:p>
    <w:p>
      <w:pPr>
        <w:pStyle w:val="0"/>
        <w:jc w:val="both"/>
      </w:pPr>
      <w:r>
        <w:rPr>
          <w:sz w:val="20"/>
        </w:rPr>
      </w:r>
    </w:p>
    <w:p>
      <w:pPr>
        <w:pStyle w:val="2"/>
        <w:outlineLvl w:val="1"/>
        <w:jc w:val="center"/>
      </w:pPr>
      <w:r>
        <w:rPr>
          <w:sz w:val="20"/>
        </w:rPr>
        <w:t xml:space="preserve">9. Права и обязанности членов Общественного совета</w:t>
      </w:r>
    </w:p>
    <w:p>
      <w:pPr>
        <w:pStyle w:val="0"/>
        <w:jc w:val="both"/>
      </w:pPr>
      <w:r>
        <w:rPr>
          <w:sz w:val="20"/>
        </w:rPr>
      </w:r>
    </w:p>
    <w:p>
      <w:pPr>
        <w:pStyle w:val="0"/>
        <w:ind w:firstLine="540"/>
        <w:jc w:val="both"/>
      </w:pPr>
      <w:r>
        <w:rPr>
          <w:sz w:val="20"/>
        </w:rPr>
        <w:t xml:space="preserve">9.1. Члены Общественного совета осуществляют свою деятельность на общественных началах и безвозмездной основе.</w:t>
      </w:r>
    </w:p>
    <w:p>
      <w:pPr>
        <w:pStyle w:val="0"/>
        <w:spacing w:before="200" w:lineRule="auto"/>
        <w:ind w:firstLine="540"/>
        <w:jc w:val="both"/>
      </w:pPr>
      <w:r>
        <w:rPr>
          <w:sz w:val="20"/>
        </w:rPr>
        <w:t xml:space="preserve">9.2. Члены Общественного совета имеют право:</w:t>
      </w:r>
    </w:p>
    <w:p>
      <w:pPr>
        <w:pStyle w:val="0"/>
        <w:spacing w:before="200" w:lineRule="auto"/>
        <w:ind w:firstLine="540"/>
        <w:jc w:val="both"/>
      </w:pPr>
      <w:r>
        <w:rPr>
          <w:sz w:val="20"/>
        </w:rPr>
        <w:t xml:space="preserve">1) вносить предложения относительно формирования планов работы Общественного совета и повестки дня его заседаний;</w:t>
      </w:r>
    </w:p>
    <w:p>
      <w:pPr>
        <w:pStyle w:val="0"/>
        <w:spacing w:before="200" w:lineRule="auto"/>
        <w:ind w:firstLine="540"/>
        <w:jc w:val="both"/>
      </w:pPr>
      <w:r>
        <w:rPr>
          <w:sz w:val="20"/>
        </w:rPr>
        <w:t xml:space="preserve">2) знакомиться с документами и материалами по вопросам, вынесенным на обсуждение Общественного совета;</w:t>
      </w:r>
    </w:p>
    <w:p>
      <w:pPr>
        <w:pStyle w:val="0"/>
        <w:spacing w:before="200" w:lineRule="auto"/>
        <w:ind w:firstLine="540"/>
        <w:jc w:val="both"/>
      </w:pPr>
      <w:r>
        <w:rPr>
          <w:sz w:val="20"/>
        </w:rPr>
        <w:t xml:space="preserve">3) предлагать кандидатуры общественных экспертов для участия в заседаниях Общественного совета;</w:t>
      </w:r>
    </w:p>
    <w:p>
      <w:pPr>
        <w:pStyle w:val="0"/>
        <w:spacing w:before="200" w:lineRule="auto"/>
        <w:ind w:firstLine="540"/>
        <w:jc w:val="both"/>
      </w:pPr>
      <w:r>
        <w:rPr>
          <w:sz w:val="20"/>
        </w:rPr>
        <w:t xml:space="preserve">4) возглавлять и входить в состав комиссий, рабочих и экспертных групп, формируемых Общественным советом;</w:t>
      </w:r>
    </w:p>
    <w:p>
      <w:pPr>
        <w:pStyle w:val="0"/>
        <w:spacing w:before="200" w:lineRule="auto"/>
        <w:ind w:firstLine="540"/>
        <w:jc w:val="both"/>
      </w:pPr>
      <w:r>
        <w:rPr>
          <w:sz w:val="20"/>
        </w:rPr>
        <w:t xml:space="preserve">5) вносить предложения по обсуждаемым вопросам;</w:t>
      </w:r>
    </w:p>
    <w:p>
      <w:pPr>
        <w:pStyle w:val="0"/>
        <w:spacing w:before="200" w:lineRule="auto"/>
        <w:ind w:firstLine="540"/>
        <w:jc w:val="both"/>
      </w:pPr>
      <w:r>
        <w:rPr>
          <w:sz w:val="20"/>
        </w:rPr>
        <w:t xml:space="preserve">6) излагать свое особое мнение по вопросам, обсуждаемым на заседаниях Общественного совета.</w:t>
      </w:r>
    </w:p>
    <w:p>
      <w:pPr>
        <w:pStyle w:val="0"/>
        <w:spacing w:before="200" w:lineRule="auto"/>
        <w:ind w:firstLine="540"/>
        <w:jc w:val="both"/>
      </w:pPr>
      <w:r>
        <w:rPr>
          <w:sz w:val="20"/>
        </w:rPr>
        <w:t xml:space="preserve">9.3. Члены Общественного совета обязаны:</w:t>
      </w:r>
    </w:p>
    <w:p>
      <w:pPr>
        <w:pStyle w:val="0"/>
        <w:spacing w:before="200" w:lineRule="auto"/>
        <w:ind w:firstLine="540"/>
        <w:jc w:val="both"/>
      </w:pPr>
      <w:r>
        <w:rPr>
          <w:sz w:val="20"/>
        </w:rPr>
        <w:t xml:space="preserve">1) принимать участие в работе заседаний Общественного совета, комиссий, рабочих и экспертных групп, формируемых Общественным советом, лично, не передавая свои полномочия другим лицам;</w:t>
      </w:r>
    </w:p>
    <w:p>
      <w:pPr>
        <w:pStyle w:val="0"/>
        <w:spacing w:before="200" w:lineRule="auto"/>
        <w:ind w:firstLine="540"/>
        <w:jc w:val="both"/>
      </w:pPr>
      <w:r>
        <w:rPr>
          <w:sz w:val="20"/>
        </w:rPr>
        <w:t xml:space="preserve">2) осуществлять подготовку материалов к заседаниям Общественного совета и проектов решений по ним на основе планов Общественного совета и поручений председателя Общественного совета;</w:t>
      </w:r>
    </w:p>
    <w:p>
      <w:pPr>
        <w:pStyle w:val="0"/>
        <w:spacing w:before="200" w:lineRule="auto"/>
        <w:ind w:firstLine="540"/>
        <w:jc w:val="both"/>
      </w:pPr>
      <w:r>
        <w:rPr>
          <w:sz w:val="20"/>
        </w:rPr>
        <w:t xml:space="preserve">3) соблюдать законодательство Российской Федерации и Тамбовской области об общественном контроле;</w:t>
      </w:r>
    </w:p>
    <w:p>
      <w:pPr>
        <w:pStyle w:val="0"/>
        <w:spacing w:before="200" w:lineRule="auto"/>
        <w:ind w:firstLine="540"/>
        <w:jc w:val="both"/>
      </w:pPr>
      <w:r>
        <w:rPr>
          <w:sz w:val="20"/>
        </w:rPr>
        <w:t xml:space="preserve">4) соблюдать конфиденциальность полученной в ходе осуществления общественного контроля информации, если ее распространение ограничено федеральными законами;</w:t>
      </w:r>
    </w:p>
    <w:p>
      <w:pPr>
        <w:pStyle w:val="0"/>
        <w:spacing w:before="200" w:lineRule="auto"/>
        <w:ind w:firstLine="540"/>
        <w:jc w:val="both"/>
      </w:pPr>
      <w:r>
        <w:rPr>
          <w:sz w:val="20"/>
        </w:rPr>
        <w:t xml:space="preserve">5) в случае возникновения у члена Общественного совета личной заинтересованности, которая приводит или может привести к конфликту интересов, член Общественного совета обязан проинформировать об этом председателя Общественного совета (или лицо, его заменяющее) в письменной форме.</w:t>
      </w:r>
    </w:p>
    <w:p>
      <w:pPr>
        <w:pStyle w:val="0"/>
        <w:jc w:val="both"/>
      </w:pPr>
      <w:r>
        <w:rPr>
          <w:sz w:val="20"/>
        </w:rPr>
      </w:r>
    </w:p>
    <w:p>
      <w:pPr>
        <w:pStyle w:val="2"/>
        <w:outlineLvl w:val="1"/>
        <w:jc w:val="center"/>
      </w:pPr>
      <w:r>
        <w:rPr>
          <w:sz w:val="20"/>
        </w:rPr>
        <w:t xml:space="preserve">10. Порядок досрочного прекращения или приостановления</w:t>
      </w:r>
    </w:p>
    <w:p>
      <w:pPr>
        <w:pStyle w:val="2"/>
        <w:jc w:val="center"/>
      </w:pPr>
      <w:r>
        <w:rPr>
          <w:sz w:val="20"/>
        </w:rPr>
        <w:t xml:space="preserve">полномочий члена Общественного совета</w:t>
      </w:r>
    </w:p>
    <w:p>
      <w:pPr>
        <w:pStyle w:val="0"/>
        <w:jc w:val="both"/>
      </w:pPr>
      <w:r>
        <w:rPr>
          <w:sz w:val="20"/>
        </w:rPr>
      </w:r>
    </w:p>
    <w:p>
      <w:pPr>
        <w:pStyle w:val="0"/>
        <w:ind w:firstLine="540"/>
        <w:jc w:val="both"/>
      </w:pPr>
      <w:r>
        <w:rPr>
          <w:sz w:val="20"/>
        </w:rPr>
        <w:t xml:space="preserve">10.1. Полномочия члена Общественного совета прекращаются по истечении срока его полномочий, а также досрочно в случаях:</w:t>
      </w:r>
    </w:p>
    <w:bookmarkStart w:id="191" w:name="P191"/>
    <w:bookmarkEnd w:id="191"/>
    <w:p>
      <w:pPr>
        <w:pStyle w:val="0"/>
        <w:spacing w:before="200" w:lineRule="auto"/>
        <w:ind w:firstLine="540"/>
        <w:jc w:val="both"/>
      </w:pPr>
      <w:r>
        <w:rPr>
          <w:sz w:val="20"/>
        </w:rPr>
        <w:t xml:space="preserve">1) письменного заявления о выходе из состава Общественного совета;</w:t>
      </w:r>
    </w:p>
    <w:bookmarkStart w:id="192" w:name="P192"/>
    <w:bookmarkEnd w:id="192"/>
    <w:p>
      <w:pPr>
        <w:pStyle w:val="0"/>
        <w:spacing w:before="200" w:lineRule="auto"/>
        <w:ind w:firstLine="540"/>
        <w:jc w:val="both"/>
      </w:pPr>
      <w:r>
        <w:rPr>
          <w:sz w:val="20"/>
        </w:rPr>
        <w:t xml:space="preserve">2) прекращения гражданства Российской Федерации или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pPr>
        <w:pStyle w:val="0"/>
        <w:jc w:val="both"/>
      </w:pPr>
      <w:r>
        <w:rPr>
          <w:sz w:val="20"/>
        </w:rPr>
        <w:t xml:space="preserve">(пп. 2 в ред. </w:t>
      </w:r>
      <w:hyperlink w:history="0" r:id="rId38" w:tooltip="Постановление Тамбовской областной Думы от 28.01.2022 N 169 &quot;О внесении изменений в Положение об Общественном совете при Тамбовской областной Думе&quot; {КонсультантПлюс}">
        <w:r>
          <w:rPr>
            <w:sz w:val="20"/>
            <w:color w:val="0000ff"/>
          </w:rPr>
          <w:t xml:space="preserve">Постановления</w:t>
        </w:r>
      </w:hyperlink>
      <w:r>
        <w:rPr>
          <w:sz w:val="20"/>
        </w:rPr>
        <w:t xml:space="preserve"> Тамбовской областной Думы от 28.01.2022 N 169)</w:t>
      </w:r>
    </w:p>
    <w:p>
      <w:pPr>
        <w:pStyle w:val="0"/>
        <w:spacing w:before="200" w:lineRule="auto"/>
        <w:ind w:firstLine="540"/>
        <w:jc w:val="both"/>
      </w:pPr>
      <w:r>
        <w:rPr>
          <w:sz w:val="20"/>
        </w:rPr>
        <w:t xml:space="preserve">3) вступления в законную силу обвинительного приговора суда;</w:t>
      </w:r>
    </w:p>
    <w:p>
      <w:pPr>
        <w:pStyle w:val="0"/>
        <w:spacing w:before="200" w:lineRule="auto"/>
        <w:ind w:firstLine="540"/>
        <w:jc w:val="both"/>
      </w:pPr>
      <w:r>
        <w:rPr>
          <w:sz w:val="20"/>
        </w:rPr>
        <w:t xml:space="preserve">4) признания недееспособным, безвестно отсутствующим, объявления умершим на основании решения суда, вступившего в законную силу;</w:t>
      </w:r>
    </w:p>
    <w:p>
      <w:pPr>
        <w:pStyle w:val="0"/>
        <w:spacing w:before="200" w:lineRule="auto"/>
        <w:ind w:firstLine="540"/>
        <w:jc w:val="both"/>
      </w:pPr>
      <w:r>
        <w:rPr>
          <w:sz w:val="20"/>
        </w:rPr>
        <w:t xml:space="preserve">5) смерти;</w:t>
      </w:r>
    </w:p>
    <w:p>
      <w:pPr>
        <w:pStyle w:val="0"/>
        <w:spacing w:before="200" w:lineRule="auto"/>
        <w:ind w:firstLine="540"/>
        <w:jc w:val="both"/>
      </w:pPr>
      <w:r>
        <w:rPr>
          <w:sz w:val="20"/>
        </w:rPr>
        <w:t xml:space="preserve">6) наступления обстоятельств, в силу которых член Общественного совета входит в круг лиц, указанных в </w:t>
      </w:r>
      <w:hyperlink w:history="0" r:id="rId39" w:tooltip="Закон Тамбовской области от 29.04.2015 N 522-З &quot;О регулировании отдельных вопросов в сфере осуществления общественного контроля в Тамбовской области&quot; (принят Постановлением Тамбовской областной Думы от 22.04.2015 N 1434) ------------ Недействующая редакция {КонсультантПлюс}">
        <w:r>
          <w:rPr>
            <w:sz w:val="20"/>
            <w:color w:val="0000ff"/>
          </w:rPr>
          <w:t xml:space="preserve">части 3 статьи 3</w:t>
        </w:r>
      </w:hyperlink>
      <w:r>
        <w:rPr>
          <w:sz w:val="20"/>
        </w:rPr>
        <w:t xml:space="preserve"> Закона Тамбовской области "О регулировании отдельных вопросов в сфере осуществления общественного контроля в Тамбовской области";</w:t>
      </w:r>
    </w:p>
    <w:p>
      <w:pPr>
        <w:pStyle w:val="0"/>
        <w:spacing w:before="200" w:lineRule="auto"/>
        <w:ind w:firstLine="540"/>
        <w:jc w:val="both"/>
      </w:pPr>
      <w:r>
        <w:rPr>
          <w:sz w:val="20"/>
        </w:rPr>
        <w:t xml:space="preserve">7) несоблюдения, неисполнения и (или) ненадлежащего исполнения федерального законодательства и законодательства Тамбовской области об общественном контроле;</w:t>
      </w:r>
    </w:p>
    <w:p>
      <w:pPr>
        <w:pStyle w:val="0"/>
        <w:spacing w:before="200" w:lineRule="auto"/>
        <w:ind w:firstLine="540"/>
        <w:jc w:val="both"/>
      </w:pPr>
      <w:r>
        <w:rPr>
          <w:sz w:val="20"/>
        </w:rPr>
        <w:t xml:space="preserve">8) прекращения членства в Общественной палате Тамбовской области, общественном объединении, иной негосударственной некоммерческой организации члена Общественного совета, кандидатура которого выдвинута соответственно Общественной палатой, данным общественным объединением, иной негосударственной некоммерческой организацией;</w:t>
      </w:r>
    </w:p>
    <w:p>
      <w:pPr>
        <w:pStyle w:val="0"/>
        <w:jc w:val="both"/>
      </w:pPr>
      <w:r>
        <w:rPr>
          <w:sz w:val="20"/>
        </w:rPr>
        <w:t xml:space="preserve">(подп. 8 введен </w:t>
      </w:r>
      <w:hyperlink w:history="0" r:id="rId40" w:tooltip="Постановление Тамбовской областной Думы от 26.02.2020 N 1193 &quot;О внесении изменений в Положение об Общественном совете при Тамбовской областной Думе&quot; {КонсультантПлюс}">
        <w:r>
          <w:rPr>
            <w:sz w:val="20"/>
            <w:color w:val="0000ff"/>
          </w:rPr>
          <w:t xml:space="preserve">Постановлением</w:t>
        </w:r>
      </w:hyperlink>
      <w:r>
        <w:rPr>
          <w:sz w:val="20"/>
        </w:rPr>
        <w:t xml:space="preserve"> Тамбовской областной Думы от 26.02.2020 N 1193)</w:t>
      </w:r>
    </w:p>
    <w:bookmarkStart w:id="201" w:name="P201"/>
    <w:bookmarkEnd w:id="201"/>
    <w:p>
      <w:pPr>
        <w:pStyle w:val="0"/>
        <w:spacing w:before="200" w:lineRule="auto"/>
        <w:ind w:firstLine="540"/>
        <w:jc w:val="both"/>
      </w:pPr>
      <w:r>
        <w:rPr>
          <w:sz w:val="20"/>
        </w:rPr>
        <w:t xml:space="preserve">9) ходатайства Общественной палаты Тамбовской области, общественного объединения, иной негосударственной некоммерческой организации об отзыве члена Общественного совета, кандидатура которого выдвинута соответственно Общественной палатой, данным общественным объединением, иной негосударственной некоммерческой организацией.</w:t>
      </w:r>
    </w:p>
    <w:p>
      <w:pPr>
        <w:pStyle w:val="0"/>
        <w:jc w:val="both"/>
      </w:pPr>
      <w:r>
        <w:rPr>
          <w:sz w:val="20"/>
        </w:rPr>
        <w:t xml:space="preserve">(подп. 9 введен </w:t>
      </w:r>
      <w:hyperlink w:history="0" r:id="rId41" w:tooltip="Постановление Тамбовской областной Думы от 26.02.2020 N 1193 &quot;О внесении изменений в Положение об Общественном совете при Тамбовской областной Думе&quot; {КонсультантПлюс}">
        <w:r>
          <w:rPr>
            <w:sz w:val="20"/>
            <w:color w:val="0000ff"/>
          </w:rPr>
          <w:t xml:space="preserve">Постановлением</w:t>
        </w:r>
      </w:hyperlink>
      <w:r>
        <w:rPr>
          <w:sz w:val="20"/>
        </w:rPr>
        <w:t xml:space="preserve"> Тамбовской областной Думы от 26.02.2020 N 1193)</w:t>
      </w:r>
    </w:p>
    <w:p>
      <w:pPr>
        <w:pStyle w:val="0"/>
        <w:spacing w:before="200" w:lineRule="auto"/>
        <w:ind w:firstLine="540"/>
        <w:jc w:val="both"/>
      </w:pPr>
      <w:r>
        <w:rPr>
          <w:sz w:val="20"/>
        </w:rPr>
        <w:t xml:space="preserve">10.2. Досрочное прекращение полномочий члена Общественного совета по основанию, предусмотренному </w:t>
      </w:r>
      <w:hyperlink w:history="0" w:anchor="P191" w:tooltip="1) письменного заявления о выходе из состава Общественного совета;">
        <w:r>
          <w:rPr>
            <w:sz w:val="20"/>
            <w:color w:val="0000ff"/>
          </w:rPr>
          <w:t xml:space="preserve">подпунктом 1 пункта 10.1</w:t>
        </w:r>
      </w:hyperlink>
      <w:r>
        <w:rPr>
          <w:sz w:val="20"/>
        </w:rPr>
        <w:t xml:space="preserve"> настоящего раздела, осуществляется в порядке, предусмотренном </w:t>
      </w:r>
      <w:hyperlink w:history="0" w:anchor="P204" w:tooltip="10.3. Член Общественного совета передает лично председателю Общественного совета или секретарю Общественного совета либо отправляет по почте письменное заявление о своем выходе из состава Общественного совета. Заявление о выходе из состава Общественного совета составляется на имя председателя Общественного совета. Со дня, следующего после дня подачи (отправки) указанного заявления, полномочия члена Общественного совета автоматически прекращаются. После получения указанного заявления председатель Обществе...">
        <w:r>
          <w:rPr>
            <w:sz w:val="20"/>
            <w:color w:val="0000ff"/>
          </w:rPr>
          <w:t xml:space="preserve">пунктом 10.3</w:t>
        </w:r>
      </w:hyperlink>
      <w:r>
        <w:rPr>
          <w:sz w:val="20"/>
        </w:rPr>
        <w:t xml:space="preserve"> настоящего раздела.</w:t>
      </w:r>
    </w:p>
    <w:bookmarkStart w:id="204" w:name="P204"/>
    <w:bookmarkEnd w:id="204"/>
    <w:p>
      <w:pPr>
        <w:pStyle w:val="0"/>
        <w:spacing w:before="200" w:lineRule="auto"/>
        <w:ind w:firstLine="540"/>
        <w:jc w:val="both"/>
      </w:pPr>
      <w:r>
        <w:rPr>
          <w:sz w:val="20"/>
        </w:rPr>
        <w:t xml:space="preserve">10.3. Член Общественного совета передает лично председателю Общественного совета или секретарю Общественного совета либо отправляет по почте письменное заявление о своем выходе из состава Общественного совета. Заявление о выходе из состава Общественного совета составляется на имя председателя Общественного совета. Со дня, следующего после дня подачи (отправки) указанного заявления, полномочия члена Общественного совета автоматически прекращаются. После получения указанного заявления председатель Общественной палаты издает решение о прекращении полномочий члена Общественного совета. Секретарь Общественного совета в течение трех рабочих дней со дня принятия указанного решения направляет копию указанного решения председателю Тамбовской областной Думы в целях уведомления.</w:t>
      </w:r>
    </w:p>
    <w:p>
      <w:pPr>
        <w:pStyle w:val="0"/>
        <w:spacing w:before="200" w:lineRule="auto"/>
        <w:ind w:firstLine="540"/>
        <w:jc w:val="both"/>
      </w:pPr>
      <w:r>
        <w:rPr>
          <w:sz w:val="20"/>
        </w:rPr>
        <w:t xml:space="preserve">10.4. Досрочное прекращение полномочий члена Общественного совета по основаниям, предусмотренным </w:t>
      </w:r>
      <w:hyperlink w:history="0" w:anchor="P192" w:tooltip="2) прекращения гражданства Российской Федерации или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w:r>
          <w:rPr>
            <w:sz w:val="20"/>
            <w:color w:val="0000ff"/>
          </w:rPr>
          <w:t xml:space="preserve">подпунктами 2</w:t>
        </w:r>
      </w:hyperlink>
      <w:r>
        <w:rPr>
          <w:sz w:val="20"/>
        </w:rPr>
        <w:t xml:space="preserve"> - </w:t>
      </w:r>
      <w:hyperlink w:history="0" w:anchor="P201" w:tooltip="9) ходатайства Общественной палаты Тамбовской области, общественного объединения, иной негосударственной некоммерческой организации об отзыве члена Общественного совета, кандидатура которого выдвинута соответственно Общественной палатой, данным общественным объединением, иной негосударственной некоммерческой организацией.">
        <w:r>
          <w:rPr>
            <w:sz w:val="20"/>
            <w:color w:val="0000ff"/>
          </w:rPr>
          <w:t xml:space="preserve">9 пункта 10.1</w:t>
        </w:r>
      </w:hyperlink>
      <w:r>
        <w:rPr>
          <w:sz w:val="20"/>
        </w:rPr>
        <w:t xml:space="preserve"> настоящего раздела, осуществляется в порядке, предусмотренном </w:t>
      </w:r>
      <w:hyperlink w:history="0" w:anchor="P212" w:tooltip="10.7. Вопрос о досрочном прекращении или приостановлении полномочий члена Общественного совета рассматривается на заседании Общественного совета с участием члена Общественного совета, в отношении которого внесен вопрос о досрочном прекращении (приостановлении) полномочий. Члену Общественного совета, в отношении которого рассматривается вопрос о досрочном прекращении (приостановлении) полномочий, предоставляется слово для выступления и ответов на вопросы членов Общественного совета. Член Общественного сов...">
        <w:r>
          <w:rPr>
            <w:sz w:val="20"/>
            <w:color w:val="0000ff"/>
          </w:rPr>
          <w:t xml:space="preserve">пунктами 10.7</w:t>
        </w:r>
      </w:hyperlink>
      <w:r>
        <w:rPr>
          <w:sz w:val="20"/>
        </w:rPr>
        <w:t xml:space="preserve"> - </w:t>
      </w:r>
      <w:hyperlink w:history="0" w:anchor="P214" w:tooltip="10.9. Решение Общественного совета о досрочном прекращении или приостановлении полномочий члена Общественного совета считается принятым, если за него проголосовало более половины от общего числа членов Общественного совета, присутствующих на заседании, с учетом соблюдения кворума.">
        <w:r>
          <w:rPr>
            <w:sz w:val="20"/>
            <w:color w:val="0000ff"/>
          </w:rPr>
          <w:t xml:space="preserve">10.9</w:t>
        </w:r>
      </w:hyperlink>
      <w:r>
        <w:rPr>
          <w:sz w:val="20"/>
        </w:rPr>
        <w:t xml:space="preserve"> настоящего раздела, и оформляется решением Общественного совета, согласованным с председателем Тамбовской областной Думы.</w:t>
      </w:r>
    </w:p>
    <w:p>
      <w:pPr>
        <w:pStyle w:val="0"/>
        <w:jc w:val="both"/>
      </w:pPr>
      <w:r>
        <w:rPr>
          <w:sz w:val="20"/>
        </w:rPr>
        <w:t xml:space="preserve">(в ред. </w:t>
      </w:r>
      <w:hyperlink w:history="0" r:id="rId42" w:tooltip="Постановление Тамбовской областной Думы от 26.02.2020 N 1193 &quot;О внесении изменений в Положение об Общественном совете при Тамбовской областной Думе&quot; {КонсультантПлюс}">
        <w:r>
          <w:rPr>
            <w:sz w:val="20"/>
            <w:color w:val="0000ff"/>
          </w:rPr>
          <w:t xml:space="preserve">Постановления</w:t>
        </w:r>
      </w:hyperlink>
      <w:r>
        <w:rPr>
          <w:sz w:val="20"/>
        </w:rPr>
        <w:t xml:space="preserve"> Тамбовской областной Думы от 26.02.2020 N 1193)</w:t>
      </w:r>
    </w:p>
    <w:bookmarkStart w:id="207" w:name="P207"/>
    <w:bookmarkEnd w:id="207"/>
    <w:p>
      <w:pPr>
        <w:pStyle w:val="0"/>
        <w:spacing w:before="200" w:lineRule="auto"/>
        <w:ind w:firstLine="540"/>
        <w:jc w:val="both"/>
      </w:pPr>
      <w:r>
        <w:rPr>
          <w:sz w:val="20"/>
        </w:rPr>
        <w:t xml:space="preserve">10.5. Приостановление полномочий члена Общественного совета осуществляется по следующим основаниям:</w:t>
      </w:r>
    </w:p>
    <w:p>
      <w:pPr>
        <w:pStyle w:val="0"/>
        <w:spacing w:before="200" w:lineRule="auto"/>
        <w:ind w:firstLine="540"/>
        <w:jc w:val="both"/>
      </w:pPr>
      <w:r>
        <w:rPr>
          <w:sz w:val="20"/>
        </w:rPr>
        <w:t xml:space="preserve">1) предъявления ему в порядке, установленном уголовно-процессуальным законодательством Российской Федерации, обвинения в совершении преступления;</w:t>
      </w:r>
    </w:p>
    <w:p>
      <w:pPr>
        <w:pStyle w:val="0"/>
        <w:spacing w:before="200" w:lineRule="auto"/>
        <w:ind w:firstLine="540"/>
        <w:jc w:val="both"/>
      </w:pPr>
      <w:r>
        <w:rPr>
          <w:sz w:val="20"/>
        </w:rPr>
        <w:t xml:space="preserve">2) назначения ему административного наказания в виде административного ареста;</w:t>
      </w:r>
    </w:p>
    <w:p>
      <w:pPr>
        <w:pStyle w:val="0"/>
        <w:spacing w:before="200" w:lineRule="auto"/>
        <w:ind w:firstLine="540"/>
        <w:jc w:val="both"/>
      </w:pPr>
      <w:r>
        <w:rPr>
          <w:sz w:val="20"/>
        </w:rPr>
        <w:t xml:space="preserve">3) регистрации его в качестве кандидата на государственную должность Российской Федерации, кандидата в депутаты законодательного (представительного) органа субъекта Российской Федерации, кандидата на государственную должность субъекта Российской Федерации, кандидата на должность государственной службы Российской Федерации, кандидата на должность государственной службы субъекта Российской Федерации, кандидата на муниципальную должность, кандидата в депутаты представительного органа местного самоуправления, кандидата на должность муниципальной службы, доверенного лица или уполномоченного представителя кандидата (избирательного объединения, политической партии), а также в случае вхождения его в состав инициативной группы по проведению референдума в Российской Федерации или в Тамбовской области.</w:t>
      </w:r>
    </w:p>
    <w:p>
      <w:pPr>
        <w:pStyle w:val="0"/>
        <w:spacing w:before="200" w:lineRule="auto"/>
        <w:ind w:firstLine="540"/>
        <w:jc w:val="both"/>
      </w:pPr>
      <w:r>
        <w:rPr>
          <w:sz w:val="20"/>
        </w:rPr>
        <w:t xml:space="preserve">10.6. Приостановление полномочий члена Общественного совета осуществляется в порядке, предусмотренном </w:t>
      </w:r>
      <w:hyperlink w:history="0" w:anchor="P212" w:tooltip="10.7. Вопрос о досрочном прекращении или приостановлении полномочий члена Общественного совета рассматривается на заседании Общественного совета с участием члена Общественного совета, в отношении которого внесен вопрос о досрочном прекращении (приостановлении) полномочий. Члену Общественного совета, в отношении которого рассматривается вопрос о досрочном прекращении (приостановлении) полномочий, предоставляется слово для выступления и ответов на вопросы членов Общественного совета. Член Общественного сов...">
        <w:r>
          <w:rPr>
            <w:sz w:val="20"/>
            <w:color w:val="0000ff"/>
          </w:rPr>
          <w:t xml:space="preserve">пунктами 10.7</w:t>
        </w:r>
      </w:hyperlink>
      <w:r>
        <w:rPr>
          <w:sz w:val="20"/>
        </w:rPr>
        <w:t xml:space="preserve"> - </w:t>
      </w:r>
      <w:hyperlink w:history="0" w:anchor="P214" w:tooltip="10.9. Решение Общественного совета о досрочном прекращении или приостановлении полномочий члена Общественного совета считается принятым, если за него проголосовало более половины от общего числа членов Общественного совета, присутствующих на заседании, с учетом соблюдения кворума.">
        <w:r>
          <w:rPr>
            <w:sz w:val="20"/>
            <w:color w:val="0000ff"/>
          </w:rPr>
          <w:t xml:space="preserve">10.9</w:t>
        </w:r>
      </w:hyperlink>
      <w:r>
        <w:rPr>
          <w:sz w:val="20"/>
        </w:rPr>
        <w:t xml:space="preserve"> настоящего раздела, и оформляется решением Общественного совета, согласованным с председателем Тамбовской областной Думы.</w:t>
      </w:r>
    </w:p>
    <w:bookmarkStart w:id="212" w:name="P212"/>
    <w:bookmarkEnd w:id="212"/>
    <w:p>
      <w:pPr>
        <w:pStyle w:val="0"/>
        <w:spacing w:before="200" w:lineRule="auto"/>
        <w:ind w:firstLine="540"/>
        <w:jc w:val="both"/>
      </w:pPr>
      <w:r>
        <w:rPr>
          <w:sz w:val="20"/>
        </w:rPr>
        <w:t xml:space="preserve">10.7. Вопрос о досрочном прекращении или приостановлении полномочий члена Общественного совета рассматривается на заседании Общественного совета с участием члена Общественного совета, в отношении которого внесен вопрос о досрочном прекращении (приостановлении) полномочий. Члену Общественного совета, в отношении которого рассматривается вопрос о досрочном прекращении (приостановлении) полномочий, предоставляется слово для выступления и ответов на вопросы членов Общественного совета. Член Общественного совета вправе представить Общественному совету письменные пояснения по вопросу о досрочном прекращении (приостановлении) его полномочий, которые также подлежат рассмотрению на заседании Общественного совета.</w:t>
      </w:r>
    </w:p>
    <w:p>
      <w:pPr>
        <w:pStyle w:val="0"/>
        <w:spacing w:before="200" w:lineRule="auto"/>
        <w:ind w:firstLine="540"/>
        <w:jc w:val="both"/>
      </w:pPr>
      <w:r>
        <w:rPr>
          <w:sz w:val="20"/>
        </w:rPr>
        <w:t xml:space="preserve">10.8. В случае невозможности присутствия на заседании Общественного совета члена Общественного совета, в отношении которого рассматривается вопрос о досрочном прекращении (приостановлении) полномочий, данный вопрос рассматривается в отсутствие указанного члена Общественного совета, но с обязательным заблаговременным уведомлением его о предстоящем рассмотрении данного вопроса и предоставлением времени для подачи письменных пояснений.</w:t>
      </w:r>
    </w:p>
    <w:bookmarkStart w:id="214" w:name="P214"/>
    <w:bookmarkEnd w:id="214"/>
    <w:p>
      <w:pPr>
        <w:pStyle w:val="0"/>
        <w:spacing w:before="200" w:lineRule="auto"/>
        <w:ind w:firstLine="540"/>
        <w:jc w:val="both"/>
      </w:pPr>
      <w:r>
        <w:rPr>
          <w:sz w:val="20"/>
        </w:rPr>
        <w:t xml:space="preserve">10.9. Решение Общественного совета о досрочном прекращении или приостановлении полномочий члена Общественного совета считается принятым, если за него проголосовало более половины от общего числа членов Общественного совета, присутствующих на заседании, с учетом соблюдения кворума.</w:t>
      </w:r>
    </w:p>
    <w:p>
      <w:pPr>
        <w:pStyle w:val="0"/>
        <w:spacing w:before="200" w:lineRule="auto"/>
        <w:ind w:firstLine="540"/>
        <w:jc w:val="both"/>
      </w:pPr>
      <w:r>
        <w:rPr>
          <w:sz w:val="20"/>
        </w:rPr>
        <w:t xml:space="preserve">10.10. В случае досрочного прекращения полномочий члена Общественного совета новый член Общественного совета вводится в его состав в порядке, предусмотренном </w:t>
      </w:r>
      <w:hyperlink w:history="0" r:id="rId43" w:tooltip="Закон Тамбовской области от 29.04.2015 N 522-З &quot;О регулировании отдельных вопросов в сфере осуществления общественного контроля в Тамбовской области&quot; (принят Постановлением Тамбовской областной Думы от 22.04.2015 N 1434) ------------ Недействующая редакция {КонсультантПлюс}">
        <w:r>
          <w:rPr>
            <w:sz w:val="20"/>
            <w:color w:val="0000ff"/>
          </w:rPr>
          <w:t xml:space="preserve">частями 6</w:t>
        </w:r>
      </w:hyperlink>
      <w:r>
        <w:rPr>
          <w:sz w:val="20"/>
        </w:rPr>
        <w:t xml:space="preserve"> и </w:t>
      </w:r>
      <w:hyperlink w:history="0" r:id="rId44" w:tooltip="Закон Тамбовской области от 29.04.2015 N 522-З &quot;О регулировании отдельных вопросов в сфере осуществления общественного контроля в Тамбовской области&quot; (принят Постановлением Тамбовской областной Думы от 22.04.2015 N 1434) ------------ Недействующая редакция {КонсультантПлюс}">
        <w:r>
          <w:rPr>
            <w:sz w:val="20"/>
            <w:color w:val="0000ff"/>
          </w:rPr>
          <w:t xml:space="preserve">7 статьи 3</w:t>
        </w:r>
      </w:hyperlink>
      <w:r>
        <w:rPr>
          <w:sz w:val="20"/>
        </w:rPr>
        <w:t xml:space="preserve"> Закона Тамбовской области "О регулировании отдельных вопросов в сфере осуществления общественного контроля в Тамбовской области".</w:t>
      </w:r>
    </w:p>
    <w:p>
      <w:pPr>
        <w:pStyle w:val="0"/>
        <w:spacing w:before="200" w:lineRule="auto"/>
        <w:ind w:firstLine="540"/>
        <w:jc w:val="both"/>
      </w:pPr>
      <w:r>
        <w:rPr>
          <w:sz w:val="20"/>
        </w:rPr>
        <w:t xml:space="preserve">10.11. В случае приостановления полномочий члена Общественного совета полномочия члена Общественного совета возобновляются на следующий день после дня истечения срока применения соответствующей меры либо прекращения соответствующих обстоятельств, указанных в </w:t>
      </w:r>
      <w:hyperlink w:history="0" w:anchor="P207" w:tooltip="10.5. Приостановление полномочий члена Общественного совета осуществляется по следующим основаниям:">
        <w:r>
          <w:rPr>
            <w:sz w:val="20"/>
            <w:color w:val="0000ff"/>
          </w:rPr>
          <w:t xml:space="preserve">пункте 10.5</w:t>
        </w:r>
      </w:hyperlink>
      <w:r>
        <w:rPr>
          <w:sz w:val="20"/>
        </w:rPr>
        <w:t xml:space="preserve"> настоящего раздела. Возобновление полномочий члена Общественного совета оформляется решением Общественного совета. Секретарь Общественного совета в течение трех рабочих дней со дня принятия указанного решения направляет копию указанного решения председателю Тамбовской областной Думы в целях уведомления.</w:t>
      </w:r>
    </w:p>
    <w:p>
      <w:pPr>
        <w:pStyle w:val="0"/>
        <w:jc w:val="both"/>
      </w:pPr>
      <w:r>
        <w:rPr>
          <w:sz w:val="20"/>
        </w:rPr>
      </w:r>
    </w:p>
    <w:p>
      <w:pPr>
        <w:pStyle w:val="2"/>
        <w:outlineLvl w:val="1"/>
        <w:jc w:val="center"/>
      </w:pPr>
      <w:r>
        <w:rPr>
          <w:sz w:val="20"/>
        </w:rPr>
        <w:t xml:space="preserve">11. Ежегодный доклад Общественного совета</w:t>
      </w:r>
    </w:p>
    <w:p>
      <w:pPr>
        <w:pStyle w:val="0"/>
        <w:jc w:val="both"/>
      </w:pPr>
      <w:r>
        <w:rPr>
          <w:sz w:val="20"/>
        </w:rPr>
      </w:r>
    </w:p>
    <w:p>
      <w:pPr>
        <w:pStyle w:val="0"/>
        <w:ind w:firstLine="540"/>
        <w:jc w:val="both"/>
      </w:pPr>
      <w:r>
        <w:rPr>
          <w:sz w:val="20"/>
        </w:rPr>
        <w:t xml:space="preserve">11.1. Общественный совет ежегодно, не позднее 1 февраля текущего года представляет в Тамбовскую областную Думу доклад об итогах своей деятельности за прошедший календарный год (далее - ежегодный доклад).</w:t>
      </w:r>
    </w:p>
    <w:p>
      <w:pPr>
        <w:pStyle w:val="0"/>
        <w:jc w:val="both"/>
      </w:pPr>
      <w:r>
        <w:rPr>
          <w:sz w:val="20"/>
        </w:rPr>
        <w:t xml:space="preserve">(подп. 11.1 в ред. </w:t>
      </w:r>
      <w:hyperlink w:history="0" r:id="rId45" w:tooltip="Постановление Тамбовской областной Думы от 26.02.2020 N 1193 &quot;О внесении изменений в Положение об Общественном совете при Тамбовской областной Думе&quot; {КонсультантПлюс}">
        <w:r>
          <w:rPr>
            <w:sz w:val="20"/>
            <w:color w:val="0000ff"/>
          </w:rPr>
          <w:t xml:space="preserve">Постановления</w:t>
        </w:r>
      </w:hyperlink>
      <w:r>
        <w:rPr>
          <w:sz w:val="20"/>
        </w:rPr>
        <w:t xml:space="preserve"> Тамбовской областной Думы от 26.02.2020 N 1193)</w:t>
      </w:r>
    </w:p>
    <w:p>
      <w:pPr>
        <w:pStyle w:val="0"/>
        <w:spacing w:before="200" w:lineRule="auto"/>
        <w:ind w:firstLine="540"/>
        <w:jc w:val="both"/>
      </w:pPr>
      <w:r>
        <w:rPr>
          <w:sz w:val="20"/>
        </w:rPr>
        <w:t xml:space="preserve">11.2. Ежегодный доклад направляется председателю Тамбовской областной Думы и заслушивается на очередном заседании Тамбовской областной Думы.</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1</w:t>
      </w:r>
    </w:p>
    <w:p>
      <w:pPr>
        <w:pStyle w:val="0"/>
        <w:jc w:val="right"/>
      </w:pPr>
      <w:r>
        <w:rPr>
          <w:sz w:val="20"/>
        </w:rPr>
        <w:t xml:space="preserve">к Положению</w:t>
      </w:r>
    </w:p>
    <w:p>
      <w:pPr>
        <w:pStyle w:val="0"/>
        <w:jc w:val="right"/>
      </w:pPr>
      <w:r>
        <w:rPr>
          <w:sz w:val="20"/>
        </w:rPr>
        <w:t xml:space="preserve">об Общественном совете</w:t>
      </w:r>
    </w:p>
    <w:p>
      <w:pPr>
        <w:pStyle w:val="0"/>
        <w:jc w:val="right"/>
      </w:pPr>
      <w:r>
        <w:rPr>
          <w:sz w:val="20"/>
        </w:rPr>
        <w:t xml:space="preserve">при Тамбовской областной Думе</w:t>
      </w:r>
    </w:p>
    <w:p>
      <w:pPr>
        <w:pStyle w:val="0"/>
      </w:pPr>
      <w:r>
        <w:rPr>
          <w:sz w:val="20"/>
        </w:rPr>
      </w:r>
    </w:p>
    <w:bookmarkStart w:id="233" w:name="P233"/>
    <w:bookmarkEnd w:id="233"/>
    <w:p>
      <w:pPr>
        <w:pStyle w:val="1"/>
        <w:jc w:val="both"/>
      </w:pPr>
      <w:r>
        <w:rPr>
          <w:sz w:val="20"/>
        </w:rPr>
        <w:t xml:space="preserve">                                 ЗАЯВЛЕНИЕ</w:t>
      </w:r>
    </w:p>
    <w:p>
      <w:pPr>
        <w:pStyle w:val="1"/>
        <w:jc w:val="both"/>
      </w:pPr>
      <w:r>
        <w:rPr>
          <w:sz w:val="20"/>
        </w:rPr>
        <w:t xml:space="preserve">    о выдвижении кандидата в члены Общественного совета при Тамбовской</w:t>
      </w:r>
    </w:p>
    <w:p>
      <w:pPr>
        <w:pStyle w:val="1"/>
        <w:jc w:val="both"/>
      </w:pPr>
      <w:r>
        <w:rPr>
          <w:sz w:val="20"/>
        </w:rPr>
        <w:t xml:space="preserve">                              областной Думе</w:t>
      </w:r>
    </w:p>
    <w:p>
      <w:pPr>
        <w:pStyle w:val="1"/>
        <w:jc w:val="both"/>
      </w:pPr>
      <w:r>
        <w:rPr>
          <w:sz w:val="20"/>
        </w:rPr>
      </w:r>
    </w:p>
    <w:p>
      <w:pPr>
        <w:pStyle w:val="1"/>
        <w:jc w:val="both"/>
      </w:pPr>
      <w:r>
        <w:rPr>
          <w:sz w:val="20"/>
        </w:rPr>
        <w:t xml:space="preserve">    Наименование      общественного      объединения     (негосударственной</w:t>
      </w:r>
    </w:p>
    <w:p>
      <w:pPr>
        <w:pStyle w:val="1"/>
        <w:jc w:val="both"/>
      </w:pPr>
      <w:r>
        <w:rPr>
          <w:sz w:val="20"/>
        </w:rPr>
        <w:t xml:space="preserve">некоммерческой организации) (адрес места расположения, телефон, электронный</w:t>
      </w:r>
    </w:p>
    <w:p>
      <w:pPr>
        <w:pStyle w:val="1"/>
        <w:jc w:val="both"/>
      </w:pPr>
      <w:r>
        <w:rPr>
          <w:sz w:val="20"/>
        </w:rPr>
        <w:t xml:space="preserve">адрес)</w:t>
      </w:r>
    </w:p>
    <w:p>
      <w:pPr>
        <w:pStyle w:val="1"/>
        <w:jc w:val="both"/>
      </w:pPr>
      <w:r>
        <w:rPr>
          <w:sz w:val="20"/>
        </w:rPr>
        <w:t xml:space="preserve">___________________________________________________________________________</w:t>
      </w:r>
    </w:p>
    <w:p>
      <w:pPr>
        <w:pStyle w:val="1"/>
        <w:jc w:val="both"/>
      </w:pPr>
      <w:r>
        <w:rPr>
          <w:sz w:val="20"/>
        </w:rPr>
        <w:t xml:space="preserve">выдвигает кандидата (Ф.И.О.)</w:t>
      </w:r>
    </w:p>
    <w:p>
      <w:pPr>
        <w:pStyle w:val="1"/>
        <w:jc w:val="both"/>
      </w:pPr>
      <w:r>
        <w:rPr>
          <w:sz w:val="20"/>
        </w:rPr>
        <w:t xml:space="preserve">___________________________________________________________________________</w:t>
      </w:r>
    </w:p>
    <w:p>
      <w:pPr>
        <w:pStyle w:val="1"/>
        <w:jc w:val="both"/>
      </w:pPr>
      <w:r>
        <w:rPr>
          <w:sz w:val="20"/>
        </w:rPr>
        <w:t xml:space="preserve">в члены Общественного совета при Тамбовской областной Думе.</w:t>
      </w:r>
    </w:p>
    <w:p>
      <w:pPr>
        <w:pStyle w:val="1"/>
        <w:jc w:val="both"/>
      </w:pPr>
      <w:r>
        <w:rPr>
          <w:sz w:val="20"/>
        </w:rPr>
        <w:t xml:space="preserve">___________________________________________________________________________</w:t>
      </w:r>
    </w:p>
    <w:p>
      <w:pPr>
        <w:pStyle w:val="1"/>
        <w:jc w:val="both"/>
      </w:pPr>
      <w:r>
        <w:rPr>
          <w:sz w:val="20"/>
        </w:rPr>
        <w:t xml:space="preserve">(указывается  дата рождения кандидата, гражданство, место жительства, место</w:t>
      </w:r>
    </w:p>
    <w:p>
      <w:pPr>
        <w:pStyle w:val="1"/>
        <w:jc w:val="both"/>
      </w:pPr>
      <w:r>
        <w:rPr>
          <w:sz w:val="20"/>
        </w:rPr>
        <w:t xml:space="preserve">работы   (службы)  кандидата,  сведения  о  его  соответствии  требованиям,</w:t>
      </w:r>
    </w:p>
    <w:p>
      <w:pPr>
        <w:pStyle w:val="1"/>
        <w:jc w:val="both"/>
      </w:pPr>
      <w:r>
        <w:rPr>
          <w:sz w:val="20"/>
        </w:rPr>
        <w:t xml:space="preserve">предъявляемым  к  кандидатам  в  члены  Общественного совета при Тамбовской</w:t>
      </w:r>
    </w:p>
    <w:p>
      <w:pPr>
        <w:pStyle w:val="1"/>
        <w:jc w:val="both"/>
      </w:pPr>
      <w:r>
        <w:rPr>
          <w:sz w:val="20"/>
        </w:rPr>
        <w:t xml:space="preserve">областной  Думе, а также об отсутствии запретов и ограничений для вхождения</w:t>
      </w:r>
    </w:p>
    <w:p>
      <w:pPr>
        <w:pStyle w:val="1"/>
        <w:jc w:val="both"/>
      </w:pPr>
      <w:r>
        <w:rPr>
          <w:sz w:val="20"/>
        </w:rPr>
        <w:t xml:space="preserve">в состав Общественного совета при Тамбовской областной Думе)</w:t>
      </w:r>
    </w:p>
    <w:p>
      <w:pPr>
        <w:pStyle w:val="1"/>
        <w:jc w:val="both"/>
      </w:pPr>
      <w:r>
        <w:rPr>
          <w:sz w:val="20"/>
        </w:rPr>
      </w:r>
    </w:p>
    <w:p>
      <w:pPr>
        <w:pStyle w:val="1"/>
        <w:jc w:val="both"/>
      </w:pPr>
      <w:r>
        <w:rPr>
          <w:sz w:val="20"/>
        </w:rPr>
        <w:t xml:space="preserve">    Приложение:</w:t>
      </w:r>
    </w:p>
    <w:p>
      <w:pPr>
        <w:pStyle w:val="1"/>
        <w:jc w:val="both"/>
      </w:pPr>
      <w:r>
        <w:rPr>
          <w:sz w:val="20"/>
        </w:rPr>
        <w:t xml:space="preserve">1) библиографическая справка на кандидата на ______ л.;</w:t>
      </w:r>
    </w:p>
    <w:p>
      <w:pPr>
        <w:pStyle w:val="1"/>
        <w:jc w:val="both"/>
      </w:pPr>
      <w:r>
        <w:rPr>
          <w:sz w:val="20"/>
        </w:rPr>
        <w:t xml:space="preserve">2)  заявление-согласие кандидата на выдвижение в члены Общественного совета</w:t>
      </w:r>
    </w:p>
    <w:p>
      <w:pPr>
        <w:pStyle w:val="1"/>
        <w:jc w:val="both"/>
      </w:pPr>
      <w:r>
        <w:rPr>
          <w:sz w:val="20"/>
        </w:rPr>
        <w:t xml:space="preserve">на ____ л.;</w:t>
      </w:r>
    </w:p>
    <w:p>
      <w:pPr>
        <w:pStyle w:val="1"/>
        <w:jc w:val="both"/>
      </w:pPr>
      <w:r>
        <w:rPr>
          <w:sz w:val="20"/>
        </w:rPr>
        <w:t xml:space="preserve">3)  заявление-согласие  кандидата  на  обработку его персональных данных на</w:t>
      </w:r>
    </w:p>
    <w:p>
      <w:pPr>
        <w:pStyle w:val="1"/>
        <w:jc w:val="both"/>
      </w:pPr>
      <w:r>
        <w:rPr>
          <w:sz w:val="20"/>
        </w:rPr>
        <w:t xml:space="preserve">____ л.;</w:t>
      </w:r>
    </w:p>
    <w:p>
      <w:pPr>
        <w:pStyle w:val="1"/>
        <w:jc w:val="both"/>
      </w:pPr>
      <w:r>
        <w:rPr>
          <w:sz w:val="20"/>
        </w:rPr>
        <w:t xml:space="preserve">4) иные прилагаемые документы (перечислить) на ____ л.</w:t>
      </w:r>
    </w:p>
    <w:p>
      <w:pPr>
        <w:pStyle w:val="1"/>
        <w:jc w:val="both"/>
      </w:pPr>
      <w:r>
        <w:rPr>
          <w:sz w:val="20"/>
        </w:rPr>
      </w:r>
    </w:p>
    <w:p>
      <w:pPr>
        <w:pStyle w:val="1"/>
        <w:jc w:val="both"/>
      </w:pPr>
      <w:r>
        <w:rPr>
          <w:sz w:val="20"/>
        </w:rPr>
        <w:t xml:space="preserve">   "______" ____________ 20___ г.    ___________ _________________ /Ф.И.О./</w:t>
      </w:r>
    </w:p>
    <w:p>
      <w:pPr>
        <w:pStyle w:val="1"/>
        <w:jc w:val="both"/>
      </w:pPr>
      <w:r>
        <w:rPr>
          <w:sz w:val="20"/>
        </w:rPr>
        <w:t xml:space="preserve">                                       подпись    уполномоченного   лица</w:t>
      </w:r>
    </w:p>
    <w:p>
      <w:pPr>
        <w:pStyle w:val="1"/>
        <w:jc w:val="both"/>
      </w:pPr>
      <w:r>
        <w:rPr>
          <w:sz w:val="20"/>
        </w:rPr>
        <w:t xml:space="preserve">                                       общественного         объединения</w:t>
      </w:r>
    </w:p>
    <w:p>
      <w:pPr>
        <w:pStyle w:val="1"/>
        <w:jc w:val="both"/>
      </w:pPr>
      <w:r>
        <w:rPr>
          <w:sz w:val="20"/>
        </w:rPr>
        <w:t xml:space="preserve">                                       (негосударственной некоммерческой</w:t>
      </w:r>
    </w:p>
    <w:p>
      <w:pPr>
        <w:pStyle w:val="1"/>
        <w:jc w:val="both"/>
      </w:pPr>
      <w:r>
        <w:rPr>
          <w:sz w:val="20"/>
        </w:rPr>
        <w:t xml:space="preserve">                                       организации), печать</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2</w:t>
      </w:r>
    </w:p>
    <w:p>
      <w:pPr>
        <w:pStyle w:val="0"/>
        <w:jc w:val="right"/>
      </w:pPr>
      <w:r>
        <w:rPr>
          <w:sz w:val="20"/>
        </w:rPr>
        <w:t xml:space="preserve">к Положению</w:t>
      </w:r>
    </w:p>
    <w:p>
      <w:pPr>
        <w:pStyle w:val="0"/>
        <w:jc w:val="right"/>
      </w:pPr>
      <w:r>
        <w:rPr>
          <w:sz w:val="20"/>
        </w:rPr>
        <w:t xml:space="preserve">об Общественном совете</w:t>
      </w:r>
    </w:p>
    <w:p>
      <w:pPr>
        <w:pStyle w:val="0"/>
        <w:jc w:val="right"/>
      </w:pPr>
      <w:r>
        <w:rPr>
          <w:sz w:val="20"/>
        </w:rPr>
        <w:t xml:space="preserve">при Тамбовской областной Думе</w:t>
      </w:r>
    </w:p>
    <w:p>
      <w:pPr>
        <w:pStyle w:val="0"/>
        <w:jc w:val="both"/>
      </w:pPr>
      <w:r>
        <w:rPr>
          <w:sz w:val="20"/>
        </w:rPr>
      </w:r>
    </w:p>
    <w:bookmarkStart w:id="274" w:name="P274"/>
    <w:bookmarkEnd w:id="274"/>
    <w:p>
      <w:pPr>
        <w:pStyle w:val="0"/>
        <w:jc w:val="center"/>
      </w:pPr>
      <w:r>
        <w:rPr>
          <w:sz w:val="20"/>
          <w:b w:val="on"/>
        </w:rPr>
        <w:t xml:space="preserve">БИОГРАФИЧЕСКАЯ СПРАВКА</w:t>
      </w:r>
    </w:p>
    <w:p>
      <w:pPr>
        <w:pStyle w:val="0"/>
        <w:jc w:val="both"/>
      </w:pPr>
      <w:r>
        <w:rPr>
          <w:sz w:val="20"/>
        </w:rPr>
      </w:r>
    </w:p>
    <w:p>
      <w:pPr>
        <w:pStyle w:val="0"/>
        <w:jc w:val="right"/>
      </w:pPr>
      <w:r>
        <w:rPr>
          <w:sz w:val="20"/>
        </w:rPr>
        <w:t xml:space="preserve">Место для</w:t>
      </w:r>
    </w:p>
    <w:p>
      <w:pPr>
        <w:pStyle w:val="0"/>
        <w:jc w:val="right"/>
      </w:pPr>
      <w:r>
        <w:rPr>
          <w:sz w:val="20"/>
        </w:rPr>
        <w:t xml:space="preserve">фотографии</w:t>
      </w:r>
    </w:p>
    <w:p>
      <w:pPr>
        <w:pStyle w:val="0"/>
        <w:jc w:val="right"/>
      </w:pPr>
      <w:r>
        <w:rPr>
          <w:sz w:val="20"/>
        </w:rPr>
        <w:t xml:space="preserve">30 x 40 мм</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781"/>
        <w:gridCol w:w="3231"/>
      </w:tblGrid>
      <w:tr>
        <w:tc>
          <w:tcPr>
            <w:tcW w:w="5781" w:type="dxa"/>
          </w:tcPr>
          <w:p>
            <w:pPr>
              <w:pStyle w:val="0"/>
            </w:pPr>
            <w:r>
              <w:rPr>
                <w:sz w:val="20"/>
              </w:rPr>
              <w:t xml:space="preserve">Фамилия, имя, отчество</w:t>
            </w:r>
          </w:p>
        </w:tc>
        <w:tc>
          <w:tcPr>
            <w:tcW w:w="3231" w:type="dxa"/>
          </w:tcPr>
          <w:p>
            <w:pPr>
              <w:pStyle w:val="0"/>
            </w:pPr>
            <w:r>
              <w:rPr>
                <w:sz w:val="20"/>
              </w:rPr>
            </w:r>
          </w:p>
        </w:tc>
      </w:tr>
      <w:tr>
        <w:tc>
          <w:tcPr>
            <w:tcW w:w="5781" w:type="dxa"/>
          </w:tcPr>
          <w:p>
            <w:pPr>
              <w:pStyle w:val="0"/>
            </w:pPr>
            <w:r>
              <w:rPr>
                <w:sz w:val="20"/>
              </w:rPr>
              <w:t xml:space="preserve">Дата рождения</w:t>
            </w:r>
          </w:p>
        </w:tc>
        <w:tc>
          <w:tcPr>
            <w:tcW w:w="3231" w:type="dxa"/>
          </w:tcPr>
          <w:p>
            <w:pPr>
              <w:pStyle w:val="0"/>
            </w:pPr>
            <w:r>
              <w:rPr>
                <w:sz w:val="20"/>
              </w:rPr>
            </w:r>
          </w:p>
        </w:tc>
      </w:tr>
      <w:tr>
        <w:tc>
          <w:tcPr>
            <w:tcW w:w="5781" w:type="dxa"/>
          </w:tcPr>
          <w:p>
            <w:pPr>
              <w:pStyle w:val="0"/>
            </w:pPr>
            <w:r>
              <w:rPr>
                <w:sz w:val="20"/>
              </w:rPr>
              <w:t xml:space="preserve">Место рождения (село, деревня, город, район, область, край, республика, страна)</w:t>
            </w:r>
          </w:p>
        </w:tc>
        <w:tc>
          <w:tcPr>
            <w:tcW w:w="3231" w:type="dxa"/>
          </w:tcPr>
          <w:p>
            <w:pPr>
              <w:pStyle w:val="0"/>
            </w:pPr>
            <w:r>
              <w:rPr>
                <w:sz w:val="20"/>
              </w:rPr>
            </w:r>
          </w:p>
        </w:tc>
      </w:tr>
      <w:tr>
        <w:tc>
          <w:tcPr>
            <w:tcW w:w="5781" w:type="dxa"/>
          </w:tcPr>
          <w:p>
            <w:pPr>
              <w:pStyle w:val="0"/>
            </w:pPr>
            <w:r>
              <w:rPr>
                <w:sz w:val="20"/>
              </w:rPr>
              <w:t xml:space="preserve">Гражданство (если изменяли, то укажите, когда и по какой причине, если имеете гражданство другого государства - укажите)</w:t>
            </w:r>
          </w:p>
        </w:tc>
        <w:tc>
          <w:tcPr>
            <w:tcW w:w="3231" w:type="dxa"/>
          </w:tcPr>
          <w:p>
            <w:pPr>
              <w:pStyle w:val="0"/>
            </w:pPr>
            <w:r>
              <w:rPr>
                <w:sz w:val="20"/>
              </w:rPr>
            </w:r>
          </w:p>
        </w:tc>
      </w:tr>
      <w:tr>
        <w:tc>
          <w:tcPr>
            <w:tcW w:w="5781" w:type="dxa"/>
          </w:tcPr>
          <w:p>
            <w:pPr>
              <w:pStyle w:val="0"/>
            </w:pPr>
            <w:r>
              <w:rPr>
                <w:sz w:val="20"/>
              </w:rPr>
              <w:t xml:space="preserve">Образование (когда, какие учебные заведения окончили), направление подготовки или специальность по диплому,</w:t>
            </w:r>
          </w:p>
          <w:p>
            <w:pPr>
              <w:pStyle w:val="0"/>
            </w:pPr>
            <w:r>
              <w:rPr>
                <w:sz w:val="20"/>
              </w:rPr>
              <w:t xml:space="preserve">квалификация по диплому</w:t>
            </w:r>
          </w:p>
        </w:tc>
        <w:tc>
          <w:tcPr>
            <w:tcW w:w="3231" w:type="dxa"/>
          </w:tcPr>
          <w:p>
            <w:pPr>
              <w:pStyle w:val="0"/>
            </w:pPr>
            <w:r>
              <w:rPr>
                <w:sz w:val="20"/>
              </w:rPr>
            </w:r>
          </w:p>
        </w:tc>
      </w:tr>
      <w:tr>
        <w:tc>
          <w:tcPr>
            <w:tcW w:w="5781" w:type="dxa"/>
          </w:tcPr>
          <w:p>
            <w:pPr>
              <w:pStyle w:val="0"/>
            </w:pPr>
            <w:r>
              <w:rPr>
                <w:sz w:val="20"/>
              </w:rPr>
              <w:t xml:space="preserve">Ученая степень (звание) (при наличии)</w:t>
            </w:r>
          </w:p>
        </w:tc>
        <w:tc>
          <w:tcPr>
            <w:tcW w:w="3231" w:type="dxa"/>
          </w:tcPr>
          <w:p>
            <w:pPr>
              <w:pStyle w:val="0"/>
            </w:pPr>
            <w:r>
              <w:rPr>
                <w:sz w:val="20"/>
              </w:rPr>
            </w:r>
          </w:p>
        </w:tc>
      </w:tr>
      <w:tr>
        <w:tc>
          <w:tcPr>
            <w:tcW w:w="5781" w:type="dxa"/>
          </w:tcPr>
          <w:p>
            <w:pPr>
              <w:pStyle w:val="0"/>
            </w:pPr>
            <w:r>
              <w:rPr>
                <w:sz w:val="20"/>
              </w:rPr>
              <w:t xml:space="preserve">Государственные награды, иные награды и знаки отличия (при наличии)</w:t>
            </w:r>
          </w:p>
        </w:tc>
        <w:tc>
          <w:tcPr>
            <w:tcW w:w="3231" w:type="dxa"/>
          </w:tcPr>
          <w:p>
            <w:pPr>
              <w:pStyle w:val="0"/>
            </w:pPr>
            <w:r>
              <w:rPr>
                <w:sz w:val="20"/>
              </w:rPr>
            </w:r>
          </w:p>
        </w:tc>
      </w:tr>
      <w:tr>
        <w:tc>
          <w:tcPr>
            <w:tcW w:w="5781" w:type="dxa"/>
          </w:tcPr>
          <w:p>
            <w:pPr>
              <w:pStyle w:val="0"/>
            </w:pPr>
            <w:r>
              <w:rPr>
                <w:sz w:val="20"/>
              </w:rPr>
              <w:t xml:space="preserve">Семейное положение</w:t>
            </w:r>
          </w:p>
        </w:tc>
        <w:tc>
          <w:tcPr>
            <w:tcW w:w="3231" w:type="dxa"/>
          </w:tcPr>
          <w:p>
            <w:pPr>
              <w:pStyle w:val="0"/>
            </w:pPr>
            <w:r>
              <w:rPr>
                <w:sz w:val="20"/>
              </w:rPr>
            </w:r>
          </w:p>
        </w:tc>
      </w:tr>
      <w:tr>
        <w:tc>
          <w:tcPr>
            <w:tcW w:w="5781" w:type="dxa"/>
          </w:tcPr>
          <w:p>
            <w:pPr>
              <w:pStyle w:val="0"/>
            </w:pPr>
            <w:r>
              <w:rPr>
                <w:sz w:val="20"/>
              </w:rPr>
              <w:t xml:space="preserve">Были ли Вы судимы (когда и за что)</w:t>
            </w:r>
          </w:p>
        </w:tc>
        <w:tc>
          <w:tcPr>
            <w:tcW w:w="3231" w:type="dxa"/>
          </w:tcPr>
          <w:p>
            <w:pPr>
              <w:pStyle w:val="0"/>
            </w:pPr>
            <w:r>
              <w:rPr>
                <w:sz w:val="20"/>
              </w:rPr>
            </w:r>
          </w:p>
        </w:tc>
      </w:tr>
      <w:tr>
        <w:tc>
          <w:tcPr>
            <w:tcW w:w="5781" w:type="dxa"/>
          </w:tcPr>
          <w:p>
            <w:pPr>
              <w:pStyle w:val="0"/>
            </w:pPr>
            <w:r>
              <w:rPr>
                <w:sz w:val="20"/>
              </w:rPr>
              <w:t xml:space="preserve">Адрес регистрации (паспорт)</w:t>
            </w:r>
          </w:p>
        </w:tc>
        <w:tc>
          <w:tcPr>
            <w:tcW w:w="3231" w:type="dxa"/>
          </w:tcPr>
          <w:p>
            <w:pPr>
              <w:pStyle w:val="0"/>
            </w:pPr>
            <w:r>
              <w:rPr>
                <w:sz w:val="20"/>
              </w:rPr>
            </w:r>
          </w:p>
        </w:tc>
      </w:tr>
      <w:tr>
        <w:tc>
          <w:tcPr>
            <w:tcW w:w="5781" w:type="dxa"/>
          </w:tcPr>
          <w:p>
            <w:pPr>
              <w:pStyle w:val="0"/>
            </w:pPr>
            <w:r>
              <w:rPr>
                <w:sz w:val="20"/>
              </w:rPr>
              <w:t xml:space="preserve">Адрес фактического проживания</w:t>
            </w:r>
          </w:p>
        </w:tc>
        <w:tc>
          <w:tcPr>
            <w:tcW w:w="3231" w:type="dxa"/>
          </w:tcPr>
          <w:p>
            <w:pPr>
              <w:pStyle w:val="0"/>
            </w:pPr>
            <w:r>
              <w:rPr>
                <w:sz w:val="20"/>
              </w:rPr>
            </w:r>
          </w:p>
        </w:tc>
      </w:tr>
      <w:tr>
        <w:tc>
          <w:tcPr>
            <w:tcW w:w="5781" w:type="dxa"/>
          </w:tcPr>
          <w:p>
            <w:pPr>
              <w:pStyle w:val="0"/>
            </w:pPr>
            <w:r>
              <w:rPr>
                <w:sz w:val="20"/>
              </w:rPr>
              <w:t xml:space="preserve">Контактные телефоны</w:t>
            </w:r>
          </w:p>
        </w:tc>
        <w:tc>
          <w:tcPr>
            <w:tcW w:w="3231" w:type="dxa"/>
          </w:tcPr>
          <w:p>
            <w:pPr>
              <w:pStyle w:val="0"/>
            </w:pPr>
            <w:r>
              <w:rPr>
                <w:sz w:val="20"/>
              </w:rPr>
            </w:r>
          </w:p>
        </w:tc>
      </w:tr>
    </w:tbl>
    <w:p>
      <w:pPr>
        <w:pStyle w:val="0"/>
        <w:jc w:val="both"/>
      </w:pPr>
      <w:r>
        <w:rPr>
          <w:sz w:val="20"/>
        </w:rPr>
      </w:r>
    </w:p>
    <w:p>
      <w:pPr>
        <w:pStyle w:val="0"/>
        <w:outlineLvl w:val="2"/>
        <w:jc w:val="center"/>
      </w:pPr>
      <w:r>
        <w:rPr>
          <w:sz w:val="20"/>
        </w:rPr>
        <w:t xml:space="preserve">ТРУДОВАЯ ДЕЯТЕЛЬНОСТЬ</w:t>
      </w:r>
    </w:p>
    <w:p>
      <w:pPr>
        <w:pStyle w:val="0"/>
        <w:jc w:val="center"/>
      </w:pPr>
      <w:r>
        <w:rPr>
          <w:sz w:val="20"/>
        </w:rPr>
        <w:t xml:space="preserve">(за последние 10 лет)</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644"/>
        <w:gridCol w:w="1474"/>
        <w:gridCol w:w="2381"/>
        <w:gridCol w:w="3515"/>
      </w:tblGrid>
      <w:tr>
        <w:tc>
          <w:tcPr>
            <w:tcW w:w="1644" w:type="dxa"/>
          </w:tcPr>
          <w:p>
            <w:pPr>
              <w:pStyle w:val="0"/>
              <w:jc w:val="center"/>
            </w:pPr>
            <w:r>
              <w:rPr>
                <w:sz w:val="20"/>
              </w:rPr>
              <w:t xml:space="preserve">Дата поступления</w:t>
            </w:r>
          </w:p>
        </w:tc>
        <w:tc>
          <w:tcPr>
            <w:tcW w:w="1474" w:type="dxa"/>
          </w:tcPr>
          <w:p>
            <w:pPr>
              <w:pStyle w:val="0"/>
              <w:jc w:val="center"/>
            </w:pPr>
            <w:r>
              <w:rPr>
                <w:sz w:val="20"/>
              </w:rPr>
              <w:t xml:space="preserve">Дата увольнения</w:t>
            </w:r>
          </w:p>
        </w:tc>
        <w:tc>
          <w:tcPr>
            <w:tcW w:w="2381" w:type="dxa"/>
          </w:tcPr>
          <w:p>
            <w:pPr>
              <w:pStyle w:val="0"/>
              <w:jc w:val="center"/>
            </w:pPr>
            <w:r>
              <w:rPr>
                <w:sz w:val="20"/>
              </w:rPr>
              <w:t xml:space="preserve">Место работы (наименование организации), должность</w:t>
            </w:r>
          </w:p>
        </w:tc>
        <w:tc>
          <w:tcPr>
            <w:tcW w:w="3515" w:type="dxa"/>
          </w:tcPr>
          <w:p>
            <w:pPr>
              <w:pStyle w:val="0"/>
              <w:jc w:val="center"/>
            </w:pPr>
            <w:r>
              <w:rPr>
                <w:sz w:val="20"/>
              </w:rPr>
              <w:t xml:space="preserve">Примечание</w:t>
            </w:r>
          </w:p>
        </w:tc>
      </w:tr>
      <w:tr>
        <w:tc>
          <w:tcPr>
            <w:tcW w:w="1644" w:type="dxa"/>
          </w:tcPr>
          <w:p>
            <w:pPr>
              <w:pStyle w:val="0"/>
            </w:pPr>
            <w:r>
              <w:rPr>
                <w:sz w:val="20"/>
              </w:rPr>
            </w:r>
          </w:p>
        </w:tc>
        <w:tc>
          <w:tcPr>
            <w:tcW w:w="1474" w:type="dxa"/>
          </w:tcPr>
          <w:p>
            <w:pPr>
              <w:pStyle w:val="0"/>
            </w:pPr>
            <w:r>
              <w:rPr>
                <w:sz w:val="20"/>
              </w:rPr>
            </w:r>
          </w:p>
        </w:tc>
        <w:tc>
          <w:tcPr>
            <w:tcW w:w="2381" w:type="dxa"/>
          </w:tcPr>
          <w:p>
            <w:pPr>
              <w:pStyle w:val="0"/>
            </w:pPr>
            <w:r>
              <w:rPr>
                <w:sz w:val="20"/>
              </w:rPr>
            </w:r>
          </w:p>
        </w:tc>
        <w:tc>
          <w:tcPr>
            <w:tcW w:w="3515" w:type="dxa"/>
          </w:tcPr>
          <w:p>
            <w:pPr>
              <w:pStyle w:val="0"/>
            </w:pPr>
            <w:r>
              <w:rPr>
                <w:sz w:val="20"/>
              </w:rPr>
              <w:t xml:space="preserve">(указывается опыт руководства коллективом, основные достижения и полученные навыки)</w:t>
            </w:r>
          </w:p>
        </w:tc>
      </w:tr>
    </w:tbl>
    <w:p>
      <w:pPr>
        <w:pStyle w:val="0"/>
        <w:jc w:val="both"/>
      </w:pPr>
      <w:r>
        <w:rPr>
          <w:sz w:val="20"/>
        </w:rPr>
      </w:r>
    </w:p>
    <w:p>
      <w:pPr>
        <w:pStyle w:val="0"/>
        <w:outlineLvl w:val="2"/>
        <w:jc w:val="center"/>
      </w:pPr>
      <w:r>
        <w:rPr>
          <w:sz w:val="20"/>
        </w:rPr>
        <w:t xml:space="preserve">ОБЩЕСТВЕННАЯ ДЕЯТЕЛЬНОСТЬ</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660"/>
        <w:gridCol w:w="1660"/>
        <w:gridCol w:w="2154"/>
        <w:gridCol w:w="3515"/>
      </w:tblGrid>
      <w:tr>
        <w:tc>
          <w:tcPr>
            <w:tcW w:w="1660" w:type="dxa"/>
          </w:tcPr>
          <w:p>
            <w:pPr>
              <w:pStyle w:val="0"/>
              <w:jc w:val="center"/>
            </w:pPr>
            <w:r>
              <w:rPr>
                <w:sz w:val="20"/>
              </w:rPr>
              <w:t xml:space="preserve">Дата начала осуществления</w:t>
            </w:r>
          </w:p>
        </w:tc>
        <w:tc>
          <w:tcPr>
            <w:tcW w:w="1660" w:type="dxa"/>
          </w:tcPr>
          <w:p>
            <w:pPr>
              <w:pStyle w:val="0"/>
              <w:jc w:val="center"/>
            </w:pPr>
            <w:r>
              <w:rPr>
                <w:sz w:val="20"/>
              </w:rPr>
              <w:t xml:space="preserve">Дата окончания осуществления</w:t>
            </w:r>
          </w:p>
        </w:tc>
        <w:tc>
          <w:tcPr>
            <w:tcW w:w="2154" w:type="dxa"/>
          </w:tcPr>
          <w:p>
            <w:pPr>
              <w:pStyle w:val="0"/>
              <w:jc w:val="center"/>
            </w:pPr>
            <w:r>
              <w:rPr>
                <w:sz w:val="20"/>
              </w:rPr>
              <w:t xml:space="preserve">Наименование общественной организации</w:t>
            </w:r>
          </w:p>
        </w:tc>
        <w:tc>
          <w:tcPr>
            <w:tcW w:w="3515" w:type="dxa"/>
          </w:tcPr>
          <w:p>
            <w:pPr>
              <w:pStyle w:val="0"/>
              <w:jc w:val="center"/>
            </w:pPr>
            <w:r>
              <w:rPr>
                <w:sz w:val="20"/>
              </w:rPr>
              <w:t xml:space="preserve">Примечание</w:t>
            </w:r>
          </w:p>
        </w:tc>
      </w:tr>
      <w:tr>
        <w:tc>
          <w:tcPr>
            <w:tcW w:w="1660" w:type="dxa"/>
          </w:tcPr>
          <w:p>
            <w:pPr>
              <w:pStyle w:val="0"/>
            </w:pPr>
            <w:r>
              <w:rPr>
                <w:sz w:val="20"/>
              </w:rPr>
            </w:r>
          </w:p>
        </w:tc>
        <w:tc>
          <w:tcPr>
            <w:tcW w:w="1660" w:type="dxa"/>
          </w:tcPr>
          <w:p>
            <w:pPr>
              <w:pStyle w:val="0"/>
            </w:pPr>
            <w:r>
              <w:rPr>
                <w:sz w:val="20"/>
              </w:rPr>
            </w:r>
          </w:p>
        </w:tc>
        <w:tc>
          <w:tcPr>
            <w:tcW w:w="2154" w:type="dxa"/>
          </w:tcPr>
          <w:p>
            <w:pPr>
              <w:pStyle w:val="0"/>
            </w:pPr>
            <w:r>
              <w:rPr>
                <w:sz w:val="20"/>
              </w:rPr>
            </w:r>
          </w:p>
        </w:tc>
        <w:tc>
          <w:tcPr>
            <w:tcW w:w="3515" w:type="dxa"/>
          </w:tcPr>
          <w:p>
            <w:pPr>
              <w:pStyle w:val="0"/>
            </w:pPr>
            <w:r>
              <w:rPr>
                <w:sz w:val="20"/>
              </w:rPr>
              <w:t xml:space="preserve">(указывается наличие опыта работы (деятельности) в сфере представления или защиты общественных интересов и (или) выполнения экспертной работы в сфере общественных отношений, достижения при осуществлении указанной деятельности)</w:t>
            </w:r>
          </w:p>
        </w:tc>
      </w:tr>
    </w:tbl>
    <w:p>
      <w:pPr>
        <w:pStyle w:val="0"/>
        <w:jc w:val="both"/>
      </w:pPr>
      <w:r>
        <w:rPr>
          <w:sz w:val="20"/>
        </w:rPr>
      </w:r>
    </w:p>
    <w:p>
      <w:pPr>
        <w:pStyle w:val="1"/>
        <w:jc w:val="both"/>
      </w:pPr>
      <w:r>
        <w:rPr>
          <w:sz w:val="20"/>
        </w:rPr>
        <w:t xml:space="preserve">Мне   известно,   что   заведомо  ложные  сведения,  сообщенные  о  себе  в</w:t>
      </w:r>
    </w:p>
    <w:p>
      <w:pPr>
        <w:pStyle w:val="1"/>
        <w:jc w:val="both"/>
      </w:pPr>
      <w:r>
        <w:rPr>
          <w:sz w:val="20"/>
        </w:rPr>
        <w:t xml:space="preserve">биографической  справке,  и мое несоответствие квалификационным требованиям</w:t>
      </w:r>
    </w:p>
    <w:p>
      <w:pPr>
        <w:pStyle w:val="1"/>
        <w:jc w:val="both"/>
      </w:pPr>
      <w:r>
        <w:rPr>
          <w:sz w:val="20"/>
        </w:rPr>
        <w:t xml:space="preserve">могут повлечь отказ в участии в конкурсе и вхождению в состав Общественного</w:t>
      </w:r>
    </w:p>
    <w:p>
      <w:pPr>
        <w:pStyle w:val="1"/>
        <w:jc w:val="both"/>
      </w:pPr>
      <w:r>
        <w:rPr>
          <w:sz w:val="20"/>
        </w:rPr>
        <w:t xml:space="preserve">совета.</w:t>
      </w:r>
    </w:p>
    <w:p>
      <w:pPr>
        <w:pStyle w:val="1"/>
        <w:jc w:val="both"/>
      </w:pPr>
      <w:r>
        <w:rPr>
          <w:sz w:val="20"/>
        </w:rPr>
      </w:r>
    </w:p>
    <w:p>
      <w:pPr>
        <w:pStyle w:val="1"/>
        <w:jc w:val="both"/>
      </w:pPr>
      <w:r>
        <w:rPr>
          <w:sz w:val="20"/>
        </w:rPr>
        <w:t xml:space="preserve">"_____" __________ 20____ г.  Подпись кандидата: _________________ /Ф.И.О./</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3</w:t>
      </w:r>
    </w:p>
    <w:p>
      <w:pPr>
        <w:pStyle w:val="0"/>
        <w:jc w:val="right"/>
      </w:pPr>
      <w:r>
        <w:rPr>
          <w:sz w:val="20"/>
        </w:rPr>
        <w:t xml:space="preserve">к Положению</w:t>
      </w:r>
    </w:p>
    <w:p>
      <w:pPr>
        <w:pStyle w:val="0"/>
        <w:jc w:val="right"/>
      </w:pPr>
      <w:r>
        <w:rPr>
          <w:sz w:val="20"/>
        </w:rPr>
        <w:t xml:space="preserve">об Общественном совете</w:t>
      </w:r>
    </w:p>
    <w:p>
      <w:pPr>
        <w:pStyle w:val="0"/>
        <w:jc w:val="right"/>
      </w:pPr>
      <w:r>
        <w:rPr>
          <w:sz w:val="20"/>
        </w:rPr>
        <w:t xml:space="preserve">при Тамбовской областной Думе</w:t>
      </w:r>
    </w:p>
    <w:p>
      <w:pPr>
        <w:pStyle w:val="0"/>
        <w:jc w:val="both"/>
      </w:pPr>
      <w:r>
        <w:rPr>
          <w:sz w:val="20"/>
        </w:rPr>
      </w:r>
    </w:p>
    <w:p>
      <w:pPr>
        <w:pStyle w:val="1"/>
        <w:jc w:val="both"/>
      </w:pPr>
      <w:r>
        <w:rPr>
          <w:sz w:val="20"/>
        </w:rPr>
        <w:t xml:space="preserve">                                            Председателю Тамбовской</w:t>
      </w:r>
    </w:p>
    <w:p>
      <w:pPr>
        <w:pStyle w:val="1"/>
        <w:jc w:val="both"/>
      </w:pPr>
      <w:r>
        <w:rPr>
          <w:sz w:val="20"/>
        </w:rPr>
        <w:t xml:space="preserve">                                            областной Думы</w:t>
      </w:r>
    </w:p>
    <w:p>
      <w:pPr>
        <w:pStyle w:val="1"/>
        <w:jc w:val="both"/>
      </w:pPr>
      <w:r>
        <w:rPr>
          <w:sz w:val="20"/>
        </w:rPr>
        <w:t xml:space="preserve">                                            _______________________________</w:t>
      </w:r>
    </w:p>
    <w:p>
      <w:pPr>
        <w:pStyle w:val="1"/>
        <w:jc w:val="both"/>
      </w:pPr>
      <w:r>
        <w:rPr>
          <w:sz w:val="20"/>
        </w:rPr>
      </w:r>
    </w:p>
    <w:p>
      <w:pPr>
        <w:pStyle w:val="1"/>
        <w:jc w:val="both"/>
      </w:pPr>
      <w:r>
        <w:rPr>
          <w:sz w:val="20"/>
        </w:rPr>
        <w:t xml:space="preserve">                                                       (Ф.И.О.)</w:t>
      </w:r>
    </w:p>
    <w:p>
      <w:pPr>
        <w:pStyle w:val="1"/>
        <w:jc w:val="both"/>
      </w:pPr>
      <w:r>
        <w:rPr>
          <w:sz w:val="20"/>
        </w:rPr>
        <w:t xml:space="preserve">                                            _______________________________</w:t>
      </w:r>
    </w:p>
    <w:p>
      <w:pPr>
        <w:pStyle w:val="1"/>
        <w:jc w:val="both"/>
      </w:pPr>
      <w:r>
        <w:rPr>
          <w:sz w:val="20"/>
        </w:rPr>
        <w:t xml:space="preserve">                                                       (Ф.И.О.)</w:t>
      </w:r>
    </w:p>
    <w:p>
      <w:pPr>
        <w:pStyle w:val="1"/>
        <w:jc w:val="both"/>
      </w:pPr>
      <w:r>
        <w:rPr>
          <w:sz w:val="20"/>
        </w:rPr>
        <w:t xml:space="preserve">                                            _______________________________</w:t>
      </w:r>
    </w:p>
    <w:p>
      <w:pPr>
        <w:pStyle w:val="1"/>
        <w:jc w:val="both"/>
      </w:pPr>
      <w:r>
        <w:rPr>
          <w:sz w:val="20"/>
        </w:rPr>
        <w:t xml:space="preserve">                                            _______________________________</w:t>
      </w:r>
    </w:p>
    <w:p>
      <w:pPr>
        <w:pStyle w:val="1"/>
        <w:jc w:val="both"/>
      </w:pPr>
      <w:r>
        <w:rPr>
          <w:sz w:val="20"/>
        </w:rPr>
        <w:t xml:space="preserve">                                            (проживающего(ей) по адресу)</w:t>
      </w:r>
    </w:p>
    <w:p>
      <w:pPr>
        <w:pStyle w:val="1"/>
        <w:jc w:val="both"/>
      </w:pPr>
      <w:r>
        <w:rPr>
          <w:sz w:val="20"/>
        </w:rPr>
        <w:t xml:space="preserve">                                            _______________________________</w:t>
      </w:r>
    </w:p>
    <w:p>
      <w:pPr>
        <w:pStyle w:val="1"/>
        <w:jc w:val="both"/>
      </w:pPr>
      <w:r>
        <w:rPr>
          <w:sz w:val="20"/>
        </w:rPr>
      </w:r>
    </w:p>
    <w:bookmarkStart w:id="357" w:name="P357"/>
    <w:bookmarkEnd w:id="357"/>
    <w:p>
      <w:pPr>
        <w:pStyle w:val="1"/>
        <w:jc w:val="both"/>
      </w:pPr>
      <w:r>
        <w:rPr>
          <w:sz w:val="20"/>
        </w:rPr>
        <w:t xml:space="preserve">                            ЗАЯВЛЕНИЕ-СОГЛАСИЕ</w:t>
      </w:r>
    </w:p>
    <w:p>
      <w:pPr>
        <w:pStyle w:val="1"/>
        <w:jc w:val="both"/>
      </w:pPr>
      <w:r>
        <w:rPr>
          <w:sz w:val="20"/>
        </w:rPr>
        <w:t xml:space="preserve">   гражданина на выдвижение в члены Общественного совета при Тамбовской</w:t>
      </w:r>
    </w:p>
    <w:p>
      <w:pPr>
        <w:pStyle w:val="1"/>
        <w:jc w:val="both"/>
      </w:pPr>
      <w:r>
        <w:rPr>
          <w:sz w:val="20"/>
        </w:rPr>
        <w:t xml:space="preserve">                              областной Думе</w:t>
      </w:r>
    </w:p>
    <w:p>
      <w:pPr>
        <w:pStyle w:val="1"/>
        <w:jc w:val="both"/>
      </w:pPr>
      <w:r>
        <w:rPr>
          <w:sz w:val="20"/>
        </w:rPr>
      </w:r>
    </w:p>
    <w:p>
      <w:pPr>
        <w:pStyle w:val="1"/>
        <w:jc w:val="both"/>
      </w:pPr>
      <w:r>
        <w:rPr>
          <w:sz w:val="20"/>
        </w:rPr>
        <w:t xml:space="preserve">    Я, __________________________________________, паспорт серии _________,</w:t>
      </w:r>
    </w:p>
    <w:p>
      <w:pPr>
        <w:pStyle w:val="1"/>
        <w:jc w:val="both"/>
      </w:pPr>
      <w:r>
        <w:rPr>
          <w:sz w:val="20"/>
        </w:rPr>
        <w:t xml:space="preserve">номер ___________, выданный _______________________________________________</w:t>
      </w:r>
    </w:p>
    <w:p>
      <w:pPr>
        <w:pStyle w:val="1"/>
        <w:jc w:val="both"/>
      </w:pPr>
      <w:r>
        <w:rPr>
          <w:sz w:val="20"/>
        </w:rPr>
        <w:t xml:space="preserve">_________________________________ "___" _________ года, согласен (согласна)</w:t>
      </w:r>
    </w:p>
    <w:p>
      <w:pPr>
        <w:pStyle w:val="1"/>
        <w:jc w:val="both"/>
      </w:pPr>
      <w:r>
        <w:rPr>
          <w:sz w:val="20"/>
        </w:rPr>
        <w:t xml:space="preserve">участвовать   в   конкурсе   кандидатов   в  члены Общественного совета при</w:t>
      </w:r>
    </w:p>
    <w:p>
      <w:pPr>
        <w:pStyle w:val="1"/>
        <w:jc w:val="both"/>
      </w:pPr>
      <w:r>
        <w:rPr>
          <w:sz w:val="20"/>
        </w:rPr>
        <w:t xml:space="preserve">Тамбовской областной Думе в качестве кандидата в члены Общественного совета</w:t>
      </w:r>
    </w:p>
    <w:p>
      <w:pPr>
        <w:pStyle w:val="1"/>
        <w:jc w:val="both"/>
      </w:pPr>
      <w:r>
        <w:rPr>
          <w:sz w:val="20"/>
        </w:rPr>
        <w:t xml:space="preserve">при Тамбовской областной Думе.</w:t>
      </w:r>
    </w:p>
    <w:p>
      <w:pPr>
        <w:pStyle w:val="1"/>
        <w:jc w:val="both"/>
      </w:pPr>
      <w:r>
        <w:rPr>
          <w:sz w:val="20"/>
        </w:rPr>
      </w:r>
    </w:p>
    <w:p>
      <w:pPr>
        <w:pStyle w:val="1"/>
        <w:jc w:val="both"/>
      </w:pPr>
      <w:r>
        <w:rPr>
          <w:sz w:val="20"/>
        </w:rPr>
        <w:t xml:space="preserve">    С условиями конкурса ознакомлен (ознакомлена).</w:t>
      </w:r>
    </w:p>
    <w:p>
      <w:pPr>
        <w:pStyle w:val="1"/>
        <w:jc w:val="both"/>
      </w:pPr>
      <w:r>
        <w:rPr>
          <w:sz w:val="20"/>
        </w:rPr>
      </w:r>
    </w:p>
    <w:p>
      <w:pPr>
        <w:pStyle w:val="1"/>
        <w:jc w:val="both"/>
      </w:pPr>
      <w:r>
        <w:rPr>
          <w:sz w:val="20"/>
        </w:rPr>
        <w:t xml:space="preserve">"___" __________ 20__ г.                                  _________________</w:t>
      </w:r>
    </w:p>
    <w:p>
      <w:pPr>
        <w:pStyle w:val="1"/>
        <w:jc w:val="both"/>
      </w:pPr>
      <w:r>
        <w:rPr>
          <w:sz w:val="20"/>
        </w:rPr>
        <w:t xml:space="preserve">                                                              (подпись)</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4</w:t>
      </w:r>
    </w:p>
    <w:p>
      <w:pPr>
        <w:pStyle w:val="0"/>
        <w:jc w:val="right"/>
      </w:pPr>
      <w:r>
        <w:rPr>
          <w:sz w:val="20"/>
        </w:rPr>
        <w:t xml:space="preserve">к Положению</w:t>
      </w:r>
    </w:p>
    <w:p>
      <w:pPr>
        <w:pStyle w:val="0"/>
        <w:jc w:val="right"/>
      </w:pPr>
      <w:r>
        <w:rPr>
          <w:sz w:val="20"/>
        </w:rPr>
        <w:t xml:space="preserve">об Общественном совете при</w:t>
      </w:r>
    </w:p>
    <w:p>
      <w:pPr>
        <w:pStyle w:val="0"/>
        <w:jc w:val="right"/>
      </w:pPr>
      <w:r>
        <w:rPr>
          <w:sz w:val="20"/>
        </w:rPr>
        <w:t xml:space="preserve">Тамбовской областной Думе</w:t>
      </w:r>
    </w:p>
    <w:p>
      <w:pPr>
        <w:pStyle w:val="0"/>
        <w:jc w:val="both"/>
      </w:pPr>
      <w:r>
        <w:rPr>
          <w:sz w:val="20"/>
        </w:rPr>
      </w:r>
    </w:p>
    <w:bookmarkStart w:id="382" w:name="P382"/>
    <w:bookmarkEnd w:id="382"/>
    <w:p>
      <w:pPr>
        <w:pStyle w:val="1"/>
        <w:jc w:val="both"/>
      </w:pPr>
      <w:r>
        <w:rPr>
          <w:sz w:val="20"/>
        </w:rPr>
        <w:t xml:space="preserve">                            ЗАЯВЛЕНИЕ-СОГЛАСИЕ</w:t>
      </w:r>
    </w:p>
    <w:p>
      <w:pPr>
        <w:pStyle w:val="1"/>
        <w:jc w:val="both"/>
      </w:pPr>
      <w:r>
        <w:rPr>
          <w:sz w:val="20"/>
        </w:rPr>
        <w:t xml:space="preserve">               субъекта на обработку его персональных данных</w:t>
      </w:r>
    </w:p>
    <w:p>
      <w:pPr>
        <w:pStyle w:val="1"/>
        <w:jc w:val="both"/>
      </w:pPr>
      <w:r>
        <w:rPr>
          <w:sz w:val="20"/>
        </w:rPr>
      </w:r>
    </w:p>
    <w:p>
      <w:pPr>
        <w:pStyle w:val="1"/>
        <w:jc w:val="both"/>
      </w:pPr>
      <w:r>
        <w:rPr>
          <w:sz w:val="20"/>
        </w:rPr>
        <w:t xml:space="preserve">    Я, ______________________________________, паспорт серии _____________,</w:t>
      </w:r>
    </w:p>
    <w:p>
      <w:pPr>
        <w:pStyle w:val="1"/>
        <w:jc w:val="both"/>
      </w:pPr>
      <w:r>
        <w:rPr>
          <w:sz w:val="20"/>
        </w:rPr>
        <w:t xml:space="preserve">номер ___________, выданный _______________________________________________</w:t>
      </w:r>
    </w:p>
    <w:p>
      <w:pPr>
        <w:pStyle w:val="1"/>
        <w:jc w:val="both"/>
      </w:pPr>
      <w:r>
        <w:rPr>
          <w:sz w:val="20"/>
        </w:rPr>
        <w:t xml:space="preserve">_______________________________ "___" __________ _____ года, в соответствии</w:t>
      </w:r>
    </w:p>
    <w:p>
      <w:pPr>
        <w:pStyle w:val="1"/>
        <w:jc w:val="both"/>
      </w:pPr>
      <w:r>
        <w:rPr>
          <w:sz w:val="20"/>
        </w:rPr>
        <w:t xml:space="preserve">с Федеральным </w:t>
      </w:r>
      <w:hyperlink w:history="0" r:id="rId46" w:tooltip="Федеральный закон от 27.07.2006 N 152-ФЗ (ред. от 21.07.2014) &quot;О персональных данных&quot; ------------ Недействующая редакция {КонсультантПлюс}">
        <w:r>
          <w:rPr>
            <w:sz w:val="20"/>
            <w:color w:val="0000ff"/>
          </w:rPr>
          <w:t xml:space="preserve">законом</w:t>
        </w:r>
      </w:hyperlink>
      <w:r>
        <w:rPr>
          <w:sz w:val="20"/>
        </w:rPr>
        <w:t xml:space="preserve"> от 27 июля 2006 года N 152-ФЗ "О персональных данных"</w:t>
      </w:r>
    </w:p>
    <w:p>
      <w:pPr>
        <w:pStyle w:val="1"/>
        <w:jc w:val="both"/>
      </w:pPr>
      <w:r>
        <w:rPr>
          <w:sz w:val="20"/>
        </w:rPr>
        <w:t xml:space="preserve">даю      согласие      Тамбовской     областной     Думе,     расположенной</w:t>
      </w:r>
    </w:p>
    <w:p>
      <w:pPr>
        <w:pStyle w:val="1"/>
        <w:jc w:val="both"/>
      </w:pPr>
      <w:r>
        <w:rPr>
          <w:sz w:val="20"/>
        </w:rPr>
        <w:t xml:space="preserve">по адресу _____________________________________________________________, на</w:t>
      </w:r>
    </w:p>
    <w:p>
      <w:pPr>
        <w:pStyle w:val="1"/>
        <w:jc w:val="both"/>
      </w:pPr>
      <w:r>
        <w:rPr>
          <w:sz w:val="20"/>
        </w:rPr>
        <w:t xml:space="preserve">обработку моих персональных данных, а именно:</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(указать  состав  персональных  данных  (Ф.И.О.,  паспортные данные, адрес,</w:t>
      </w:r>
    </w:p>
    <w:p>
      <w:pPr>
        <w:pStyle w:val="1"/>
        <w:jc w:val="both"/>
      </w:pPr>
      <w:r>
        <w:rPr>
          <w:sz w:val="20"/>
        </w:rPr>
        <w:t xml:space="preserve">контактный   телефон,   анкетные   и   биографические  данные,  сведения об</w:t>
      </w:r>
    </w:p>
    <w:p>
      <w:pPr>
        <w:pStyle w:val="1"/>
        <w:jc w:val="both"/>
      </w:pPr>
      <w:r>
        <w:rPr>
          <w:sz w:val="20"/>
        </w:rPr>
        <w:t xml:space="preserve">образовании,  сведения  о трудовом стаже и общественной деятельности и пр.)</w:t>
      </w:r>
    </w:p>
    <w:p>
      <w:pPr>
        <w:pStyle w:val="1"/>
        <w:jc w:val="both"/>
      </w:pPr>
      <w:r>
        <w:rPr>
          <w:sz w:val="20"/>
        </w:rPr>
      </w:r>
    </w:p>
    <w:p>
      <w:pPr>
        <w:pStyle w:val="1"/>
        <w:jc w:val="both"/>
      </w:pPr>
      <w:r>
        <w:rPr>
          <w:sz w:val="20"/>
        </w:rPr>
        <w:t xml:space="preserve">Для обработки в целях</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(указать цели обработки)</w:t>
      </w:r>
    </w:p>
    <w:p>
      <w:pPr>
        <w:pStyle w:val="1"/>
        <w:jc w:val="both"/>
      </w:pPr>
      <w:r>
        <w:rPr>
          <w:sz w:val="20"/>
        </w:rPr>
      </w:r>
    </w:p>
    <w:p>
      <w:pPr>
        <w:pStyle w:val="1"/>
        <w:jc w:val="both"/>
      </w:pPr>
      <w:r>
        <w:rPr>
          <w:sz w:val="20"/>
        </w:rPr>
        <w:t xml:space="preserve">    Согласие  вступает  в  силу со дня его подписания и действует в течение</w:t>
      </w:r>
    </w:p>
    <w:p>
      <w:pPr>
        <w:pStyle w:val="1"/>
        <w:jc w:val="both"/>
      </w:pPr>
      <w:r>
        <w:rPr>
          <w:sz w:val="20"/>
        </w:rPr>
        <w:t xml:space="preserve">неопределенного  срока.  Согласие может быть отозвано мною в любое время на</w:t>
      </w:r>
    </w:p>
    <w:p>
      <w:pPr>
        <w:pStyle w:val="1"/>
        <w:jc w:val="both"/>
      </w:pPr>
      <w:r>
        <w:rPr>
          <w:sz w:val="20"/>
        </w:rPr>
        <w:t xml:space="preserve">основании моего письменного заявления.</w:t>
      </w:r>
    </w:p>
    <w:p>
      <w:pPr>
        <w:pStyle w:val="1"/>
        <w:jc w:val="both"/>
      </w:pPr>
      <w:r>
        <w:rPr>
          <w:sz w:val="20"/>
        </w:rPr>
      </w:r>
    </w:p>
    <w:p>
      <w:pPr>
        <w:pStyle w:val="1"/>
        <w:jc w:val="both"/>
      </w:pPr>
      <w:r>
        <w:rPr>
          <w:sz w:val="20"/>
        </w:rPr>
        <w:t xml:space="preserve">"___" __________ 20__ г.                                  _________________</w:t>
      </w:r>
    </w:p>
    <w:p>
      <w:pPr>
        <w:pStyle w:val="1"/>
        <w:jc w:val="both"/>
      </w:pPr>
      <w:r>
        <w:rPr>
          <w:sz w:val="20"/>
        </w:rPr>
        <w:t xml:space="preserve">                                                              (подпись)</w:t>
      </w:r>
    </w:p>
    <w:p>
      <w:pPr>
        <w:pStyle w:val="0"/>
      </w:pPr>
      <w:r>
        <w:rPr>
          <w:sz w:val="20"/>
        </w:rPr>
      </w:r>
    </w:p>
    <w:p>
      <w:pPr>
        <w:pStyle w:val="0"/>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Тамбовской областной Думы от 08.06.2015 N 1467</w:t>
            <w:br/>
            <w:t>(ред. от 26.11.2025)</w:t>
            <w:br/>
            <w:t>"О Положении об Общественном совете пр...</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07.01.2026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444&amp;n=133747&amp;dst=100005" TargetMode = "External"/><Relationship Id="rId9" Type="http://schemas.openxmlformats.org/officeDocument/2006/relationships/hyperlink" Target="https://login.consultant.ru/link/?req=doc&amp;base=RLAW444&amp;n=156152&amp;dst=100005" TargetMode = "External"/><Relationship Id="rId10" Type="http://schemas.openxmlformats.org/officeDocument/2006/relationships/hyperlink" Target="https://login.consultant.ru/link/?req=doc&amp;base=RLAW444&amp;n=200411&amp;dst=100007" TargetMode = "External"/><Relationship Id="rId11" Type="http://schemas.openxmlformats.org/officeDocument/2006/relationships/hyperlink" Target="https://login.consultant.ru/link/?req=doc&amp;base=RLAW444&amp;n=206998&amp;dst=100005" TargetMode = "External"/><Relationship Id="rId12" Type="http://schemas.openxmlformats.org/officeDocument/2006/relationships/hyperlink" Target="https://login.consultant.ru/link/?req=doc&amp;base=LAW&amp;n=165809&amp;dst=100098" TargetMode = "External"/><Relationship Id="rId13" Type="http://schemas.openxmlformats.org/officeDocument/2006/relationships/hyperlink" Target="https://login.consultant.ru/link/?req=doc&amp;base=RLAW444&amp;n=69964&amp;dst=100011" TargetMode = "External"/><Relationship Id="rId14" Type="http://schemas.openxmlformats.org/officeDocument/2006/relationships/hyperlink" Target="https://login.consultant.ru/link/?req=doc&amp;base=RLAW444&amp;n=133747&amp;dst=100005" TargetMode = "External"/><Relationship Id="rId15" Type="http://schemas.openxmlformats.org/officeDocument/2006/relationships/hyperlink" Target="https://login.consultant.ru/link/?req=doc&amp;base=RLAW444&amp;n=156152&amp;dst=100005" TargetMode = "External"/><Relationship Id="rId16" Type="http://schemas.openxmlformats.org/officeDocument/2006/relationships/hyperlink" Target="https://login.consultant.ru/link/?req=doc&amp;base=RLAW444&amp;n=200411&amp;dst=100007" TargetMode = "External"/><Relationship Id="rId17" Type="http://schemas.openxmlformats.org/officeDocument/2006/relationships/hyperlink" Target="https://login.consultant.ru/link/?req=doc&amp;base=RLAW444&amp;n=206998&amp;dst=100005" TargetMode = "External"/><Relationship Id="rId18" Type="http://schemas.openxmlformats.org/officeDocument/2006/relationships/hyperlink" Target="https://login.consultant.ru/link/?req=doc&amp;base=LAW&amp;n=2875" TargetMode = "External"/><Relationship Id="rId19" Type="http://schemas.openxmlformats.org/officeDocument/2006/relationships/hyperlink" Target="https://login.consultant.ru/link/?req=doc&amp;base=LAW&amp;n=165809" TargetMode = "External"/><Relationship Id="rId20" Type="http://schemas.openxmlformats.org/officeDocument/2006/relationships/hyperlink" Target="https://login.consultant.ru/link/?req=doc&amp;base=RLAW444&amp;n=68367" TargetMode = "External"/><Relationship Id="rId21" Type="http://schemas.openxmlformats.org/officeDocument/2006/relationships/hyperlink" Target="https://login.consultant.ru/link/?req=doc&amp;base=RLAW444&amp;n=69964" TargetMode = "External"/><Relationship Id="rId22" Type="http://schemas.openxmlformats.org/officeDocument/2006/relationships/hyperlink" Target="https://login.consultant.ru/link/?req=doc&amp;base=LAW&amp;n=165809" TargetMode = "External"/><Relationship Id="rId23" Type="http://schemas.openxmlformats.org/officeDocument/2006/relationships/hyperlink" Target="https://login.consultant.ru/link/?req=doc&amp;base=LAW&amp;n=165809" TargetMode = "External"/><Relationship Id="rId24" Type="http://schemas.openxmlformats.org/officeDocument/2006/relationships/hyperlink" Target="https://login.consultant.ru/link/?req=doc&amp;base=RLAW444&amp;n=69964" TargetMode = "External"/><Relationship Id="rId25" Type="http://schemas.openxmlformats.org/officeDocument/2006/relationships/hyperlink" Target="https://login.consultant.ru/link/?req=doc&amp;base=LAW&amp;n=165809" TargetMode = "External"/><Relationship Id="rId26" Type="http://schemas.openxmlformats.org/officeDocument/2006/relationships/hyperlink" Target="https://login.consultant.ru/link/?req=doc&amp;base=LAW&amp;n=165809" TargetMode = "External"/><Relationship Id="rId27" Type="http://schemas.openxmlformats.org/officeDocument/2006/relationships/hyperlink" Target="https://login.consultant.ru/link/?req=doc&amp;base=RLAW444&amp;n=69964" TargetMode = "External"/><Relationship Id="rId28" Type="http://schemas.openxmlformats.org/officeDocument/2006/relationships/hyperlink" Target="https://login.consultant.ru/link/?req=doc&amp;base=RLAW444&amp;n=156152&amp;dst=100006" TargetMode = "External"/><Relationship Id="rId29" Type="http://schemas.openxmlformats.org/officeDocument/2006/relationships/hyperlink" Target="https://login.consultant.ru/link/?req=doc&amp;base=RLAW444&amp;n=206998&amp;dst=100005" TargetMode = "External"/><Relationship Id="rId30" Type="http://schemas.openxmlformats.org/officeDocument/2006/relationships/hyperlink" Target="https://login.consultant.ru/link/?req=doc&amp;base=RLAW444&amp;n=69964" TargetMode = "External"/><Relationship Id="rId31" Type="http://schemas.openxmlformats.org/officeDocument/2006/relationships/hyperlink" Target="https://login.consultant.ru/link/?req=doc&amp;base=RLAW444&amp;n=69964&amp;dst=100011" TargetMode = "External"/><Relationship Id="rId32" Type="http://schemas.openxmlformats.org/officeDocument/2006/relationships/hyperlink" Target="https://login.consultant.ru/link/?req=doc&amp;base=LAW&amp;n=173588" TargetMode = "External"/><Relationship Id="rId33" Type="http://schemas.openxmlformats.org/officeDocument/2006/relationships/hyperlink" Target="https://login.consultant.ru/link/?req=doc&amp;base=LAW&amp;n=173588" TargetMode = "External"/><Relationship Id="rId34" Type="http://schemas.openxmlformats.org/officeDocument/2006/relationships/hyperlink" Target="https://login.consultant.ru/link/?req=doc&amp;base=LAW&amp;n=176253" TargetMode = "External"/><Relationship Id="rId35" Type="http://schemas.openxmlformats.org/officeDocument/2006/relationships/hyperlink" Target="https://login.consultant.ru/link/?req=doc&amp;base=RLAW444&amp;n=156152&amp;dst=100007" TargetMode = "External"/><Relationship Id="rId36" Type="http://schemas.openxmlformats.org/officeDocument/2006/relationships/hyperlink" Target="https://login.consultant.ru/link/?req=doc&amp;base=LAW&amp;n=2875" TargetMode = "External"/><Relationship Id="rId37" Type="http://schemas.openxmlformats.org/officeDocument/2006/relationships/hyperlink" Target="https://login.consultant.ru/link/?req=doc&amp;base=RLAW444&amp;n=200411&amp;dst=100007" TargetMode = "External"/><Relationship Id="rId38" Type="http://schemas.openxmlformats.org/officeDocument/2006/relationships/hyperlink" Target="https://login.consultant.ru/link/?req=doc&amp;base=RLAW444&amp;n=156152&amp;dst=100008" TargetMode = "External"/><Relationship Id="rId39" Type="http://schemas.openxmlformats.org/officeDocument/2006/relationships/hyperlink" Target="https://login.consultant.ru/link/?req=doc&amp;base=RLAW444&amp;n=69964&amp;dst=100014" TargetMode = "External"/><Relationship Id="rId40" Type="http://schemas.openxmlformats.org/officeDocument/2006/relationships/hyperlink" Target="https://login.consultant.ru/link/?req=doc&amp;base=RLAW444&amp;n=133747&amp;dst=100006" TargetMode = "External"/><Relationship Id="rId41" Type="http://schemas.openxmlformats.org/officeDocument/2006/relationships/hyperlink" Target="https://login.consultant.ru/link/?req=doc&amp;base=RLAW444&amp;n=133747&amp;dst=100008" TargetMode = "External"/><Relationship Id="rId42" Type="http://schemas.openxmlformats.org/officeDocument/2006/relationships/hyperlink" Target="https://login.consultant.ru/link/?req=doc&amp;base=RLAW444&amp;n=133747&amp;dst=100009" TargetMode = "External"/><Relationship Id="rId43" Type="http://schemas.openxmlformats.org/officeDocument/2006/relationships/hyperlink" Target="https://login.consultant.ru/link/?req=doc&amp;base=RLAW444&amp;n=69964&amp;dst=100017" TargetMode = "External"/><Relationship Id="rId44" Type="http://schemas.openxmlformats.org/officeDocument/2006/relationships/hyperlink" Target="https://login.consultant.ru/link/?req=doc&amp;base=RLAW444&amp;n=69964&amp;dst=100028" TargetMode = "External"/><Relationship Id="rId45" Type="http://schemas.openxmlformats.org/officeDocument/2006/relationships/hyperlink" Target="https://login.consultant.ru/link/?req=doc&amp;base=RLAW444&amp;n=133747&amp;dst=100010" TargetMode = "External"/><Relationship Id="rId46" Type="http://schemas.openxmlformats.org/officeDocument/2006/relationships/hyperlink" Target="https://login.consultant.ru/link/?req=doc&amp;base=LAW&amp;n=166051"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4025.00.52</Application>
  <Company>КонсультантПлюс Версия 4025.00.52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Тамбовской областной Думы от 08.06.2015 N 1467
(ред. от 26.11.2025)
"О Положении об Общественном совете при Тамбовской областной Думе"</dc:title>
  <dcterms:created xsi:type="dcterms:W3CDTF">2026-01-07T12:00:18Z</dcterms:created>
</cp:coreProperties>
</file>