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Тамбовской области от 30.05.2025 N 350</w:t>
              <w:br/>
              <w:t xml:space="preserve">"Об утверждении Порядка предоставления грантов в форме субсидий из бюджета Тамбовской области некоммерческим организациям на проведение фундаментальных научных исследований и поисковых научных исследований отдельными научными группами"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08.01.2026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ТАМБОВСКОЙ ОБЛАСТИ</w:t>
      </w:r>
    </w:p>
    <w:p>
      <w:pPr>
        <w:pStyle w:val="2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30 мая 2025 г. N 350</w:t>
      </w:r>
    </w:p>
    <w:p>
      <w:pPr>
        <w:pStyle w:val="2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ПОРЯДКА ПРЕДОСТАВЛЕНИЯ ГРАНТОВ В ФОРМЕ</w:t>
      </w:r>
    </w:p>
    <w:p>
      <w:pPr>
        <w:pStyle w:val="2"/>
        <w:jc w:val="center"/>
      </w:pPr>
      <w:r>
        <w:rPr>
          <w:sz w:val="20"/>
        </w:rPr>
        <w:t xml:space="preserve">СУБСИДИЙ ИЗ БЮДЖЕТА ТАМБОВСКОЙ ОБЛАСТИ НЕКОММЕРЧЕСКИМ</w:t>
      </w:r>
    </w:p>
    <w:p>
      <w:pPr>
        <w:pStyle w:val="2"/>
        <w:jc w:val="center"/>
      </w:pPr>
      <w:r>
        <w:rPr>
          <w:sz w:val="20"/>
        </w:rPr>
        <w:t xml:space="preserve">ОРГАНИЗАЦИЯМ НА ПРОВЕДЕНИЕ ФУНДАМЕНТАЛЬНЫХ НАУЧНЫХ</w:t>
      </w:r>
    </w:p>
    <w:p>
      <w:pPr>
        <w:pStyle w:val="2"/>
        <w:jc w:val="center"/>
      </w:pPr>
      <w:r>
        <w:rPr>
          <w:sz w:val="20"/>
        </w:rPr>
        <w:t xml:space="preserve">ИССЛЕДОВАНИЙ И ПОИСКОВЫХ НАУЧНЫХ ИССЛЕДОВАНИЙ ОТДЕЛЬНЫМИ</w:t>
      </w:r>
    </w:p>
    <w:p>
      <w:pPr>
        <w:pStyle w:val="2"/>
        <w:jc w:val="center"/>
      </w:pPr>
      <w:r>
        <w:rPr>
          <w:sz w:val="20"/>
        </w:rPr>
        <w:t xml:space="preserve">НАУЧНЫМИ ГРУППАМИ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8" w:tooltip="&quot;Бюджетный кодекс Российской Федерации&quot; от 31.07.1998 N 145-ФЗ (ред. от 28.11.2025) ------------ Недействующая редакция {КонсультантПлюс}">
        <w:r>
          <w:rPr>
            <w:sz w:val="20"/>
            <w:color w:val="0000ff"/>
          </w:rPr>
          <w:t xml:space="preserve">пунктом 4 статьи 78.1</w:t>
        </w:r>
      </w:hyperlink>
      <w:r>
        <w:rPr>
          <w:sz w:val="20"/>
        </w:rPr>
        <w:t xml:space="preserve"> Бюджетного кодекса Российской Федерации, </w:t>
      </w:r>
      <w:hyperlink w:history="0" r:id="rId9" w:tooltip="Постановление Правительства РФ от 25.10.2023 N 1782 (ред. от 16.11.2024) &quot;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&quot; ------------ Недействующая редакция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25.10.2023 N 1782 "Об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субсидий", а также в целях реализации государственной </w:t>
      </w:r>
      <w:hyperlink w:history="0" r:id="rId10" w:tooltip="Постановление администрации Тамбовской области от 28.12.2012 N 1677 (ред. от 04.12.2025) &quot;Об утверждении государственной программы Тамбовской области &quot;Развитие образования Тамбовской области&quot; {КонсультантПлюс}">
        <w:r>
          <w:rPr>
            <w:sz w:val="20"/>
            <w:color w:val="0000ff"/>
          </w:rPr>
          <w:t xml:space="preserve">программы</w:t>
        </w:r>
      </w:hyperlink>
      <w:r>
        <w:rPr>
          <w:sz w:val="20"/>
        </w:rPr>
        <w:t xml:space="preserve"> Тамбовской области "Развитие образования Тамбовской области", утвержденной постановлением администрации Тамбовской области от 28.12.2012 N 1677 "Об утверждении государственной программы Тамбовской области "Развитие образования Тамбовской области", Правительство Тамбовской области </w:t>
      </w:r>
      <w:r>
        <w:rPr>
          <w:sz w:val="20"/>
          <w:b w:val="on"/>
        </w:rPr>
        <w:t xml:space="preserve">постановляет: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</w:t>
      </w:r>
      <w:hyperlink w:history="0" w:anchor="P30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предоставления грантов в форме субсидий из бюджета Тамбовской области некоммерческим организациям на проведение фундаментальных научных исследований и поисковых научных исследований отдельными научными группами согласно приложению.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Опубликовать настоящее постановление на "Официальном интернет-портале правовой информации" (</w:t>
      </w:r>
      <w:hyperlink w:history="0" r:id="rId11">
        <w:r>
          <w:rPr>
            <w:sz w:val="20"/>
            <w:color w:val="0000ff"/>
          </w:rPr>
          <w:t xml:space="preserve">www.pravo.gov.ru</w:t>
        </w:r>
      </w:hyperlink>
      <w:r>
        <w:rPr>
          <w:sz w:val="20"/>
        </w:rPr>
        <w:t xml:space="preserve">) и на сайте сетевого издания "Тамбовская жизнь" (</w:t>
      </w:r>
      <w:hyperlink w:history="0" r:id="rId12">
        <w:r>
          <w:rPr>
            <w:sz w:val="20"/>
            <w:color w:val="0000ff"/>
          </w:rPr>
          <w:t xml:space="preserve">www.tamlife.ru</w:t>
        </w:r>
      </w:hyperlink>
      <w:r>
        <w:rPr>
          <w:sz w:val="20"/>
        </w:rPr>
        <w:t xml:space="preserve">).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Временно исполняющий обязанности</w:t>
      </w:r>
    </w:p>
    <w:p>
      <w:pPr>
        <w:pStyle w:val="0"/>
        <w:jc w:val="right"/>
      </w:pPr>
      <w:r>
        <w:rPr>
          <w:sz w:val="20"/>
        </w:rPr>
        <w:t xml:space="preserve">Главы Тамбовской области</w:t>
      </w:r>
    </w:p>
    <w:p>
      <w:pPr>
        <w:pStyle w:val="0"/>
        <w:jc w:val="right"/>
      </w:pPr>
      <w:r>
        <w:rPr>
          <w:sz w:val="20"/>
        </w:rPr>
        <w:t xml:space="preserve">Е.Первышов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Правительства Тамбовской области</w:t>
      </w:r>
    </w:p>
    <w:p>
      <w:pPr>
        <w:pStyle w:val="0"/>
        <w:jc w:val="right"/>
      </w:pPr>
      <w:r>
        <w:rPr>
          <w:sz w:val="20"/>
        </w:rPr>
        <w:t xml:space="preserve">от 30.05.2025 N 350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30" w:name="P30"/>
    <w:bookmarkEnd w:id="30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ПРЕДОСТАВЛЕНИЯ ГРАНТОВ В ФОРМЕ СУБСИДИЙ ИЗ БЮДЖЕТА</w:t>
      </w:r>
    </w:p>
    <w:p>
      <w:pPr>
        <w:pStyle w:val="2"/>
        <w:jc w:val="center"/>
      </w:pPr>
      <w:r>
        <w:rPr>
          <w:sz w:val="20"/>
        </w:rPr>
        <w:t xml:space="preserve">ТАМБОВСКОЙ ОБЛАСТИ НЕКОММЕРЧЕСКИМ ОРГАНИЗАЦИЯМ НА ПРОВЕДЕНИЕ</w:t>
      </w:r>
    </w:p>
    <w:p>
      <w:pPr>
        <w:pStyle w:val="2"/>
        <w:jc w:val="center"/>
      </w:pPr>
      <w:r>
        <w:rPr>
          <w:sz w:val="20"/>
        </w:rPr>
        <w:t xml:space="preserve">ФУНДАМЕНТАЛЬНЫХ НАУЧНЫХ ИССЛЕДОВАНИЙ И ПОИСКОВЫХ НАУЧНЫХ</w:t>
      </w:r>
    </w:p>
    <w:p>
      <w:pPr>
        <w:pStyle w:val="2"/>
        <w:jc w:val="center"/>
      </w:pPr>
      <w:r>
        <w:rPr>
          <w:sz w:val="20"/>
        </w:rPr>
        <w:t xml:space="preserve">ИССЛЕДОВАНИЙ ОТДЕЛЬНЫМИ НАУЧНЫМИ ГРУППАМИ</w:t>
      </w:r>
    </w:p>
    <w:p>
      <w:pPr>
        <w:pStyle w:val="2"/>
        <w:jc w:val="center"/>
      </w:pPr>
      <w:r>
        <w:rPr>
          <w:sz w:val="20"/>
        </w:rPr>
        <w:t xml:space="preserve">(ДАЛЕЕ - ПОРЯДОК)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 о предоставлении грантов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Настоящий Порядок разработан в соответствии с </w:t>
      </w:r>
      <w:hyperlink w:history="0" r:id="rId13" w:tooltip="&quot;Бюджетный кодекс Российской Федерации&quot; от 31.07.1998 N 145-ФЗ (ред. от 28.11.2025) ------------ Недействующая редакция {КонсультантПлюс}">
        <w:r>
          <w:rPr>
            <w:sz w:val="20"/>
            <w:color w:val="0000ff"/>
          </w:rPr>
          <w:t xml:space="preserve">пунктом 4 статьи 78.1</w:t>
        </w:r>
      </w:hyperlink>
      <w:r>
        <w:rPr>
          <w:sz w:val="20"/>
        </w:rPr>
        <w:t xml:space="preserve"> Бюджетного кодекса Российской Федерации, </w:t>
      </w:r>
      <w:hyperlink w:history="0" r:id="rId14" w:tooltip="Постановление Правительства РФ от 25.10.2023 N 1782 (ред. от 16.11.2024) &quot;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&quot; ------------ Недействующая редакция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25.10.2023 N 1782 "Об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субсидий", </w:t>
      </w:r>
      <w:hyperlink w:history="0" r:id="rId15" w:tooltip="Постановление администрации Тамбовской области от 28.12.2012 N 1677 (ред. от 04.12.2025) &quot;Об утверждении государственной программы Тамбовской области &quot;Развитие образования Тамбовской област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администрации Тамбовской области от 28.12.2012 N 1677 "Об утверждении государственной программы Тамбовской области "Развитие образования Тамбовской области", устанавливает цели, условия и порядок предоставления грантов в форме субсидий из бюджета Тамбовской области некоммерческим организациям на проведение фундаментальных научных исследований и поисковых научных исследований отдельными научными группами (далее - грант).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1.2. Понятия, используемые в настоящем Порядке: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РНФ - Российский научный фонд;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ИАС РНФ - комплексная информационно-аналитическая система, специальная система сервера РНФ, предназначенная для приема конкурсных заявок и отчетов по конкурсам РНФ через информационно-телекоммуникационную сеть "Интернет", осуществления экспертизы заявок, подготовки и размещения финансовых отчетов и решения других задач, возникающих при работе с проектами, финансируемыми РНФ;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открытый публичный конкурс РНФ - конкурс (региональный конкурс) фундаментальных научных исследований и поисковых научных исследований отдельными научными группами, проводимый РНФ совместно с исполнительными органами Тамбовской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некоммерческие организации - государственные научные организации, государственные образовательные организации высшего образования, расположенные на территории Тамбовской области, одним из видов деятельности которых является проведение научных исследований и разработок.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Иные определения и термины, используемые в Порядке, применяются в значении, определенном Федеральным </w:t>
      </w:r>
      <w:hyperlink w:history="0" r:id="rId16" w:tooltip="Федеральный закон от 23.08.1996 N 127-ФЗ (ред. от 24.06.2025) &quot;О науке и государственной научно-технической политике&quot; (с изм. и доп., вступ. в силу с 01.09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23.08.1996 N 127-ФЗ "О науке и государственной научно-технической политике" (в редакции от 08.08.2024).</w:t>
      </w:r>
    </w:p>
    <w:bookmarkStart w:id="46" w:name="P46"/>
    <w:bookmarkEnd w:id="4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1.3. Целью предоставления гранта является проведение фундаментальных научных исследований и поисковых научных исследований отдельными научными группами, состоящими из сотрудников некоммерческой организации в рамках регионального проекта "Содействие развитию научной и инновационной деятельности" государственной </w:t>
      </w:r>
      <w:hyperlink w:history="0" r:id="rId17" w:tooltip="Постановление администрации Тамбовской области от 28.12.2012 N 1677 (ред. от 04.12.2025) &quot;Об утверждении государственной программы Тамбовской области &quot;Развитие образования Тамбовской области&quot; {КонсультантПлюс}">
        <w:r>
          <w:rPr>
            <w:sz w:val="20"/>
            <w:color w:val="0000ff"/>
          </w:rPr>
          <w:t xml:space="preserve">программы</w:t>
        </w:r>
      </w:hyperlink>
      <w:r>
        <w:rPr>
          <w:sz w:val="20"/>
        </w:rPr>
        <w:t xml:space="preserve"> Тамбовской области "Развитие образования Тамбовской области", утвержденной постановлением администрации Тамбовской области от 28.12.2012 N 1677.</w:t>
      </w:r>
    </w:p>
    <w:p>
      <w:pPr>
        <w:pStyle w:val="0"/>
        <w:spacing w:before="200" w:lineRule="auto"/>
        <w:ind w:firstLine="540"/>
        <w:jc w:val="both"/>
      </w:pPr>
      <w:hyperlink w:history="0" r:id="rId18" w:tooltip="Указ Президента РФ от 18.06.2024 N 529 &quot;Об утверждении приоритетных направлений научно-технологического развития и перечня важнейших наукоемких технологий&quot; {КонсультантПлюс}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приоритетных направлений исследований, поддерживаемых Правительством Тамбовской области, сформирован с учетом приоритетных направлений, утвержденных Указом Президента Российской Федерации от 18.06.2024 N 529 "Об утверждении приоритетных направлений научно-технологического развития и перечня важнейших наукоемких технологий" и направленных на решение задач социально-экономического развития региона, в том числе с учетом </w:t>
      </w:r>
      <w:hyperlink w:history="0" r:id="rId19" w:tooltip="Закон Тамбовской области от 04.06.2018 N 246-З &quot;О стратегии социально-экономического развития Тамбовской области до 2035 года&quot; (принят Постановлением Тамбовской областной Думы от 30.05.2018 N 648) {КонсультантПлюс}">
        <w:r>
          <w:rPr>
            <w:sz w:val="20"/>
            <w:color w:val="0000ff"/>
          </w:rPr>
          <w:t xml:space="preserve">Стратегии</w:t>
        </w:r>
      </w:hyperlink>
      <w:r>
        <w:rPr>
          <w:sz w:val="20"/>
        </w:rPr>
        <w:t xml:space="preserve"> социально-экономического развития Тамбовской области до 2035 года, утвержденной Законом Тамбовской области N 246-З от 04.06.2018: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цифровая трансформация экономики Тамбовской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сохранение и упрочение лидирующих позиций в сфере охраны окружающей среды;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обеспечение комплексной безопасности жизнедеятельности населения, совершенствование системы гражданской обороны, безопасности населения и территорий от чрезвычайных ситуаций природного и техногенного характера на территории Тамбовской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внедрение в промышленности лучших доступных технологий, экономии ресурсов, повышение экологичности производства, переход на современные виды сырья и топлива, а также развитие энергетики, в т.ч. с использованием отходов агрокомплекса;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направленное увеличение производства продукции растениеводства за счет применения современных технологий ведения сельского хозяйства;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применение инновационных технологий и результатов интеллектуальной деятельности в агропромышленном производстве;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цифровизация сельскохозяйственного производства;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развитие глубокой переработки зерна, сахарной свеклы, других продуктов растениеводства;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организация переработки новых видов сырья, полученных с использованием инновационных биотехнологий;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производство экологически чистых продуктов питания;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внедрение технологий глубокой переработки профицита сельскохозяйственной продукции, обеспечивающего максимальную переработку производимого сельскохозяйственного сырья на территории Тамбовской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1.4. Главным распорядителем средств бюджета Тамбовской области, осуществляющим предоставление грантов, является министерство образования и науки Тамбовской области (далее - Министерство).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1.5. Гранты предоставляются Министерством в пределах бюджетных ассигнований, предусмотренных в бюджете Тамбовской области на соответствующий финансовый год и плановый период.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1.6. Способом предоставления грантов является финансовое обеспечение затрат.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1.7. Сведения о грантах размещаются на едином портале бюджетной системы Российской Федерации в информационно-телекоммуникационной сети "Интернет" (в разделе единого портала) в порядке, установленном Министерством финансов Российской Федерации (далее - единый портал).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64" w:name="P64"/>
    <w:bookmarkEnd w:id="64"/>
    <w:p>
      <w:pPr>
        <w:pStyle w:val="2"/>
        <w:outlineLvl w:val="1"/>
        <w:jc w:val="center"/>
      </w:pPr>
      <w:r>
        <w:rPr>
          <w:sz w:val="20"/>
        </w:rPr>
        <w:t xml:space="preserve">2. Порядок проведения отбора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2.1. Отбор получателей гранта осуществляется в государственной интегрированной информационной системе управления общественными финансами "Электронный бюджет" (далее - система "Электронный бюджет").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Организатором отбора является Министерство.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Взаимодействие Министерства с участниками отбора осуществляется с использованием документов в электронной форме в системе "Электронный бюджет".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Доступ к системе "Электронный бюджет" осуществляется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Проведение отбора осуществляется при наличии в Министерстве писем-уведомлений от РНФ, в которых сообщается решение о победителях открытого публичного конкурса на получение грантов РНФ и решение о продолжении финансирования проектов второго (третьего) года реализации проекта открытого публичного конкурса на получение грантов РНФ.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 Способом проведения отбора является запрос предложений, который осуществляется Министерством на основании заявок, направленных участниками отбора для участия в отборе (далее - заявки).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2.3. В целях проведения отбора Министерство не позднее чем за 1 рабочий день до даты начала подачи заявок на отбор формирует в электронной форме посредством заполнения соответствующих экранных форм веб-интерфейса системы "Электронный бюджет" объявление о проведении отбора, которое подписывается усиленной квалифицированной электронной подписью министра образования и науки Тамбовской области (далее - министр) и размещает его на едином портале и на своем официальном сайте в информационно-телекоммуникационной сети "Интернет" с указанием: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сроков проведения отбора;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даты начала подачи и окончания приема заявок участников отбора, при этом дата окончания приема заявок не может быть ранее 5 календарного дня, следующего за днем размещения объявления о проведении отбора;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наименования, места нахождения, почтового адреса, адреса электронной почты, контактного телефона Министерства;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результата предоставления гранта;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доменного имени и (или) указателей страниц государственной информационной системы в информационно-телекоммуникационной сети "Интернет";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требований к участникам отбора в соответствии с </w:t>
      </w:r>
      <w:hyperlink w:history="0" w:anchor="P96" w:tooltip="2.4. Для получения гранта на даты рассмотрения заявки и заключения Соглашения участник отбора должен соответствовать следующим требованиям:">
        <w:r>
          <w:rPr>
            <w:sz w:val="20"/>
            <w:color w:val="0000ff"/>
          </w:rPr>
          <w:t xml:space="preserve">пунктом 2.4</w:t>
        </w:r>
      </w:hyperlink>
      <w:r>
        <w:rPr>
          <w:sz w:val="20"/>
        </w:rPr>
        <w:t xml:space="preserve"> настоящего Порядка, а также перечня документов, представляемых участниками отбора для подтверждения соответствия указанным требованиям;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категории отбора в виде запроса предложений;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порядка подачи участником отбора заявок и требований, предъявляемых к их содержанию;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порядка отзыва заявок участников отбора, порядка возврата, определяющего в том числе основания для возврата заявок;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порядка внесения участниками отбора изменений в заявки;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порядка рассмотрения заявок и оценки заявок в соответствии с настоящим Порядком;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порядка возврата заявок на доработку;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порядка отклонения заявок, а также информации об основаниях их отклонения;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объема распределяемого гранта в рамках отбора, порядок расчета размера гранта, установленного настоящим Порядком, правил распределения гранта по результатам отбора;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порядка предоставления участникам отбора разъяснений положений объявления о проведении отбора, даты начала и окончания срока такого предоставления;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срока, в течение которого победитель (победители) отбора должен подписать соглашение о предоставлении гранта (далее - Соглашение);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условий признания победителя (победителей) отбора уклонившимся от заключения Соглашения;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срока размещения протокола подведения итогов отбора на едином портале, а также на официальном сайте Министерства в информационно-телекоммуникационной сети "Интернет" (</w:t>
      </w:r>
      <w:hyperlink w:history="0" r:id="rId20">
        <w:r>
          <w:rPr>
            <w:sz w:val="20"/>
            <w:color w:val="0000ff"/>
          </w:rPr>
          <w:t xml:space="preserve">https://obraz.tmbreg.ru</w:t>
        </w:r>
      </w:hyperlink>
      <w:r>
        <w:rPr>
          <w:sz w:val="20"/>
        </w:rPr>
        <w:t xml:space="preserve">), которая не может быть позднее 14 календарного дня, следующего за днем определения победителя отбора.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Внесение изменений в объявление о проведении отбора осуществляется в порядке, аналогичном порядку формирования объявления о проведении отбора, установленному в настоящем пункте, не позднее наступления даты окончания приема заявок участников отбора с соблюдением следующих условий: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срок подачи участниками отбора заявок должен быть продлен таким образом, чтобы со дня, следующего за днем внесения таких изменений, до даты окончания приема заявок указанный срок составлял не менее 3 календарных дней;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внесении изменений в объявление о проведении отбора изменение способа отбора не допускается;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внесения изменений в объявление о проведении отбора после наступления даты начала приема заявок в объявление о проведении отбора включается положение, предусматривающее право участников отбора внести изменения в заявки;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участники отбора, подавшие заявку, уведомляются о внесении изменений в объявление о проведении отбора не позднее дня, следующего за днем внесения изменений в объявление о проведении отбора, с использованием системы "Электронный бюджет".</w:t>
      </w:r>
    </w:p>
    <w:bookmarkStart w:id="96" w:name="P96"/>
    <w:bookmarkEnd w:id="9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2.4. Для получения гранта на даты рассмотрения заявки и заключения Соглашения участник отбора должен соответствовать следующим требованиям:</w:t>
      </w:r>
    </w:p>
    <w:bookmarkStart w:id="97" w:name="P97"/>
    <w:bookmarkEnd w:id="9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2.4.1. участник отбора не является иностранным юридическим лицом, в том числе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процентов. При расчете доли участия офшорных компаний в капитале российских юридических лиц для целей настоящего абзаца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2.4.2. участник отбора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2.4.3. участник отбора не находится в составляемых в рамках реализации полномочий, предусмотренных </w:t>
      </w:r>
      <w:hyperlink w:history="0" r:id="rId21" w:tooltip="&quot;Раздел I. Понятие международного права, его сущность и роль в международных отношениях, политике и дипломатии. 1. Устав Организации Объединенных Наций&quot; (Принят в г. Сан-Франциско 26.06.1945) (с изм. и доп. от 20.12.1971) {КонсультантПлюс}">
        <w:r>
          <w:rPr>
            <w:sz w:val="20"/>
            <w:color w:val="0000ff"/>
          </w:rPr>
          <w:t xml:space="preserve">главой VII</w:t>
        </w:r>
      </w:hyperlink>
      <w:r>
        <w:rPr>
          <w:sz w:val="20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2.4.4. участник отбора не получает средства из бюджета Тамбовской области в соответствии с иными нормативными правовыми актами Тамбовской области на цели, указанные в </w:t>
      </w:r>
      <w:hyperlink w:history="0" w:anchor="P46" w:tooltip="1.3. Целью предоставления гранта является проведение фундаментальных научных исследований и поисковых научных исследований отдельными научными группами, состоящими из сотрудников некоммерческой организации в рамках регионального проекта &quot;Содействие развитию научной и инновационной деятельности&quot; государственной программы Тамбовской области &quot;Развитие образования Тамбовской области&quot;, утвержденной постановлением администрации Тамбовской области от 28.12.2012 N 1677.">
        <w:r>
          <w:rPr>
            <w:sz w:val="20"/>
            <w:color w:val="0000ff"/>
          </w:rPr>
          <w:t xml:space="preserve">пункте 1.3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2.4.5. участник отбора не является иностранным агентом в соответствии с Федеральным </w:t>
      </w:r>
      <w:hyperlink w:history="0" r:id="rId22" w:tooltip="Федеральный закон от 14.07.2022 N 255-ФЗ (ред. от 21.04.2025) &quot;О контроле за деятельностью лиц, находящихся под иностранным влиянием&quot; (с изм. и доп., вступ. в силу с 01.09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14.07.2022 N 255-ФЗ "О контроле за деятельностью лиц, находящихся под иностранным влиянием";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2.4.6. у участника отбора на едином налоговом счете отсутствует или не превышает размер, определенный </w:t>
      </w:r>
      <w:hyperlink w:history="0" r:id="rId23" w:tooltip="&quot;Налоговый кодекс Российской Федерации (часть первая)&quot; от 31.07.1998 N 146-ФЗ (ред. от 28.11.2025) ------------ Недействующая редакция {КонсультантПлюс}">
        <w:r>
          <w:rPr>
            <w:sz w:val="20"/>
            <w:color w:val="0000ff"/>
          </w:rPr>
          <w:t xml:space="preserve">пунктом 3 статьи 47</w:t>
        </w:r>
      </w:hyperlink>
      <w:r>
        <w:rPr>
          <w:sz w:val="20"/>
        </w:rP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2.4.7. у участника отбора отсутствуют просроченная задолженность по возврату в бюджет Тамбовской области, иных субсидий, бюджетных инвестиций, а также иная просроченная (неурегулированная) задолженность по денежным обязательствам перед Тамбовской областью (за исключением случаев, установленных Правительством Тамбовской области);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2.4.8. участник отбора, являющийся юридическим лицом, не находится в процессе реорганизации (за исключением реорганизации в форме присоединения к юридическому лицу, являющемуся получателем гранта (участником отбора), другого юридического лица), ликвидации, в отношении него не введена процедура банкротства, деятельность получателя гранта (участника отбора) не приостановлена в порядке, предусмотренном законодательством Российской Федерации, а получатель гранта (участник отбора), являющийся индивидуальным предпринимателем, не прекратил деятельность в качестве индивидуального предпринимателя;</w:t>
      </w:r>
    </w:p>
    <w:bookmarkStart w:id="105" w:name="P105"/>
    <w:bookmarkEnd w:id="10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2.4.9.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участника отбора.</w:t>
      </w:r>
    </w:p>
    <w:bookmarkStart w:id="106" w:name="P106"/>
    <w:bookmarkEnd w:id="10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2.5. Для участия в отборе участник отбора на даты рассмотрения заявки и заключения Соглашения должен также соответствовать следующим требованиям: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2.5.1. участник отбора является победителем открытого публичного конкурса РНФ.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2.5.2. участник отбора получил согласие органа, осуществляющего функции и полномочия учредителя в отношении этого учреждения, на участие в отборе, в случае, если Министерство не осуществляет в отношении них функций и полномочий учредителя.</w:t>
      </w:r>
    </w:p>
    <w:bookmarkStart w:id="109" w:name="P109"/>
    <w:bookmarkEnd w:id="10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2.6. При осуществлении взаимодействия между Министерством и участниками отбора запрещается требовать от участника отбора представления документов и информации в целях подтверждения соответствия участника отбора требованиям, определенным </w:t>
      </w:r>
      <w:hyperlink w:history="0" w:anchor="P96" w:tooltip="2.4. Для получения гранта на даты рассмотрения заявки и заключения Соглашения участник отбора должен соответствовать следующим требованиям:">
        <w:r>
          <w:rPr>
            <w:sz w:val="20"/>
            <w:color w:val="0000ff"/>
          </w:rPr>
          <w:t xml:space="preserve">пунктами 2.4</w:t>
        </w:r>
      </w:hyperlink>
      <w:r>
        <w:rPr>
          <w:sz w:val="20"/>
        </w:rPr>
        <w:t xml:space="preserve">, </w:t>
      </w:r>
      <w:hyperlink w:history="0" w:anchor="P106" w:tooltip="2.5. Для участия в отборе участник отбора на даты рассмотрения заявки и заключения Соглашения должен также соответствовать следующим требованиям:">
        <w:r>
          <w:rPr>
            <w:sz w:val="20"/>
            <w:color w:val="0000ff"/>
          </w:rPr>
          <w:t xml:space="preserve">2.5</w:t>
        </w:r>
      </w:hyperlink>
      <w:r>
        <w:rPr>
          <w:sz w:val="20"/>
        </w:rPr>
        <w:t xml:space="preserve"> настоящего Порядка, при наличии соответствующей информации в государственных информационных системах, доступ к которым у Организатора отбора имеется в рамках межведомственного электронного взаимодействия, за исключением случая, если участник отбора готов представить указанные документы и информацию Министерству по собственной инициативе.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Осуществление проверки участника отбора на соответствие требованиям, определенным </w:t>
      </w:r>
      <w:hyperlink w:history="0" w:anchor="P96" w:tooltip="2.4. Для получения гранта на даты рассмотрения заявки и заключения Соглашения участник отбора должен соответствовать следующим требованиям:">
        <w:r>
          <w:rPr>
            <w:sz w:val="20"/>
            <w:color w:val="0000ff"/>
          </w:rPr>
          <w:t xml:space="preserve">пунктом 2.4</w:t>
        </w:r>
      </w:hyperlink>
      <w:r>
        <w:rPr>
          <w:sz w:val="20"/>
        </w:rPr>
        <w:t xml:space="preserve"> настоящего Порядка, осуществляется автоматически в системе "Электронный бюджет" по данным государственных информационных систем, в том числе с использованием единой системы межведомственного электронного взаимодействия (при наличии технической возможности автоматической проверки).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Подтверждение соответствия участника отбора требованиям, определенным </w:t>
      </w:r>
      <w:hyperlink w:history="0" w:anchor="P96" w:tooltip="2.4. Для получения гранта на даты рассмотрения заявки и заключения Соглашения участник отбора должен соответствовать следующим требованиям:">
        <w:r>
          <w:rPr>
            <w:sz w:val="20"/>
            <w:color w:val="0000ff"/>
          </w:rPr>
          <w:t xml:space="preserve">пунктом 2.4</w:t>
        </w:r>
      </w:hyperlink>
      <w:r>
        <w:rPr>
          <w:sz w:val="20"/>
        </w:rPr>
        <w:t xml:space="preserve"> настоящего Порядка, в случае отсутствия технической возможности осуществления автоматической проверки в системе "Электронный бюджет" осуществляется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веб-интерфейса системы "Электронный бюджет".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подтверждения соответствия участника отбора требованиям, установленным </w:t>
      </w:r>
      <w:hyperlink w:history="0" w:anchor="P106" w:tooltip="2.5. Для участия в отборе участник отбора на даты рассмотрения заявки и заключения Соглашения должен также соответствовать следующим требованиям:">
        <w:r>
          <w:rPr>
            <w:sz w:val="20"/>
            <w:color w:val="0000ff"/>
          </w:rPr>
          <w:t xml:space="preserve">пунктом 2.5</w:t>
        </w:r>
      </w:hyperlink>
      <w:r>
        <w:rPr>
          <w:sz w:val="20"/>
        </w:rPr>
        <w:t xml:space="preserve"> настоящего Порядка, участник отбора предоставляет в системе "Электронный бюджет":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экземпляр конкурсной документации поддержанного проекта, выгруженного из ИАС РНФ, заверенный участником отбора;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согласие органа, осуществляющего функции и полномочия учредителя в отношении этого учреждения, на участие в отборе, в случае, если Министерство не осуществляет в отношении них функций и полномочий учредителя.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2.7. К категории получателей грантов относятся некоммерческие организации, соответствующие требованиям, указанным в </w:t>
      </w:r>
      <w:hyperlink w:history="0" w:anchor="P96" w:tooltip="2.4. Для получения гранта на даты рассмотрения заявки и заключения Соглашения участник отбора должен соответствовать следующим требованиям:">
        <w:r>
          <w:rPr>
            <w:sz w:val="20"/>
            <w:color w:val="0000ff"/>
          </w:rPr>
          <w:t xml:space="preserve">пунктах 2.4</w:t>
        </w:r>
      </w:hyperlink>
      <w:r>
        <w:rPr>
          <w:sz w:val="20"/>
        </w:rPr>
        <w:t xml:space="preserve">, </w:t>
      </w:r>
      <w:hyperlink w:history="0" w:anchor="P106" w:tooltip="2.5. Для участия в отборе участник отбора на даты рассмотрения заявки и заключения Соглашения должен также соответствовать следующим требованиям:">
        <w:r>
          <w:rPr>
            <w:sz w:val="20"/>
            <w:color w:val="0000ff"/>
          </w:rPr>
          <w:t xml:space="preserve">2.5</w:t>
        </w:r>
      </w:hyperlink>
      <w:r>
        <w:rPr>
          <w:sz w:val="20"/>
        </w:rPr>
        <w:t xml:space="preserve"> настоящего Порядка, признанные победителями отбора.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2.8. Для участия в отборе участник отбора формирует заявку в электронной форме посредством заполнения соответствующих экранных форм веб-интерфейса системы "Электронный бюджет" и представляет в систему "Электронный бюджет" электронные копии документов (документов на носителе, преобразованных в электронную форму посредством сканирования) и материалы, представление которых предусмотрено в объявлении о проведении отбора.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Заявка участников отбора подается в соответствии с требованиями и в сроки, указанные в объявлении о проведении отбора.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Заявка участника отбора подписывается усиленной квалифицированной электронной подписью руководителя участника отбора или уполномоченного им лица.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Электронные копии документов и материалы, включаемые в заявку, должны иметь распространенные открытые форматы, обеспечивающие возможность просмотра всего документа либо его фрагмента средствами общедоступного программного обеспечения просмотра информации, и не должны быть зашифрованы или защищены средствами, не позволяющими осуществить ознакомление с их содержимым без специальных программных или технологических средств.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Фото- и видеоматериалы, включаемые в заявку, должны содержать четкое и контрастное изображение высокого качества.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Документы, электронные копии, включаемые в заявку, которые прилагаются к заявке для участия в отборе, должны быть оформлены в соответствии с требованиями законодательства. Не допускается представление документов, на которых отсутствует подпись уполномоченного лица, оттиск печати (при наличии) или цифровая подпись, имеются не оговоренные опечатки, подчистки, исправления, ошибки в расчетах, а также если текст документов не поддается прочтению или представленные документы содержат противоречивые сведения.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Ответственность за полноту и достоверность информации и документов, содержащихся в заявке, а также за своевременность их представления несет участник отбора в соответствии с законодательством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Датой и временем представления участником отбора заявки считаются дата и время подписания участником отбора указанной заявки с присвоением ей регистрационного номера в системе "Электронный бюджет".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2.9. Заявка участника отбора включает в себя: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2.9.1. информацию и документы об участнике отбора: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полное и сокращенное наименование;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основной государственный регистрационный номер участника отбора получателей гранта в форме субсидии;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идентификационный номер налогоплательщика;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дату и код причины постановки на учет в налоговом органе;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адрес юридического лица;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номер контактного телефона, почтовый адрес и адрес электронной почты для направления юридически значимых сообщений;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фамилию, имя, отчество (при наличии) и идентификационный номер налогоплательщика главного бухгалтера (при наличии), фамилии, имена, отчества (при наличии) учредителей, членов коллегиального исполнительного органа, лица, исполняющего функции единоличного исполнительного органа;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информацию о руководителе юридического лица (фамилию, имя, отчество (при наличии), идентификационный номер налогоплательщика, должность);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перечень основных и дополнительных видов деятельности, которые участник отбора вправе осуществлять в соответствии с учредительными документами организации;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информацию о счетах в соответствии с законодательством Российской Федерации для перечисления гранта, а также о лице, уполномоченном на подписание Соглашения;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2.9.2. информацию и документы, подтверждающие соответствие участника отбора требованиям, установленным </w:t>
      </w:r>
      <w:hyperlink w:history="0" w:anchor="P97" w:tooltip="2.4.1. участник отбора не является иностранным юридическим лицом, в том числе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...">
        <w:r>
          <w:rPr>
            <w:sz w:val="20"/>
            <w:color w:val="0000ff"/>
          </w:rPr>
          <w:t xml:space="preserve">подпунктами 2.4.1</w:t>
        </w:r>
      </w:hyperlink>
      <w:r>
        <w:rPr>
          <w:sz w:val="20"/>
        </w:rPr>
        <w:t xml:space="preserve"> - </w:t>
      </w:r>
      <w:hyperlink w:history="0" w:anchor="P105" w:tooltip="2.4.9.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участника отбора.">
        <w:r>
          <w:rPr>
            <w:sz w:val="20"/>
            <w:color w:val="0000ff"/>
          </w:rPr>
          <w:t xml:space="preserve">2.4.9 пункта 2.4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2.9.3. информацию и документы, подтверждающие соответствие участника отбора требованиям, установленным </w:t>
      </w:r>
      <w:hyperlink w:history="0" w:anchor="P96" w:tooltip="2.4. Для получения гранта на даты рассмотрения заявки и заключения Соглашения участник отбора должен соответствовать следующим требованиям:">
        <w:r>
          <w:rPr>
            <w:sz w:val="20"/>
            <w:color w:val="0000ff"/>
          </w:rPr>
          <w:t xml:space="preserve">подпунктом 2.4.10 пункта 2.4</w:t>
        </w:r>
      </w:hyperlink>
      <w:r>
        <w:rPr>
          <w:sz w:val="20"/>
        </w:rPr>
        <w:t xml:space="preserve"> настоящего Порядка, предусмотренным </w:t>
      </w:r>
      <w:hyperlink w:history="0" w:anchor="P109" w:tooltip="2.6. При осуществлении взаимодействия между Министерством и участниками отбора запрещается требовать от участника отбора представления документов и информации в целях подтверждения соответствия участника отбора требованиям, определенным пунктами 2.4, 2.5 настоящего Порядка, при наличии соответствующей информации в государственных информационных системах, доступ к которым у Организатора отбора имеется в рамках межведомственного электронного взаимодействия, за исключением случая, если участник отбора готов...">
        <w:r>
          <w:rPr>
            <w:sz w:val="20"/>
            <w:color w:val="0000ff"/>
          </w:rPr>
          <w:t xml:space="preserve">пунктом 2.6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2.9.4. информацию и документы, представляемые участником отбора при проведении отбора в процессе документооборота: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согласие на публикацию (размещение) в информационно-телекоммуникационной сети "Интернет" информации об участнике отбора, о подаваемой участником отбора заявке, а также иной информации об участнике отбора, связанной с соответствующим отбором и результатом предоставления гранта в форме субсидии, подаваемое посредством заполнения соответствующих экранных форм веб-интерфейса системы "Электронный бюджет";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согласие на обработку персональных данных, подаваемое посредством заполнения соответствующих экранных форм веб-интерфейса системы "Электронный бюджет";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2.9.5. предлагаемые участником отбора значения результата предоставления гранта в форме субсидии, указанного в </w:t>
      </w:r>
      <w:hyperlink w:history="0" w:anchor="P220" w:tooltip="3.9. Результатом предоставления гранта является: &quot;Произведена продукция (товары, работы, услуги), вновь созданы или усовершенствованы применяемые технологии, методики в результате проведения фундаментальных научных исследований и поисковых научных исследований отдельными научными группами&quot;.">
        <w:r>
          <w:rPr>
            <w:sz w:val="20"/>
            <w:color w:val="0000ff"/>
          </w:rPr>
          <w:t xml:space="preserve">пункте 3.9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2.10. Внесение изменений в заявку осуществляется путем подачи новой заявки до окончания срока приема заявок, при этом ранее поданная заявка считается отозванной.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Представление и рассмотрение повторной заявки осуществляется в порядке, предусмотренном для представления и рассмотрения заявки, поданной впервые.</w:t>
      </w:r>
    </w:p>
    <w:bookmarkStart w:id="144" w:name="P144"/>
    <w:bookmarkEnd w:id="14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2.11. Любой участник отбора со дня размещения объявления о проведении отбора на едином портале не позднее 3 рабочего дня до дня завершения подачи заявок вправе направить Министерству не более 5 запросов о разъяснении положений объявления о проведении отбора путем формирования в системе "Электронный бюджет" соответствующего запроса.</w:t>
      </w:r>
    </w:p>
    <w:bookmarkStart w:id="145" w:name="P145"/>
    <w:bookmarkEnd w:id="14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Министерство в ответ на запрос, указанный в </w:t>
      </w:r>
      <w:hyperlink w:history="0" w:anchor="P144" w:tooltip="2.11. Любой участник отбора со дня размещения объявления о проведении отбора на едином портале не позднее 3 рабочего дня до дня завершения подачи заявок вправе направить Министерству не более 5 запросов о разъяснении положений объявления о проведении отбора путем формирования в системе &quot;Электронный бюджет&quot; соответствующего запроса.">
        <w:r>
          <w:rPr>
            <w:sz w:val="20"/>
            <w:color w:val="0000ff"/>
          </w:rPr>
          <w:t xml:space="preserve">абзаце первом</w:t>
        </w:r>
      </w:hyperlink>
      <w:r>
        <w:rPr>
          <w:sz w:val="20"/>
        </w:rPr>
        <w:t xml:space="preserve"> настоящего пункта, направляет разъяснение положений объявления о проведении отбора в срок, установленный указанным объявлением, но не позднее 1 рабочего дня до дня завершения подачи заявок, путем формирования в системе "Электронный бюджет" соответствующего разъяснения. Представленное Министерством разъяснение положений объявления о проведении отбора не должно изменять суть информации, содержащейся в указанном объявлении.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Доступ к разъяснению, формируемому в системе "Электронный бюджет" в соответствии с </w:t>
      </w:r>
      <w:hyperlink w:history="0" w:anchor="P145" w:tooltip="Министерство в ответ на запрос, указанный в абзаце первом настоящего пункта, направляет разъяснение положений объявления о проведении отбора в срок, установленный указанным объявлением, но не позднее 1 рабочего дня до дня завершения подачи заявок, путем формирования в системе &quot;Электронный бюджет&quot; соответствующего разъяснения. Представленное Министерством разъяснение положений объявления о проведении отбора не должно изменять суть информации, содержащейся в указанном объявлении.">
        <w:r>
          <w:rPr>
            <w:sz w:val="20"/>
            <w:color w:val="0000ff"/>
          </w:rPr>
          <w:t xml:space="preserve">абзацем вторым</w:t>
        </w:r>
      </w:hyperlink>
      <w:r>
        <w:rPr>
          <w:sz w:val="20"/>
        </w:rPr>
        <w:t xml:space="preserve"> настоящего пункта, предоставляется всем участникам отбора.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2.12. В целях проведения отбора Министерству не позднее 1 рабочего дня, следующего за днем окончания срока подачи заявок, установленного в объявлении о проведении отбора, в системе "Электронный бюджет" открывается доступ к поданным участниками отбора заявкам для их рассмотрения.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Протокол вскрытия заявок формируется на едином портале автоматически и подписывается усиленной квалифицированной электронной подписью министра в системе "Электронный бюджет", а также размещается на едином портале и на официальном сайте Министерства в информационно-телекоммуникационной сети "Интернет" не позднее 1 рабочего дня, следующего за днем его подписания.</w:t>
      </w:r>
    </w:p>
    <w:bookmarkStart w:id="149" w:name="P149"/>
    <w:bookmarkEnd w:id="14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Представленная участником отбора заявка с приложенными к ней документами рассматривается Министерством на предмет соответствия требованиям, установленным настоящим Порядком, в течение 15 рабочих дней со дня окончания срока подачи (приема) заявок, указанного в объявлении.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Заявка признается надлежащей, если она соответствует требованиям, указанным в объявлении о проведении отбора, и при отсутствии оснований для отклонения заявки, указанных в </w:t>
      </w:r>
      <w:hyperlink w:history="0" w:anchor="P153" w:tooltip="2.13. Основаниями для отклонения заявок на стадии рассмотрения являются:">
        <w:r>
          <w:rPr>
            <w:sz w:val="20"/>
            <w:color w:val="0000ff"/>
          </w:rPr>
          <w:t xml:space="preserve">пункте 2.13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Решения о соответствии заявки требованиям, указанным в объявлении о проведении отбора, принимаются Министерством не позднее срока, указанного в </w:t>
      </w:r>
      <w:hyperlink w:history="0" w:anchor="P149" w:tooltip="Представленная участником отбора заявка с приложенными к ней документами рассматривается Министерством на предмет соответствия требованиям, установленным настоящим Порядком, в течение 15 рабочих дней со дня окончания срока подачи (приема) заявок, указанного в объявлении.">
        <w:r>
          <w:rPr>
            <w:sz w:val="20"/>
            <w:color w:val="0000ff"/>
          </w:rPr>
          <w:t xml:space="preserve">абзаце третьем</w:t>
        </w:r>
      </w:hyperlink>
      <w:r>
        <w:rPr>
          <w:sz w:val="20"/>
        </w:rPr>
        <w:t xml:space="preserve"> настоящего пункта.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отсутствии оснований для отклонения заявки, указанных в </w:t>
      </w:r>
      <w:hyperlink w:history="0" w:anchor="P153" w:tooltip="2.13. Основаниями для отклонения заявок на стадии рассмотрения являются:">
        <w:r>
          <w:rPr>
            <w:sz w:val="20"/>
            <w:color w:val="0000ff"/>
          </w:rPr>
          <w:t xml:space="preserve">пункте 2.13</w:t>
        </w:r>
      </w:hyperlink>
      <w:r>
        <w:rPr>
          <w:sz w:val="20"/>
        </w:rPr>
        <w:t xml:space="preserve"> настоящего Порядка, подавший ее участник отбора считается допущенным к отбору.</w:t>
      </w:r>
    </w:p>
    <w:bookmarkStart w:id="153" w:name="P153"/>
    <w:bookmarkEnd w:id="15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2.13. Основаниями для отклонения заявок на стадии рассмотрения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2.13.1. несоответствие участника отбора требованиям, установленным в соответствии с </w:t>
      </w:r>
      <w:hyperlink w:history="0" w:anchor="P96" w:tooltip="2.4. Для получения гранта на даты рассмотрения заявки и заключения Соглашения участник отбора должен соответствовать следующим требованиям:">
        <w:r>
          <w:rPr>
            <w:sz w:val="20"/>
            <w:color w:val="0000ff"/>
          </w:rPr>
          <w:t xml:space="preserve">пунктом 2.4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2.13.2. непредставление (представление не в полном объеме) документов, указанных в объявлении о проведении отбора, предусмотренных настоящим Порядком;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2.13.3. несоответствие представленных участником отбора заявок и (или) документов требованиям, установленным в объявлении о проведении отбора;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2.13.4. недостоверность информации, содержащейся в документах, представленных участником отбора, в целях подтверждения соответствия установленным настоящим Порядком требованиям;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2.13.5. подача участником отбора заявки после даты и (или) времени, определенных для подачи заявок.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2.14. Основаниями отмены проведения отбора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уменьшение лимитов бюджетных ассигнований;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внесение изменений в законодательство, требующее внесения изменений в настоящий Порядок.</w:t>
      </w:r>
    </w:p>
    <w:bookmarkStart w:id="162" w:name="P162"/>
    <w:bookmarkEnd w:id="16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отмены проведения отбора Министерство размещает объявление об отмене проведения отбора на едином портале не позднее чем за 1 рабочий день до даты окончания срока подачи заявок участниками отбора.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Одновременно объявление об отмене проведения отбора размещается Министерством на его официальном сайте в информационно-телекоммуникационной сети "Интернет".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Объявление об отмене проведения отбора формируется в электронной форме посредством заполнения соответствующих экранных форм веб-интерфейса системы "Электронный бюджет", подписывается усиленной квалифицированной электронной подписью министра, размещается на едином портале и содержит информацию о причинах отмены отбора.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Участники отбора, подавшие заявки, информируются об отмене проведения отбора в системе "Электронный бюджет".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Отбор считается отмененным со дня размещения объявления о его отмене на едином портале.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После окончания срока отмены проведения отбора в соответствии </w:t>
      </w:r>
      <w:hyperlink w:history="0" w:anchor="P162" w:tooltip="В случае отмены проведения отбора Министерство размещает объявление об отмене проведения отбора на едином портале не позднее чем за 1 рабочий день до даты окончания срока подачи заявок участниками отбора.">
        <w:r>
          <w:rPr>
            <w:sz w:val="20"/>
            <w:color w:val="0000ff"/>
          </w:rPr>
          <w:t xml:space="preserve">абзацем четвертым</w:t>
        </w:r>
      </w:hyperlink>
      <w:r>
        <w:rPr>
          <w:sz w:val="20"/>
        </w:rPr>
        <w:t xml:space="preserve"> настоящего пункта и до заключения Соглашения с победителем (победителями) отбора Министерство может отменить отбор только в случае возникновения обстоятельств непреодолимой силы в соответствии с </w:t>
      </w:r>
      <w:hyperlink w:history="0" r:id="rId24" w:tooltip="&quot;Гражданский кодекс Российской Федерации (часть первая)&quot; от 30.11.1994 N 51-ФЗ (ред. от 31.07.2025, с изм. от 25.11.2025) (с изм. и доп., вступ. в силу с 01.08.2025) {КонсультантПлюс}">
        <w:r>
          <w:rPr>
            <w:sz w:val="20"/>
            <w:color w:val="0000ff"/>
          </w:rPr>
          <w:t xml:space="preserve">пунктом 3 статьи 401</w:t>
        </w:r>
      </w:hyperlink>
      <w:r>
        <w:rPr>
          <w:sz w:val="20"/>
        </w:rPr>
        <w:t xml:space="preserve"> Гражданского кодекса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2.15. Отбор признается несостоявшимся в случаях, если: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 окончании срока подачи заявок не подано ни одной заявки;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 результатам рассмотрения заявок Министерством отклонены все заявки.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2.16. Порядок ранжирования поступивших заявок, определяемый при проведении отбора путем запроса предложений, - исходя из очередности поступления заявок.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Если по результатам рассмотрения заявок, единственная заявка признана соответствующей требованиям, установленным в объявлении о проведении отбора, то с получателем заключается Соглашение.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2.17. В целях завершения отбора и определения победителей отбора формируется протокол подведения итогов отбора.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Протокол подведения итогов отбора автоматически формируется на едином портале на основании результатов определения победителя (победителей) отбора, подписывается усиленной квалифицированной электронной подписью министра в системе "Электронный бюджет", а также размещается на едином портале не позднее 1 рабочего дня, следующего за днем его подписания. Одновременно протокол размещается Министерством на его официальном сайте в информационно-телекоммуникационной сети "Интернет".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2.18. Протокол подведения итогов отбора включает следующие сведения: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дату, время и место проведения рассмотрения;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информацию об участниках отбора, заявки которых были рассмотрены;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информацию об участниках отбора, заявки которых были отклонены, с указанием причин их отклонения, в том числе положений объявления о проведении отбора, которым не соответствуют заявки;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наименование получателя (получателей) гранта, с которым (которыми) заключается Соглашение, и размер предоставляемого ему (им) гранта.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2.19. Победителями отбора признаются участники отбора, соответствующие требованиям, указанным в </w:t>
      </w:r>
      <w:hyperlink w:history="0" w:anchor="P96" w:tooltip="2.4. Для получения гранта на даты рассмотрения заявки и заключения Соглашения участник отбора должен соответствовать следующим требованиям:">
        <w:r>
          <w:rPr>
            <w:sz w:val="20"/>
            <w:color w:val="0000ff"/>
          </w:rPr>
          <w:t xml:space="preserve">пункте 2.4</w:t>
        </w:r>
      </w:hyperlink>
      <w:r>
        <w:rPr>
          <w:sz w:val="20"/>
        </w:rPr>
        <w:t xml:space="preserve"> настоящего Порядка, исходя из очередности поступления заявок в рамках отбора.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Победителю (победителям) грант распределяется в соответствии с </w:t>
      </w:r>
      <w:hyperlink w:history="0" w:anchor="P202" w:tooltip="3.7. Размер гранта определяется по формуле:">
        <w:r>
          <w:rPr>
            <w:sz w:val="20"/>
            <w:color w:val="0000ff"/>
          </w:rPr>
          <w:t xml:space="preserve">пунктом 3.7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если размер гранта, указанный участником отбора в заявке, больше остатка лимита, такому участнику отбора при его согласии грант распределяется в пределах остатка лимита.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2.20. На основании протокола подведения итогов отбора получателей гранта распределение гранта утверждается приказом Министерства, который размещается на едином портале не позднее рабочего дня, следующего за днем издания указанного приказа.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2.21. С получателями, прошедшими отбор в соответствии с </w:t>
      </w:r>
      <w:hyperlink w:history="0" w:anchor="P64" w:tooltip="2. Порядок проведения отбора">
        <w:r>
          <w:rPr>
            <w:sz w:val="20"/>
            <w:color w:val="0000ff"/>
          </w:rPr>
          <w:t xml:space="preserve">разделом 2</w:t>
        </w:r>
      </w:hyperlink>
      <w:r>
        <w:rPr>
          <w:sz w:val="20"/>
        </w:rPr>
        <w:t xml:space="preserve"> настоящего Порядка, в отношении которых Министерством принято решение о предоставлении гранта в соответствии с </w:t>
      </w:r>
      <w:hyperlink w:history="0" w:anchor="P193" w:tooltip="3.3. По результатам проверки Министерство принимает одно из следующих решений:">
        <w:r>
          <w:rPr>
            <w:sz w:val="20"/>
            <w:color w:val="0000ff"/>
          </w:rPr>
          <w:t xml:space="preserve">пунктом 3.3</w:t>
        </w:r>
      </w:hyperlink>
      <w:r>
        <w:rPr>
          <w:sz w:val="20"/>
        </w:rPr>
        <w:t xml:space="preserve"> настоящего Порядка, Министерство заключает Соглашение не позднее 5 рабочих дней со дня принятия решения о предоставлении гранта.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2.22. В случае, если победитель отбора отказывается от получения гранта, либо уклоняется от заключения Соглашения, либо на дату заключения Соглашения не соответствует требованиям, предусмотренным </w:t>
      </w:r>
      <w:hyperlink w:history="0" w:anchor="P96" w:tooltip="2.4. Для получения гранта на даты рассмотрения заявки и заключения Соглашения участник отбора должен соответствовать следующим требованиям:">
        <w:r>
          <w:rPr>
            <w:sz w:val="20"/>
            <w:color w:val="0000ff"/>
          </w:rPr>
          <w:t xml:space="preserve">пунктом 2.4</w:t>
        </w:r>
      </w:hyperlink>
      <w:r>
        <w:rPr>
          <w:sz w:val="20"/>
        </w:rPr>
        <w:t xml:space="preserve"> настоящего Порядка, грант в форме субсидии предоставляется следующему участнику отбора исходя из очередности поступления заявок.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2.23. Внесение изменений в протокол подведения итогов отбора получателей гранта осуществляется не позднее 10 календарных дней с даты подписания первой версии протокола подведения итогов отбора получателей гранта путем формирования новой версии указанного протокола.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Условия и порядок предоставления грантов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190" w:name="P190"/>
    <w:bookmarkEnd w:id="190"/>
    <w:p>
      <w:pPr>
        <w:pStyle w:val="0"/>
        <w:ind w:firstLine="540"/>
        <w:jc w:val="both"/>
      </w:pPr>
      <w:r>
        <w:rPr>
          <w:sz w:val="20"/>
        </w:rPr>
        <w:t xml:space="preserve">3.1. Для предоставления грантов победитель отбора должен соответствовать требованиям, предусмотренным </w:t>
      </w:r>
      <w:hyperlink w:history="0" w:anchor="P96" w:tooltip="2.4. Для получения гранта на даты рассмотрения заявки и заключения Соглашения участник отбора должен соответствовать следующим требованиям:">
        <w:r>
          <w:rPr>
            <w:sz w:val="20"/>
            <w:color w:val="0000ff"/>
          </w:rPr>
          <w:t xml:space="preserve">пунктами 2.4</w:t>
        </w:r>
      </w:hyperlink>
      <w:r>
        <w:rPr>
          <w:sz w:val="20"/>
        </w:rPr>
        <w:t xml:space="preserve">, </w:t>
      </w:r>
      <w:hyperlink w:history="0" w:anchor="P106" w:tooltip="2.5. Для участия в отборе участник отбора на даты рассмотрения заявки и заключения Соглашения должен также соответствовать следующим требованиям:">
        <w:r>
          <w:rPr>
            <w:sz w:val="20"/>
            <w:color w:val="0000ff"/>
          </w:rPr>
          <w:t xml:space="preserve">2.5</w:t>
        </w:r>
      </w:hyperlink>
      <w:r>
        <w:rPr>
          <w:sz w:val="20"/>
        </w:rPr>
        <w:t xml:space="preserve"> настоящего Порядка, по состоянию на даты рассмотрения заявки и заключения Соглашения.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3.2. Министерство осуществляет проверку победителя на соответствие требованиям, указанным в </w:t>
      </w:r>
      <w:hyperlink w:history="0" w:anchor="P190" w:tooltip="3.1. Для предоставления грантов победитель отбора должен соответствовать требованиям, предусмотренным пунктами 2.4, 2.5 настоящего Порядка, по состоянию на даты рассмотрения заявки и заключения Соглашения.">
        <w:r>
          <w:rPr>
            <w:sz w:val="20"/>
            <w:color w:val="0000ff"/>
          </w:rPr>
          <w:t xml:space="preserve">пункте 3.1</w:t>
        </w:r>
      </w:hyperlink>
      <w:r>
        <w:rPr>
          <w:sz w:val="20"/>
        </w:rPr>
        <w:t xml:space="preserve"> настоящего Порядка, исходя из представленных победителями документов, а также в рамках реализации бюджетных полномочий главного распорядителя бюджетных средств по обеспечению соблюдения получателем гранта условий и порядка предоставления гранта в течение 3 рабочих дней со дня размещения на едином портале протокола подведения итогов отбора получателей гранта.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Несоответствие победителя отбора указанным требованиям является основанием для отказа в предоставлении гранта в соответствии с </w:t>
      </w:r>
      <w:hyperlink w:history="0" w:anchor="P198" w:tooltip="3.6. Основаниями для отказа в предоставлении гранта являются следующие:">
        <w:r>
          <w:rPr>
            <w:sz w:val="20"/>
            <w:color w:val="0000ff"/>
          </w:rPr>
          <w:t xml:space="preserve">пунктом 3.6</w:t>
        </w:r>
      </w:hyperlink>
      <w:r>
        <w:rPr>
          <w:sz w:val="20"/>
        </w:rPr>
        <w:t xml:space="preserve"> настоящего Порядка.</w:t>
      </w:r>
    </w:p>
    <w:bookmarkStart w:id="193" w:name="P193"/>
    <w:bookmarkEnd w:id="19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3.3. По результатам проверки Министерство принимает одно из следующих решений: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 представлении гранта;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 отказе в предоставлении гранта.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3.4. Решение о предоставлении гранта оформляется приказом Министерства, который размещается на едином портале и на официальном сайте Министерства в информационно-телекоммуникационной сети "Интернет" не позднее 3 рабочих дней, следующих за днем его издания.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3.5. В случае принятия решения об отказе в предоставлении гранта Министерство в течение 3 рабочих дней уведомляет победителя отбора о принятом решении посредством направления в системе "Электронный бюджет" победителю отбора уведомления об отказе в предоставлении гранта с указанием причин отказа.</w:t>
      </w:r>
    </w:p>
    <w:bookmarkStart w:id="198" w:name="P198"/>
    <w:bookmarkEnd w:id="19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3.6. Основаниями для отказа в предоставлении гранта являются следующие: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несоответствие получателя гранта требованиям, предусмотренным </w:t>
      </w:r>
      <w:hyperlink w:history="0" w:anchor="P190" w:tooltip="3.1. Для предоставления грантов победитель отбора должен соответствовать требованиям, предусмотренным пунктами 2.4, 2.5 настоящего Порядка, по состоянию на даты рассмотрения заявки и заключения Соглашения.">
        <w:r>
          <w:rPr>
            <w:sz w:val="20"/>
            <w:color w:val="0000ff"/>
          </w:rPr>
          <w:t xml:space="preserve">пунктом 3.1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несоответствие представленных получателем гранта документов требованиям, определенным настоящим Порядком, или непредставление (представление не в полном объеме) указанных документов;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установление факта недостоверности представленной получателем гранта информации.</w:t>
      </w:r>
    </w:p>
    <w:bookmarkStart w:id="202" w:name="P202"/>
    <w:bookmarkEnd w:id="20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3.7. Размер гранта определяется по формуле: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С = С1,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где: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 - размер гранта в форме субсидии из бюджета Тамбовской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С1 - объем финансирования проекта за счет средств РНФ.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3.8. В целях заключения Соглашения победителем (победителями) отбора в системе "Электронный бюджет" (при наличии технической возможности) уточняется информация о счетах в соответствии с законодательством Российской Федерации для перечисления гранта, а также о лице, уполномоченном на подписание Соглашения.</w:t>
      </w:r>
    </w:p>
    <w:bookmarkStart w:id="210" w:name="P210"/>
    <w:bookmarkEnd w:id="21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срок не позднее 5 рабочих дней со дня принятия решения о предоставлении гранта в соответствии с </w:t>
      </w:r>
      <w:hyperlink w:history="0" w:anchor="P193" w:tooltip="3.3. По результатам проверки Министерство принимает одно из следующих решений:">
        <w:r>
          <w:rPr>
            <w:sz w:val="20"/>
            <w:color w:val="0000ff"/>
          </w:rPr>
          <w:t xml:space="preserve">пунктом 3.3</w:t>
        </w:r>
      </w:hyperlink>
      <w:r>
        <w:rPr>
          <w:sz w:val="20"/>
        </w:rPr>
        <w:t xml:space="preserve"> настоящего Порядка, Министерство заключает с победителем (победителями) Соглашение.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Соглашение и дополнительные соглашения к Соглашению, предусматривающие внесение в него изменений и его расторжение, заключаются по форме, установленной министерством финансов Тамбовской области, в системе "Электронный бюджет" (при наличии технической возможности).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Победитель отбора, не подписавший Соглашение в системе "Электронный бюджет" (при наличии технической возможности) в течение срока, указанного в </w:t>
      </w:r>
      <w:hyperlink w:history="0" w:anchor="P210" w:tooltip="В срок не позднее 5 рабочих дней со дня принятия решения о предоставлении гранта в соответствии с пунктом 3.3 настоящего Порядка, Министерство заключает с победителем (победителями) Соглашение.">
        <w:r>
          <w:rPr>
            <w:sz w:val="20"/>
            <w:color w:val="0000ff"/>
          </w:rPr>
          <w:t xml:space="preserve">абзаце втором</w:t>
        </w:r>
      </w:hyperlink>
      <w:r>
        <w:rPr>
          <w:sz w:val="20"/>
        </w:rPr>
        <w:t xml:space="preserve"> настоящего пункта, считается уклонившимся от заключения Соглашения, грант ему не предоставляется.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Соглашение включается условие о том, что в случае уменьшения Министерству ранее доведенных лимитов бюджетных обязательств на цели, указанные в </w:t>
      </w:r>
      <w:hyperlink w:history="0" w:anchor="P46" w:tooltip="1.3. Целью предоставления гранта является проведение фундаментальных научных исследований и поисковых научных исследований отдельными научными группами, состоящими из сотрудников некоммерческой организации в рамках регионального проекта &quot;Содействие развитию научной и инновационной деятельности&quot; государственной программы Тамбовской области &quot;Развитие образования Тамбовской области&quot;, утвержденной постановлением администрации Тамбовской области от 28.12.2012 N 1677.">
        <w:r>
          <w:rPr>
            <w:sz w:val="20"/>
            <w:color w:val="0000ff"/>
          </w:rPr>
          <w:t xml:space="preserve">пункте 1.3</w:t>
        </w:r>
      </w:hyperlink>
      <w:r>
        <w:rPr>
          <w:sz w:val="20"/>
        </w:rPr>
        <w:t xml:space="preserve"> настоящего Порядка, приводящего к невозможности предоставления гранта в размере, указанном в Соглашении, Министерство согласовывает с получателем гранта новые условия Соглашения или расторгает Соглашение при недостижении согласия по новым условиям.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Дополнительное соглашение к Соглашению заключается в случаях, предусмотренных настоящим Порядком, а также в случаях, предусмотренных типовой формой дополнительного соглашения, установленной министерством финансов Тамбовской области, в порядке, предусмотренном Соглашением.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реорганизации получателя гранта, являющегося юридическим лицом,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реорганизации получателя гранта, являющегося юридическим лицом, в форме разделения, выделения, а также при ликвидации получателя гранта, являющегося юридическим лицом,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гранта обязательствах, источником финансового обеспечения которых является грант, и возврате неиспользованного остатка гранта в бюджет Тамбовской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подаче Заявки участник Отбора дает согласие на: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публикацию (размещение) в информационно-телекоммуникационной сети "Интернет" информации об участнике отбора, о подаваемой заявке и иной информации об участнике отбора, связанной с отбором;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осуществление проверок соблюдения порядка и условий предоставления грантов участником отбора, а также лицами, получающими средства на основании договоров, заключенных с участником отбора в рамках проекта, на реализацию которого запрашивается грант.</w:t>
      </w:r>
    </w:p>
    <w:bookmarkStart w:id="220" w:name="P220"/>
    <w:bookmarkEnd w:id="22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3.9. Результатом предоставления гранта является: "Произведена продукция (товары, работы, услуги), вновь созданы или усовершенствованы применяемые технологии, методики в результате проведения фундаментальных научных исследований и поисковых научных исследований отдельными научными группами".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Характеристикой результата предоставления гранта является: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количество научных публикаций руководителя проекта (в том числе в соавторстве) по теме научного исследования, на проведение которого предоставлен грант, опубликованных с даты получения гранта;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доля привлеченных к работе по проекту членов научной группы из числа молодых ученых, аспирантов (адьюнктов, интернов, ординаторов), специалистов, студентов в возрасте до 39 лет включительно.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Типом результата предоставления гранта в соответствии с </w:t>
      </w:r>
      <w:hyperlink w:history="0" r:id="rId25" w:tooltip="Приказ Минфина России от 27.04.2024 N 53н (ред. от 05.08.2025) &quot;Об утверждении Порядка проведения мониторинга достижения результатов предоставления субсидий, в том числе грантов в форме субсидий, юридическим лицам, в том числе бюджетным и автономным учреждениям, индивидуальным предпринимателям, физическим лицам - производителям товаров, работ, услуг&quot; (Зарегистрировано в Минюсте России 03.07.2024 N 78745)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Министерства финансов Российской Федерации от 27.04.2024 N 53н "Об утверждении Порядка проведения мониторинга достижения результатов предоставления гранта, в том числе грантов в форме субсидий, юридическим лицам, в том числе бюджетным и автономным учреждениям, индивидуальным предпринимателям, физическим лицам - производителям товаров, работ, услуг" является оказание услуг (выполнение работ).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Точная дата завершения и конечное значение результата предоставления гранта устанавливаются в Соглашении.</w:t>
      </w:r>
    </w:p>
    <w:bookmarkStart w:id="226" w:name="P226"/>
    <w:bookmarkEnd w:id="22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3.10. Министерство осуществляет перечисление гранта на основании Соглашения ежеквартально до 20 числа месяца, следующего за последним месяцем квартала, в соответствии с графиком, содержащимся в Соглашении, при этом первый платеж осуществляется в течение 20 рабочих дней со дня заключения Соглашения.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3.11. Грант перечисляется на казначейский счет, открытый территориальному органу Федерального казначейства для осуществления и отражения операций с денежными средствами, поступающими бюджетным и автономным учреждениям, в сроки, указанные в </w:t>
      </w:r>
      <w:hyperlink w:history="0" w:anchor="P226" w:tooltip="3.10. Министерство осуществляет перечисление гранта на основании Соглашения ежеквартально до 20 числа месяца, следующего за последним месяцем квартала, в соответствии с графиком, содержащимся в Соглашении, при этом первый платеж осуществляется в течение 20 рабочих дней со дня заключения Соглашения.">
        <w:r>
          <w:rPr>
            <w:sz w:val="20"/>
            <w:color w:val="0000ff"/>
          </w:rPr>
          <w:t xml:space="preserve">пункте 3.10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Получателю гранта, а также лицам, получающим средства на основании договоров, заключенных с получателем гранта, запрещается приобретать за счет полученного гранта средства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необходимых для реализации проекта.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Получатель гранта, а также лица, получающие средства на основании договоров (соглашений), заключенных с получателем гранта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капиталах), дают согласие на осуществление в отношении их проверки главным распорядителем бюджетных средств соблюдения порядка и условий предоставления гранта, в том числе в части достижения результатов предоставления гранта, а также проверки органами государственного (муниципального) финансового контроля в соответствии со </w:t>
      </w:r>
      <w:hyperlink w:history="0" r:id="rId26" w:tooltip="&quot;Бюджетный кодекс Российской Федерации&quot; от 31.07.1998 N 145-ФЗ (ред. от 28.11.2025) ------------ Недействующая редакция {КонсультантПлюс}">
        <w:r>
          <w:rPr>
            <w:sz w:val="20"/>
            <w:color w:val="0000ff"/>
          </w:rPr>
          <w:t xml:space="preserve">статьями 268.1</w:t>
        </w:r>
      </w:hyperlink>
      <w:r>
        <w:rPr>
          <w:sz w:val="20"/>
        </w:rPr>
        <w:t xml:space="preserve"> и </w:t>
      </w:r>
      <w:hyperlink w:history="0" r:id="rId27" w:tooltip="&quot;Бюджетный кодекс Российской Федерации&quot; от 31.07.1998 N 145-ФЗ (ред. от 28.11.2025) ------------ Недействующая редакция {КонсультантПлюс}">
        <w:r>
          <w:rPr>
            <w:sz w:val="20"/>
            <w:color w:val="0000ff"/>
          </w:rPr>
          <w:t xml:space="preserve">269.2</w:t>
        </w:r>
      </w:hyperlink>
      <w:r>
        <w:rPr>
          <w:sz w:val="20"/>
        </w:rPr>
        <w:t xml:space="preserve"> Бюджетного кодекса Российской Федерации и на включение таких положений в Соглашение.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3.12. Направления расходов, источником финансового обеспечения которых является грант: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выплата заработной платы членам научного коллектива за выполнение научно-исследовательских и конструкторско-технологических работ по проекту;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уплата страховых взносов на обязательное пенсионное страхование, на обязательное социальное страхование на случай временной нетрудоспособности и в связи с материнством, на обязательное медицинское страхование, а также страховых взносов на обязательное социальное страхование от несчастных случаев на производстве и профессиональных заболеваний, начисленных на оплату труда членов научного коллектива;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оплата научно-исследовательских работ сторонних организаций, направленных на выполнение исследования;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приобретение оборудования, необходимого для выполнения исследования;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приобретение материалов и комплектующих, необходимых для выполнения исследования.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Получатель гранта обязан направить сведения о проведении научно-исследовательских, опытно-конструкторских и технологических работ гражданского назначения в Министерство науки и высшего образования Российской Федерации в порядке, предусмотренном </w:t>
      </w:r>
      <w:hyperlink w:history="0" r:id="rId28" w:tooltip="Постановление Правительства РФ от 12.04.2013 N 327 (ред. от 28.11.2025) &quot;О единой государственной информационной системе учета научно-исследовательских, опытно-конструкторских и технологических работ гражданского назначения&quot; (вместе с &quot;Положением о единой государственной информационной системе учета научно-исследовательских, опытно-конструкторских и технологических работ гражданского назначения&quot;)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12.04.2013 N 327 "О единой государственной информационной системе учета научно-исследовательских, опытно-конструкторских и технологических работ гражданского назначения".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3.13. Ответственность за нецелевое использование гранта несет получатель гранта.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4. Требования к отчетности о предоставлении гранта,</w:t>
      </w:r>
    </w:p>
    <w:p>
      <w:pPr>
        <w:pStyle w:val="2"/>
        <w:jc w:val="center"/>
      </w:pPr>
      <w:r>
        <w:rPr>
          <w:sz w:val="20"/>
        </w:rPr>
        <w:t xml:space="preserve">мониторинг достижения результата предоставления гранта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4.1. Получатель гранта представляет в сроки, установленные Соглашением, но не реже одного раза в квартал (не позднее 10 рабочего дня месяца, следующего за отчетным кварталом) по форме, установленной министерством финансов Тамбовской области для Соглашений, с использованием системы "Электронный бюджет" (при наличии технической возможности):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отчет о достижении значений результатов предоставления гранта;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отчет об осуществлении расходов, источником финансового обеспечения которых является грант.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4.2. Министерство вправе устанавливать в Соглашении сроки и формы представления получателем гранта дополнительной отчетности.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4.3. Министерство осуществляет проверку и принятие отчетов, представленных получателями гранта, и составляет акт принятия (отказа в принятии) отчетности, в срок, не превышающий 60 рабочих дней со дня представления таких отчетов.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4.4. По итогам проверки отчетов Министерство вправе запросить дополнительную информацию, либо направить на доработку отчет получателю гранта в случае, если в нем отсутствуют сведения, необходимые для принятия отчета, либо эти сведения требуют уточнения.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Получатель гранта обязан представить дополнительную информацию в течение 10 рабочих дней со дня получения запроса либо в иной срок, указанный в запросе.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направления запроса о представлении дополнительной информации Министерство составляет акт принятия (отказа в принятии) отчетности в течение 20 рабочих дней со дня представления дополнительной информации.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4.5. Мониторинг достижения результата предоставления гранта проводится в порядке и по формам, установленным Министерством финансов Российской Федерации, исходя из достижения значений результата предоставления гранта, определенного Соглашением, и событий, отражающих факт завершения соответствующего мероприятия по получению результата предоставления гранта (контрольная точка).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5. Контроль за соблюдением условий и порядка предоставления</w:t>
      </w:r>
    </w:p>
    <w:p>
      <w:pPr>
        <w:pStyle w:val="2"/>
        <w:jc w:val="center"/>
      </w:pPr>
      <w:r>
        <w:rPr>
          <w:sz w:val="20"/>
        </w:rPr>
        <w:t xml:space="preserve">гранта и ответственность за их нарушение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5.1. Министерство как получатель бюджетных средств осуществляет проверку соблюдения получателями грантов, а также лицами, получающими средства на основании соглашений, заключенных с получателями грантов, порядка и условий предоставления грантов, в том числе в части достижения результатов предоставления грантов.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Орган государственного финансового контроля осуществляет проверку соблюдения получателями грантов, а также лицами, получающими средства на основании соглашений, заключенных с получателями грантов, порядка и условий предоставления грантов, в соответствии со </w:t>
      </w:r>
      <w:hyperlink w:history="0" r:id="rId29" w:tooltip="&quot;Бюджетный кодекс Российской Федерации&quot; от 31.07.1998 N 145-ФЗ (ред. от 28.11.2025) ------------ Недействующая редакция {КонсультантПлюс}">
        <w:r>
          <w:rPr>
            <w:sz w:val="20"/>
            <w:color w:val="0000ff"/>
          </w:rPr>
          <w:t xml:space="preserve">статьями 268.1</w:t>
        </w:r>
      </w:hyperlink>
      <w:r>
        <w:rPr>
          <w:sz w:val="20"/>
        </w:rPr>
        <w:t xml:space="preserve"> и </w:t>
      </w:r>
      <w:hyperlink w:history="0" r:id="rId30" w:tooltip="&quot;Бюджетный кодекс Российской Федерации&quot; от 31.07.1998 N 145-ФЗ (ред. от 28.11.2025) ------------ Недействующая редакция {КонсультантПлюс}">
        <w:r>
          <w:rPr>
            <w:sz w:val="20"/>
            <w:color w:val="0000ff"/>
          </w:rPr>
          <w:t xml:space="preserve">269.2</w:t>
        </w:r>
      </w:hyperlink>
      <w:r>
        <w:rPr>
          <w:sz w:val="20"/>
        </w:rPr>
        <w:t xml:space="preserve"> Бюджетного кодекса Российской Федерации.</w:t>
      </w:r>
    </w:p>
    <w:bookmarkStart w:id="257" w:name="P257"/>
    <w:bookmarkEnd w:id="25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5.2. В случае установления Министерством или получения от органа государственного финансового контроля информации о факте(ах) нарушения получателем гранта условий предоставления гранта, предусмотренных настоящим Порядком и Соглашением, Министерство в течение 30 рабочих дней с даты выявления такого нарушения (с даты получения информации о факте(ах) нарушения от органа государственного финансового контроля) направляет получателю гранта требование об устранении нарушения в сроки, указанные в таком требовании.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случае, если в установленные в требовании об устранении нарушений сроки такие нарушения не были устранены, Министерство в течение 10 рабочих дней с даты окончания указанных сроков направляет получателю требование о возврате гранта в бюджет Тамбовской области. Грант подлежит возврату получателем в течение 30 календарных дней со дня получения требования. При невозврате гранта в указанный срок Министерство принимает меры по взысканию подлежащей возврату суммы гранта в бюджет Тамбовской области в судебном порядке в сроки, предусмотренные Гражданским </w:t>
      </w:r>
      <w:hyperlink w:history="0" r:id="rId31" w:tooltip="&quot;Гражданский кодекс Российской Федерации (часть первая)&quot; от 30.11.1994 N 51-ФЗ (ред. от 31.07.2025, с изм. от 25.11.2025) (с изм. и доп., вступ. в силу с 01.08.2025) {КонсультантПлюс}">
        <w:r>
          <w:rPr>
            <w:sz w:val="20"/>
            <w:color w:val="0000ff"/>
          </w:rPr>
          <w:t xml:space="preserve">кодексом</w:t>
        </w:r>
      </w:hyperlink>
      <w:r>
        <w:rPr>
          <w:sz w:val="20"/>
        </w:rPr>
        <w:t xml:space="preserve">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5.3. В случае установления Министерством или получения от органа государственного финансового контроля информации о факте(ах) нарушения лицами, получающими средства на основании соглашений, заключенных с получателем гранта, условий предоставления грантов, установленных при предоставлении гранта, Министерство в течение 30 рабочих дней с даты выявления такого нарушения (с даты получения информации о факте(ах) нарушения от органа государственного финансового контроля) направляет лицам, получающим средства на основании соглашений, заключенных с получателями, требование об устранении нарушения в сроки, указанные в таком требовании.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случае, если в установленные в требовании об устранении нарушений сроки такие нарушения не были устранены, Министерство в течение 10 рабочих дней с даты окончания указанных сроков направляет лицам, получающим средства на основании соглашений, заключенных с получателем, требование о возврате гранта в бюджет Тамбовской области. Грант подлежит возврату лицами, получающими средства на основании соглашений, заключенных с получателем, в течение 30 календарных дней со дня получения требования. При невозврате гранта в указанный срок Министерство принимает меры по взысканию подлежащей возврату суммы гранта в бюджет Тамбовской области в судебном порядке в сроки, предусмотренные Гражданским </w:t>
      </w:r>
      <w:hyperlink w:history="0" r:id="rId32" w:tooltip="&quot;Гражданский кодекс Российской Федерации (часть первая)&quot; от 30.11.1994 N 51-ФЗ (ред. от 31.07.2025, с изм. от 25.11.2025) (с изм. и доп., вступ. в силу с 01.08.2025) {КонсультантПлюс}">
        <w:r>
          <w:rPr>
            <w:sz w:val="20"/>
            <w:color w:val="0000ff"/>
          </w:rPr>
          <w:t xml:space="preserve">кодексом</w:t>
        </w:r>
      </w:hyperlink>
      <w:r>
        <w:rPr>
          <w:sz w:val="20"/>
        </w:rPr>
        <w:t xml:space="preserve"> Российской Федерации.</w:t>
      </w:r>
    </w:p>
    <w:bookmarkStart w:id="261" w:name="P261"/>
    <w:bookmarkEnd w:id="261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5.4. В случае недостижения получателем гранта значений результатов предоставления гранта, предусмотренных Соглашением, получатель гранта осуществляет возврат гранта, размер возврата (V</w:t>
      </w:r>
      <w:r>
        <w:rPr>
          <w:sz w:val="20"/>
          <w:vertAlign w:val="subscript"/>
        </w:rPr>
        <w:t xml:space="preserve">возврата</w:t>
      </w:r>
      <w:r>
        <w:rPr>
          <w:sz w:val="20"/>
        </w:rPr>
        <w:t xml:space="preserve">) определяется по формуле: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V </w:t>
      </w:r>
      <w:r>
        <w:rPr>
          <w:sz w:val="20"/>
          <w:vertAlign w:val="subscript"/>
        </w:rPr>
        <w:t xml:space="preserve">возврата</w:t>
      </w:r>
      <w:r>
        <w:rPr>
          <w:sz w:val="20"/>
        </w:rPr>
        <w:t xml:space="preserve"> = V </w:t>
      </w:r>
      <w:r>
        <w:rPr>
          <w:sz w:val="20"/>
          <w:vertAlign w:val="subscript"/>
        </w:rPr>
        <w:t xml:space="preserve">гранта</w:t>
      </w:r>
      <w:r>
        <w:rPr>
          <w:sz w:val="20"/>
        </w:rPr>
        <w:t xml:space="preserve"> x k,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где: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V </w:t>
      </w:r>
      <w:r>
        <w:rPr>
          <w:sz w:val="20"/>
          <w:vertAlign w:val="subscript"/>
        </w:rPr>
        <w:t xml:space="preserve">гранта</w:t>
      </w:r>
      <w:r>
        <w:rPr>
          <w:sz w:val="20"/>
        </w:rPr>
        <w:t xml:space="preserve"> - размер гранта, предоставленного получателю гранта в отчетном финансовом году;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 - коэффициент возврата гранта.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Коэффициент возврата гранта (к) определяется по формуле: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k = 1 - T / S,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где: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Т - фактически достигнутое значение результата предоставления гранта на отчетную дату;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S - плановое значение результата предоставления гранта, установленное Соглашением.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5.5. В течение 30 календарных дней со дня принятия Министерством решения о применении к получателю мер ответственности, предусмотренных настоящим пунктом, Министерство направляет получателю требование о возврате гранта в бюджет Тамбовской области за недостижение результата предоставления гранта, которое подлежит исполнению в течение 30 календарных дней со дня получения требования.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невозврате гранта в указанный срок Министерство принимает меры по взысканию подлежащей возврату суммы гранта в бюджет Тамбовской области в судебном порядке в сроки, предусмотренные Гражданским </w:t>
      </w:r>
      <w:hyperlink w:history="0" r:id="rId33" w:tooltip="&quot;Гражданский кодекс Российской Федерации (часть первая)&quot; от 30.11.1994 N 51-ФЗ (ред. от 31.07.2025, с изм. от 25.11.2025) (с изм. и доп., вступ. в силу с 01.08.2025) {КонсультантПлюс}">
        <w:r>
          <w:rPr>
            <w:sz w:val="20"/>
            <w:color w:val="0000ff"/>
          </w:rPr>
          <w:t xml:space="preserve">кодексом</w:t>
        </w:r>
      </w:hyperlink>
      <w:r>
        <w:rPr>
          <w:sz w:val="20"/>
        </w:rPr>
        <w:t xml:space="preserve">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5.6. Требование о возврате гранта, предусмотренное </w:t>
      </w:r>
      <w:hyperlink w:history="0" w:anchor="P257" w:tooltip="5.2. В случае установления Министерством или получения от органа государственного финансового контроля информации о факте(ах) нарушения получателем гранта условий предоставления гранта, предусмотренных настоящим Порядком и Соглашением, Министерство в течение 30 рабочих дней с даты выявления такого нарушения (с даты получения информации о факте(ах) нарушения от органа государственного финансового контроля) направляет получателю гранта требование об устранении нарушения в сроки, указанные в таком требовании.">
        <w:r>
          <w:rPr>
            <w:sz w:val="20"/>
            <w:color w:val="0000ff"/>
          </w:rPr>
          <w:t xml:space="preserve">пунктами 5.2</w:t>
        </w:r>
      </w:hyperlink>
      <w:r>
        <w:rPr>
          <w:sz w:val="20"/>
        </w:rPr>
        <w:t xml:space="preserve">, </w:t>
      </w:r>
      <w:hyperlink w:history="0" w:anchor="P261" w:tooltip="5.4. В случае недостижения получателем гранта значений результатов предоставления гранта, предусмотренных Соглашением, получатель гранта осуществляет возврат гранта, размер возврата (Vвозврата) определяется по формуле:">
        <w:r>
          <w:rPr>
            <w:sz w:val="20"/>
            <w:color w:val="0000ff"/>
          </w:rPr>
          <w:t xml:space="preserve">5.4</w:t>
        </w:r>
      </w:hyperlink>
      <w:r>
        <w:rPr>
          <w:sz w:val="20"/>
        </w:rPr>
        <w:t xml:space="preserve"> настоящего Порядка, не применяется в случае, если соблюдение условий предоставления гранта, в том числе исполнение обязательств по достижению значения результата предоставления гранта, оказалось невозможным вследствие обстоятельств непреодолимой силы.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Тамбовской области от 30.05.2025 N 350</w:t>
            <w:br/>
            <w:t>"Об утверждении Порядка предоставления грантов в форм...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20154&amp;dst=7188" TargetMode = "External"/><Relationship Id="rId9" Type="http://schemas.openxmlformats.org/officeDocument/2006/relationships/hyperlink" Target="https://login.consultant.ru/link/?req=doc&amp;base=LAW&amp;n=490805&amp;dst=100019" TargetMode = "External"/><Relationship Id="rId10" Type="http://schemas.openxmlformats.org/officeDocument/2006/relationships/hyperlink" Target="https://login.consultant.ru/link/?req=doc&amp;base=RLAW444&amp;n=207353&amp;dst=589894" TargetMode = "External"/><Relationship Id="rId11" Type="http://schemas.openxmlformats.org/officeDocument/2006/relationships/hyperlink" Target="www.pravo.gov.ru" TargetMode = "External"/><Relationship Id="rId12" Type="http://schemas.openxmlformats.org/officeDocument/2006/relationships/hyperlink" Target="www.tamlife.ru" TargetMode = "External"/><Relationship Id="rId13" Type="http://schemas.openxmlformats.org/officeDocument/2006/relationships/hyperlink" Target="https://login.consultant.ru/link/?req=doc&amp;base=LAW&amp;n=520154&amp;dst=7188" TargetMode = "External"/><Relationship Id="rId14" Type="http://schemas.openxmlformats.org/officeDocument/2006/relationships/hyperlink" Target="https://login.consultant.ru/link/?req=doc&amp;base=LAW&amp;n=490805&amp;dst=100019" TargetMode = "External"/><Relationship Id="rId15" Type="http://schemas.openxmlformats.org/officeDocument/2006/relationships/hyperlink" Target="https://login.consultant.ru/link/?req=doc&amp;base=RLAW444&amp;n=207353" TargetMode = "External"/><Relationship Id="rId16" Type="http://schemas.openxmlformats.org/officeDocument/2006/relationships/hyperlink" Target="https://login.consultant.ru/link/?req=doc&amp;base=LAW&amp;n=508699" TargetMode = "External"/><Relationship Id="rId17" Type="http://schemas.openxmlformats.org/officeDocument/2006/relationships/hyperlink" Target="https://login.consultant.ru/link/?req=doc&amp;base=RLAW444&amp;n=207353&amp;dst=589894" TargetMode = "External"/><Relationship Id="rId18" Type="http://schemas.openxmlformats.org/officeDocument/2006/relationships/hyperlink" Target="https://login.consultant.ru/link/?req=doc&amp;base=LAW&amp;n=478980&amp;dst=100028" TargetMode = "External"/><Relationship Id="rId19" Type="http://schemas.openxmlformats.org/officeDocument/2006/relationships/hyperlink" Target="https://login.consultant.ru/link/?req=doc&amp;base=RLAW444&amp;n=109456&amp;dst=100016" TargetMode = "External"/><Relationship Id="rId20" Type="http://schemas.openxmlformats.org/officeDocument/2006/relationships/hyperlink" Target="https://obraz.tmbreg.ru" TargetMode = "External"/><Relationship Id="rId21" Type="http://schemas.openxmlformats.org/officeDocument/2006/relationships/hyperlink" Target="https://login.consultant.ru/link/?req=doc&amp;base=LAW&amp;n=121087&amp;dst=100142" TargetMode = "External"/><Relationship Id="rId22" Type="http://schemas.openxmlformats.org/officeDocument/2006/relationships/hyperlink" Target="https://login.consultant.ru/link/?req=doc&amp;base=LAW&amp;n=503698" TargetMode = "External"/><Relationship Id="rId23" Type="http://schemas.openxmlformats.org/officeDocument/2006/relationships/hyperlink" Target="https://login.consultant.ru/link/?req=doc&amp;base=LAW&amp;n=520119&amp;dst=5769" TargetMode = "External"/><Relationship Id="rId24" Type="http://schemas.openxmlformats.org/officeDocument/2006/relationships/hyperlink" Target="https://login.consultant.ru/link/?req=doc&amp;base=LAW&amp;n=508490&amp;dst=101922" TargetMode = "External"/><Relationship Id="rId25" Type="http://schemas.openxmlformats.org/officeDocument/2006/relationships/hyperlink" Target="https://login.consultant.ru/link/?req=doc&amp;base=LAW&amp;n=516950" TargetMode = "External"/><Relationship Id="rId26" Type="http://schemas.openxmlformats.org/officeDocument/2006/relationships/hyperlink" Target="https://login.consultant.ru/link/?req=doc&amp;base=LAW&amp;n=520154&amp;dst=3704" TargetMode = "External"/><Relationship Id="rId27" Type="http://schemas.openxmlformats.org/officeDocument/2006/relationships/hyperlink" Target="https://login.consultant.ru/link/?req=doc&amp;base=LAW&amp;n=520154&amp;dst=3722" TargetMode = "External"/><Relationship Id="rId28" Type="http://schemas.openxmlformats.org/officeDocument/2006/relationships/hyperlink" Target="https://login.consultant.ru/link/?req=doc&amp;base=LAW&amp;n=520169" TargetMode = "External"/><Relationship Id="rId29" Type="http://schemas.openxmlformats.org/officeDocument/2006/relationships/hyperlink" Target="https://login.consultant.ru/link/?req=doc&amp;base=LAW&amp;n=520154&amp;dst=3704" TargetMode = "External"/><Relationship Id="rId30" Type="http://schemas.openxmlformats.org/officeDocument/2006/relationships/hyperlink" Target="https://login.consultant.ru/link/?req=doc&amp;base=LAW&amp;n=520154&amp;dst=3722" TargetMode = "External"/><Relationship Id="rId31" Type="http://schemas.openxmlformats.org/officeDocument/2006/relationships/hyperlink" Target="https://login.consultant.ru/link/?req=doc&amp;base=LAW&amp;n=508490" TargetMode = "External"/><Relationship Id="rId32" Type="http://schemas.openxmlformats.org/officeDocument/2006/relationships/hyperlink" Target="https://login.consultant.ru/link/?req=doc&amp;base=LAW&amp;n=508490" TargetMode = "External"/><Relationship Id="rId33" Type="http://schemas.openxmlformats.org/officeDocument/2006/relationships/hyperlink" Target="https://login.consultant.ru/link/?req=doc&amp;base=LAW&amp;n=508490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Тамбовской области от 30.05.2025 N 350
"Об утверждении Порядка предоставления грантов в форме субсидий из бюджета Тамбовской области некоммерческим организациям на проведение фундаментальных научных исследований и поисковых научных исследований отдельными научными группами"</dc:title>
  <dcterms:created xsi:type="dcterms:W3CDTF">2026-01-08T13:57:45Z</dcterms:created>
</cp:coreProperties>
</file>