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Тамбовской области от 27.09.2023 N 761</w:t>
              <w:br/>
              <w:t xml:space="preserve">"Об утверждении порядка определения объема и предоставления субсидий из бюджета Тамбовской области социально ориентированным некоммерческим организациям, оказывающим услуги в области физической культуры и спорта, не являющимся государственными (муниципальными) учреждениями"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ТАМБОВСКОЙ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27 сентября 2023 г. N 761</w:t>
      </w:r>
    </w:p>
    <w:p>
      <w:pPr>
        <w:pStyle w:val="2"/>
        <w:ind w:firstLine="540"/>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ИЗ БЮДЖЕТА ТАМБОВСКОЙ ОБЛАСТИ СОЦИАЛЬНО</w:t>
      </w:r>
    </w:p>
    <w:p>
      <w:pPr>
        <w:pStyle w:val="2"/>
        <w:jc w:val="center"/>
      </w:pPr>
      <w:r>
        <w:rPr>
          <w:sz w:val="20"/>
        </w:rPr>
        <w:t xml:space="preserve">ОРИЕНТИРОВАННЫМ НЕКОММЕРЧЕСКИМ ОРГАНИЗАЦИЯМ, ОКАЗЫВАЮЩИМ</w:t>
      </w:r>
    </w:p>
    <w:p>
      <w:pPr>
        <w:pStyle w:val="2"/>
        <w:jc w:val="center"/>
      </w:pPr>
      <w:r>
        <w:rPr>
          <w:sz w:val="20"/>
        </w:rPr>
        <w:t xml:space="preserve">УСЛУГИ В ОБЛАСТИ ФИЗИЧЕСКОЙ КУЛЬТУРЫ И СПОРТА, НЕ ЯВЛЯЮЩИМСЯ</w:t>
      </w:r>
    </w:p>
    <w:p>
      <w:pPr>
        <w:pStyle w:val="2"/>
        <w:jc w:val="center"/>
      </w:pPr>
      <w:r>
        <w:rPr>
          <w:sz w:val="20"/>
        </w:rPr>
        <w:t xml:space="preserve">ГОСУДАРСТВЕННЫМИ (МУНИЦИПАЛЬНЫМИ) УЧРЕЖДЕНИЯМИ</w:t>
      </w:r>
    </w:p>
    <w:p>
      <w:pPr>
        <w:pStyle w:val="0"/>
        <w:ind w:firstLine="54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государственной </w:t>
      </w:r>
      <w:hyperlink w:history="0" r:id="rId9" w:tooltip="Постановление администрации Тамбовской области от 27.09.2013 N 1075 (ред. от 31.08.2023) &quot;Об утверждении государственной программы Тамбовской области &quot;Развитие физической культуры и спорта&quot; {КонсультантПлюс}">
        <w:r>
          <w:rPr>
            <w:sz w:val="20"/>
            <w:color w:val="0000ff"/>
          </w:rPr>
          <w:t xml:space="preserve">программы</w:t>
        </w:r>
      </w:hyperlink>
      <w:r>
        <w:rPr>
          <w:sz w:val="20"/>
        </w:rPr>
        <w:t xml:space="preserve"> Тамбовской области "Развитие физической культуры и спорта", утвержденной постановлением администрации Тамбовской области от 27.09.2013 N 1075 Правительство Тамбовской области </w:t>
      </w:r>
      <w:r>
        <w:rPr>
          <w:sz w:val="20"/>
          <w:b w:val="on"/>
        </w:rPr>
        <w:t xml:space="preserve">постановляет</w:t>
      </w:r>
      <w:r>
        <w:rPr>
          <w:sz w:val="20"/>
        </w:rPr>
        <w:t xml:space="preserve">:</w:t>
      </w:r>
    </w:p>
    <w:p>
      <w:pPr>
        <w:pStyle w:val="0"/>
        <w:spacing w:before="200" w:line-rule="auto"/>
        <w:ind w:firstLine="540"/>
        <w:jc w:val="both"/>
      </w:pPr>
      <w:r>
        <w:rPr>
          <w:sz w:val="20"/>
        </w:rPr>
        <w:t xml:space="preserve">1. Утвердить </w:t>
      </w:r>
      <w:hyperlink w:history="0" w:anchor="P29" w:tooltip="ПОРЯДОК">
        <w:r>
          <w:rPr>
            <w:sz w:val="20"/>
            <w:color w:val="0000ff"/>
          </w:rPr>
          <w:t xml:space="preserve">Порядок</w:t>
        </w:r>
      </w:hyperlink>
      <w:r>
        <w:rPr>
          <w:sz w:val="20"/>
        </w:rPr>
        <w:t xml:space="preserve"> определения объема и предоставления субсидий из бюджета Тамбовской области социально ориентированным некоммерческим организациям, оказывающим услуги в области физической культуры и спорта, не являющимся государственными (муниципальными) учреждениями, согласно приложению к настоящему постановлению.</w:t>
      </w:r>
    </w:p>
    <w:p>
      <w:pPr>
        <w:pStyle w:val="0"/>
        <w:spacing w:before="200" w:line-rule="auto"/>
        <w:ind w:firstLine="540"/>
        <w:jc w:val="both"/>
      </w:pPr>
      <w:r>
        <w:rPr>
          <w:sz w:val="20"/>
        </w:rPr>
        <w:t xml:space="preserve">2. Опубликовать настоящее постановление на "Официальном интернет-портале правовой информации" (</w:t>
      </w:r>
      <w:r>
        <w:rPr>
          <w:sz w:val="20"/>
        </w:rPr>
        <w:t xml:space="preserve">www.pravo.gov.ru</w:t>
      </w:r>
      <w:r>
        <w:rPr>
          <w:sz w:val="20"/>
        </w:rPr>
        <w:t xml:space="preserve">) и на сайте сетевого издания "Тамбовская жизнь" (</w:t>
      </w:r>
      <w:r>
        <w:rPr>
          <w:sz w:val="20"/>
        </w:rPr>
        <w:t xml:space="preserve">www.tamlife.ru</w:t>
      </w:r>
      <w:r>
        <w:rPr>
          <w:sz w:val="20"/>
        </w:rPr>
        <w:t xml:space="preserve">).</w:t>
      </w:r>
    </w:p>
    <w:p>
      <w:pPr>
        <w:pStyle w:val="0"/>
        <w:ind w:firstLine="540"/>
        <w:jc w:val="both"/>
      </w:pPr>
      <w:r>
        <w:rPr>
          <w:sz w:val="20"/>
        </w:rPr>
      </w:r>
    </w:p>
    <w:p>
      <w:pPr>
        <w:pStyle w:val="0"/>
        <w:jc w:val="right"/>
      </w:pPr>
      <w:r>
        <w:rPr>
          <w:sz w:val="20"/>
        </w:rPr>
        <w:t xml:space="preserve">Глава Тамбовской области</w:t>
      </w:r>
    </w:p>
    <w:p>
      <w:pPr>
        <w:pStyle w:val="0"/>
        <w:jc w:val="right"/>
      </w:pPr>
      <w:r>
        <w:rPr>
          <w:sz w:val="20"/>
        </w:rPr>
        <w:t xml:space="preserve">М.Егоров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Тамбовской области</w:t>
      </w:r>
    </w:p>
    <w:p>
      <w:pPr>
        <w:pStyle w:val="0"/>
        <w:jc w:val="right"/>
      </w:pPr>
      <w:r>
        <w:rPr>
          <w:sz w:val="20"/>
        </w:rPr>
        <w:t xml:space="preserve">от 27.09.2023 N 761</w:t>
      </w:r>
    </w:p>
    <w:p>
      <w:pPr>
        <w:pStyle w:val="0"/>
        <w:ind w:firstLine="54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БЮДЖЕТА</w:t>
      </w:r>
    </w:p>
    <w:p>
      <w:pPr>
        <w:pStyle w:val="2"/>
        <w:jc w:val="center"/>
      </w:pPr>
      <w:r>
        <w:rPr>
          <w:sz w:val="20"/>
        </w:rPr>
        <w:t xml:space="preserve">ТАМБОВСКОЙ ОБЛАСТИ СОЦИАЛЬНО ОРИЕНТИРОВАННЫМ НЕКОММЕРЧЕСКИМ</w:t>
      </w:r>
    </w:p>
    <w:p>
      <w:pPr>
        <w:pStyle w:val="2"/>
        <w:jc w:val="center"/>
      </w:pPr>
      <w:r>
        <w:rPr>
          <w:sz w:val="20"/>
        </w:rPr>
        <w:t xml:space="preserve">ОРГАНИЗАЦИЯМ, ОКАЗЫВАЮЩИМ УСЛУГИ В ОБЛАСТИ ФИЗИЧЕСКОЙ</w:t>
      </w:r>
    </w:p>
    <w:p>
      <w:pPr>
        <w:pStyle w:val="2"/>
        <w:jc w:val="center"/>
      </w:pPr>
      <w:r>
        <w:rPr>
          <w:sz w:val="20"/>
        </w:rPr>
        <w:t xml:space="preserve">КУЛЬТУРЫ И СПОРТА, НЕ ЯВЛЯЮЩИМСЯ ГОСУДАРСТВЕННЫМИ</w:t>
      </w:r>
    </w:p>
    <w:p>
      <w:pPr>
        <w:pStyle w:val="2"/>
        <w:jc w:val="center"/>
      </w:pPr>
      <w:r>
        <w:rPr>
          <w:sz w:val="20"/>
        </w:rPr>
        <w:t xml:space="preserve">(МУНИЦИПАЛЬНЫМИ) УЧРЕЖДЕНИЯМИ (ДАЛЕЕ - ПОРЯДОК)</w:t>
      </w:r>
    </w:p>
    <w:p>
      <w:pPr>
        <w:pStyle w:val="0"/>
        <w:ind w:firstLine="540"/>
        <w:jc w:val="both"/>
      </w:pPr>
      <w:r>
        <w:rPr>
          <w:sz w:val="20"/>
        </w:rPr>
      </w:r>
    </w:p>
    <w:p>
      <w:pPr>
        <w:pStyle w:val="2"/>
        <w:outlineLvl w:val="1"/>
        <w:jc w:val="center"/>
      </w:pPr>
      <w:r>
        <w:rPr>
          <w:sz w:val="20"/>
        </w:rPr>
        <w:t xml:space="preserve">1. Общие положения о предоставлении субсидий</w:t>
      </w:r>
    </w:p>
    <w:p>
      <w:pPr>
        <w:pStyle w:val="0"/>
        <w:ind w:firstLine="540"/>
        <w:jc w:val="both"/>
      </w:pPr>
      <w:r>
        <w:rPr>
          <w:sz w:val="20"/>
        </w:rPr>
      </w:r>
    </w:p>
    <w:p>
      <w:pPr>
        <w:pStyle w:val="0"/>
        <w:ind w:firstLine="540"/>
        <w:jc w:val="both"/>
      </w:pPr>
      <w:r>
        <w:rPr>
          <w:sz w:val="20"/>
        </w:rPr>
        <w:t xml:space="preserve">1.1. Настоящий Порядок устанавливает правила предоставления субсидий из бюджета Тамбовской области социально ориентированным некоммерческим организациям, оказывающим услуги в области физической культуры и спорта, не являющимся государственными (муниципальными) учреждениями, в рамках реализации мероприятий регионального проекта "Развитие физической культуры и массового спорта" государственной </w:t>
      </w:r>
      <w:hyperlink w:history="0" r:id="rId10" w:tooltip="Постановление администрации Тамбовской области от 27.09.2013 N 1075 (ред. от 31.08.2023) &quot;Об утверждении государственной программы Тамбовской области &quot;Развитие физической культуры и спорта&quot; {КонсультантПлюс}">
        <w:r>
          <w:rPr>
            <w:sz w:val="20"/>
            <w:color w:val="0000ff"/>
          </w:rPr>
          <w:t xml:space="preserve">программы</w:t>
        </w:r>
      </w:hyperlink>
      <w:r>
        <w:rPr>
          <w:sz w:val="20"/>
        </w:rPr>
        <w:t xml:space="preserve"> Тамбовской области "Развитие физической культуры и спорта", утвержденной постановлением администрации Тамбовской области от 27.09.2013 N 1075 (далее - субсидия, СОНКО, государственная программа).</w:t>
      </w:r>
    </w:p>
    <w:p>
      <w:pPr>
        <w:pStyle w:val="0"/>
        <w:spacing w:before="200" w:line-rule="auto"/>
        <w:ind w:firstLine="540"/>
        <w:jc w:val="both"/>
      </w:pPr>
      <w:r>
        <w:rPr>
          <w:sz w:val="20"/>
        </w:rPr>
        <w:t xml:space="preserve">1.2. Понятия, используемые для целей настоящего Порядка:</w:t>
      </w:r>
    </w:p>
    <w:p>
      <w:pPr>
        <w:pStyle w:val="0"/>
        <w:spacing w:before="200" w:line-rule="auto"/>
        <w:ind w:firstLine="540"/>
        <w:jc w:val="both"/>
      </w:pPr>
      <w:r>
        <w:rPr>
          <w:sz w:val="20"/>
        </w:rPr>
        <w:t xml:space="preserve">получатель субсидии - участник отбора, признанный победителем;</w:t>
      </w:r>
    </w:p>
    <w:p>
      <w:pPr>
        <w:pStyle w:val="0"/>
        <w:spacing w:before="200" w:line-rule="auto"/>
        <w:ind w:firstLine="540"/>
        <w:jc w:val="both"/>
      </w:pPr>
      <w:r>
        <w:rPr>
          <w:sz w:val="20"/>
        </w:rPr>
        <w:t xml:space="preserve">проект - комплекс мероприятий по организации и проведению на территории Тамбовской области спортивно-оздоровительной работы по развитию физической культуры и спорта, направленных на привлечение к систематическим занятиям физической культурой и спортом лиц с ограниченными возможностями здоровья и инвалидов, в том числе путем построения адресных коммуникаций с целевыми аудиториями с учетом их предпочтений и мотиваций к занятиям физической культурой и спортом (далее - Мероприятия);</w:t>
      </w:r>
    </w:p>
    <w:p>
      <w:pPr>
        <w:pStyle w:val="0"/>
        <w:spacing w:before="200" w:line-rule="auto"/>
        <w:ind w:firstLine="540"/>
        <w:jc w:val="both"/>
      </w:pPr>
      <w:r>
        <w:rPr>
          <w:sz w:val="20"/>
        </w:rPr>
        <w:t xml:space="preserve">соглашение о предоставлении субсидии - соглашение (договор) о предоставлении из бюджета Тамбовской области субсидии в соответствии со </w:t>
      </w:r>
      <w:hyperlink w:history="0" r:id="rId11"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(далее - соглашение).</w:t>
      </w:r>
    </w:p>
    <w:p>
      <w:pPr>
        <w:pStyle w:val="0"/>
        <w:spacing w:before="200" w:line-rule="auto"/>
        <w:ind w:firstLine="540"/>
        <w:jc w:val="both"/>
      </w:pPr>
      <w:r>
        <w:rPr>
          <w:sz w:val="20"/>
        </w:rPr>
        <w:t xml:space="preserve">Иные понятия и термины, используемые в Порядке, применяются в значениях, определенных Федеральным </w:t>
      </w:r>
      <w:hyperlink w:history="0" r:id="rId12"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04.12.2007 N 329-ФЗ "О физической культуре и спорте в Российской Федерации", </w:t>
      </w:r>
      <w:hyperlink w:history="0" r:id="rId13" w:tooltip="Закон Тамбовской области от 07.07.2021 N 646-З (ред. от 27.07.2022) &quot;О регулировании отдельных вопросов в сфере физической культуры и спорта в Тамбовской области&quot; (принят Постановлением Тамбовской областной Думы от 02.07.2021 N 1663) {КонсультантПлюс}">
        <w:r>
          <w:rPr>
            <w:sz w:val="20"/>
            <w:color w:val="0000ff"/>
          </w:rPr>
          <w:t xml:space="preserve">Законом</w:t>
        </w:r>
      </w:hyperlink>
      <w:r>
        <w:rPr>
          <w:sz w:val="20"/>
        </w:rPr>
        <w:t xml:space="preserve"> Тамбовской области от 07.07.2021 N 646-З "О регулировании отдельных вопросов в сфере физической культуры и спорта в Тамбовской области", иными нормативными правовыми актами Российской Федерации и Тамбовской области.</w:t>
      </w:r>
    </w:p>
    <w:bookmarkStart w:id="44" w:name="P44"/>
    <w:bookmarkEnd w:id="44"/>
    <w:p>
      <w:pPr>
        <w:pStyle w:val="0"/>
        <w:spacing w:before="200" w:line-rule="auto"/>
        <w:ind w:firstLine="540"/>
        <w:jc w:val="both"/>
      </w:pPr>
      <w:r>
        <w:rPr>
          <w:sz w:val="20"/>
        </w:rPr>
        <w:t xml:space="preserve">1.3. Целью предоставления субсидии является финансовое обеспечение части затрат СОНКО при реализации Мероприятий проекта в рамках государственной программы, направленных на обеспечение привлечения к систематическим занятиям физической культурой и спортом лиц с ограниченными возможностями здоровья и инвалидов (далее - участники мероприятий).</w:t>
      </w:r>
    </w:p>
    <w:p>
      <w:pPr>
        <w:pStyle w:val="0"/>
        <w:spacing w:before="200" w:line-rule="auto"/>
        <w:ind w:firstLine="540"/>
        <w:jc w:val="both"/>
      </w:pPr>
      <w:r>
        <w:rPr>
          <w:sz w:val="20"/>
        </w:rPr>
        <w:t xml:space="preserve">1.4. Функции и полномочия главного распорядителя средств бюджета Тамбовской области осуществляет министерство спорта Тамбовской области (далее - Министерство).</w:t>
      </w:r>
    </w:p>
    <w:p>
      <w:pPr>
        <w:pStyle w:val="0"/>
        <w:spacing w:before="200" w:line-rule="auto"/>
        <w:ind w:firstLine="540"/>
        <w:jc w:val="both"/>
      </w:pPr>
      <w:r>
        <w:rPr>
          <w:sz w:val="20"/>
        </w:rPr>
        <w:t xml:space="preserve">1.5. Предоставление субсидии осуществляется в соответствии со сводной бюджетной росписью бюджета Тамбовской области на соответствующий финансовый год и на плановый период в пределах лимитов бюджетных обязательств, предусмотренных в установленном порядке Министерству, на указанную в </w:t>
      </w:r>
      <w:hyperlink w:history="0" w:anchor="P44" w:tooltip="1.3. Целью предоставления субсидии является финансовое обеспечение части затрат СОНКО при реализации Мероприятий проекта в рамках государственной программы, направленных на обеспечение привлечения к систематическим занятиям физической культурой и спортом лиц с ограниченными возможностями здоровья и инвалидов (далее - участники мероприятий).">
        <w:r>
          <w:rPr>
            <w:sz w:val="20"/>
            <w:color w:val="0000ff"/>
          </w:rPr>
          <w:t xml:space="preserve">пункте 1.3</w:t>
        </w:r>
      </w:hyperlink>
      <w:r>
        <w:rPr>
          <w:sz w:val="20"/>
        </w:rPr>
        <w:t xml:space="preserve"> Порядка цель.</w:t>
      </w:r>
    </w:p>
    <w:p>
      <w:pPr>
        <w:pStyle w:val="0"/>
        <w:spacing w:before="200" w:line-rule="auto"/>
        <w:ind w:firstLine="540"/>
        <w:jc w:val="both"/>
      </w:pPr>
      <w:r>
        <w:rPr>
          <w:sz w:val="20"/>
        </w:rPr>
        <w:t xml:space="preserve">1.6. Субсидии предоставляются СОНКО по результатам отбора, осуществляемого в виде конкурса, который проводится при определении получателей субсидии исходя из наилучших условий достижения результатов, в целях достижения которых предоставляется субсидия (далее - отбор).</w:t>
      </w:r>
    </w:p>
    <w:bookmarkStart w:id="48" w:name="P48"/>
    <w:bookmarkEnd w:id="48"/>
    <w:p>
      <w:pPr>
        <w:pStyle w:val="0"/>
        <w:spacing w:before="200" w:line-rule="auto"/>
        <w:ind w:firstLine="540"/>
        <w:jc w:val="both"/>
      </w:pPr>
      <w:r>
        <w:rPr>
          <w:sz w:val="20"/>
        </w:rPr>
        <w:t xml:space="preserve">1.7. К категории получателей субсидии относятся СОНКО, оказывающие услуги в сфере физической культуры и спорта по организации и проведению Мероприятий, соответствующие требованиям, установленным </w:t>
      </w:r>
      <w:hyperlink w:history="0" w:anchor="P72"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пунктом 2.3</w:t>
        </w:r>
      </w:hyperlink>
      <w:r>
        <w:rPr>
          <w:sz w:val="20"/>
        </w:rPr>
        <w:t xml:space="preserve"> Порядка, признанные победителями отбора исходя из следующих критериев (далее - участники отбора, победители отбора, получатели субсидий):</w:t>
      </w:r>
    </w:p>
    <w:p>
      <w:pPr>
        <w:pStyle w:val="0"/>
        <w:spacing w:before="200" w:line-rule="auto"/>
        <w:ind w:firstLine="540"/>
        <w:jc w:val="both"/>
      </w:pPr>
      <w:r>
        <w:rPr>
          <w:sz w:val="20"/>
        </w:rPr>
        <w:t xml:space="preserve">социальная значимость проекта;</w:t>
      </w:r>
    </w:p>
    <w:p>
      <w:pPr>
        <w:pStyle w:val="0"/>
        <w:spacing w:before="200" w:line-rule="auto"/>
        <w:ind w:firstLine="540"/>
        <w:jc w:val="both"/>
      </w:pPr>
      <w:r>
        <w:rPr>
          <w:sz w:val="20"/>
        </w:rPr>
        <w:t xml:space="preserve">обоснованность финансово-экономических затрат на реализацию проекта (финансово-экономическое обоснование затрат СОНКО на реализацию проекта (далее - смета) по форме согласно </w:t>
      </w:r>
      <w:hyperlink w:history="0" w:anchor="P461" w:tooltip="                                   Смета">
        <w:r>
          <w:rPr>
            <w:sz w:val="20"/>
            <w:color w:val="0000ff"/>
          </w:rPr>
          <w:t xml:space="preserve">приложению N 5</w:t>
        </w:r>
      </w:hyperlink>
      <w:r>
        <w:rPr>
          <w:sz w:val="20"/>
        </w:rPr>
        <w:t xml:space="preserve"> к Порядку прилагается в составе заявки на участие в отборе);</w:t>
      </w:r>
    </w:p>
    <w:p>
      <w:pPr>
        <w:pStyle w:val="0"/>
        <w:spacing w:before="200" w:line-rule="auto"/>
        <w:ind w:firstLine="540"/>
        <w:jc w:val="both"/>
      </w:pPr>
      <w:r>
        <w:rPr>
          <w:sz w:val="20"/>
        </w:rPr>
        <w:t xml:space="preserve">масштабность предусмотренных проектом мероприятий.</w:t>
      </w:r>
    </w:p>
    <w:p>
      <w:pPr>
        <w:pStyle w:val="0"/>
        <w:spacing w:before="200" w:line-rule="auto"/>
        <w:ind w:firstLine="540"/>
        <w:jc w:val="both"/>
      </w:pPr>
      <w:r>
        <w:rPr>
          <w:sz w:val="20"/>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 - сеть "Интернет") не позднее 15 рабочего дня, следующего за днем принятия закона о бюджете (закона о внесении изменений в закон о бюджете).</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Решение о проведении отбора принимается руководителем Министерства (в форме приказа).</w:t>
      </w:r>
    </w:p>
    <w:p>
      <w:pPr>
        <w:pStyle w:val="0"/>
        <w:spacing w:before="200" w:line-rule="auto"/>
        <w:ind w:firstLine="540"/>
        <w:jc w:val="both"/>
      </w:pPr>
      <w:r>
        <w:rPr>
          <w:sz w:val="20"/>
        </w:rPr>
        <w:t xml:space="preserve">2.2. В целях проведения конкурса Министерство не позднее чем за 3 календарных дня до даты начала подачи заявок на участие в отборе размещает на официальном сайте Министерства (</w:t>
      </w:r>
      <w:r>
        <w:rPr>
          <w:sz w:val="20"/>
        </w:rPr>
        <w:t xml:space="preserve">http://sport.tmbreg.ru</w:t>
      </w:r>
      <w:r>
        <w:rPr>
          <w:sz w:val="20"/>
        </w:rPr>
        <w:t xml:space="preserve">) в сети "Интернет" объявление (далее - объявление)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или окончания приема заявок участников отбора, которая не может быть ранее 30 календарного дня, следующего за днем размещения объявления;</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186" w:tooltip="3.7. Планируемым результатом предоставления субсидии является обеспечение финансовой поддержки деятельности СОНКО на проведение мероприятий, направленных на привлечение лиц с ограниченными возможностями здоровья и инвалидов к систематическим занятиям физической культурой и спортом (единица).">
        <w:r>
          <w:rPr>
            <w:sz w:val="20"/>
            <w:color w:val="0000ff"/>
          </w:rPr>
          <w:t xml:space="preserve">пунктом 3.7</w:t>
        </w:r>
      </w:hyperlink>
      <w:r>
        <w:rPr>
          <w:sz w:val="20"/>
        </w:rPr>
        <w:t xml:space="preserve">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в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в соответствии с </w:t>
      </w:r>
      <w:hyperlink w:history="0" w:anchor="P72"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пунктом 2.3</w:t>
        </w:r>
      </w:hyperlink>
      <w:r>
        <w:rPr>
          <w:sz w:val="20"/>
        </w:rPr>
        <w:t xml:space="preserve">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участниками отбора и требований, предъявляемых к их форме и содержанию, в соответствии с </w:t>
      </w:r>
      <w:hyperlink w:history="0" w:anchor="P94" w:tooltip="2.5. Для участия в отборе одновременно с документами, указанными в пункте 2.4 Порядка, участник отбора представляет в Министерство заявку на участие в отборе по форме согласно приложению N 2 к Порядку, которая должна включать, в том числе согласие на публикацию (размещение) в сети &quot;Интернет&quot;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физических лиц, указа...">
        <w:r>
          <w:rPr>
            <w:sz w:val="20"/>
            <w:color w:val="0000ff"/>
          </w:rPr>
          <w:t xml:space="preserve">пунктами 2.5</w:t>
        </w:r>
      </w:hyperlink>
      <w:r>
        <w:rPr>
          <w:sz w:val="20"/>
        </w:rPr>
        <w:t xml:space="preserve">, </w:t>
      </w:r>
      <w:hyperlink w:history="0" w:anchor="P102" w:tooltip="2.6. Документы и копии документов, указанные в пунктах 2.4 и 2.5 Порядка, принимаются на бумажном носителе в комплекте (папке-скоросшивателе, сброшюрованные, пронумерованные и заверенные печатью участника отбора (при наличии). Копии документов должны быть заверены в соответствии с требованиями законодательства Российской Федерации.">
        <w:r>
          <w:rPr>
            <w:sz w:val="20"/>
            <w:color w:val="0000ff"/>
          </w:rPr>
          <w:t xml:space="preserve">2.6</w:t>
        </w:r>
      </w:hyperlink>
      <w:r>
        <w:rPr>
          <w:sz w:val="20"/>
        </w:rPr>
        <w:t xml:space="preserve"> Порядка;</w:t>
      </w:r>
    </w:p>
    <w:p>
      <w:pPr>
        <w:pStyle w:val="0"/>
        <w:spacing w:before="200" w:line-rule="auto"/>
        <w:ind w:firstLine="540"/>
        <w:jc w:val="both"/>
      </w:pPr>
      <w:r>
        <w:rPr>
          <w:sz w:val="20"/>
        </w:rPr>
        <w:t xml:space="preserve">порядка отзыва заявок участников отбора и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 в соответствии с </w:t>
      </w:r>
      <w:hyperlink w:history="0" w:anchor="P107" w:tooltip="2.8. Министерство регистрирует заявку участника отбора и приложенные к ней документы в день поступления в журнале регистрации входящей корреспонденции с указанием регистрационного номера (в порядке очередности), даты и времени ее поступления.">
        <w:r>
          <w:rPr>
            <w:sz w:val="20"/>
            <w:color w:val="0000ff"/>
          </w:rPr>
          <w:t xml:space="preserve">пунктами 2.8</w:t>
        </w:r>
      </w:hyperlink>
      <w:r>
        <w:rPr>
          <w:sz w:val="20"/>
        </w:rPr>
        <w:t xml:space="preserve"> - </w:t>
      </w:r>
      <w:hyperlink w:history="0" w:anchor="P127" w:tooltip="2.15. В случае если по окончании срока подачи заявок не подано ни одной заявки, а также если по результатам рассмотрения заявок в соответствии с пунктом 2.10 Порядка комиссией отклонены все заявки, отбор признается несостоявшимся.">
        <w:r>
          <w:rPr>
            <w:sz w:val="20"/>
            <w:color w:val="0000ff"/>
          </w:rPr>
          <w:t xml:space="preserve">2.15</w:t>
        </w:r>
      </w:hyperlink>
      <w:r>
        <w:rPr>
          <w:sz w:val="20"/>
        </w:rPr>
        <w:t xml:space="preserve"> Порядка;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должен подписать соглашение в соответствии с </w:t>
      </w:r>
      <w:hyperlink w:history="0" w:anchor="P177" w:tooltip="3.6. С получателями субсидии в отношении которых Министерством принято решение о предоставлении субсидии в соответствии с пунктом 3.2 Порядка, Министерство в срок не позднее 3 рабочих дней со дня принятия решения о предоставлении субсидии заключает соглашения.">
        <w:r>
          <w:rPr>
            <w:sz w:val="20"/>
            <w:color w:val="0000ff"/>
          </w:rPr>
          <w:t xml:space="preserve">пунктом 3.6</w:t>
        </w:r>
      </w:hyperlink>
      <w:r>
        <w:rPr>
          <w:sz w:val="20"/>
        </w:rPr>
        <w:t xml:space="preserve"> Порядка;</w:t>
      </w:r>
    </w:p>
    <w:p>
      <w:pPr>
        <w:pStyle w:val="0"/>
        <w:spacing w:before="200" w:line-rule="auto"/>
        <w:ind w:firstLine="540"/>
        <w:jc w:val="both"/>
      </w:pPr>
      <w:r>
        <w:rPr>
          <w:sz w:val="20"/>
        </w:rPr>
        <w:t xml:space="preserve">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официальном сайте Министерства (</w:t>
      </w:r>
      <w:r>
        <w:rPr>
          <w:sz w:val="20"/>
        </w:rPr>
        <w:t xml:space="preserve">http://sport.tmbreg.ru</w:t>
      </w:r>
      <w:r>
        <w:rPr>
          <w:sz w:val="20"/>
        </w:rPr>
        <w:t xml:space="preserve">) в сети "Интернет", которая не может быть позднее 14 календарного дня, следующего за днем определения победителя отбора;</w:t>
      </w:r>
    </w:p>
    <w:p>
      <w:pPr>
        <w:pStyle w:val="0"/>
        <w:spacing w:before="200" w:line-rule="auto"/>
        <w:ind w:firstLine="540"/>
        <w:jc w:val="both"/>
      </w:pPr>
      <w:r>
        <w:rPr>
          <w:sz w:val="20"/>
        </w:rPr>
        <w:t xml:space="preserve">сведений о предусмотренных на соответствующий финансовый год и плановый период лимитах бюджетных обязательств, доведенных в установленном порядке Министерству на цели предоставления субсидии.</w:t>
      </w:r>
    </w:p>
    <w:bookmarkStart w:id="72" w:name="P72"/>
    <w:bookmarkEnd w:id="72"/>
    <w:p>
      <w:pPr>
        <w:pStyle w:val="0"/>
        <w:spacing w:before="200" w:line-rule="auto"/>
        <w:ind w:firstLine="540"/>
        <w:jc w:val="both"/>
      </w:pPr>
      <w:r>
        <w:rPr>
          <w:sz w:val="20"/>
        </w:rPr>
        <w:t xml:space="preserve">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w:t>
      </w:r>
    </w:p>
    <w:p>
      <w:pPr>
        <w:pStyle w:val="0"/>
        <w:spacing w:before="200" w:line-rule="auto"/>
        <w:ind w:firstLine="540"/>
        <w:jc w:val="both"/>
      </w:pPr>
      <w:r>
        <w:rPr>
          <w:sz w:val="20"/>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участника отбора должна отсутствовать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Тамбовской областью;</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(при наличии) участника отбора;</w:t>
      </w:r>
    </w:p>
    <w:p>
      <w:pPr>
        <w:pStyle w:val="0"/>
        <w:spacing w:before="200" w:line-rule="auto"/>
        <w:ind w:firstLine="540"/>
        <w:jc w:val="both"/>
      </w:pPr>
      <w:r>
        <w:rPr>
          <w:sz w:val="20"/>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должен получать средства бюджета Тамбовской области на основании иных нормативных правовых актов Тамбовской области на цели, установленные в </w:t>
      </w:r>
      <w:hyperlink w:history="0" w:anchor="P44" w:tooltip="1.3. Целью предоставления субсидии является финансовое обеспечение части затрат СОНКО при реализации Мероприятий проекта в рамках государственной программы, направленных на обеспечение привлечения к систематическим занятиям физической культурой и спортом лиц с ограниченными возможностями здоровья и инвалидов (далее - участники мероприятий).">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Также к участникам отбора предъявляются следующие требования:</w:t>
      </w:r>
    </w:p>
    <w:p>
      <w:pPr>
        <w:pStyle w:val="0"/>
        <w:spacing w:before="200" w:line-rule="auto"/>
        <w:ind w:firstLine="540"/>
        <w:jc w:val="both"/>
      </w:pPr>
      <w:r>
        <w:rPr>
          <w:sz w:val="20"/>
        </w:rPr>
        <w:t xml:space="preserve">СОНКО должна не менее одного года, предшествующего дате размещения объявления, осуществлять деятельность по оказанию услуг в сфере физической культуры и спорта, связанной с проведением Мероприятий;</w:t>
      </w:r>
    </w:p>
    <w:p>
      <w:pPr>
        <w:pStyle w:val="0"/>
        <w:spacing w:before="200" w:line-rule="auto"/>
        <w:ind w:firstLine="540"/>
        <w:jc w:val="both"/>
      </w:pPr>
      <w:r>
        <w:rPr>
          <w:sz w:val="20"/>
        </w:rPr>
        <w:t xml:space="preserve">наличие у участника отбора квалифицированных специалистов в сфере адаптивной физической культуры и спорта;</w:t>
      </w:r>
    </w:p>
    <w:p>
      <w:pPr>
        <w:pStyle w:val="0"/>
        <w:spacing w:before="200" w:line-rule="auto"/>
        <w:ind w:firstLine="540"/>
        <w:jc w:val="both"/>
      </w:pPr>
      <w:r>
        <w:rPr>
          <w:sz w:val="20"/>
        </w:rPr>
        <w:t xml:space="preserve">обеспечение участником отбора софинансирования Мероприятий за счет собственных средств в объеме не менее 5 процентов от объема средств, необходимых на их участие.</w:t>
      </w:r>
    </w:p>
    <w:bookmarkStart w:id="84" w:name="P84"/>
    <w:bookmarkEnd w:id="84"/>
    <w:p>
      <w:pPr>
        <w:pStyle w:val="0"/>
        <w:spacing w:before="200" w:line-rule="auto"/>
        <w:ind w:firstLine="540"/>
        <w:jc w:val="both"/>
      </w:pPr>
      <w:r>
        <w:rPr>
          <w:sz w:val="20"/>
        </w:rPr>
        <w:t xml:space="preserve">2.4. Для подтверждения соответствия требованиям, предусмотренным </w:t>
      </w:r>
      <w:hyperlink w:history="0" w:anchor="P72"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пунктом 2.3</w:t>
        </w:r>
      </w:hyperlink>
      <w:r>
        <w:rPr>
          <w:sz w:val="20"/>
        </w:rPr>
        <w:t xml:space="preserve"> Порядка, в срок, установленный в объявлении, участник отбора представляет:</w:t>
      </w:r>
    </w:p>
    <w:bookmarkStart w:id="85" w:name="P85"/>
    <w:bookmarkEnd w:id="85"/>
    <w:p>
      <w:pPr>
        <w:pStyle w:val="0"/>
        <w:spacing w:before="200" w:line-rule="auto"/>
        <w:ind w:firstLine="540"/>
        <w:jc w:val="both"/>
      </w:pPr>
      <w:r>
        <w:rPr>
          <w:sz w:val="20"/>
        </w:rPr>
        <w:t xml:space="preserve">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участие в отборе;</w:t>
      </w:r>
    </w:p>
    <w:p>
      <w:pPr>
        <w:pStyle w:val="0"/>
        <w:spacing w:before="200" w:line-rule="auto"/>
        <w:ind w:firstLine="540"/>
        <w:jc w:val="both"/>
      </w:pPr>
      <w:r>
        <w:rPr>
          <w:sz w:val="20"/>
        </w:rPr>
        <w:t xml:space="preserve">выписку из Единого государственного реестра юридических лиц, выданную Федеральной налоговой службой (далее - ФНС России) или полученную посредством использования сервисов официального интернет-ресурса ФНС России не ранее чем за 30 календарных дней до даты подачи заявки на участие в отборе;</w:t>
      </w:r>
    </w:p>
    <w:bookmarkStart w:id="87" w:name="P87"/>
    <w:bookmarkEnd w:id="87"/>
    <w:p>
      <w:pPr>
        <w:pStyle w:val="0"/>
        <w:spacing w:before="200" w:line-rule="auto"/>
        <w:ind w:firstLine="540"/>
        <w:jc w:val="both"/>
      </w:pPr>
      <w:r>
        <w:rPr>
          <w:sz w:val="20"/>
        </w:rPr>
        <w:t xml:space="preserve">справку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(при наличии) участника отбора, выданную не ранее чем за 30 календарных дней до даты подачи заявки на участие в отборе;</w:t>
      </w:r>
    </w:p>
    <w:bookmarkStart w:id="88" w:name="P88"/>
    <w:bookmarkEnd w:id="88"/>
    <w:p>
      <w:pPr>
        <w:pStyle w:val="0"/>
        <w:spacing w:before="200" w:line-rule="auto"/>
        <w:ind w:firstLine="540"/>
        <w:jc w:val="both"/>
      </w:pPr>
      <w:r>
        <w:rPr>
          <w:sz w:val="20"/>
        </w:rPr>
        <w:t xml:space="preserve">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цели и направления, указанные в </w:t>
      </w:r>
      <w:hyperlink w:history="0" w:anchor="P44" w:tooltip="1.3. Целью предоставления субсидии является финансовое обеспечение части затрат СОНКО при реализации Мероприятий проекта в рамках государственной программы, направленных на обеспечение привлечения к систематическим занятиям физической культурой и спортом лиц с ограниченными возможностями здоровья и инвалидов (далее - участники мероприятий).">
        <w:r>
          <w:rPr>
            <w:sz w:val="20"/>
            <w:color w:val="0000ff"/>
          </w:rPr>
          <w:t xml:space="preserve">пункте 1.3</w:t>
        </w:r>
      </w:hyperlink>
      <w:r>
        <w:rPr>
          <w:sz w:val="20"/>
        </w:rPr>
        <w:t xml:space="preserve"> Порядка, выданные главными распорядителями бюджетных средств, осуществляющими предоставление бюджетных средств на указанные цели, не ранее чем за 30 календарных дней до даты подачи заявки на участие в отборе;</w:t>
      </w:r>
    </w:p>
    <w:bookmarkStart w:id="89" w:name="P89"/>
    <w:bookmarkEnd w:id="89"/>
    <w:p>
      <w:pPr>
        <w:pStyle w:val="0"/>
        <w:spacing w:before="200" w:line-rule="auto"/>
        <w:ind w:firstLine="540"/>
        <w:jc w:val="both"/>
      </w:pPr>
      <w:r>
        <w:rPr>
          <w:sz w:val="20"/>
        </w:rPr>
        <w:t xml:space="preserve">документы, подтверждающие отсутствие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выданные главными распорядителями бюджетных средств, осуществляющими предоставление субсидий, бюджетных инвестиций, не ранее чем за 30 календарных дней до даты подачи заявки на участие в отборе;</w:t>
      </w:r>
    </w:p>
    <w:p>
      <w:pPr>
        <w:pStyle w:val="0"/>
        <w:spacing w:before="200" w:line-rule="auto"/>
        <w:ind w:firstLine="540"/>
        <w:jc w:val="both"/>
      </w:pPr>
      <w:r>
        <w:rPr>
          <w:sz w:val="20"/>
        </w:rPr>
        <w:t xml:space="preserve">копию устава СОНКО, а также все изменения к нему;</w:t>
      </w:r>
    </w:p>
    <w:p>
      <w:pPr>
        <w:pStyle w:val="0"/>
        <w:spacing w:before="200" w:line-rule="auto"/>
        <w:ind w:firstLine="540"/>
        <w:jc w:val="both"/>
      </w:pPr>
      <w:r>
        <w:rPr>
          <w:sz w:val="20"/>
        </w:rPr>
        <w:t xml:space="preserve">копии положений (регламентов), подтверждающих проведение Мероприятий за период не менее одного года, предшествующего дате размещения объявления;</w:t>
      </w:r>
    </w:p>
    <w:p>
      <w:pPr>
        <w:pStyle w:val="0"/>
        <w:spacing w:before="200" w:line-rule="auto"/>
        <w:ind w:firstLine="540"/>
        <w:jc w:val="both"/>
      </w:pPr>
      <w:r>
        <w:rPr>
          <w:sz w:val="20"/>
        </w:rPr>
        <w:t xml:space="preserve">копии трудовых договоров, договоров гражданско-правового характера, заключенных участником отбора с квалифицированными специалистами в сфере адаптивной физической культуры и адаптивного спорта, а также копии документов об образовании и (или) о квалификации таких специалистов;</w:t>
      </w:r>
    </w:p>
    <w:p>
      <w:pPr>
        <w:pStyle w:val="0"/>
        <w:spacing w:before="200" w:line-rule="auto"/>
        <w:ind w:firstLine="540"/>
        <w:jc w:val="both"/>
      </w:pPr>
      <w:r>
        <w:rPr>
          <w:sz w:val="20"/>
        </w:rPr>
        <w:t xml:space="preserve">справку кредитной организации о наличии на счете участника отбора денежных средств в размере не менее 5 процентов от объема субсидии, выданную не ранее чем за 30 календарных дней до даты подачи заявки на участие в отборе, подтверждающую наличие собственных средств у участника отбора.</w:t>
      </w:r>
    </w:p>
    <w:bookmarkStart w:id="94" w:name="P94"/>
    <w:bookmarkEnd w:id="94"/>
    <w:p>
      <w:pPr>
        <w:pStyle w:val="0"/>
        <w:spacing w:before="200" w:line-rule="auto"/>
        <w:ind w:firstLine="540"/>
        <w:jc w:val="both"/>
      </w:pPr>
      <w:r>
        <w:rPr>
          <w:sz w:val="20"/>
        </w:rPr>
        <w:t xml:space="preserve">2.5. Для участия в отборе одновременно с документами, указанными в </w:t>
      </w:r>
      <w:hyperlink w:history="0" w:anchor="P84" w:tooltip="2.4. Для подтверждения соответствия требованиям, предусмотренным пунктом 2.3 Порядка, в срок, установленный в объявлении, участник отбора представляет:">
        <w:r>
          <w:rPr>
            <w:sz w:val="20"/>
            <w:color w:val="0000ff"/>
          </w:rPr>
          <w:t xml:space="preserve">пункте 2.4</w:t>
        </w:r>
      </w:hyperlink>
      <w:r>
        <w:rPr>
          <w:sz w:val="20"/>
        </w:rPr>
        <w:t xml:space="preserve"> Порядка, участник отбора представляет в Министерство </w:t>
      </w:r>
      <w:hyperlink w:history="0" w:anchor="P300" w:tooltip="                   Заявка на участие в конкурсном отборе">
        <w:r>
          <w:rPr>
            <w:sz w:val="20"/>
            <w:color w:val="0000ff"/>
          </w:rPr>
          <w:t xml:space="preserve">заявку</w:t>
        </w:r>
      </w:hyperlink>
      <w:r>
        <w:rPr>
          <w:sz w:val="20"/>
        </w:rPr>
        <w:t xml:space="preserve"> на участие в отборе по форме согласно приложению N 2 к Порядку, которая должна включать, в том числе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физических лиц, указанных в заявке.</w:t>
      </w:r>
    </w:p>
    <w:p>
      <w:pPr>
        <w:pStyle w:val="0"/>
        <w:spacing w:before="200" w:line-rule="auto"/>
        <w:ind w:firstLine="540"/>
        <w:jc w:val="both"/>
      </w:pPr>
      <w:r>
        <w:rPr>
          <w:sz w:val="20"/>
        </w:rPr>
        <w:t xml:space="preserve">К заявке должны прилагаться следующие документы:</w:t>
      </w:r>
    </w:p>
    <w:p>
      <w:pPr>
        <w:pStyle w:val="0"/>
        <w:spacing w:before="200" w:line-rule="auto"/>
        <w:ind w:firstLine="540"/>
        <w:jc w:val="both"/>
      </w:pPr>
      <w:hyperlink w:history="0" w:anchor="P375" w:tooltip="                             Описание проекта">
        <w:r>
          <w:rPr>
            <w:sz w:val="20"/>
            <w:color w:val="0000ff"/>
          </w:rPr>
          <w:t xml:space="preserve">описание</w:t>
        </w:r>
      </w:hyperlink>
      <w:r>
        <w:rPr>
          <w:sz w:val="20"/>
        </w:rPr>
        <w:t xml:space="preserve"> проекта по форме согласно приложению N 3 к Порядку;</w:t>
      </w:r>
    </w:p>
    <w:p>
      <w:pPr>
        <w:pStyle w:val="0"/>
        <w:spacing w:before="200" w:line-rule="auto"/>
        <w:ind w:firstLine="540"/>
        <w:jc w:val="both"/>
      </w:pPr>
      <w:r>
        <w:rPr>
          <w:sz w:val="20"/>
        </w:rPr>
        <w:t xml:space="preserve">календарный </w:t>
      </w:r>
      <w:hyperlink w:history="0" w:anchor="P415" w:tooltip="              Календарный план реализации мероприятий проекта">
        <w:r>
          <w:rPr>
            <w:sz w:val="20"/>
            <w:color w:val="0000ff"/>
          </w:rPr>
          <w:t xml:space="preserve">план</w:t>
        </w:r>
      </w:hyperlink>
      <w:r>
        <w:rPr>
          <w:sz w:val="20"/>
        </w:rPr>
        <w:t xml:space="preserve"> реализации Мероприятий проекта по форме согласно приложению N 4 к Порядку;</w:t>
      </w:r>
    </w:p>
    <w:p>
      <w:pPr>
        <w:pStyle w:val="0"/>
        <w:spacing w:before="200" w:line-rule="auto"/>
        <w:ind w:firstLine="540"/>
        <w:jc w:val="both"/>
      </w:pPr>
      <w:hyperlink w:history="0" w:anchor="P461" w:tooltip="                                   Смета">
        <w:r>
          <w:rPr>
            <w:sz w:val="20"/>
            <w:color w:val="0000ff"/>
          </w:rPr>
          <w:t xml:space="preserve">смета</w:t>
        </w:r>
      </w:hyperlink>
      <w:r>
        <w:rPr>
          <w:sz w:val="20"/>
        </w:rPr>
        <w:t xml:space="preserve"> по форме согласно приложению N 5 к Порядку;</w:t>
      </w:r>
    </w:p>
    <w:p>
      <w:pPr>
        <w:pStyle w:val="0"/>
        <w:spacing w:before="200" w:line-rule="auto"/>
        <w:ind w:firstLine="540"/>
        <w:jc w:val="both"/>
      </w:pPr>
      <w:r>
        <w:rPr>
          <w:sz w:val="20"/>
        </w:rPr>
        <w:t xml:space="preserve">документ, подтверждающий полномочия лица на осуществление действий от имени участника отбора.</w:t>
      </w:r>
    </w:p>
    <w:p>
      <w:pPr>
        <w:pStyle w:val="0"/>
        <w:spacing w:before="200" w:line-rule="auto"/>
        <w:ind w:firstLine="540"/>
        <w:jc w:val="both"/>
      </w:pPr>
      <w:r>
        <w:rPr>
          <w:sz w:val="20"/>
        </w:rPr>
        <w:t xml:space="preserve">Смета должна сопровождаться подробным обоснованием состава затрат, покрываемых запрашиваемой суммой (учтены все расходы, связанные с реализацией целей, задач и Мероприятий проекта, включая налоги и отчисления) с указанием объема софинансирования Мероприятий за счет собственных средств.</w:t>
      </w:r>
    </w:p>
    <w:p>
      <w:pPr>
        <w:pStyle w:val="0"/>
        <w:spacing w:before="200" w:line-rule="auto"/>
        <w:ind w:firstLine="540"/>
        <w:jc w:val="both"/>
      </w:pPr>
      <w:r>
        <w:rPr>
          <w:sz w:val="20"/>
        </w:rPr>
        <w:t xml:space="preserve">Любой участник отбора вправе подать только одну заявку.</w:t>
      </w:r>
    </w:p>
    <w:bookmarkStart w:id="102" w:name="P102"/>
    <w:bookmarkEnd w:id="102"/>
    <w:p>
      <w:pPr>
        <w:pStyle w:val="0"/>
        <w:spacing w:before="200" w:line-rule="auto"/>
        <w:ind w:firstLine="540"/>
        <w:jc w:val="both"/>
      </w:pPr>
      <w:r>
        <w:rPr>
          <w:sz w:val="20"/>
        </w:rPr>
        <w:t xml:space="preserve">2.6. Документы и копии документов, указанные в </w:t>
      </w:r>
      <w:hyperlink w:history="0" w:anchor="P84" w:tooltip="2.4. Для подтверждения соответствия требованиям, предусмотренным пунктом 2.3 Порядка, в срок, установленный в объявлении, участник отбора представляет:">
        <w:r>
          <w:rPr>
            <w:sz w:val="20"/>
            <w:color w:val="0000ff"/>
          </w:rPr>
          <w:t xml:space="preserve">пунктах 2.4</w:t>
        </w:r>
      </w:hyperlink>
      <w:r>
        <w:rPr>
          <w:sz w:val="20"/>
        </w:rPr>
        <w:t xml:space="preserve"> и </w:t>
      </w:r>
      <w:hyperlink w:history="0" w:anchor="P94" w:tooltip="2.5. Для участия в отборе одновременно с документами, указанными в пункте 2.4 Порядка, участник отбора представляет в Министерство заявку на участие в отборе по форме согласно приложению N 2 к Порядку, которая должна включать, в том числе согласие на публикацию (размещение) в сети &quot;Интернет&quot;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физических лиц, указа...">
        <w:r>
          <w:rPr>
            <w:sz w:val="20"/>
            <w:color w:val="0000ff"/>
          </w:rPr>
          <w:t xml:space="preserve">2.5</w:t>
        </w:r>
      </w:hyperlink>
      <w:r>
        <w:rPr>
          <w:sz w:val="20"/>
        </w:rPr>
        <w:t xml:space="preserve"> Порядка, принимаются на бумажном носителе в комплекте (папке-скоросшивателе, сброшюрованные, пронумерованные и заверенные печатью участника отбора (при наличии). Копии документов должны быть заверены в соответствии с требованиями законодательства Российской Федерации.</w:t>
      </w:r>
    </w:p>
    <w:p>
      <w:pPr>
        <w:pStyle w:val="0"/>
        <w:spacing w:before="200" w:line-rule="auto"/>
        <w:ind w:firstLine="540"/>
        <w:jc w:val="both"/>
      </w:pPr>
      <w:r>
        <w:rPr>
          <w:sz w:val="20"/>
        </w:rPr>
        <w:t xml:space="preserve">Представляемые Министерству документы должны быть оформлены в соответствии с требованиями законодательства Российской Федерации. Не допускается представление документов, на которых отсутствует подпись уполномоченного лица, оттиск печати (при наличии), имеются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 Заявка доставляется участником отбора в Министерство нарочно либо с использованием услуг почтовой связи. При использовании услуг почтовой связи датой и временем получения заявки является дата и время доставки (вручения) почтового отправления по указанному в объявлении адресу.</w:t>
      </w:r>
    </w:p>
    <w:p>
      <w:pPr>
        <w:pStyle w:val="0"/>
        <w:spacing w:before="200" w:line-rule="auto"/>
        <w:ind w:firstLine="540"/>
        <w:jc w:val="both"/>
      </w:pPr>
      <w:r>
        <w:rPr>
          <w:sz w:val="20"/>
        </w:rPr>
        <w:t xml:space="preserve">Ответственность за достоверность сведений, содержащихся в представленных документах, несет участник отбора в соответствии с законодательством Российской Федерации.</w:t>
      </w:r>
    </w:p>
    <w:p>
      <w:pPr>
        <w:pStyle w:val="0"/>
        <w:spacing w:before="200" w:line-rule="auto"/>
        <w:ind w:firstLine="540"/>
        <w:jc w:val="both"/>
      </w:pPr>
      <w:r>
        <w:rPr>
          <w:sz w:val="20"/>
        </w:rPr>
        <w:t xml:space="preserve">2.7. На основании письменного заявления участник отбора вправе отозвать поданную им заявку до окончания срока подачи заявок, установленного Министерством в объявлении.</w:t>
      </w:r>
    </w:p>
    <w:p>
      <w:pPr>
        <w:pStyle w:val="0"/>
        <w:spacing w:before="200" w:line-rule="auto"/>
        <w:ind w:firstLine="540"/>
        <w:jc w:val="both"/>
      </w:pPr>
      <w:r>
        <w:rPr>
          <w:sz w:val="20"/>
        </w:rPr>
        <w:t xml:space="preserve">Заявка и иные документы, представленные участником отбора для участия в отборе и не отозванные им до окончания срока подачи заявок, установленного в объявлении, не возвращаются.</w:t>
      </w:r>
    </w:p>
    <w:bookmarkStart w:id="107" w:name="P107"/>
    <w:bookmarkEnd w:id="107"/>
    <w:p>
      <w:pPr>
        <w:pStyle w:val="0"/>
        <w:spacing w:before="200" w:line-rule="auto"/>
        <w:ind w:firstLine="540"/>
        <w:jc w:val="both"/>
      </w:pPr>
      <w:r>
        <w:rPr>
          <w:sz w:val="20"/>
        </w:rPr>
        <w:t xml:space="preserve">2.8. Министерство регистрирует заявку участника отбора и приложенные к ней документы в день поступления в журнале регистрации входящей корреспонденции с указанием регистрационного номера (в порядке очередности), даты и времени ее поступления.</w:t>
      </w:r>
    </w:p>
    <w:p>
      <w:pPr>
        <w:pStyle w:val="0"/>
        <w:spacing w:before="200" w:line-rule="auto"/>
        <w:ind w:firstLine="540"/>
        <w:jc w:val="both"/>
      </w:pPr>
      <w:r>
        <w:rPr>
          <w:sz w:val="20"/>
        </w:rPr>
        <w:t xml:space="preserve">По требованию участника отбора, подавшего заявку, Министерство выдает расписку в получении заявки с указанием даты и времени ее получения.</w:t>
      </w:r>
    </w:p>
    <w:bookmarkStart w:id="109" w:name="P109"/>
    <w:bookmarkEnd w:id="109"/>
    <w:p>
      <w:pPr>
        <w:pStyle w:val="0"/>
        <w:spacing w:before="200" w:line-rule="auto"/>
        <w:ind w:firstLine="540"/>
        <w:jc w:val="both"/>
      </w:pPr>
      <w:r>
        <w:rPr>
          <w:sz w:val="20"/>
        </w:rPr>
        <w:t xml:space="preserve">2.9. Участник отбора вправе представить по собственной инициативе документы, указанные в </w:t>
      </w:r>
      <w:hyperlink w:history="0" w:anchor="P85" w:tooltip="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участие в отборе;">
        <w:r>
          <w:rPr>
            <w:sz w:val="20"/>
            <w:color w:val="0000ff"/>
          </w:rPr>
          <w:t xml:space="preserve">абзацах втором</w:t>
        </w:r>
      </w:hyperlink>
      <w:r>
        <w:rPr>
          <w:sz w:val="20"/>
        </w:rPr>
        <w:t xml:space="preserve"> - </w:t>
      </w:r>
      <w:hyperlink w:history="0" w:anchor="P89" w:tooltip="документы, подтверждающие отсутствие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выданные главными распорядителями бюджетных средств, осуществляющими предоставление субсидий, бюджетных инвестиций, не ранее чем за 30 календарных дней до даты подачи заявки на участие в отборе;">
        <w:r>
          <w:rPr>
            <w:sz w:val="20"/>
            <w:color w:val="0000ff"/>
          </w:rPr>
          <w:t xml:space="preserve">шестом пункта 2.4</w:t>
        </w:r>
      </w:hyperlink>
      <w:r>
        <w:rPr>
          <w:sz w:val="20"/>
        </w:rPr>
        <w:t xml:space="preserve"> Порядка.</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документы, указанные в </w:t>
      </w:r>
      <w:hyperlink w:history="0" w:anchor="P85" w:tooltip="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участие в отборе;">
        <w:r>
          <w:rPr>
            <w:sz w:val="20"/>
            <w:color w:val="0000ff"/>
          </w:rPr>
          <w:t xml:space="preserve">абзацах втором</w:t>
        </w:r>
      </w:hyperlink>
      <w:r>
        <w:rPr>
          <w:sz w:val="20"/>
        </w:rPr>
        <w:t xml:space="preserve"> - </w:t>
      </w:r>
      <w:hyperlink w:history="0" w:anchor="P87" w:tooltip="справку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при наличии) участника отбора, выданную не ранее чем за 30 календарных дней до даты подачи заявки на участие в отборе;">
        <w:r>
          <w:rPr>
            <w:sz w:val="20"/>
            <w:color w:val="0000ff"/>
          </w:rPr>
          <w:t xml:space="preserve">четвертом пункта 2.4</w:t>
        </w:r>
      </w:hyperlink>
      <w:r>
        <w:rPr>
          <w:sz w:val="20"/>
        </w:rPr>
        <w:t xml:space="preserve"> Порядка, Министерство в течение 3 рабочих дней с даты подачи заявки запрашивает, в том числе в электронном виде посредством направления межведомственного запроса или использования сервисов официального интернет-ресурса ФНС России, по состоянию на дату подачи заявки следующие документы:</w:t>
      </w:r>
    </w:p>
    <w:p>
      <w:pPr>
        <w:pStyle w:val="0"/>
        <w:spacing w:before="200" w:line-rule="auto"/>
        <w:ind w:firstLine="540"/>
        <w:jc w:val="both"/>
      </w:pPr>
      <w:r>
        <w:rPr>
          <w:sz w:val="20"/>
        </w:rPr>
        <w:t xml:space="preserve">справку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справку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(при наличии) участника отбора.</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документы, указанные в </w:t>
      </w:r>
      <w:hyperlink w:history="0" w:anchor="P88" w:tooltip="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и и направления, указанные в пункте 1.3 Порядка, выданные главными распорядителями бюджетных средств, осуществляющими предоставление бюджетных средств на указанные цели, не ранее чем за 30 календарных дней до даты подачи заявки на участие в отборе;">
        <w:r>
          <w:rPr>
            <w:sz w:val="20"/>
            <w:color w:val="0000ff"/>
          </w:rPr>
          <w:t xml:space="preserve">абзацах пятом</w:t>
        </w:r>
      </w:hyperlink>
      <w:r>
        <w:rPr>
          <w:sz w:val="20"/>
        </w:rPr>
        <w:t xml:space="preserve"> - </w:t>
      </w:r>
      <w:hyperlink w:history="0" w:anchor="P89" w:tooltip="документы, подтверждающие отсутствие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выданные главными распорядителями бюджетных средств, осуществляющими предоставление субсидий, бюджетных инвестиций, не ранее чем за 30 календарных дней до даты подачи заявки на участие в отборе;">
        <w:r>
          <w:rPr>
            <w:sz w:val="20"/>
            <w:color w:val="0000ff"/>
          </w:rPr>
          <w:t xml:space="preserve">шестом пункта 2.4</w:t>
        </w:r>
      </w:hyperlink>
      <w:r>
        <w:rPr>
          <w:sz w:val="20"/>
        </w:rPr>
        <w:t xml:space="preserve"> Порядка, Министерство в течение 3 рабочих дней с даты подачи заявки запрашивает у исполнительных органов Тамбовской области, являющихся главными распорядителями бюджетных средств, информацию об отсутствии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и неполучении участником отбора средств бюджета Тамбовской области на основании иных нормативных правовых актов Тамбовской области на цели, указанные в </w:t>
      </w:r>
      <w:hyperlink w:history="0" w:anchor="P44" w:tooltip="1.3. Целью предоставления субсидии является финансовое обеспечение части затрат СОНКО при реализации Мероприятий проекта в рамках государственной программы, направленных на обеспечение привлечения к систематическим занятиям физической культурой и спортом лиц с ограниченными возможностями здоровья и инвалидов (далее - участники мероприятий).">
        <w:r>
          <w:rPr>
            <w:sz w:val="20"/>
            <w:color w:val="0000ff"/>
          </w:rPr>
          <w:t xml:space="preserve">пункте 1.3</w:t>
        </w:r>
      </w:hyperlink>
      <w:r>
        <w:rPr>
          <w:sz w:val="20"/>
        </w:rPr>
        <w:t xml:space="preserve"> Порядка. Главные распорядители бюджетных средств направляют Министерству ответ на запрос в течение 2 рабочих дней со дня его получения.</w:t>
      </w:r>
    </w:p>
    <w:bookmarkStart w:id="115" w:name="P115"/>
    <w:bookmarkEnd w:id="115"/>
    <w:p>
      <w:pPr>
        <w:pStyle w:val="0"/>
        <w:spacing w:before="200" w:line-rule="auto"/>
        <w:ind w:firstLine="540"/>
        <w:jc w:val="both"/>
      </w:pPr>
      <w:r>
        <w:rPr>
          <w:sz w:val="20"/>
        </w:rPr>
        <w:t xml:space="preserve">2.10. Проверка участника отбора на соответствие требованиям, указанным в </w:t>
      </w:r>
      <w:hyperlink w:history="0" w:anchor="P72"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пункте 2.3</w:t>
        </w:r>
      </w:hyperlink>
      <w:r>
        <w:rPr>
          <w:sz w:val="20"/>
        </w:rPr>
        <w:t xml:space="preserve"> Порядка, исходя из документов, представленных участником отбора, в том числе запрошенных Министерством в рамках межведомственного взаимодействия документов, а также рассмотрение заявок с приложенными документами на соответствие требованиям, установленным объявлением и их оценку на основе показателей критериев оценки, установленных в </w:t>
      </w:r>
      <w:hyperlink w:history="0" w:anchor="P122" w:tooltip="2.12. Оценка заявок участников отбора, которые не были отклонены, осуществляется комиссией по каждому критерию отбора, установленному пунктом 1.7 Порядка, по балльной шкале оценки путем составления рейтингового списка (присвоения порядковых номеров заявкам). В отношении каждого критерия отбора предусматриваются показатели и устанавливаются величины их значимости, указанные в приложении N 1 к Порядку. Оценка каждой заявки осуществляется по результатам рассмотрения представленных заявок и документов. Рейти...">
        <w:r>
          <w:rPr>
            <w:sz w:val="20"/>
            <w:color w:val="0000ff"/>
          </w:rPr>
          <w:t xml:space="preserve">пункте 2.12</w:t>
        </w:r>
      </w:hyperlink>
      <w:r>
        <w:rPr>
          <w:sz w:val="20"/>
        </w:rPr>
        <w:t xml:space="preserve"> Порядка, осуществляется в срок, не превышающий 30 календарных дней со дня окончания срока подачи (приема) заявок, указанного в объявлении, конкурсной комиссией, сформированной для рассмотрения и оценки заявок участников отбора Министерством.</w:t>
      </w:r>
    </w:p>
    <w:p>
      <w:pPr>
        <w:pStyle w:val="0"/>
        <w:spacing w:before="200" w:line-rule="auto"/>
        <w:ind w:firstLine="540"/>
        <w:jc w:val="both"/>
      </w:pPr>
      <w:r>
        <w:rPr>
          <w:sz w:val="20"/>
        </w:rPr>
        <w:t xml:space="preserve">При наличии хотя бы одного из оснований, предусмотренных </w:t>
      </w:r>
      <w:hyperlink w:history="0" w:anchor="P117" w:tooltip="2.11. Основаниями для отклонения заявок на стадии рассмотрения и оценки заявок являются:">
        <w:r>
          <w:rPr>
            <w:sz w:val="20"/>
            <w:color w:val="0000ff"/>
          </w:rPr>
          <w:t xml:space="preserve">пунктом 2.11</w:t>
        </w:r>
      </w:hyperlink>
      <w:r>
        <w:rPr>
          <w:sz w:val="20"/>
        </w:rPr>
        <w:t xml:space="preserve"> Порядка, заявка отклоняется конкурсной комиссией (далее - комиссия), сформированной в соответствии с </w:t>
      </w:r>
      <w:hyperlink w:history="0" w:anchor="P128" w:tooltip="2.16. Для рассмотрения и оценки заявок участников отбора Министерство формирует комиссию в составе 7 человек, определяет состав и порядок ее работы (в форме приказа). Комиссия состоит из председателя, заместителя председателя, секретаря и членов комиссии. Председателем комиссии является министр спорта Тамбовской области. Заседание комиссии считается правомочным при наличии не менее двух третей ее состава.">
        <w:r>
          <w:rPr>
            <w:sz w:val="20"/>
            <w:color w:val="0000ff"/>
          </w:rPr>
          <w:t xml:space="preserve">пунктом 2.16</w:t>
        </w:r>
      </w:hyperlink>
      <w:r>
        <w:rPr>
          <w:sz w:val="20"/>
        </w:rPr>
        <w:t xml:space="preserve"> Порядка.</w:t>
      </w:r>
    </w:p>
    <w:bookmarkStart w:id="117" w:name="P117"/>
    <w:bookmarkEnd w:id="117"/>
    <w:p>
      <w:pPr>
        <w:pStyle w:val="0"/>
        <w:spacing w:before="200" w:line-rule="auto"/>
        <w:ind w:firstLine="540"/>
        <w:jc w:val="both"/>
      </w:pPr>
      <w:r>
        <w:rPr>
          <w:sz w:val="20"/>
        </w:rPr>
        <w:t xml:space="preserve">2.11. Основаниями для отклонения заявок на стадии рассмотрения и оценки заявок являются:</w:t>
      </w:r>
    </w:p>
    <w:p>
      <w:pPr>
        <w:pStyle w:val="0"/>
        <w:spacing w:before="200" w:line-rule="auto"/>
        <w:ind w:firstLine="540"/>
        <w:jc w:val="both"/>
      </w:pPr>
      <w:r>
        <w:rPr>
          <w:sz w:val="20"/>
        </w:rPr>
        <w:t xml:space="preserve">несоответствие участника отбора требованиям, установленным </w:t>
      </w:r>
      <w:hyperlink w:history="0" w:anchor="P72"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пунктом 2.3</w:t>
        </w:r>
      </w:hyperlink>
      <w:r>
        <w:rPr>
          <w:sz w:val="20"/>
        </w:rPr>
        <w:t xml:space="preserve"> Порядка;</w:t>
      </w:r>
    </w:p>
    <w:p>
      <w:pPr>
        <w:pStyle w:val="0"/>
        <w:spacing w:before="200" w:line-rule="auto"/>
        <w:ind w:firstLine="540"/>
        <w:jc w:val="both"/>
      </w:pPr>
      <w:r>
        <w:rPr>
          <w:sz w:val="20"/>
        </w:rPr>
        <w:t xml:space="preserve">несоответствие представленных участником отбора документов требованиям, установленным в объявлении, или непредставление (представление не в полном объеме) указанных документов, за исключением документов, указанных в абзацах втором - шестом Порядка);</w:t>
      </w:r>
    </w:p>
    <w:p>
      <w:pPr>
        <w:pStyle w:val="0"/>
        <w:spacing w:before="200" w:line-rule="auto"/>
        <w:ind w:firstLine="540"/>
        <w:jc w:val="both"/>
      </w:pPr>
      <w:r>
        <w:rPr>
          <w:sz w:val="20"/>
        </w:rPr>
        <w:t xml:space="preserve">недостоверность предоставленной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заявки после даты и (или) времени, определенных для подачи заявок.</w:t>
      </w:r>
    </w:p>
    <w:bookmarkStart w:id="122" w:name="P122"/>
    <w:bookmarkEnd w:id="122"/>
    <w:p>
      <w:pPr>
        <w:pStyle w:val="0"/>
        <w:spacing w:before="200" w:line-rule="auto"/>
        <w:ind w:firstLine="540"/>
        <w:jc w:val="both"/>
      </w:pPr>
      <w:r>
        <w:rPr>
          <w:sz w:val="20"/>
        </w:rPr>
        <w:t xml:space="preserve">2.12. Оценка заявок участников отбора, которые не были отклонены, осуществляется комиссией по каждому критерию отбора, установленному </w:t>
      </w:r>
      <w:hyperlink w:history="0" w:anchor="P48" w:tooltip="1.7. К категории получателей субсидии относятся СОНКО, оказывающие услуги в сфере физической культуры и спорта по организации и проведению Мероприятий, соответствующие требованиям, установленным пунктом 2.3 Порядка, признанные победителями отбора исходя из следующих критериев (далее - участники отбора, победители отбора, получатели субсидий):">
        <w:r>
          <w:rPr>
            <w:sz w:val="20"/>
            <w:color w:val="0000ff"/>
          </w:rPr>
          <w:t xml:space="preserve">пунктом 1.7</w:t>
        </w:r>
      </w:hyperlink>
      <w:r>
        <w:rPr>
          <w:sz w:val="20"/>
        </w:rPr>
        <w:t xml:space="preserve"> Порядка, по балльной шкале оценки путем составления рейтингового списка (присвоения порядковых номеров заявкам). В отношении каждого критерия отбора предусматриваются показатели и устанавливаются величины их значимости, указанные в </w:t>
      </w:r>
      <w:hyperlink w:history="0" w:anchor="P253" w:tooltip="Критерии оценки заявок участников отбора">
        <w:r>
          <w:rPr>
            <w:sz w:val="20"/>
            <w:color w:val="0000ff"/>
          </w:rPr>
          <w:t xml:space="preserve">приложении N 1</w:t>
        </w:r>
      </w:hyperlink>
      <w:r>
        <w:rPr>
          <w:sz w:val="20"/>
        </w:rPr>
        <w:t xml:space="preserve"> к Порядку. Оценка каждой заявки осуществляется по результатам рассмотрения представленных заявок и документов. Рейтинг заявки на участие в отборе рассчитывается комиссией путем сложения (суммирования) баллов по каждому критерию. Минимальное значение рейтинга заявки на участие в отборе, при котором представивший ее участник отбора признается победителем отбора, определяется комиссией, исходя из среднего рейтинга заявок на участие в отборе и числа участников отбора.</w:t>
      </w:r>
    </w:p>
    <w:p>
      <w:pPr>
        <w:pStyle w:val="0"/>
        <w:spacing w:before="200" w:line-rule="auto"/>
        <w:ind w:firstLine="540"/>
        <w:jc w:val="both"/>
      </w:pPr>
      <w:r>
        <w:rPr>
          <w:sz w:val="20"/>
        </w:rPr>
        <w:t xml:space="preserve">На основании результатов оценки заявок на участие в отборе присваивается каждой заявке на участие в отборе порядковый номер и составляется итоговый рейтинг в порядке уменьшения набранных баллов.</w:t>
      </w:r>
    </w:p>
    <w:p>
      <w:pPr>
        <w:pStyle w:val="0"/>
        <w:spacing w:before="200" w:line-rule="auto"/>
        <w:ind w:firstLine="540"/>
        <w:jc w:val="both"/>
      </w:pPr>
      <w:r>
        <w:rPr>
          <w:sz w:val="20"/>
        </w:rPr>
        <w:t xml:space="preserve">Первый номер присваивается заявке на участие в отборе, в которой содержатся лучшие условия достижения результатов предоставления субсидии, исходя наибольшего значения величины суммарного балла. Количество победителей определяется комиссией на основании итогового рейтинга в пределах лимитов бюджетных обязательств на текущий финансовый год.</w:t>
      </w:r>
    </w:p>
    <w:p>
      <w:pPr>
        <w:pStyle w:val="0"/>
        <w:spacing w:before="200" w:line-rule="auto"/>
        <w:ind w:firstLine="540"/>
        <w:jc w:val="both"/>
      </w:pPr>
      <w:r>
        <w:rPr>
          <w:sz w:val="20"/>
        </w:rPr>
        <w:t xml:space="preserve">2.13. В случае если в нескольких заявках на участие в отборе содержатся одинаковые условия достижения результатов предоставления субсидии и участниками отбора набрано одинаковое количество баллов, меньший порядковый номер присваивается заявке на участие в отборе, которая поступила ранее других заявок на участие в отборе, содержащих такие же условия.</w:t>
      </w:r>
    </w:p>
    <w:p>
      <w:pPr>
        <w:pStyle w:val="0"/>
        <w:spacing w:before="200" w:line-rule="auto"/>
        <w:ind w:firstLine="540"/>
        <w:jc w:val="both"/>
      </w:pPr>
      <w:r>
        <w:rPr>
          <w:sz w:val="20"/>
        </w:rPr>
        <w:t xml:space="preserve">2.14. В случае допуска к отбору только одного участника решение о признании его победителем отбора принимается простым большинством голосов присутствующих на заседании членов комиссии.</w:t>
      </w:r>
    </w:p>
    <w:bookmarkStart w:id="127" w:name="P127"/>
    <w:bookmarkEnd w:id="127"/>
    <w:p>
      <w:pPr>
        <w:pStyle w:val="0"/>
        <w:spacing w:before="200" w:line-rule="auto"/>
        <w:ind w:firstLine="540"/>
        <w:jc w:val="both"/>
      </w:pPr>
      <w:r>
        <w:rPr>
          <w:sz w:val="20"/>
        </w:rPr>
        <w:t xml:space="preserve">2.15. В случае если по окончании срока подачи заявок не подано ни одной заявки, а также если по результатам рассмотрения заявок в соответствии с </w:t>
      </w:r>
      <w:hyperlink w:history="0" w:anchor="P115" w:tooltip="2.10. Проверка участника отбора на соответствие требованиям, указанным в пункте 2.3 Порядка, исходя из документов, представленных участником отбора, в том числе запрошенных Министерством в рамках межведомственного взаимодействия документов, а также рассмотрение заявок с приложенными документами на соответствие требованиям, установленным объявлением и их оценку на основе показателей критериев оценки, установленных в пункте 2.12 Порядка, осуществляется в срок, не превышающий 30 календарных дней со дня окон...">
        <w:r>
          <w:rPr>
            <w:sz w:val="20"/>
            <w:color w:val="0000ff"/>
          </w:rPr>
          <w:t xml:space="preserve">пунктом 2.10</w:t>
        </w:r>
      </w:hyperlink>
      <w:r>
        <w:rPr>
          <w:sz w:val="20"/>
        </w:rPr>
        <w:t xml:space="preserve"> Порядка комиссией отклонены все заявки, отбор признается несостоявшимся.</w:t>
      </w:r>
    </w:p>
    <w:bookmarkStart w:id="128" w:name="P128"/>
    <w:bookmarkEnd w:id="128"/>
    <w:p>
      <w:pPr>
        <w:pStyle w:val="0"/>
        <w:spacing w:before="200" w:line-rule="auto"/>
        <w:ind w:firstLine="540"/>
        <w:jc w:val="both"/>
      </w:pPr>
      <w:r>
        <w:rPr>
          <w:sz w:val="20"/>
        </w:rPr>
        <w:t xml:space="preserve">2.16. Для рассмотрения и оценки заявок участников отбора Министерство формирует комиссию в составе 7 человек, определяет состав и порядок ее работы (в форме приказа). Комиссия состоит из председателя, заместителя председателя, секретаря и членов комиссии. Председателем комиссии является министр спорта Тамбовской области. Заседание комиссии считается правомочным при наличии не менее двух третей ее состава.</w:t>
      </w:r>
    </w:p>
    <w:p>
      <w:pPr>
        <w:pStyle w:val="0"/>
        <w:spacing w:before="200" w:line-rule="auto"/>
        <w:ind w:firstLine="540"/>
        <w:jc w:val="both"/>
      </w:pPr>
      <w:r>
        <w:rPr>
          <w:sz w:val="20"/>
        </w:rPr>
        <w:t xml:space="preserve">Состав комиссии формируется из числа представителей структурных подразделений Министерства (4 человека), представителей Тамбовского областного государственного казенного учреждения "Централизованная бухгалтерия областных государственных учреждений по физической культуре и спорту" (1 человек), представителей общественных организаций, связанных с осуществлением деятельности в сфере физической культуры и спорта (1 человек), представителей Общественного совета при Министерстве по письменному запросу Министерства на основании поступивших в письменном виде предложений (1 человек).</w:t>
      </w:r>
    </w:p>
    <w:p>
      <w:pPr>
        <w:pStyle w:val="0"/>
        <w:spacing w:before="200" w:line-rule="auto"/>
        <w:ind w:firstLine="540"/>
        <w:jc w:val="both"/>
      </w:pPr>
      <w:r>
        <w:rPr>
          <w:sz w:val="20"/>
        </w:rPr>
        <w:t xml:space="preserve">В целях определения состава комиссии Министерство не позднее чем за 10 рабочих дней до дня проведения отбора направляет письменные запросы о предложениях кандидатур для включения в состав комиссии в Тамбовское областного государственного казенного учреждения "Централизованная бухгалтерия областных государственных учреждений по физической культуре и спорту" (1 кандидатура), Тамбовское региональное Общественно-государственное физкультурно-спортивное объединение "Юность России" (1 кандидатура), Общественный совет при Министерстве (1 кандидатура).</w:t>
      </w:r>
    </w:p>
    <w:p>
      <w:pPr>
        <w:pStyle w:val="0"/>
        <w:spacing w:before="200" w:line-rule="auto"/>
        <w:ind w:firstLine="540"/>
        <w:jc w:val="both"/>
      </w:pPr>
      <w:r>
        <w:rPr>
          <w:sz w:val="20"/>
        </w:rPr>
        <w:t xml:space="preserve">Представление кандидатов осуществляется в срок не позднее 2 рабочих дней со дня получения запроса. Представленные кандидаты включаются Министерством в состав комиссии.</w:t>
      </w:r>
    </w:p>
    <w:p>
      <w:pPr>
        <w:pStyle w:val="0"/>
        <w:spacing w:before="200" w:line-rule="auto"/>
        <w:ind w:firstLine="540"/>
        <w:jc w:val="both"/>
      </w:pPr>
      <w:r>
        <w:rPr>
          <w:sz w:val="20"/>
        </w:rPr>
        <w:t xml:space="preserve">Комиссия формируется таким образом, чтобы была исключена возможность возникновения конфликта интересов, предусмотренного Федеральным </w:t>
      </w:r>
      <w:hyperlink w:history="0" r:id="rId1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25.12.2008 N 273-ФЗ "О противодействии коррупции", который повлияет на принимаемые комиссией решения.</w:t>
      </w:r>
    </w:p>
    <w:p>
      <w:pPr>
        <w:pStyle w:val="0"/>
        <w:spacing w:before="200" w:line-rule="auto"/>
        <w:ind w:firstLine="540"/>
        <w:jc w:val="both"/>
      </w:pPr>
      <w:r>
        <w:rPr>
          <w:sz w:val="20"/>
        </w:rPr>
        <w:t xml:space="preserve">Комиссия должна быть сформирована не позднее чем за 5 рабочих дней до дня проведения отбора.</w:t>
      </w:r>
    </w:p>
    <w:p>
      <w:pPr>
        <w:pStyle w:val="0"/>
        <w:spacing w:before="200" w:line-rule="auto"/>
        <w:ind w:firstLine="540"/>
        <w:jc w:val="both"/>
      </w:pPr>
      <w:r>
        <w:rPr>
          <w:sz w:val="20"/>
        </w:rPr>
        <w:t xml:space="preserve">2.17. Результаты рассмотрения и оценки заявок на участие в отборе фиксируются в протоколе, который подписывается всеми присутствующими на его заседании членами комиссии в день подведения итогов отбора и утверждаются приказом Министерства. В протоколе указываются:</w:t>
      </w:r>
    </w:p>
    <w:p>
      <w:pPr>
        <w:pStyle w:val="0"/>
        <w:spacing w:before="200" w:line-rule="auto"/>
        <w:ind w:firstLine="540"/>
        <w:jc w:val="both"/>
      </w:pPr>
      <w:r>
        <w:rPr>
          <w:sz w:val="20"/>
        </w:rPr>
        <w:t xml:space="preserve">дата составления протокола;</w:t>
      </w:r>
    </w:p>
    <w:p>
      <w:pPr>
        <w:pStyle w:val="0"/>
        <w:spacing w:before="200" w:line-rule="auto"/>
        <w:ind w:firstLine="540"/>
        <w:jc w:val="both"/>
      </w:pPr>
      <w:r>
        <w:rPr>
          <w:sz w:val="20"/>
        </w:rPr>
        <w:t xml:space="preserve">состав комиссии;</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отбора;</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информация о победителе (победителях) отбора, размер субсидии, предоставляемой каждому конкретному победителю.</w:t>
      </w:r>
    </w:p>
    <w:p>
      <w:pPr>
        <w:pStyle w:val="0"/>
        <w:spacing w:before="200" w:line-rule="auto"/>
        <w:ind w:firstLine="540"/>
        <w:jc w:val="both"/>
      </w:pPr>
      <w:r>
        <w:rPr>
          <w:sz w:val="20"/>
        </w:rPr>
        <w:t xml:space="preserve">2.18. Информация о результатах отбора размещается на официальном сайте Министерства (</w:t>
      </w:r>
      <w:r>
        <w:rPr>
          <w:sz w:val="20"/>
        </w:rPr>
        <w:t xml:space="preserve">http://sport.tmbreg.ru</w:t>
      </w:r>
      <w:r>
        <w:rPr>
          <w:sz w:val="20"/>
        </w:rPr>
        <w:t xml:space="preserve">) в сети "Интернет" не позднее 14 календарного дня, следующего за днем определения отбора, и включает в себя: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 участников отбора;</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(которыми) заключается соглашение, и размер предоставляемой ему (им) субсидии.</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p>
      <w:pPr>
        <w:pStyle w:val="0"/>
        <w:ind w:firstLine="540"/>
        <w:jc w:val="both"/>
      </w:pPr>
      <w:r>
        <w:rPr>
          <w:sz w:val="20"/>
        </w:rPr>
        <w:t xml:space="preserve">3.1. Для предоставления субсидии на дату, не превышающую 30 календарных дней до даты подачи документов на участие в отборе, получатель субсидии должен соответствовать требованиям, указанным в </w:t>
      </w:r>
      <w:hyperlink w:history="0" w:anchor="P72"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пункте 2.3</w:t>
        </w:r>
      </w:hyperlink>
      <w:r>
        <w:rPr>
          <w:sz w:val="20"/>
        </w:rPr>
        <w:t xml:space="preserve"> Порядка.</w:t>
      </w:r>
    </w:p>
    <w:bookmarkStart w:id="154" w:name="P154"/>
    <w:bookmarkEnd w:id="154"/>
    <w:p>
      <w:pPr>
        <w:pStyle w:val="0"/>
        <w:spacing w:before="200" w:line-rule="auto"/>
        <w:ind w:firstLine="540"/>
        <w:jc w:val="both"/>
      </w:pPr>
      <w:r>
        <w:rPr>
          <w:sz w:val="20"/>
        </w:rPr>
        <w:t xml:space="preserve">3.2. Министерство осуществляет проверку получателя субсидии на соответствие требованиям, указанным в </w:t>
      </w:r>
      <w:hyperlink w:history="0" w:anchor="P72"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пункте 2.3</w:t>
        </w:r>
      </w:hyperlink>
      <w:r>
        <w:rPr>
          <w:sz w:val="20"/>
        </w:rPr>
        <w:t xml:space="preserve"> Порядка, исходя из представленных получателем субсидии документов в соответствии с </w:t>
      </w:r>
      <w:hyperlink w:history="0" w:anchor="P84" w:tooltip="2.4. Для подтверждения соответствия требованиям, предусмотренным пунктом 2.3 Порядка, в срок, установленный в объявлении, участник отбора представляет:">
        <w:r>
          <w:rPr>
            <w:sz w:val="20"/>
            <w:color w:val="0000ff"/>
          </w:rPr>
          <w:t xml:space="preserve">пунктом 2.4</w:t>
        </w:r>
      </w:hyperlink>
      <w:r>
        <w:rPr>
          <w:sz w:val="20"/>
        </w:rPr>
        <w:t xml:space="preserve"> Порядка, а также документов, полученных Министерством в рамках информационного взаимодействия в случаях, предусмотренных в </w:t>
      </w:r>
      <w:hyperlink w:history="0" w:anchor="P109" w:tooltip="2.9. Участник отбора вправе представить по собственной инициативе документы, указанные в абзацах втором - шестом пункта 2.4 Порядка.">
        <w:r>
          <w:rPr>
            <w:sz w:val="20"/>
            <w:color w:val="0000ff"/>
          </w:rPr>
          <w:t xml:space="preserve">пунктом 2.9</w:t>
        </w:r>
      </w:hyperlink>
      <w:r>
        <w:rPr>
          <w:sz w:val="20"/>
        </w:rPr>
        <w:t xml:space="preserve"> Порядка при реализации бюджетных полномочий главного распорядителя бюджетных средств по обеспечению соблюдения получателем субсидии условий, целей и порядка предоставления субсидий, в течение 3 календарных дней со дня подписания протокола заседания комиссии.</w:t>
      </w:r>
    </w:p>
    <w:p>
      <w:pPr>
        <w:pStyle w:val="0"/>
        <w:spacing w:before="200" w:line-rule="auto"/>
        <w:ind w:firstLine="540"/>
        <w:jc w:val="both"/>
      </w:pPr>
      <w:r>
        <w:rPr>
          <w:sz w:val="20"/>
        </w:rPr>
        <w:t xml:space="preserve">Результатом проверки является решение Министерства о предоставлении субсидии или об отказе в предоставлении субсидии, которое оформляется приказом Министерства о предоставлении субсидии или об отказе в предоставлении субсидии.</w:t>
      </w:r>
    </w:p>
    <w:p>
      <w:pPr>
        <w:pStyle w:val="0"/>
        <w:spacing w:before="200" w:line-rule="auto"/>
        <w:ind w:firstLine="540"/>
        <w:jc w:val="both"/>
      </w:pPr>
      <w:r>
        <w:rPr>
          <w:sz w:val="20"/>
        </w:rPr>
        <w:t xml:space="preserve">Министерство в течение 3 рабочих дней со дня принятия решения о предоставлении субсидии или об отказе в предоставлении субсидии уведомляет получателей субсидии о предоставлении субсидии или об отказе в предоставлении субсидии.</w:t>
      </w:r>
    </w:p>
    <w:p>
      <w:pPr>
        <w:pStyle w:val="0"/>
        <w:spacing w:before="200" w:line-rule="auto"/>
        <w:ind w:firstLine="540"/>
        <w:jc w:val="both"/>
      </w:pPr>
      <w:r>
        <w:rPr>
          <w:sz w:val="20"/>
        </w:rPr>
        <w:t xml:space="preserve">3.3.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получателя субсидии требованиям, предусмотренным </w:t>
      </w:r>
      <w:hyperlink w:history="0" w:anchor="P72" w:tooltip="2.3. Для участия в конкурсе на дату, не превышающую 30 календарных дней до даты подачи документов для участия в отборе, участники отбора должны соответствовать следующим требованиям:">
        <w:r>
          <w:rPr>
            <w:sz w:val="20"/>
            <w:color w:val="0000ff"/>
          </w:rPr>
          <w:t xml:space="preserve">пунктом 2.3</w:t>
        </w:r>
      </w:hyperlink>
      <w:r>
        <w:rPr>
          <w:sz w:val="20"/>
        </w:rPr>
        <w:t xml:space="preserve"> Порядка;</w:t>
      </w:r>
    </w:p>
    <w:p>
      <w:pPr>
        <w:pStyle w:val="0"/>
        <w:spacing w:before="200" w:line-rule="auto"/>
        <w:ind w:firstLine="540"/>
        <w:jc w:val="both"/>
      </w:pPr>
      <w:r>
        <w:rPr>
          <w:sz w:val="20"/>
        </w:rPr>
        <w:t xml:space="preserve">несоответствие представленных получателем субсидии документов требованиям, указанным в </w:t>
      </w:r>
      <w:hyperlink w:history="0" w:anchor="P84" w:tooltip="2.4. Для подтверждения соответствия требованиям, предусмотренным пунктом 2.3 Порядка, в срок, установленный в объявлении, участник отбора представляет:">
        <w:r>
          <w:rPr>
            <w:sz w:val="20"/>
            <w:color w:val="0000ff"/>
          </w:rPr>
          <w:t xml:space="preserve">пунктах 2.4</w:t>
        </w:r>
      </w:hyperlink>
      <w:r>
        <w:rPr>
          <w:sz w:val="20"/>
        </w:rPr>
        <w:t xml:space="preserve">, </w:t>
      </w:r>
      <w:hyperlink w:history="0" w:anchor="P94" w:tooltip="2.5. Для участия в отборе одновременно с документами, указанными в пункте 2.4 Порядка, участник отбора представляет в Министерство заявку на участие в отборе по форме согласно приложению N 2 к Порядку, которая должна включать, в том числе согласие на публикацию (размещение) в сети &quot;Интернет&quot;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физических лиц, указа...">
        <w:r>
          <w:rPr>
            <w:sz w:val="20"/>
            <w:color w:val="0000ff"/>
          </w:rPr>
          <w:t xml:space="preserve">2.5</w:t>
        </w:r>
      </w:hyperlink>
      <w:r>
        <w:rPr>
          <w:sz w:val="20"/>
        </w:rPr>
        <w:t xml:space="preserve"> Порядка, или непредставление (представление документов не в полном объеме) (за исключением документов, указанных в абзацах втором - шестом Порядка);</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отсутствие лимитов бюджетных обязательств на соответствующий финансовый год, предусмотренных в установленном порядке Министерству.</w:t>
      </w:r>
    </w:p>
    <w:p>
      <w:pPr>
        <w:pStyle w:val="0"/>
        <w:spacing w:before="200" w:line-rule="auto"/>
        <w:ind w:firstLine="540"/>
        <w:jc w:val="both"/>
      </w:pPr>
      <w:r>
        <w:rPr>
          <w:sz w:val="20"/>
        </w:rPr>
        <w:t xml:space="preserve">3.4. Размер субсидии, предоставляемой победителю отбора, занявшему первое место в рейтинговом списке (R1), определяется по формуле:</w:t>
      </w:r>
    </w:p>
    <w:p>
      <w:pPr>
        <w:pStyle w:val="0"/>
        <w:ind w:firstLine="540"/>
        <w:jc w:val="both"/>
      </w:pPr>
      <w:r>
        <w:rPr>
          <w:sz w:val="20"/>
        </w:rPr>
      </w:r>
    </w:p>
    <w:p>
      <w:pPr>
        <w:pStyle w:val="0"/>
        <w:jc w:val="center"/>
      </w:pPr>
      <w:r>
        <w:rPr>
          <w:sz w:val="20"/>
        </w:rPr>
        <w:t xml:space="preserve">R</w:t>
      </w:r>
      <w:r>
        <w:rPr>
          <w:sz w:val="20"/>
          <w:vertAlign w:val="subscript"/>
        </w:rPr>
        <w:t xml:space="preserve">1</w:t>
      </w:r>
      <w:r>
        <w:rPr>
          <w:sz w:val="20"/>
        </w:rPr>
        <w:t xml:space="preserve"> = R</w:t>
      </w:r>
      <w:r>
        <w:rPr>
          <w:sz w:val="20"/>
          <w:vertAlign w:val="subscript"/>
        </w:rPr>
        <w:t xml:space="preserve">з</w:t>
      </w:r>
      <w:r>
        <w:rPr>
          <w:sz w:val="20"/>
        </w:rPr>
        <w:t xml:space="preserve"> - V</w:t>
      </w:r>
      <w:r>
        <w:rPr>
          <w:sz w:val="20"/>
          <w:vertAlign w:val="subscript"/>
        </w:rPr>
        <w:t xml:space="preserve">с</w:t>
      </w:r>
      <w:r>
        <w:rPr>
          <w:sz w:val="20"/>
        </w:rPr>
        <w:t xml:space="preserve">,</w:t>
      </w:r>
    </w:p>
    <w:p>
      <w:pPr>
        <w:pStyle w:val="0"/>
        <w:ind w:firstLine="540"/>
        <w:jc w:val="both"/>
      </w:pPr>
      <w:r>
        <w:rPr>
          <w:sz w:val="20"/>
        </w:rPr>
      </w:r>
    </w:p>
    <w:p>
      <w:pPr>
        <w:pStyle w:val="0"/>
        <w:ind w:firstLine="540"/>
        <w:jc w:val="both"/>
      </w:pPr>
      <w:r>
        <w:rPr>
          <w:sz w:val="20"/>
        </w:rPr>
        <w:t xml:space="preserve">где R</w:t>
      </w:r>
      <w:r>
        <w:rPr>
          <w:sz w:val="20"/>
          <w:vertAlign w:val="subscript"/>
        </w:rPr>
        <w:t xml:space="preserve">з</w:t>
      </w:r>
      <w:r>
        <w:rPr>
          <w:sz w:val="20"/>
        </w:rPr>
        <w:t xml:space="preserve"> - размер потребности в денежных средствах, указанный участником отбора в заявке;</w:t>
      </w:r>
    </w:p>
    <w:p>
      <w:pPr>
        <w:pStyle w:val="0"/>
        <w:spacing w:before="200" w:line-rule="auto"/>
        <w:ind w:firstLine="540"/>
        <w:jc w:val="both"/>
      </w:pPr>
      <w:r>
        <w:rPr>
          <w:sz w:val="20"/>
        </w:rPr>
        <w:t xml:space="preserve">V</w:t>
      </w:r>
      <w:r>
        <w:rPr>
          <w:sz w:val="20"/>
          <w:vertAlign w:val="subscript"/>
        </w:rPr>
        <w:t xml:space="preserve">с</w:t>
      </w:r>
      <w:r>
        <w:rPr>
          <w:sz w:val="20"/>
        </w:rPr>
        <w:t xml:space="preserve"> - объем софинансирования Мероприятий за счет собственных средств, указанный в заявке.</w:t>
      </w:r>
    </w:p>
    <w:p>
      <w:pPr>
        <w:pStyle w:val="0"/>
        <w:spacing w:before="200" w:line-rule="auto"/>
        <w:ind w:firstLine="540"/>
        <w:jc w:val="both"/>
      </w:pPr>
      <w:r>
        <w:rPr>
          <w:sz w:val="20"/>
        </w:rPr>
        <w:t xml:space="preserve">Размер субсидии не должен быть больше объема бюджетных ассигнований, предусмотренных в бюджете Тамбовской области на соответствующий финансовый год и плановый период, на предоставление субсидии на цели, указанные в </w:t>
      </w:r>
      <w:hyperlink w:history="0" w:anchor="P44" w:tooltip="1.3. Целью предоставления субсидии является финансовое обеспечение части затрат СОНКО при реализации Мероприятий проекта в рамках государственной программы, направленных на обеспечение привлечения к систематическим занятиям физической культурой и спортом лиц с ограниченными возможностями здоровья и инвалидов (далее - участники мероприятий).">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Размер субсидии, предоставляемой победителю отбора, занявшему второе и последующие места в рейтинговом списке (R</w:t>
      </w:r>
      <w:r>
        <w:rPr>
          <w:sz w:val="20"/>
          <w:vertAlign w:val="subscript"/>
        </w:rPr>
        <w:t xml:space="preserve">i</w:t>
      </w:r>
      <w:r>
        <w:rPr>
          <w:sz w:val="20"/>
        </w:rPr>
        <w:t xml:space="preserve">), определяется по формуле:</w:t>
      </w:r>
    </w:p>
    <w:p>
      <w:pPr>
        <w:pStyle w:val="0"/>
        <w:ind w:firstLine="540"/>
        <w:jc w:val="both"/>
      </w:pPr>
      <w:r>
        <w:rPr>
          <w:sz w:val="20"/>
        </w:rPr>
      </w:r>
    </w:p>
    <w:p>
      <w:pPr>
        <w:pStyle w:val="0"/>
        <w:ind w:firstLine="540"/>
        <w:jc w:val="both"/>
      </w:pPr>
      <w:r>
        <w:rPr>
          <w:sz w:val="20"/>
        </w:rPr>
        <w:t xml:space="preserve">R</w:t>
      </w:r>
      <w:r>
        <w:rPr>
          <w:sz w:val="20"/>
          <w:vertAlign w:val="subscript"/>
        </w:rPr>
        <w:t xml:space="preserve">i</w:t>
      </w:r>
      <w:r>
        <w:rPr>
          <w:sz w:val="20"/>
        </w:rPr>
        <w:t xml:space="preserve"> = R</w:t>
      </w:r>
      <w:r>
        <w:rPr>
          <w:sz w:val="20"/>
          <w:vertAlign w:val="subscript"/>
        </w:rPr>
        <w:t xml:space="preserve">з</w:t>
      </w:r>
      <w:r>
        <w:rPr>
          <w:sz w:val="20"/>
        </w:rPr>
        <w:t xml:space="preserve"> - V</w:t>
      </w:r>
      <w:r>
        <w:rPr>
          <w:sz w:val="20"/>
          <w:vertAlign w:val="subscript"/>
        </w:rPr>
        <w:t xml:space="preserve">с</w:t>
      </w:r>
      <w:r>
        <w:rPr>
          <w:sz w:val="20"/>
        </w:rPr>
        <w:t xml:space="preserve">, при условии, что R</w:t>
      </w:r>
      <w:r>
        <w:rPr>
          <w:sz w:val="20"/>
          <w:vertAlign w:val="subscript"/>
        </w:rPr>
        <w:t xml:space="preserve">i</w:t>
      </w:r>
      <w:r>
        <w:rPr>
          <w:sz w:val="20"/>
        </w:rPr>
        <w:t xml:space="preserve"> &lt;= V - (R</w:t>
      </w:r>
      <w:r>
        <w:rPr>
          <w:sz w:val="20"/>
          <w:vertAlign w:val="subscript"/>
        </w:rPr>
        <w:t xml:space="preserve">1</w:t>
      </w:r>
      <w:r>
        <w:rPr>
          <w:sz w:val="20"/>
        </w:rPr>
        <w:t xml:space="preserve"> + R</w:t>
      </w:r>
      <w:r>
        <w:rPr>
          <w:sz w:val="20"/>
          <w:vertAlign w:val="subscript"/>
        </w:rPr>
        <w:t xml:space="preserve">2</w:t>
      </w:r>
      <w:r>
        <w:rPr>
          <w:sz w:val="20"/>
        </w:rPr>
        <w:t xml:space="preserve"> + R</w:t>
      </w:r>
      <w:r>
        <w:rPr>
          <w:sz w:val="20"/>
          <w:vertAlign w:val="subscript"/>
        </w:rPr>
        <w:t xml:space="preserve">3</w:t>
      </w:r>
      <w:r>
        <w:rPr>
          <w:sz w:val="20"/>
        </w:rPr>
        <w:t xml:space="preserve"> +..... + R</w:t>
      </w:r>
      <w:r>
        <w:rPr>
          <w:sz w:val="20"/>
          <w:vertAlign w:val="subscript"/>
        </w:rPr>
        <w:t xml:space="preserve">i-1</w:t>
      </w:r>
      <w:r>
        <w:rPr>
          <w:sz w:val="20"/>
        </w:rPr>
        <w:t xml:space="preserve">),</w:t>
      </w:r>
    </w:p>
    <w:p>
      <w:pPr>
        <w:pStyle w:val="0"/>
        <w:ind w:firstLine="540"/>
        <w:jc w:val="both"/>
      </w:pPr>
      <w:r>
        <w:rPr>
          <w:sz w:val="20"/>
        </w:rPr>
      </w:r>
    </w:p>
    <w:p>
      <w:pPr>
        <w:pStyle w:val="0"/>
        <w:ind w:firstLine="540"/>
        <w:jc w:val="both"/>
      </w:pPr>
      <w:r>
        <w:rPr>
          <w:sz w:val="20"/>
        </w:rPr>
        <w:t xml:space="preserve">где V - объем бюджетных ассигнований, предусмотренных в бюджете Тамбовской области на соответствующий финансовый год и плановый период на предоставление субсидии на цели, указанные в </w:t>
      </w:r>
      <w:hyperlink w:history="0" w:anchor="P44" w:tooltip="1.3. Целью предоставления субсидии является финансовое обеспечение части затрат СОНКО при реализации Мероприятий проекта в рамках государственной программы, направленных на обеспечение привлечения к систематическим занятиям физической культурой и спортом лиц с ограниченными возможностями здоровья и инвалидов (далее - участники мероприятий).">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R</w:t>
      </w:r>
      <w:r>
        <w:rPr>
          <w:sz w:val="20"/>
          <w:vertAlign w:val="subscript"/>
        </w:rPr>
        <w:t xml:space="preserve">1</w:t>
      </w:r>
      <w:r>
        <w:rPr>
          <w:sz w:val="20"/>
        </w:rPr>
        <w:t xml:space="preserve"> + R</w:t>
      </w:r>
      <w:r>
        <w:rPr>
          <w:sz w:val="20"/>
          <w:vertAlign w:val="subscript"/>
        </w:rPr>
        <w:t xml:space="preserve">2</w:t>
      </w:r>
      <w:r>
        <w:rPr>
          <w:sz w:val="20"/>
        </w:rPr>
        <w:t xml:space="preserve"> + R</w:t>
      </w:r>
      <w:r>
        <w:rPr>
          <w:sz w:val="20"/>
          <w:vertAlign w:val="subscript"/>
        </w:rPr>
        <w:t xml:space="preserve">3</w:t>
      </w:r>
      <w:r>
        <w:rPr>
          <w:sz w:val="20"/>
        </w:rPr>
        <w:t xml:space="preserve"> +..... + R</w:t>
      </w:r>
      <w:r>
        <w:rPr>
          <w:sz w:val="20"/>
          <w:vertAlign w:val="subscript"/>
        </w:rPr>
        <w:t xml:space="preserve">i-1</w:t>
      </w:r>
      <w:r>
        <w:rPr>
          <w:sz w:val="20"/>
        </w:rPr>
        <w:t xml:space="preserve"> - размеры субсидий, предоставляемых победителям, занявшим более высокие места в рейтинговом списке.</w:t>
      </w:r>
    </w:p>
    <w:p>
      <w:pPr>
        <w:pStyle w:val="0"/>
        <w:spacing w:before="200" w:line-rule="auto"/>
        <w:ind w:firstLine="540"/>
        <w:jc w:val="both"/>
      </w:pPr>
      <w:r>
        <w:rPr>
          <w:sz w:val="20"/>
        </w:rPr>
        <w:t xml:space="preserve">3.5. При выявлении оснований для возврата субсидии, предусмотренных </w:t>
      </w:r>
      <w:hyperlink w:history="0" w:anchor="P223" w:tooltip="5.2. Возврат средств субсидии в бюджет Тамбовской области производится получателем субсидии в случаях:">
        <w:r>
          <w:rPr>
            <w:sz w:val="20"/>
            <w:color w:val="0000ff"/>
          </w:rPr>
          <w:t xml:space="preserve">пунктами 5.2</w:t>
        </w:r>
      </w:hyperlink>
      <w:r>
        <w:rPr>
          <w:sz w:val="20"/>
        </w:rPr>
        <w:t xml:space="preserve"> - </w:t>
      </w:r>
      <w:hyperlink w:history="0" w:anchor="P226" w:tooltip="5.3. В случае недостижения получателем субсидии результатов предоставления субсидии, предусмотренных соглашением, получатель субсидии осуществляет возврат субсидии, размер возврата (Vвозврата) определяется по формуле:">
        <w:r>
          <w:rPr>
            <w:sz w:val="20"/>
            <w:color w:val="0000ff"/>
          </w:rPr>
          <w:t xml:space="preserve">5.3</w:t>
        </w:r>
      </w:hyperlink>
      <w:r>
        <w:rPr>
          <w:sz w:val="20"/>
        </w:rPr>
        <w:t xml:space="preserve"> Порядка, в течение 10 рабочих дней со дня их выявления Министерство направляет получателю субсидии требование о возврате субсидии в бюджет Тамбовской области, которое подлежит исполнению в течение 30 календарных дней со дня получения требования.</w:t>
      </w:r>
    </w:p>
    <w:p>
      <w:pPr>
        <w:pStyle w:val="0"/>
        <w:spacing w:before="200" w:line-rule="auto"/>
        <w:ind w:firstLine="540"/>
        <w:jc w:val="both"/>
      </w:pPr>
      <w:r>
        <w:rPr>
          <w:sz w:val="20"/>
        </w:rPr>
        <w:t xml:space="preserve">При невозврате субсидии в указанный срок Министерство принимает меры по взысканию подлежащей возврату суммы субсидии в бюджет Тамбовской области в судебном порядке.</w:t>
      </w:r>
    </w:p>
    <w:bookmarkStart w:id="177" w:name="P177"/>
    <w:bookmarkEnd w:id="177"/>
    <w:p>
      <w:pPr>
        <w:pStyle w:val="0"/>
        <w:spacing w:before="200" w:line-rule="auto"/>
        <w:ind w:firstLine="540"/>
        <w:jc w:val="both"/>
      </w:pPr>
      <w:r>
        <w:rPr>
          <w:sz w:val="20"/>
        </w:rPr>
        <w:t xml:space="preserve">3.6. С получателями субсидии в отношении которых Министерством принято решение о предоставлении субсидии в соответствии с </w:t>
      </w:r>
      <w:hyperlink w:history="0" w:anchor="P154" w:tooltip="3.2. Министерство осуществляет проверку получателя субсидии на соответствие требованиям, указанным в пункте 2.3 Порядка, исходя из представленных получателем субсидии документов в соответствии с пунктом 2.4 Порядка, а также документов, полученных Министерством в рамках информационного взаимодействия в случаях, предусмотренных в пунктом 2.9 Порядка при реализации бюджетных полномочий главного распорядителя бюджетных средств по обеспечению соблюдения получателем субсидии условий, целей и порядка предоставл...">
        <w:r>
          <w:rPr>
            <w:sz w:val="20"/>
            <w:color w:val="0000ff"/>
          </w:rPr>
          <w:t xml:space="preserve">пунктом 3.2</w:t>
        </w:r>
      </w:hyperlink>
      <w:r>
        <w:rPr>
          <w:sz w:val="20"/>
        </w:rPr>
        <w:t xml:space="preserve"> Порядка, Министерство в срок не позднее 3 рабочих дней со дня принятия решения о предоставлении субсидии заключает соглашения.</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по форме, установленной министерством финансов Тамбовской области, на бумажном носителе.</w:t>
      </w:r>
    </w:p>
    <w:p>
      <w:pPr>
        <w:pStyle w:val="0"/>
        <w:spacing w:before="200" w:line-rule="auto"/>
        <w:ind w:firstLine="540"/>
        <w:jc w:val="both"/>
      </w:pPr>
      <w:r>
        <w:rPr>
          <w:sz w:val="20"/>
        </w:rPr>
        <w:t xml:space="preserve">Победитель отбора, не подписавший соглашение в течение срока, указанного в </w:t>
      </w:r>
      <w:hyperlink w:history="0" w:anchor="P177" w:tooltip="3.6. С получателями субсидии в отношении которых Министерством принято решение о предоставлении субсидии в соответствии с пунктом 3.2 Порядка, Министерство в срок не позднее 3 рабочих дней со дня принятия решения о предоставлении субсидии заключает соглашения.">
        <w:r>
          <w:rPr>
            <w:sz w:val="20"/>
            <w:color w:val="0000ff"/>
          </w:rPr>
          <w:t xml:space="preserve">абзаце первом</w:t>
        </w:r>
      </w:hyperlink>
      <w:r>
        <w:rPr>
          <w:sz w:val="20"/>
        </w:rPr>
        <w:t xml:space="preserve"> настоящего пункта, считается уклонившимся от заключения соглашения, субсидия ему не предоставляется.</w:t>
      </w:r>
    </w:p>
    <w:p>
      <w:pPr>
        <w:pStyle w:val="0"/>
        <w:spacing w:before="200" w:line-rule="auto"/>
        <w:ind w:firstLine="540"/>
        <w:jc w:val="both"/>
      </w:pPr>
      <w:r>
        <w:rPr>
          <w:sz w:val="20"/>
        </w:rPr>
        <w:t xml:space="preserve">В соглашение включается условие о том, что в случае уменьшения Министерству ранее доведенных лимитов бюджетных обязательств на цели, указанные в </w:t>
      </w:r>
      <w:hyperlink w:history="0" w:anchor="P44" w:tooltip="1.3. Целью предоставления субсидии является финансовое обеспечение части затрат СОНКО при реализации Мероприятий проекта в рамках государственной программы, направленных на обеспечение привлечения к систематическим занятиям физической культурой и спортом лиц с ограниченными возможностями здоровья и инвалидов (далее - участники мероприятий).">
        <w:r>
          <w:rPr>
            <w:sz w:val="20"/>
            <w:color w:val="0000ff"/>
          </w:rPr>
          <w:t xml:space="preserve">пункте 1.3</w:t>
        </w:r>
      </w:hyperlink>
      <w:r>
        <w:rPr>
          <w:sz w:val="20"/>
        </w:rPr>
        <w:t xml:space="preserve"> Порядка,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или расторгает соглашение при недостижении согласия по новым условиям.</w:t>
      </w:r>
    </w:p>
    <w:p>
      <w:pPr>
        <w:pStyle w:val="0"/>
        <w:spacing w:before="200" w:line-rule="auto"/>
        <w:ind w:firstLine="540"/>
        <w:jc w:val="both"/>
      </w:pPr>
      <w:r>
        <w:rPr>
          <w:sz w:val="20"/>
        </w:rPr>
        <w:t xml:space="preserve">Дополнительное соглашение к соглашению заключается в случаях, предусмотренных типовой формой дополнительного соглашения, установленной министерством финансов Тамбовской области. Заинтересованная сторона направляет другой стороне письменное обращение с обоснованием необходимости внесения изменений, которое подлежит рассмотрению получившей обращение стороной в течение 3 рабочих дней с даты получения.</w:t>
      </w:r>
    </w:p>
    <w:p>
      <w:pPr>
        <w:pStyle w:val="0"/>
        <w:spacing w:before="200" w:line-rule="auto"/>
        <w:ind w:firstLine="540"/>
        <w:jc w:val="both"/>
      </w:pPr>
      <w:r>
        <w:rPr>
          <w:sz w:val="20"/>
        </w:rPr>
        <w:t xml:space="preserve">В случае согласия с предложенными изменениями получившая обращение сторона уведомляет об этом другую сторону любым доступным способом не позднее 4 рабочего дня, следующего за днем получения обращения о внесении изменений в соглашение. Министерство в течение 3 рабочих дней с даты получения уведомления соответствующей стороной формирует проект дополнительного соглашения, которое подлежит подписанию получателем в течение 3 рабочих дней с даты размещения.</w:t>
      </w:r>
    </w:p>
    <w:p>
      <w:pPr>
        <w:pStyle w:val="0"/>
        <w:spacing w:before="200" w:line-rule="auto"/>
        <w:ind w:firstLine="540"/>
        <w:jc w:val="both"/>
      </w:pPr>
      <w:r>
        <w:rPr>
          <w:sz w:val="20"/>
        </w:rPr>
        <w:t xml:space="preserve">В случае несогласия с предложенными изменениями получившая обращение сторона направляет другой стороне мотивированный отказ не позднее 4 рабочего дня, следующего за днем получения обращения о внесении изменений в соглашение.</w:t>
      </w:r>
    </w:p>
    <w:p>
      <w:pPr>
        <w:pStyle w:val="0"/>
        <w:spacing w:before="200" w:line-rule="auto"/>
        <w:ind w:firstLine="540"/>
        <w:jc w:val="both"/>
      </w:pPr>
      <w:r>
        <w:rPr>
          <w:sz w:val="20"/>
        </w:rPr>
        <w:t xml:space="preserve">В случае недостижения согласия по условиям дополнительного соглашения вопрос о его заключении определяется в судебном порядке.</w:t>
      </w:r>
    </w:p>
    <w:p>
      <w:pPr>
        <w:pStyle w:val="0"/>
        <w:spacing w:before="200" w:line-rule="auto"/>
        <w:ind w:firstLine="540"/>
        <w:jc w:val="both"/>
      </w:pPr>
      <w:r>
        <w:rPr>
          <w:sz w:val="20"/>
        </w:rPr>
        <w:t xml:space="preserve">Получатель субсидии, а также лица, получающие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Министерством и органами государственного финансового контроля проверки соблюдения условий и порядка предоставления субсидии, а также на включение таких положений в соглашение.</w:t>
      </w:r>
    </w:p>
    <w:bookmarkStart w:id="186" w:name="P186"/>
    <w:bookmarkEnd w:id="186"/>
    <w:p>
      <w:pPr>
        <w:pStyle w:val="0"/>
        <w:spacing w:before="200" w:line-rule="auto"/>
        <w:ind w:firstLine="540"/>
        <w:jc w:val="both"/>
      </w:pPr>
      <w:r>
        <w:rPr>
          <w:sz w:val="20"/>
        </w:rPr>
        <w:t xml:space="preserve">3.7. Планируемым результатом предоставления субсидии является обеспечение финансовой поддержки деятельности СОНКО на проведение мероприятий, направленных на привлечение лиц с ограниченными возможностями здоровья и инвалидов к систематическим занятиям физической культурой и спортом (единица).</w:t>
      </w:r>
    </w:p>
    <w:p>
      <w:pPr>
        <w:pStyle w:val="0"/>
        <w:spacing w:before="200" w:line-rule="auto"/>
        <w:ind w:firstLine="540"/>
        <w:jc w:val="both"/>
      </w:pPr>
      <w:r>
        <w:rPr>
          <w:sz w:val="20"/>
        </w:rPr>
        <w:t xml:space="preserve">Конкретное значение результата предоставления субсидии устанавливается в соглашении.</w:t>
      </w:r>
    </w:p>
    <w:p>
      <w:pPr>
        <w:pStyle w:val="0"/>
        <w:spacing w:before="200" w:line-rule="auto"/>
        <w:ind w:firstLine="540"/>
        <w:jc w:val="both"/>
      </w:pPr>
      <w:r>
        <w:rPr>
          <w:sz w:val="20"/>
        </w:rPr>
        <w:t xml:space="preserve">Характеристикой результата (показателем, необходимым для достижения результата предоставления субсидии) является количество проведенных Мероприятий (единица) и количество участников, принявших участие в Мероприятиях (человек).</w:t>
      </w:r>
    </w:p>
    <w:p>
      <w:pPr>
        <w:pStyle w:val="0"/>
        <w:spacing w:before="200" w:line-rule="auto"/>
        <w:ind w:firstLine="540"/>
        <w:jc w:val="both"/>
      </w:pPr>
      <w:r>
        <w:rPr>
          <w:sz w:val="20"/>
        </w:rPr>
        <w:t xml:space="preserve">Конкретное значение характеристики, необходимой для достижения результата предоставления субсидии, устанавливается в соглашении.</w:t>
      </w:r>
    </w:p>
    <w:p>
      <w:pPr>
        <w:pStyle w:val="0"/>
        <w:spacing w:before="200" w:line-rule="auto"/>
        <w:ind w:firstLine="540"/>
        <w:jc w:val="both"/>
      </w:pPr>
      <w:r>
        <w:rPr>
          <w:sz w:val="20"/>
        </w:rPr>
        <w:t xml:space="preserve">3.8. Субсидия перечисляется получателю субсидии на его расчетный счет, открытый в российской кредитной организации, единовременно в течение 10 рабочих дней с даты заключения соглашения.</w:t>
      </w:r>
    </w:p>
    <w:p>
      <w:pPr>
        <w:pStyle w:val="0"/>
        <w:spacing w:before="200" w:line-rule="auto"/>
        <w:ind w:firstLine="540"/>
        <w:jc w:val="both"/>
      </w:pPr>
      <w:r>
        <w:rPr>
          <w:sz w:val="20"/>
        </w:rPr>
        <w:t xml:space="preserve">3.9. Средства, полученные в виде субсидии, носят целевой характер и могут быть направлены получателем субсидии на обеспечение следующих затрат, связанных с реализацией Мероприятий проекта:</w:t>
      </w:r>
    </w:p>
    <w:p>
      <w:pPr>
        <w:pStyle w:val="0"/>
        <w:spacing w:before="200" w:line-rule="auto"/>
        <w:ind w:firstLine="540"/>
        <w:jc w:val="both"/>
      </w:pPr>
      <w:r>
        <w:rPr>
          <w:sz w:val="20"/>
        </w:rPr>
        <w:t xml:space="preserve">расходы, связанные с размещением информационных материалов в СМИ, на типографические, полиграфические услуги, услуги по изготовлению рекламной продукции (баннеры, флаеры, афиши и т.д.);</w:t>
      </w:r>
    </w:p>
    <w:p>
      <w:pPr>
        <w:pStyle w:val="0"/>
        <w:spacing w:before="200" w:line-rule="auto"/>
        <w:ind w:firstLine="540"/>
        <w:jc w:val="both"/>
      </w:pPr>
      <w:r>
        <w:rPr>
          <w:sz w:val="20"/>
        </w:rPr>
        <w:t xml:space="preserve">расходы на приобретение и (или) аренду спортивного инвентаря и оборудования, необходимого для реализации Мероприятий;</w:t>
      </w:r>
    </w:p>
    <w:p>
      <w:pPr>
        <w:pStyle w:val="0"/>
        <w:spacing w:before="200" w:line-rule="auto"/>
        <w:ind w:firstLine="540"/>
        <w:jc w:val="both"/>
      </w:pPr>
      <w:r>
        <w:rPr>
          <w:sz w:val="20"/>
        </w:rPr>
        <w:t xml:space="preserve">транспортные расходы, связанные с проездом участников Мероприятий до места проведения Мероприятий и обратно;</w:t>
      </w:r>
    </w:p>
    <w:p>
      <w:pPr>
        <w:pStyle w:val="0"/>
        <w:spacing w:before="200" w:line-rule="auto"/>
        <w:ind w:firstLine="540"/>
        <w:jc w:val="both"/>
      </w:pPr>
      <w:r>
        <w:rPr>
          <w:sz w:val="20"/>
        </w:rPr>
        <w:t xml:space="preserve">расходы по обеспечению наградной атрибутикой победителей и призеров участников Мероприятий (памятные призы, кубки, медали, дипломы);</w:t>
      </w:r>
    </w:p>
    <w:p>
      <w:pPr>
        <w:pStyle w:val="0"/>
        <w:spacing w:before="200" w:line-rule="auto"/>
        <w:ind w:firstLine="540"/>
        <w:jc w:val="both"/>
      </w:pPr>
      <w:r>
        <w:rPr>
          <w:sz w:val="20"/>
        </w:rPr>
        <w:t xml:space="preserve">расходы на оплату услуг по предоставлению объектов спорта для проведения Мероприятий;</w:t>
      </w:r>
    </w:p>
    <w:p>
      <w:pPr>
        <w:pStyle w:val="0"/>
        <w:spacing w:before="200" w:line-rule="auto"/>
        <w:ind w:firstLine="540"/>
        <w:jc w:val="both"/>
      </w:pPr>
      <w:r>
        <w:rPr>
          <w:sz w:val="20"/>
        </w:rPr>
        <w:t xml:space="preserve">расходы на оплату услуг по обеспечению безопасности в местах проведения Мероприятий;</w:t>
      </w:r>
    </w:p>
    <w:p>
      <w:pPr>
        <w:pStyle w:val="0"/>
        <w:spacing w:before="200" w:line-rule="auto"/>
        <w:ind w:firstLine="540"/>
        <w:jc w:val="both"/>
      </w:pPr>
      <w:r>
        <w:rPr>
          <w:sz w:val="20"/>
        </w:rPr>
        <w:t xml:space="preserve">расходы на обеспечение спортивной экипировкой участников Мероприятий;</w:t>
      </w:r>
    </w:p>
    <w:p>
      <w:pPr>
        <w:pStyle w:val="0"/>
        <w:spacing w:before="200" w:line-rule="auto"/>
        <w:ind w:firstLine="540"/>
        <w:jc w:val="both"/>
      </w:pPr>
      <w:r>
        <w:rPr>
          <w:sz w:val="20"/>
        </w:rPr>
        <w:t xml:space="preserve">расходы на медицинское обеспечение при проведении Мероприятий;</w:t>
      </w:r>
    </w:p>
    <w:p>
      <w:pPr>
        <w:pStyle w:val="0"/>
        <w:spacing w:before="200" w:line-rule="auto"/>
        <w:ind w:firstLine="540"/>
        <w:jc w:val="both"/>
      </w:pPr>
      <w:r>
        <w:rPr>
          <w:sz w:val="20"/>
        </w:rPr>
        <w:t xml:space="preserve">расходы на оплату труда сотрудников, участвующих в реализации проекта (инструкторов, инструкторов-методистов, тренеров, тренеров-преподавателей и других специалистов, участвующих в подготовке и проведении Мероприятий, в соответствии с положениями (программами) о Мероприятиях) с учетом уплаты налогов, сборов, страховых взносов и иных обязательных платежей в бюджеты всех уровней и государственные внебюджетные фонды подоходного налога и обязательных страховых взносов.</w:t>
      </w:r>
    </w:p>
    <w:p>
      <w:pPr>
        <w:pStyle w:val="0"/>
        <w:spacing w:before="200" w:line-rule="auto"/>
        <w:ind w:firstLine="540"/>
        <w:jc w:val="both"/>
      </w:pPr>
      <w:r>
        <w:rPr>
          <w:sz w:val="20"/>
        </w:rPr>
        <w:t xml:space="preserve">3.10. Получатель субсидии обязан вести обособленный аналитический учет операций, осуществляемых за счет субсидии.</w:t>
      </w:r>
    </w:p>
    <w:p>
      <w:pPr>
        <w:pStyle w:val="0"/>
        <w:spacing w:before="200" w:line-rule="auto"/>
        <w:ind w:firstLine="540"/>
        <w:jc w:val="both"/>
      </w:pPr>
      <w:r>
        <w:rPr>
          <w:sz w:val="20"/>
        </w:rPr>
        <w:t xml:space="preserve">3.11. Получателям субсидии - юридическим лицам, а также иным юридическим лицам, получающим средства на основании договоров, заключенных с получателями субсидий, запрещается приобретать за счет полученной субсидии из бюджета Тамбовской области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определенных </w:t>
      </w:r>
      <w:hyperlink w:history="0" w:anchor="P44" w:tooltip="1.3. Целью предоставления субсидии является финансовое обеспечение части затрат СОНКО при реализации Мероприятий проекта в рамках государственной программы, направленных на обеспечение привлечения к систематическим занятиям физической культурой и спортом лиц с ограниченными возможностями здоровья и инвалидов (далее - участники мероприятий).">
        <w:r>
          <w:rPr>
            <w:sz w:val="20"/>
            <w:color w:val="0000ff"/>
          </w:rPr>
          <w:t xml:space="preserve">пунктом 1.3</w:t>
        </w:r>
      </w:hyperlink>
      <w:r>
        <w:rPr>
          <w:sz w:val="20"/>
        </w:rPr>
        <w:t xml:space="preserve"> Порядка.</w:t>
      </w:r>
    </w:p>
    <w:p>
      <w:pPr>
        <w:pStyle w:val="0"/>
        <w:spacing w:before="200" w:line-rule="auto"/>
        <w:ind w:firstLine="540"/>
        <w:jc w:val="both"/>
      </w:pPr>
      <w:r>
        <w:rPr>
          <w:sz w:val="20"/>
        </w:rPr>
        <w:t xml:space="preserve">3.12. Получатель субсидии имеет право перераспределять средства субсидии по видам расходов, связанным с проведением Мероприятий, в пределах объема средств, не превышающего 10 процентов от размера представленной субсидии.</w:t>
      </w:r>
    </w:p>
    <w:p>
      <w:pPr>
        <w:pStyle w:val="0"/>
        <w:spacing w:before="200" w:line-rule="auto"/>
        <w:ind w:firstLine="540"/>
        <w:jc w:val="both"/>
      </w:pPr>
      <w:r>
        <w:rPr>
          <w:sz w:val="20"/>
        </w:rPr>
        <w:t xml:space="preserve">3.13. Получатель субсидии, а также лица, получающие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1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Данное условие включается в соглашение.</w:t>
      </w:r>
    </w:p>
    <w:p>
      <w:pPr>
        <w:pStyle w:val="0"/>
        <w:spacing w:before="200" w:line-rule="auto"/>
        <w:ind w:firstLine="540"/>
        <w:jc w:val="both"/>
      </w:pPr>
      <w:r>
        <w:rPr>
          <w:sz w:val="20"/>
        </w:rPr>
        <w:t xml:space="preserve">3.14. Средства субсидии должны быть израсходованы получателем субсидии в отчетном финансовом году на цели, указанные в </w:t>
      </w:r>
      <w:hyperlink w:history="0" w:anchor="P44" w:tooltip="1.3. Целью предоставления субсидии является финансовое обеспечение части затрат СОНКО при реализации Мероприятий проекта в рамках государственной программы, направленных на обеспечение привлечения к систематическим занятиям физической культурой и спортом лиц с ограниченными возможностями здоровья и инвалидов (далее - участники мероприятий).">
        <w:r>
          <w:rPr>
            <w:sz w:val="20"/>
            <w:color w:val="0000ff"/>
          </w:rPr>
          <w:t xml:space="preserve">пункте 1.3</w:t>
        </w:r>
      </w:hyperlink>
      <w:r>
        <w:rPr>
          <w:sz w:val="20"/>
        </w:rPr>
        <w:t xml:space="preserve"> Порядка, в соответствии со сметой.</w:t>
      </w:r>
    </w:p>
    <w:p>
      <w:pPr>
        <w:pStyle w:val="0"/>
        <w:spacing w:before="200" w:line-rule="auto"/>
        <w:ind w:firstLine="540"/>
        <w:jc w:val="both"/>
      </w:pPr>
      <w:r>
        <w:rPr>
          <w:sz w:val="20"/>
        </w:rPr>
        <w:t xml:space="preserve">В случае неиспользования субсидии в отчетном финансовом году часть субсидии, не использованная в указанный срок, подлежит возврату в соответствии с законодательством Российской Федерации.</w:t>
      </w:r>
    </w:p>
    <w:p>
      <w:pPr>
        <w:pStyle w:val="0"/>
        <w:spacing w:before="200" w:line-rule="auto"/>
        <w:ind w:firstLine="540"/>
        <w:jc w:val="both"/>
      </w:pPr>
      <w:r>
        <w:rPr>
          <w:sz w:val="20"/>
        </w:rPr>
        <w:t xml:space="preserve">3.15. Осуществление расходов, источником финансового обеспечения которых являются неиспользованные в отчетном финансовом году остатки средств субсидии, при принятии Министерством решения о наличии потребности в указанных средствах осуществляется в порядке, предусмотренном соглашением.</w:t>
      </w:r>
    </w:p>
    <w:p>
      <w:pPr>
        <w:pStyle w:val="0"/>
        <w:spacing w:before="200" w:line-rule="auto"/>
        <w:ind w:firstLine="540"/>
        <w:jc w:val="both"/>
      </w:pPr>
      <w:r>
        <w:rPr>
          <w:sz w:val="20"/>
        </w:rPr>
        <w:t xml:space="preserve">В случае отсутствия решения Министерства о наличии у получателя субсидии потребности в направлении неиспользованного остатка субсидии на цели, указанные в </w:t>
      </w:r>
      <w:hyperlink w:history="0" w:anchor="P44" w:tooltip="1.3. Целью предоставления субсидии является финансовое обеспечение части затрат СОНКО при реализации Мероприятий проекта в рамках государственной программы, направленных на обеспечение привлечения к систематическим занятиям физической культурой и спортом лиц с ограниченными возможностями здоровья и инвалидов (далее - участники мероприятий).">
        <w:r>
          <w:rPr>
            <w:sz w:val="20"/>
            <w:color w:val="0000ff"/>
          </w:rPr>
          <w:t xml:space="preserve">пункте 1.3</w:t>
        </w:r>
      </w:hyperlink>
      <w:r>
        <w:rPr>
          <w:sz w:val="20"/>
        </w:rPr>
        <w:t xml:space="preserve"> Порядка, в следующем финансовом году, остаток средств субсидии подлежит возврату в бюджет Тамбовской области в течение 10 рабочих дней финансового года, следующего за отчетным финансовым годом.</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Ежеквартально до истечения срока исполнения обязательств по Соглашению получатель субсидии представляет в Министерство отчет о достижении значений результатов предоставления субсидии и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установленной Министерством финансов Тамбовской области, до 30 числа месяца, следующего за отчетным кварталом.</w:t>
      </w:r>
    </w:p>
    <w:p>
      <w:pPr>
        <w:pStyle w:val="0"/>
        <w:spacing w:before="200" w:line-rule="auto"/>
        <w:ind w:firstLine="540"/>
        <w:jc w:val="both"/>
      </w:pPr>
      <w:r>
        <w:rPr>
          <w:sz w:val="20"/>
        </w:rPr>
        <w:t xml:space="preserve">4.2. Министерство вправе устанавливать в Соглашении сроки и формы представления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ind w:firstLine="540"/>
        <w:jc w:val="both"/>
      </w:pPr>
      <w:r>
        <w:rPr>
          <w:sz w:val="20"/>
        </w:rPr>
      </w:r>
    </w:p>
    <w:p>
      <w:pPr>
        <w:pStyle w:val="0"/>
        <w:ind w:firstLine="540"/>
        <w:jc w:val="both"/>
      </w:pPr>
      <w:r>
        <w:rPr>
          <w:sz w:val="20"/>
        </w:rPr>
        <w:t xml:space="preserve">5.1. Министерство осуществляет проверку соблюдения получателем субсидии, лицами, получающими средства на основании договоров, заключенных с получателем субсидии,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проверку получателем субсидии, лицами, получающими средства на основании договоров, заключенных с получателем субсидии, порядка и условий предоставления субсидии в соответствии со </w:t>
      </w:r>
      <w:hyperlink w:history="0" r:id="rId1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Получатель субсидии, лица, получающие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таких проверок и на включение данных положений в соглашение. Данное условие включается в соглашение.</w:t>
      </w:r>
    </w:p>
    <w:p>
      <w:pPr>
        <w:pStyle w:val="0"/>
        <w:spacing w:before="200" w:line-rule="auto"/>
        <w:ind w:firstLine="540"/>
        <w:jc w:val="both"/>
      </w:pPr>
      <w:r>
        <w:rPr>
          <w:sz w:val="20"/>
        </w:rPr>
        <w:t xml:space="preserve">В отношении получателя субсидии проводится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Тамбовской области.</w:t>
      </w:r>
    </w:p>
    <w:p>
      <w:pPr>
        <w:pStyle w:val="0"/>
        <w:spacing w:before="200" w:line-rule="auto"/>
        <w:ind w:firstLine="540"/>
        <w:jc w:val="both"/>
      </w:pPr>
      <w:r>
        <w:rPr>
          <w:sz w:val="20"/>
        </w:rPr>
        <w:t xml:space="preserve">Штрафные санкции на несоблюдение получателем субсидии порядка и условий предоставления субсидии, в том числе в части достижения результатов предоставления субсидии, не применяются.</w:t>
      </w:r>
    </w:p>
    <w:bookmarkStart w:id="223" w:name="P223"/>
    <w:bookmarkEnd w:id="223"/>
    <w:p>
      <w:pPr>
        <w:pStyle w:val="0"/>
        <w:spacing w:before="200" w:line-rule="auto"/>
        <w:ind w:firstLine="540"/>
        <w:jc w:val="both"/>
      </w:pPr>
      <w:r>
        <w:rPr>
          <w:sz w:val="20"/>
        </w:rPr>
        <w:t xml:space="preserve">5.2. Возврат средств субсидии в бюджет Тамбовской области производится получателем субсидии в случаях:</w:t>
      </w:r>
    </w:p>
    <w:p>
      <w:pPr>
        <w:pStyle w:val="0"/>
        <w:spacing w:before="200" w:line-rule="auto"/>
        <w:ind w:firstLine="540"/>
        <w:jc w:val="both"/>
      </w:pPr>
      <w:r>
        <w:rPr>
          <w:sz w:val="20"/>
        </w:rPr>
        <w:t xml:space="preserve">нарушения условий, установленных при предоставлении субсидии, выявленных по фактам проверок, проведенных Министерством и органами государственного финансового контроля;</w:t>
      </w:r>
    </w:p>
    <w:p>
      <w:pPr>
        <w:pStyle w:val="0"/>
        <w:spacing w:before="200" w:line-rule="auto"/>
        <w:ind w:firstLine="540"/>
        <w:jc w:val="both"/>
      </w:pPr>
      <w:r>
        <w:rPr>
          <w:sz w:val="20"/>
        </w:rPr>
        <w:t xml:space="preserve">недостижения значения результата, установленного в Соглашении.</w:t>
      </w:r>
    </w:p>
    <w:bookmarkStart w:id="226" w:name="P226"/>
    <w:bookmarkEnd w:id="226"/>
    <w:p>
      <w:pPr>
        <w:pStyle w:val="0"/>
        <w:spacing w:before="200" w:line-rule="auto"/>
        <w:ind w:firstLine="540"/>
        <w:jc w:val="both"/>
      </w:pPr>
      <w:r>
        <w:rPr>
          <w:sz w:val="20"/>
        </w:rPr>
        <w:t xml:space="preserve">5.3. В случае недостижения получателем субсидии результатов предоставления субсидии, предусмотренных соглашением, получатель субсидии осуществляет возврат субсидии, размер возврата (Vвозврата) определяется по формуле:</w:t>
      </w:r>
    </w:p>
    <w:p>
      <w:pPr>
        <w:pStyle w:val="0"/>
        <w:ind w:firstLine="540"/>
        <w:jc w:val="both"/>
      </w:pPr>
      <w:r>
        <w:rPr>
          <w:sz w:val="20"/>
        </w:rPr>
      </w:r>
    </w:p>
    <w:p>
      <w:pPr>
        <w:pStyle w:val="0"/>
        <w:jc w:val="center"/>
      </w:pPr>
      <w:r>
        <w:rPr>
          <w:sz w:val="20"/>
        </w:rPr>
        <w:t xml:space="preserve">Vвозврата = (1 - T / S) x Vсубсидии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S - плановое значение результата предоставления субсидии, установленное соглашением;</w:t>
      </w:r>
    </w:p>
    <w:p>
      <w:pPr>
        <w:pStyle w:val="0"/>
        <w:spacing w:before="200" w:line-rule="auto"/>
        <w:ind w:firstLine="540"/>
        <w:jc w:val="both"/>
      </w:pPr>
      <w:r>
        <w:rPr>
          <w:sz w:val="20"/>
        </w:rPr>
        <w:t xml:space="preserve">Vсубсидии - размер субсидии, предоставленного получателю.</w:t>
      </w:r>
    </w:p>
    <w:p>
      <w:pPr>
        <w:pStyle w:val="0"/>
        <w:spacing w:before="200" w:line-rule="auto"/>
        <w:ind w:firstLine="540"/>
        <w:jc w:val="both"/>
      </w:pPr>
      <w:r>
        <w:rPr>
          <w:sz w:val="20"/>
        </w:rPr>
        <w:t xml:space="preserve">Министерство в течение 10 рабочих дней со дня выявления факта недостижения значения результата предоставления субсидии направляет получателю субсидии письменное требование о возврате субсидии в бюджет Тамбовской области за недостижение результата предоставления субсидии, которое подлежит исполнению в течение 30 календарных дней со дня получения требования.</w:t>
      </w:r>
    </w:p>
    <w:p>
      <w:pPr>
        <w:pStyle w:val="0"/>
        <w:spacing w:before="200" w:line-rule="auto"/>
        <w:ind w:firstLine="540"/>
        <w:jc w:val="both"/>
      </w:pPr>
      <w:r>
        <w:rPr>
          <w:sz w:val="20"/>
        </w:rPr>
        <w:t xml:space="preserve">При невозврате субсидии в указанный срок Министерство принимает меры по взысканию денежных средств в бюджет Тамбовской области в судебном порядке.</w:t>
      </w:r>
    </w:p>
    <w:p>
      <w:pPr>
        <w:pStyle w:val="0"/>
        <w:spacing w:before="200" w:line-rule="auto"/>
        <w:ind w:firstLine="540"/>
        <w:jc w:val="both"/>
      </w:pPr>
      <w:r>
        <w:rPr>
          <w:sz w:val="20"/>
        </w:rPr>
        <w:t xml:space="preserve">5.4. В случае установления Министерством или получения от органа государственного финансового контроля информации о факте(ах) нарушения получателем субсидии порядка и условий предоставления субсидии, предусмотренных Порядком и соглашением, Министерство в течение 10 рабочих дней с даты выявления такого нарушения (с даты получения информации о факте(ах) нарушения от органа государственного финансового контроля) направляет получателю субсидии, лицам, получающим средства на основании договоров, заключенных с получателем субсидии, требование о возврате субсидии в бюджет Тамбовской области. Субсидия подлежит возврату получателем субсидии, лицами, получающими средства на основании договоров, заключенных с получателем субсидии, в течение 30 календарных дней со дня получения требования. При невозврате субсидии в указанный срок Министерство принимает меры по взысканию подлежащих возврату суммы субсидии в бюджет Тамбовской области в судебном порядке в сроки, предусмотренные Гражданским </w:t>
      </w:r>
      <w:hyperlink w:history="0" r:id="rId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5.5. Остаток субсидии, перечисленной получателю субсидии, не использованный на отчетную дату, установленную соглашением, подлежит возврату получателем субсидии в бюджет Тамбовской области в срок, установленный в соответствии с бюджетным законодательством Российской Федерации, в случае отсутствия решения Министерства об использовании остатка субсидии на цели, указанные в Соглашении в предстоящем периоде.</w:t>
      </w:r>
    </w:p>
    <w:p>
      <w:pPr>
        <w:pStyle w:val="0"/>
        <w:spacing w:before="200" w:line-rule="auto"/>
        <w:ind w:firstLine="540"/>
        <w:jc w:val="both"/>
      </w:pPr>
      <w:r>
        <w:rPr>
          <w:sz w:val="20"/>
        </w:rPr>
        <w:t xml:space="preserve">5.6. Осуществление расходов, источником финансового обеспечения которых являются неиспользованные в отчетном финансовом году остатки субсидии, при принятии Министерством решения о наличии потребности в указанных средствах осуществляется в порядке, предусмотренном соглашением.</w:t>
      </w:r>
    </w:p>
    <w:p>
      <w:pPr>
        <w:pStyle w:val="0"/>
        <w:spacing w:before="200" w:line-rule="auto"/>
        <w:ind w:firstLine="540"/>
        <w:jc w:val="both"/>
      </w:pPr>
      <w:r>
        <w:rPr>
          <w:sz w:val="20"/>
        </w:rPr>
        <w:t xml:space="preserve">5.7. Нецелевое использование субсидии влечет применение мер ответственности, предусмотренных действующим законодательством Российской Федерации и Тамбовской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 и предоставления</w:t>
      </w:r>
    </w:p>
    <w:p>
      <w:pPr>
        <w:pStyle w:val="0"/>
        <w:jc w:val="right"/>
      </w:pPr>
      <w:r>
        <w:rPr>
          <w:sz w:val="20"/>
        </w:rPr>
        <w:t xml:space="preserve">субсидий из бюджета Тамбовской области</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оказывающим услуги в области</w:t>
      </w:r>
    </w:p>
    <w:p>
      <w:pPr>
        <w:pStyle w:val="0"/>
        <w:jc w:val="right"/>
      </w:pPr>
      <w:r>
        <w:rPr>
          <w:sz w:val="20"/>
        </w:rPr>
        <w:t xml:space="preserve">физической культуры и спорта, не являющимся</w:t>
      </w:r>
    </w:p>
    <w:p>
      <w:pPr>
        <w:pStyle w:val="0"/>
        <w:jc w:val="right"/>
      </w:pPr>
      <w:r>
        <w:rPr>
          <w:sz w:val="20"/>
        </w:rPr>
        <w:t xml:space="preserve">государственными (муниципальными) учреждениями</w:t>
      </w:r>
    </w:p>
    <w:p>
      <w:pPr>
        <w:pStyle w:val="0"/>
        <w:ind w:firstLine="540"/>
        <w:jc w:val="both"/>
      </w:pPr>
      <w:r>
        <w:rPr>
          <w:sz w:val="20"/>
        </w:rPr>
      </w:r>
    </w:p>
    <w:bookmarkStart w:id="253" w:name="P253"/>
    <w:bookmarkEnd w:id="253"/>
    <w:p>
      <w:pPr>
        <w:pStyle w:val="0"/>
        <w:jc w:val="center"/>
      </w:pPr>
      <w:r>
        <w:rPr>
          <w:sz w:val="20"/>
        </w:rPr>
        <w:t xml:space="preserve">Критерии оценки заявок участников отбора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1417"/>
      </w:tblGrid>
      <w:tr>
        <w:tc>
          <w:tcPr>
            <w:tcW w:w="7257" w:type="dxa"/>
          </w:tcPr>
          <w:p>
            <w:pPr>
              <w:pStyle w:val="0"/>
              <w:jc w:val="center"/>
            </w:pPr>
            <w:r>
              <w:rPr>
                <w:sz w:val="20"/>
              </w:rPr>
              <w:t xml:space="preserve">Наименование и варианты критериев оценки заявки</w:t>
            </w:r>
          </w:p>
        </w:tc>
        <w:tc>
          <w:tcPr>
            <w:tcW w:w="1417" w:type="dxa"/>
          </w:tcPr>
          <w:p>
            <w:pPr>
              <w:pStyle w:val="0"/>
              <w:jc w:val="center"/>
            </w:pPr>
            <w:r>
              <w:rPr>
                <w:sz w:val="20"/>
              </w:rPr>
              <w:t xml:space="preserve">Шкала оценки</w:t>
            </w:r>
          </w:p>
        </w:tc>
      </w:tr>
      <w:tr>
        <w:tc>
          <w:tcPr>
            <w:tcW w:w="7257" w:type="dxa"/>
          </w:tcPr>
          <w:p>
            <w:pPr>
              <w:pStyle w:val="0"/>
              <w:jc w:val="center"/>
            </w:pPr>
            <w:r>
              <w:rPr>
                <w:sz w:val="20"/>
              </w:rPr>
              <w:t xml:space="preserve">1</w:t>
            </w:r>
          </w:p>
        </w:tc>
        <w:tc>
          <w:tcPr>
            <w:tcW w:w="1417" w:type="dxa"/>
          </w:tcPr>
          <w:p>
            <w:pPr>
              <w:pStyle w:val="0"/>
              <w:jc w:val="center"/>
            </w:pPr>
            <w:r>
              <w:rPr>
                <w:sz w:val="20"/>
              </w:rPr>
              <w:t xml:space="preserve">2</w:t>
            </w:r>
          </w:p>
        </w:tc>
      </w:tr>
      <w:tr>
        <w:tc>
          <w:tcPr>
            <w:gridSpan w:val="2"/>
            <w:tcW w:w="8674" w:type="dxa"/>
          </w:tcPr>
          <w:p>
            <w:pPr>
              <w:pStyle w:val="0"/>
            </w:pPr>
            <w:r>
              <w:rPr>
                <w:sz w:val="20"/>
              </w:rPr>
              <w:t xml:space="preserve">1. Социальная значимость проекта:</w:t>
            </w:r>
          </w:p>
        </w:tc>
      </w:tr>
      <w:tr>
        <w:tc>
          <w:tcPr>
            <w:tcW w:w="7257" w:type="dxa"/>
          </w:tcPr>
          <w:p>
            <w:pPr>
              <w:pStyle w:val="0"/>
            </w:pPr>
            <w:r>
              <w:rPr>
                <w:sz w:val="20"/>
              </w:rPr>
              <w:t xml:space="preserve">цели, задачи, мероприятия проекта направлены на привлечение к систематическим занятиям физической культурой и спортом лиц с ограниченными возможностями здоровья и инвалидов, повышение доступности спорта для лиц с ограниченными возможностями здоровья и инвалидов, в том числе с учетом региональной специфики, формирование системы мотивации к физическому развитию и спортивному образу жизни, создание возможностей для самореализации и развития способностей граждан в сфере физической культуры и спорта, в том числе путем построения адресных коммуникаций с целевыми аудиториями с учетом их предпочтений и мотиваций к занятиям физической культурой и спортом;</w:t>
            </w:r>
          </w:p>
        </w:tc>
        <w:tc>
          <w:tcPr>
            <w:tcW w:w="1417" w:type="dxa"/>
          </w:tcPr>
          <w:p>
            <w:pPr>
              <w:pStyle w:val="0"/>
            </w:pPr>
            <w:r>
              <w:rPr>
                <w:sz w:val="20"/>
              </w:rPr>
              <w:t xml:space="preserve">5 баллов</w:t>
            </w:r>
          </w:p>
        </w:tc>
      </w:tr>
      <w:tr>
        <w:tc>
          <w:tcPr>
            <w:tcW w:w="7257" w:type="dxa"/>
          </w:tcPr>
          <w:p>
            <w:pPr>
              <w:pStyle w:val="0"/>
            </w:pPr>
            <w:r>
              <w:rPr>
                <w:sz w:val="20"/>
              </w:rPr>
              <w:t xml:space="preserve">цели, задачи, мероприятия проекта не направлены на привлечение к систематическим занятиям физической культурой и спортом лиц с ограниченными возможностями здоровья и инвалидов, повышение доступности спорта для лиц с ограниченными возможностями здоровья и инвалидов, в том числе с учетом региональной специфики, формирование системы мотивации к физическому развитию и спортивному образу жизни, создание возможностей для самореализации и развития способностей граждан в сфере физической культуры и спорта, в том числе путем построения адресных коммуникаций с целевыми аудиториями с учетом их предпочтений и мотиваций к занятиям физической культурой и спортом</w:t>
            </w:r>
          </w:p>
        </w:tc>
        <w:tc>
          <w:tcPr>
            <w:tcW w:w="1417" w:type="dxa"/>
          </w:tcPr>
          <w:p>
            <w:pPr>
              <w:pStyle w:val="0"/>
            </w:pPr>
            <w:r>
              <w:rPr>
                <w:sz w:val="20"/>
              </w:rPr>
              <w:t xml:space="preserve">0 баллов</w:t>
            </w:r>
          </w:p>
        </w:tc>
      </w:tr>
      <w:tr>
        <w:tc>
          <w:tcPr>
            <w:gridSpan w:val="2"/>
            <w:tcW w:w="8674" w:type="dxa"/>
          </w:tcPr>
          <w:p>
            <w:pPr>
              <w:pStyle w:val="0"/>
            </w:pPr>
            <w:r>
              <w:rPr>
                <w:sz w:val="20"/>
              </w:rPr>
              <w:t xml:space="preserve">2. Обоснованность финансово-экономических затрат на реализацию мероприятий проекта:</w:t>
            </w:r>
          </w:p>
        </w:tc>
      </w:tr>
      <w:tr>
        <w:tc>
          <w:tcPr>
            <w:tcW w:w="7257" w:type="dxa"/>
          </w:tcPr>
          <w:p>
            <w:pPr>
              <w:pStyle w:val="0"/>
            </w:pPr>
            <w:r>
              <w:rPr>
                <w:sz w:val="20"/>
              </w:rPr>
              <w:t xml:space="preserve">планируемые затраты соответствуют целям, задачам и мероприятиям проекта;</w:t>
            </w:r>
          </w:p>
        </w:tc>
        <w:tc>
          <w:tcPr>
            <w:tcW w:w="1417" w:type="dxa"/>
          </w:tcPr>
          <w:p>
            <w:pPr>
              <w:pStyle w:val="0"/>
            </w:pPr>
            <w:r>
              <w:rPr>
                <w:sz w:val="20"/>
              </w:rPr>
              <w:t xml:space="preserve">5 баллов</w:t>
            </w:r>
          </w:p>
        </w:tc>
      </w:tr>
      <w:tr>
        <w:tc>
          <w:tcPr>
            <w:tcW w:w="7257" w:type="dxa"/>
          </w:tcPr>
          <w:p>
            <w:pPr>
              <w:pStyle w:val="0"/>
            </w:pPr>
            <w:r>
              <w:rPr>
                <w:sz w:val="20"/>
              </w:rPr>
              <w:t xml:space="preserve">планируемые затраты не соответствуют целям, задачам и мероприятиям проекта</w:t>
            </w:r>
          </w:p>
        </w:tc>
        <w:tc>
          <w:tcPr>
            <w:tcW w:w="1417" w:type="dxa"/>
          </w:tcPr>
          <w:p>
            <w:pPr>
              <w:pStyle w:val="0"/>
            </w:pPr>
            <w:r>
              <w:rPr>
                <w:sz w:val="20"/>
              </w:rPr>
              <w:t xml:space="preserve">0 баллов</w:t>
            </w:r>
          </w:p>
        </w:tc>
      </w:tr>
      <w:tr>
        <w:tc>
          <w:tcPr>
            <w:gridSpan w:val="2"/>
            <w:tcW w:w="8674" w:type="dxa"/>
          </w:tcPr>
          <w:p>
            <w:pPr>
              <w:pStyle w:val="0"/>
            </w:pPr>
            <w:r>
              <w:rPr>
                <w:sz w:val="20"/>
              </w:rPr>
              <w:t xml:space="preserve">3. Масштабность предусмотренных проектом мероприятий:</w:t>
            </w:r>
          </w:p>
        </w:tc>
      </w:tr>
      <w:tr>
        <w:tc>
          <w:tcPr>
            <w:gridSpan w:val="2"/>
            <w:tcW w:w="8674" w:type="dxa"/>
          </w:tcPr>
          <w:p>
            <w:pPr>
              <w:pStyle w:val="0"/>
            </w:pPr>
            <w:r>
              <w:rPr>
                <w:sz w:val="20"/>
              </w:rPr>
              <w:t xml:space="preserve">3.1. количество участников запланированных мероприятий:</w:t>
            </w:r>
          </w:p>
        </w:tc>
      </w:tr>
      <w:tr>
        <w:tblPrEx>
          <w:tblBorders>
            <w:insideH w:val="nil"/>
          </w:tblBorders>
        </w:tblPrEx>
        <w:tc>
          <w:tcPr>
            <w:tcW w:w="7257" w:type="dxa"/>
            <w:tcBorders>
              <w:bottom w:val="nil"/>
            </w:tcBorders>
          </w:tcPr>
          <w:p>
            <w:pPr>
              <w:pStyle w:val="0"/>
            </w:pPr>
            <w:r>
              <w:rPr>
                <w:sz w:val="20"/>
              </w:rPr>
              <w:t xml:space="preserve">свыше 200 человек</w:t>
            </w:r>
          </w:p>
        </w:tc>
        <w:tc>
          <w:tcPr>
            <w:tcW w:w="1417" w:type="dxa"/>
            <w:tcBorders>
              <w:bottom w:val="nil"/>
            </w:tcBorders>
          </w:tcPr>
          <w:p>
            <w:pPr>
              <w:pStyle w:val="0"/>
            </w:pPr>
            <w:r>
              <w:rPr>
                <w:sz w:val="20"/>
              </w:rPr>
              <w:t xml:space="preserve">10 баллов</w:t>
            </w:r>
          </w:p>
        </w:tc>
      </w:tr>
      <w:tr>
        <w:tblPrEx>
          <w:tblBorders>
            <w:insideH w:val="nil"/>
          </w:tblBorders>
        </w:tblPrEx>
        <w:tc>
          <w:tcPr>
            <w:tcW w:w="7257" w:type="dxa"/>
            <w:tcBorders>
              <w:top w:val="nil"/>
              <w:bottom w:val="nil"/>
            </w:tcBorders>
          </w:tcPr>
          <w:p>
            <w:pPr>
              <w:pStyle w:val="0"/>
            </w:pPr>
            <w:r>
              <w:rPr>
                <w:sz w:val="20"/>
              </w:rPr>
              <w:t xml:space="preserve">от 100 до 200 человек включительно</w:t>
            </w:r>
          </w:p>
        </w:tc>
        <w:tc>
          <w:tcPr>
            <w:tcW w:w="1417" w:type="dxa"/>
            <w:tcBorders>
              <w:top w:val="nil"/>
              <w:bottom w:val="nil"/>
            </w:tcBorders>
          </w:tcPr>
          <w:p>
            <w:pPr>
              <w:pStyle w:val="0"/>
            </w:pPr>
            <w:r>
              <w:rPr>
                <w:sz w:val="20"/>
              </w:rPr>
              <w:t xml:space="preserve">5 баллов</w:t>
            </w:r>
          </w:p>
        </w:tc>
      </w:tr>
      <w:tr>
        <w:tblPrEx>
          <w:tblBorders>
            <w:insideH w:val="nil"/>
          </w:tblBorders>
        </w:tblPrEx>
        <w:tc>
          <w:tcPr>
            <w:tcW w:w="7257" w:type="dxa"/>
            <w:tcBorders>
              <w:top w:val="nil"/>
            </w:tcBorders>
          </w:tcPr>
          <w:p>
            <w:pPr>
              <w:pStyle w:val="0"/>
            </w:pPr>
            <w:r>
              <w:rPr>
                <w:sz w:val="20"/>
              </w:rPr>
              <w:t xml:space="preserve">составляет менее 100 человек</w:t>
            </w:r>
          </w:p>
        </w:tc>
        <w:tc>
          <w:tcPr>
            <w:tcW w:w="1417" w:type="dxa"/>
            <w:tcBorders>
              <w:top w:val="nil"/>
            </w:tcBorders>
          </w:tcPr>
          <w:p>
            <w:pPr>
              <w:pStyle w:val="0"/>
            </w:pPr>
            <w:r>
              <w:rPr>
                <w:sz w:val="20"/>
              </w:rPr>
              <w:t xml:space="preserve">1 балл</w:t>
            </w:r>
          </w:p>
        </w:tc>
      </w:tr>
      <w:tr>
        <w:tc>
          <w:tcPr>
            <w:gridSpan w:val="2"/>
            <w:tcW w:w="8674" w:type="dxa"/>
          </w:tcPr>
          <w:p>
            <w:pPr>
              <w:pStyle w:val="0"/>
            </w:pPr>
            <w:r>
              <w:rPr>
                <w:sz w:val="20"/>
              </w:rPr>
              <w:t xml:space="preserve">3.2. количество запланированных мероприятий:</w:t>
            </w:r>
          </w:p>
        </w:tc>
      </w:tr>
      <w:tr>
        <w:tblPrEx>
          <w:tblBorders>
            <w:insideH w:val="nil"/>
          </w:tblBorders>
        </w:tblPrEx>
        <w:tc>
          <w:tcPr>
            <w:tcW w:w="7257" w:type="dxa"/>
            <w:tcBorders>
              <w:bottom w:val="nil"/>
            </w:tcBorders>
          </w:tcPr>
          <w:p>
            <w:pPr>
              <w:pStyle w:val="0"/>
            </w:pPr>
            <w:r>
              <w:rPr>
                <w:sz w:val="20"/>
              </w:rPr>
              <w:t xml:space="preserve">свыше 100 мероприятий</w:t>
            </w:r>
          </w:p>
        </w:tc>
        <w:tc>
          <w:tcPr>
            <w:tcW w:w="1417" w:type="dxa"/>
            <w:tcBorders>
              <w:bottom w:val="nil"/>
            </w:tcBorders>
          </w:tcPr>
          <w:p>
            <w:pPr>
              <w:pStyle w:val="0"/>
            </w:pPr>
            <w:r>
              <w:rPr>
                <w:sz w:val="20"/>
              </w:rPr>
              <w:t xml:space="preserve">10 баллов</w:t>
            </w:r>
          </w:p>
        </w:tc>
      </w:tr>
      <w:tr>
        <w:tblPrEx>
          <w:tblBorders>
            <w:insideH w:val="nil"/>
          </w:tblBorders>
        </w:tblPrEx>
        <w:tc>
          <w:tcPr>
            <w:tcW w:w="7257" w:type="dxa"/>
            <w:tcBorders>
              <w:top w:val="nil"/>
              <w:bottom w:val="nil"/>
            </w:tcBorders>
          </w:tcPr>
          <w:p>
            <w:pPr>
              <w:pStyle w:val="0"/>
            </w:pPr>
            <w:r>
              <w:rPr>
                <w:sz w:val="20"/>
              </w:rPr>
              <w:t xml:space="preserve">от 50 до 100 мероприятий включительно</w:t>
            </w:r>
          </w:p>
        </w:tc>
        <w:tc>
          <w:tcPr>
            <w:tcW w:w="1417" w:type="dxa"/>
            <w:tcBorders>
              <w:top w:val="nil"/>
              <w:bottom w:val="nil"/>
            </w:tcBorders>
          </w:tcPr>
          <w:p>
            <w:pPr>
              <w:pStyle w:val="0"/>
            </w:pPr>
            <w:r>
              <w:rPr>
                <w:sz w:val="20"/>
              </w:rPr>
              <w:t xml:space="preserve">5 баллов</w:t>
            </w:r>
          </w:p>
        </w:tc>
      </w:tr>
      <w:tr>
        <w:tblPrEx>
          <w:tblBorders>
            <w:insideH w:val="nil"/>
          </w:tblBorders>
        </w:tblPrEx>
        <w:tc>
          <w:tcPr>
            <w:tcW w:w="7257" w:type="dxa"/>
            <w:tcBorders>
              <w:top w:val="nil"/>
            </w:tcBorders>
          </w:tcPr>
          <w:p>
            <w:pPr>
              <w:pStyle w:val="0"/>
            </w:pPr>
            <w:r>
              <w:rPr>
                <w:sz w:val="20"/>
              </w:rPr>
              <w:t xml:space="preserve">составляет менее 50 мероприятий</w:t>
            </w:r>
          </w:p>
        </w:tc>
        <w:tc>
          <w:tcPr>
            <w:tcW w:w="1417" w:type="dxa"/>
            <w:tcBorders>
              <w:top w:val="nil"/>
            </w:tcBorders>
          </w:tcPr>
          <w:p>
            <w:pPr>
              <w:pStyle w:val="0"/>
            </w:pPr>
            <w:r>
              <w:rPr>
                <w:sz w:val="20"/>
              </w:rPr>
              <w:t xml:space="preserve">1 балл</w:t>
            </w:r>
          </w:p>
        </w:tc>
      </w:tr>
    </w:tbl>
    <w:p>
      <w:pPr>
        <w:pStyle w:val="0"/>
        <w:jc w:val="both"/>
      </w:pPr>
      <w:r>
        <w:rPr>
          <w:sz w:val="20"/>
        </w:rPr>
      </w:r>
    </w:p>
    <w:p>
      <w:pPr>
        <w:pStyle w:val="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 и предоставления</w:t>
      </w:r>
    </w:p>
    <w:p>
      <w:pPr>
        <w:pStyle w:val="0"/>
        <w:jc w:val="right"/>
      </w:pPr>
      <w:r>
        <w:rPr>
          <w:sz w:val="20"/>
        </w:rPr>
        <w:t xml:space="preserve">субсидий из бюджета Тамбовской области</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оказывающим услуги в области</w:t>
      </w:r>
    </w:p>
    <w:p>
      <w:pPr>
        <w:pStyle w:val="0"/>
        <w:jc w:val="right"/>
      </w:pPr>
      <w:r>
        <w:rPr>
          <w:sz w:val="20"/>
        </w:rPr>
        <w:t xml:space="preserve">физической культуры и спорта, не являющимся</w:t>
      </w:r>
    </w:p>
    <w:p>
      <w:pPr>
        <w:pStyle w:val="0"/>
        <w:jc w:val="right"/>
      </w:pPr>
      <w:r>
        <w:rPr>
          <w:sz w:val="20"/>
        </w:rPr>
        <w:t xml:space="preserve">государственными (муниципальными) учреждениями</w:t>
      </w:r>
    </w:p>
    <w:p>
      <w:pPr>
        <w:pStyle w:val="0"/>
        <w:ind w:firstLine="540"/>
        <w:jc w:val="both"/>
      </w:pPr>
      <w:r>
        <w:rPr>
          <w:sz w:val="20"/>
        </w:rPr>
      </w:r>
    </w:p>
    <w:p>
      <w:pPr>
        <w:pStyle w:val="1"/>
        <w:jc w:val="both"/>
      </w:pPr>
      <w:r>
        <w:rPr>
          <w:sz w:val="20"/>
        </w:rPr>
        <w:t xml:space="preserve">______________ N _______________                    Министерство спорта</w:t>
      </w:r>
    </w:p>
    <w:p>
      <w:pPr>
        <w:pStyle w:val="1"/>
        <w:jc w:val="both"/>
      </w:pPr>
      <w:r>
        <w:rPr>
          <w:sz w:val="20"/>
        </w:rPr>
        <w:t xml:space="preserve">на N __________ от _____________                    Тамбовской области</w:t>
      </w:r>
    </w:p>
    <w:p>
      <w:pPr>
        <w:pStyle w:val="1"/>
        <w:jc w:val="both"/>
      </w:pPr>
      <w:r>
        <w:rPr>
          <w:sz w:val="20"/>
        </w:rPr>
      </w:r>
    </w:p>
    <w:bookmarkStart w:id="300" w:name="P300"/>
    <w:bookmarkEnd w:id="300"/>
    <w:p>
      <w:pPr>
        <w:pStyle w:val="1"/>
        <w:jc w:val="both"/>
      </w:pPr>
      <w:r>
        <w:rPr>
          <w:sz w:val="20"/>
        </w:rPr>
        <w:t xml:space="preserve">                   Заявка на участие в конкурсном отборе</w:t>
      </w:r>
    </w:p>
    <w:p>
      <w:pPr>
        <w:pStyle w:val="1"/>
        <w:jc w:val="both"/>
      </w:pPr>
      <w:r>
        <w:rPr>
          <w:sz w:val="20"/>
        </w:rPr>
        <w:t xml:space="preserve">       ____________________________________________________________</w:t>
      </w:r>
    </w:p>
    <w:p>
      <w:pPr>
        <w:pStyle w:val="1"/>
        <w:jc w:val="both"/>
      </w:pPr>
      <w:r>
        <w:rPr>
          <w:sz w:val="20"/>
        </w:rPr>
        <w:t xml:space="preserve">                     (наименование конкурсного отбора)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5"/>
        <w:gridCol w:w="6236"/>
        <w:gridCol w:w="2041"/>
      </w:tblGrid>
      <w:tr>
        <w:tc>
          <w:tcPr>
            <w:gridSpan w:val="3"/>
            <w:tcW w:w="8862" w:type="dxa"/>
          </w:tcPr>
          <w:p>
            <w:pPr>
              <w:pStyle w:val="0"/>
            </w:pPr>
            <w:r>
              <w:rPr>
                <w:sz w:val="20"/>
              </w:rPr>
              <w:t xml:space="preserve">1. Сведения о социально ориентированной некоммерческой организации (далее - СОНКО)</w:t>
            </w:r>
          </w:p>
        </w:tc>
      </w:tr>
      <w:tr>
        <w:tc>
          <w:tcPr>
            <w:tcW w:w="585" w:type="dxa"/>
          </w:tcPr>
          <w:p>
            <w:pPr>
              <w:pStyle w:val="0"/>
            </w:pPr>
            <w:r>
              <w:rPr>
                <w:sz w:val="20"/>
              </w:rPr>
            </w:r>
          </w:p>
        </w:tc>
        <w:tc>
          <w:tcPr>
            <w:tcW w:w="6236" w:type="dxa"/>
          </w:tcPr>
          <w:p>
            <w:pPr>
              <w:pStyle w:val="0"/>
            </w:pPr>
            <w:r>
              <w:rPr>
                <w:sz w:val="20"/>
              </w:rPr>
              <w:t xml:space="preserve">Полное и краткое наименование</w:t>
            </w:r>
          </w:p>
        </w:tc>
        <w:tc>
          <w:tcPr>
            <w:tcW w:w="2041" w:type="dxa"/>
          </w:tcPr>
          <w:p>
            <w:pPr>
              <w:pStyle w:val="0"/>
            </w:pPr>
            <w:r>
              <w:rPr>
                <w:sz w:val="20"/>
              </w:rPr>
            </w:r>
          </w:p>
        </w:tc>
      </w:tr>
      <w:tr>
        <w:tc>
          <w:tcPr>
            <w:tcW w:w="585" w:type="dxa"/>
          </w:tcPr>
          <w:p>
            <w:pPr>
              <w:pStyle w:val="0"/>
            </w:pPr>
            <w:r>
              <w:rPr>
                <w:sz w:val="20"/>
              </w:rPr>
            </w:r>
          </w:p>
        </w:tc>
        <w:tc>
          <w:tcPr>
            <w:tcW w:w="6236" w:type="dxa"/>
          </w:tcPr>
          <w:p>
            <w:pPr>
              <w:pStyle w:val="0"/>
            </w:pPr>
            <w:r>
              <w:rPr>
                <w:sz w:val="20"/>
              </w:rPr>
              <w:t xml:space="preserve">Место нахождения и почтовый адрес, номер телефона (факс), адрес электронной почты, сайт в информационно-телекоммуникационной сети "Интернет" / страница в социальной сети (при наличии)</w:t>
            </w:r>
          </w:p>
        </w:tc>
        <w:tc>
          <w:tcPr>
            <w:tcW w:w="2041" w:type="dxa"/>
          </w:tcPr>
          <w:p>
            <w:pPr>
              <w:pStyle w:val="0"/>
            </w:pPr>
            <w:r>
              <w:rPr>
                <w:sz w:val="20"/>
              </w:rPr>
            </w:r>
          </w:p>
        </w:tc>
      </w:tr>
      <w:tr>
        <w:tc>
          <w:tcPr>
            <w:tcW w:w="585" w:type="dxa"/>
          </w:tcPr>
          <w:p>
            <w:pPr>
              <w:pStyle w:val="0"/>
            </w:pPr>
            <w:r>
              <w:rPr>
                <w:sz w:val="20"/>
              </w:rPr>
            </w:r>
          </w:p>
        </w:tc>
        <w:tc>
          <w:tcPr>
            <w:tcW w:w="6236" w:type="dxa"/>
          </w:tcPr>
          <w:p>
            <w:pPr>
              <w:pStyle w:val="0"/>
            </w:pPr>
            <w:r>
              <w:rPr>
                <w:sz w:val="20"/>
              </w:rPr>
              <w:t xml:space="preserve">Основной государственный регистрационный номер (ОГРН)</w:t>
            </w:r>
          </w:p>
        </w:tc>
        <w:tc>
          <w:tcPr>
            <w:tcW w:w="2041" w:type="dxa"/>
          </w:tcPr>
          <w:p>
            <w:pPr>
              <w:pStyle w:val="0"/>
            </w:pPr>
            <w:r>
              <w:rPr>
                <w:sz w:val="20"/>
              </w:rPr>
            </w:r>
          </w:p>
        </w:tc>
      </w:tr>
      <w:tr>
        <w:tc>
          <w:tcPr>
            <w:tcW w:w="585" w:type="dxa"/>
          </w:tcPr>
          <w:p>
            <w:pPr>
              <w:pStyle w:val="0"/>
            </w:pPr>
            <w:r>
              <w:rPr>
                <w:sz w:val="20"/>
              </w:rPr>
            </w:r>
          </w:p>
        </w:tc>
        <w:tc>
          <w:tcPr>
            <w:tcW w:w="6236" w:type="dxa"/>
          </w:tcPr>
          <w:p>
            <w:pPr>
              <w:pStyle w:val="0"/>
            </w:pPr>
            <w:r>
              <w:rPr>
                <w:sz w:val="20"/>
              </w:rPr>
              <w:t xml:space="preserve">Код по общероссийскому </w:t>
            </w:r>
            <w:hyperlink w:history="0"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классификатору</w:t>
              </w:r>
            </w:hyperlink>
            <w:r>
              <w:rPr>
                <w:sz w:val="20"/>
              </w:rPr>
              <w:t xml:space="preserve"> продукции (ОКПО)</w:t>
            </w:r>
          </w:p>
        </w:tc>
        <w:tc>
          <w:tcPr>
            <w:tcW w:w="2041" w:type="dxa"/>
          </w:tcPr>
          <w:p>
            <w:pPr>
              <w:pStyle w:val="0"/>
            </w:pPr>
            <w:r>
              <w:rPr>
                <w:sz w:val="20"/>
              </w:rPr>
            </w:r>
          </w:p>
        </w:tc>
      </w:tr>
      <w:tr>
        <w:tc>
          <w:tcPr>
            <w:tcW w:w="585" w:type="dxa"/>
          </w:tcPr>
          <w:p>
            <w:pPr>
              <w:pStyle w:val="0"/>
            </w:pPr>
            <w:r>
              <w:rPr>
                <w:sz w:val="20"/>
              </w:rPr>
            </w:r>
          </w:p>
        </w:tc>
        <w:tc>
          <w:tcPr>
            <w:tcW w:w="6236" w:type="dxa"/>
          </w:tcPr>
          <w:p>
            <w:pPr>
              <w:pStyle w:val="0"/>
            </w:pPr>
            <w:r>
              <w:rPr>
                <w:sz w:val="20"/>
              </w:rPr>
              <w:t xml:space="preserve">Информация о видах деятельности (коды по общероссийскому </w:t>
            </w:r>
            <w:hyperlink w:history="0" r:id="rId2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классификатору</w:t>
              </w:r>
            </w:hyperlink>
            <w:r>
              <w:rPr>
                <w:sz w:val="20"/>
              </w:rPr>
              <w:t xml:space="preserve"> внешнеэкономической деятельности (ОКВЭД))</w:t>
            </w:r>
          </w:p>
        </w:tc>
        <w:tc>
          <w:tcPr>
            <w:tcW w:w="2041" w:type="dxa"/>
          </w:tcPr>
          <w:p>
            <w:pPr>
              <w:pStyle w:val="0"/>
            </w:pPr>
            <w:r>
              <w:rPr>
                <w:sz w:val="20"/>
              </w:rPr>
            </w:r>
          </w:p>
        </w:tc>
      </w:tr>
      <w:tr>
        <w:tc>
          <w:tcPr>
            <w:tcW w:w="585" w:type="dxa"/>
          </w:tcPr>
          <w:p>
            <w:pPr>
              <w:pStyle w:val="0"/>
            </w:pPr>
            <w:r>
              <w:rPr>
                <w:sz w:val="20"/>
              </w:rPr>
            </w:r>
          </w:p>
        </w:tc>
        <w:tc>
          <w:tcPr>
            <w:tcW w:w="6236" w:type="dxa"/>
          </w:tcPr>
          <w:p>
            <w:pPr>
              <w:pStyle w:val="0"/>
            </w:pPr>
            <w:r>
              <w:rPr>
                <w:sz w:val="20"/>
              </w:rPr>
              <w:t xml:space="preserve">Индивидуальный номер налогоплательщика (ИНН)</w:t>
            </w:r>
          </w:p>
        </w:tc>
        <w:tc>
          <w:tcPr>
            <w:tcW w:w="2041" w:type="dxa"/>
          </w:tcPr>
          <w:p>
            <w:pPr>
              <w:pStyle w:val="0"/>
            </w:pPr>
            <w:r>
              <w:rPr>
                <w:sz w:val="20"/>
              </w:rPr>
            </w:r>
          </w:p>
        </w:tc>
      </w:tr>
      <w:tr>
        <w:tc>
          <w:tcPr>
            <w:tcW w:w="585" w:type="dxa"/>
          </w:tcPr>
          <w:p>
            <w:pPr>
              <w:pStyle w:val="0"/>
            </w:pPr>
            <w:r>
              <w:rPr>
                <w:sz w:val="20"/>
              </w:rPr>
            </w:r>
          </w:p>
        </w:tc>
        <w:tc>
          <w:tcPr>
            <w:tcW w:w="6236" w:type="dxa"/>
          </w:tcPr>
          <w:p>
            <w:pPr>
              <w:pStyle w:val="0"/>
            </w:pPr>
            <w:r>
              <w:rPr>
                <w:sz w:val="20"/>
              </w:rPr>
              <w:t xml:space="preserve">Код причины постановки на учет (КПП)</w:t>
            </w:r>
          </w:p>
        </w:tc>
        <w:tc>
          <w:tcPr>
            <w:tcW w:w="2041" w:type="dxa"/>
          </w:tcPr>
          <w:p>
            <w:pPr>
              <w:pStyle w:val="0"/>
            </w:pPr>
            <w:r>
              <w:rPr>
                <w:sz w:val="20"/>
              </w:rPr>
            </w:r>
          </w:p>
        </w:tc>
      </w:tr>
      <w:tr>
        <w:tc>
          <w:tcPr>
            <w:tcW w:w="585" w:type="dxa"/>
          </w:tcPr>
          <w:p>
            <w:pPr>
              <w:pStyle w:val="0"/>
            </w:pPr>
            <w:r>
              <w:rPr>
                <w:sz w:val="20"/>
              </w:rPr>
            </w:r>
          </w:p>
        </w:tc>
        <w:tc>
          <w:tcPr>
            <w:tcW w:w="6236" w:type="dxa"/>
          </w:tcPr>
          <w:p>
            <w:pPr>
              <w:pStyle w:val="0"/>
            </w:pPr>
            <w:r>
              <w:rPr>
                <w:sz w:val="20"/>
              </w:rPr>
              <w:t xml:space="preserve">Банковские реквизиты (наименование банка, номер корреспондентского счета, номер расчетного счета, банковский идентификационный код (БИК)</w:t>
            </w:r>
          </w:p>
        </w:tc>
        <w:tc>
          <w:tcPr>
            <w:tcW w:w="2041" w:type="dxa"/>
          </w:tcPr>
          <w:p>
            <w:pPr>
              <w:pStyle w:val="0"/>
            </w:pPr>
            <w:r>
              <w:rPr>
                <w:sz w:val="20"/>
              </w:rPr>
            </w:r>
          </w:p>
        </w:tc>
      </w:tr>
      <w:tr>
        <w:tc>
          <w:tcPr>
            <w:gridSpan w:val="3"/>
            <w:tcW w:w="8862" w:type="dxa"/>
          </w:tcPr>
          <w:p>
            <w:pPr>
              <w:pStyle w:val="0"/>
            </w:pPr>
            <w:r>
              <w:rPr>
                <w:sz w:val="20"/>
              </w:rPr>
              <w:t xml:space="preserve">2. Сведения о руководителе, членах коллегиального исполнительного органа, лица, исполняющего функции единоличного исполнительного органа, главного бухгалтера (при наличии) СОНКО</w:t>
            </w:r>
          </w:p>
        </w:tc>
      </w:tr>
      <w:tr>
        <w:tc>
          <w:tcPr>
            <w:gridSpan w:val="2"/>
            <w:tcW w:w="6821" w:type="dxa"/>
          </w:tcPr>
          <w:p>
            <w:pPr>
              <w:pStyle w:val="0"/>
            </w:pPr>
            <w:r>
              <w:rPr>
                <w:sz w:val="20"/>
              </w:rPr>
              <w:t xml:space="preserve">Фамилия, имя, отчество (при наличии), наименование должности, номер телефона, адрес электронной почты</w:t>
            </w:r>
          </w:p>
        </w:tc>
        <w:tc>
          <w:tcPr>
            <w:tcW w:w="2041" w:type="dxa"/>
          </w:tcPr>
          <w:p>
            <w:pPr>
              <w:pStyle w:val="0"/>
            </w:pPr>
            <w:r>
              <w:rPr>
                <w:sz w:val="20"/>
              </w:rPr>
            </w:r>
          </w:p>
        </w:tc>
      </w:tr>
      <w:tr>
        <w:tc>
          <w:tcPr>
            <w:gridSpan w:val="2"/>
            <w:tcW w:w="6821" w:type="dxa"/>
          </w:tcPr>
          <w:p>
            <w:pPr>
              <w:pStyle w:val="0"/>
            </w:pPr>
            <w:r>
              <w:rPr>
                <w:sz w:val="20"/>
              </w:rPr>
              <w:t xml:space="preserve">3. Информация о деятельности по оказанию услуг в сфере физической культуры и спорта</w:t>
            </w:r>
          </w:p>
        </w:tc>
        <w:tc>
          <w:tcPr>
            <w:tcW w:w="2041" w:type="dxa"/>
          </w:tcPr>
          <w:p>
            <w:pPr>
              <w:pStyle w:val="0"/>
            </w:pPr>
            <w:r>
              <w:rPr>
                <w:sz w:val="20"/>
              </w:rPr>
            </w:r>
          </w:p>
        </w:tc>
      </w:tr>
      <w:tr>
        <w:tc>
          <w:tcPr>
            <w:gridSpan w:val="2"/>
            <w:tcW w:w="6821" w:type="dxa"/>
          </w:tcPr>
          <w:p>
            <w:pPr>
              <w:pStyle w:val="0"/>
            </w:pPr>
            <w:r>
              <w:rPr>
                <w:sz w:val="20"/>
              </w:rPr>
              <w:t xml:space="preserve">4. Сведения о софинансировании мероприятий за счет собственных средств</w:t>
            </w:r>
          </w:p>
        </w:tc>
        <w:tc>
          <w:tcPr>
            <w:tcW w:w="2041" w:type="dxa"/>
          </w:tcPr>
          <w:p>
            <w:pPr>
              <w:pStyle w:val="0"/>
            </w:pPr>
            <w:r>
              <w:rPr>
                <w:sz w:val="20"/>
              </w:rPr>
            </w:r>
          </w:p>
        </w:tc>
      </w:tr>
      <w:tr>
        <w:tc>
          <w:tcPr>
            <w:gridSpan w:val="3"/>
            <w:tcW w:w="8862" w:type="dxa"/>
          </w:tcPr>
          <w:p>
            <w:pPr>
              <w:pStyle w:val="0"/>
            </w:pPr>
            <w:r>
              <w:rPr>
                <w:sz w:val="20"/>
              </w:rPr>
              <w:t xml:space="preserve">5. Перечень документов, прилагаемых к заявке</w:t>
            </w:r>
          </w:p>
        </w:tc>
      </w:tr>
      <w:tr>
        <w:tc>
          <w:tcPr>
            <w:tcW w:w="585" w:type="dxa"/>
          </w:tcPr>
          <w:p>
            <w:pPr>
              <w:pStyle w:val="0"/>
              <w:jc w:val="center"/>
            </w:pPr>
            <w:r>
              <w:rPr>
                <w:sz w:val="20"/>
              </w:rPr>
              <w:t xml:space="preserve">N п/п</w:t>
            </w:r>
          </w:p>
        </w:tc>
        <w:tc>
          <w:tcPr>
            <w:tcW w:w="6236" w:type="dxa"/>
          </w:tcPr>
          <w:p>
            <w:pPr>
              <w:pStyle w:val="0"/>
              <w:jc w:val="center"/>
            </w:pPr>
            <w:r>
              <w:rPr>
                <w:sz w:val="20"/>
              </w:rPr>
              <w:t xml:space="preserve">Наименование документа</w:t>
            </w:r>
          </w:p>
        </w:tc>
        <w:tc>
          <w:tcPr>
            <w:tcW w:w="2041" w:type="dxa"/>
          </w:tcPr>
          <w:p>
            <w:pPr>
              <w:pStyle w:val="0"/>
              <w:jc w:val="center"/>
            </w:pPr>
            <w:r>
              <w:rPr>
                <w:sz w:val="20"/>
              </w:rPr>
              <w:t xml:space="preserve">Количество страниц</w:t>
            </w:r>
          </w:p>
        </w:tc>
      </w:tr>
      <w:tr>
        <w:tc>
          <w:tcPr>
            <w:tcW w:w="585" w:type="dxa"/>
          </w:tcPr>
          <w:p>
            <w:pPr>
              <w:pStyle w:val="0"/>
            </w:pPr>
            <w:r>
              <w:rPr>
                <w:sz w:val="20"/>
              </w:rPr>
            </w:r>
          </w:p>
        </w:tc>
        <w:tc>
          <w:tcPr>
            <w:tcW w:w="6236" w:type="dxa"/>
          </w:tcPr>
          <w:p>
            <w:pPr>
              <w:pStyle w:val="0"/>
            </w:pPr>
            <w:r>
              <w:rPr>
                <w:sz w:val="20"/>
              </w:rPr>
            </w:r>
          </w:p>
        </w:tc>
        <w:tc>
          <w:tcPr>
            <w:tcW w:w="2041" w:type="dxa"/>
          </w:tcPr>
          <w:p>
            <w:pPr>
              <w:pStyle w:val="0"/>
            </w:pPr>
            <w:r>
              <w:rPr>
                <w:sz w:val="20"/>
              </w:rPr>
            </w:r>
          </w:p>
        </w:tc>
      </w:tr>
    </w:tbl>
    <w:p>
      <w:pPr>
        <w:pStyle w:val="0"/>
        <w:ind w:firstLine="540"/>
        <w:jc w:val="both"/>
      </w:pPr>
      <w:r>
        <w:rPr>
          <w:sz w:val="20"/>
        </w:rPr>
      </w:r>
    </w:p>
    <w:p>
      <w:pPr>
        <w:pStyle w:val="1"/>
        <w:jc w:val="both"/>
      </w:pPr>
      <w:r>
        <w:rPr>
          <w:sz w:val="20"/>
        </w:rPr>
        <w:t xml:space="preserve">Настоящим    подтверждается   согласие   на   публикацию   (размещение)   в</w:t>
      </w:r>
    </w:p>
    <w:p>
      <w:pPr>
        <w:pStyle w:val="1"/>
        <w:jc w:val="both"/>
      </w:pPr>
      <w:r>
        <w:rPr>
          <w:sz w:val="20"/>
        </w:rPr>
        <w:t xml:space="preserve">информационно-телекоммуникационной сети "Интернет" информации о</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СОНКО)</w:t>
      </w:r>
    </w:p>
    <w:p>
      <w:pPr>
        <w:pStyle w:val="1"/>
        <w:jc w:val="both"/>
      </w:pPr>
      <w:r>
        <w:rPr>
          <w:sz w:val="20"/>
        </w:rPr>
        <w:t xml:space="preserve">подаваемой заявке для участия в отборе и иной информации о</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СОНКО)</w:t>
      </w:r>
    </w:p>
    <w:p>
      <w:pPr>
        <w:pStyle w:val="1"/>
        <w:jc w:val="both"/>
      </w:pPr>
      <w:r>
        <w:rPr>
          <w:sz w:val="20"/>
        </w:rPr>
        <w:t xml:space="preserve">связанной  с  соответствующим  конкурсным  отбором,  а  также достоверность</w:t>
      </w:r>
    </w:p>
    <w:p>
      <w:pPr>
        <w:pStyle w:val="1"/>
        <w:jc w:val="both"/>
      </w:pPr>
      <w:r>
        <w:rPr>
          <w:sz w:val="20"/>
        </w:rPr>
        <w:t xml:space="preserve">информации, содержащейся в заявке и документах, представленных на участие в</w:t>
      </w:r>
    </w:p>
    <w:p>
      <w:pPr>
        <w:pStyle w:val="1"/>
        <w:jc w:val="both"/>
      </w:pPr>
      <w:r>
        <w:rPr>
          <w:sz w:val="20"/>
        </w:rPr>
        <w:t xml:space="preserve">соответствующем конкурсном отборе.</w:t>
      </w:r>
    </w:p>
    <w:p>
      <w:pPr>
        <w:pStyle w:val="1"/>
        <w:jc w:val="both"/>
      </w:pPr>
      <w:r>
        <w:rPr>
          <w:sz w:val="20"/>
        </w:rPr>
      </w:r>
    </w:p>
    <w:p>
      <w:pPr>
        <w:pStyle w:val="1"/>
        <w:jc w:val="both"/>
      </w:pPr>
      <w:r>
        <w:rPr>
          <w:sz w:val="20"/>
        </w:rPr>
        <w:t xml:space="preserve">Приложение: на ___ л. в 1 экз.</w:t>
      </w:r>
    </w:p>
    <w:p>
      <w:pPr>
        <w:pStyle w:val="1"/>
        <w:jc w:val="both"/>
      </w:pPr>
      <w:r>
        <w:rPr>
          <w:sz w:val="20"/>
        </w:rPr>
      </w:r>
    </w:p>
    <w:p>
      <w:pPr>
        <w:pStyle w:val="1"/>
        <w:jc w:val="both"/>
      </w:pPr>
      <w:r>
        <w:rPr>
          <w:sz w:val="20"/>
        </w:rPr>
        <w:t xml:space="preserve">_____________________________________  ___________  _______________________</w:t>
      </w:r>
    </w:p>
    <w:p>
      <w:pPr>
        <w:pStyle w:val="1"/>
        <w:jc w:val="both"/>
      </w:pPr>
      <w:r>
        <w:rPr>
          <w:sz w:val="20"/>
        </w:rPr>
        <w:t xml:space="preserve">  (наименование должности руководителя  (подпись)  (фамилия, имя, отчество)</w:t>
      </w:r>
    </w:p>
    <w:p>
      <w:pPr>
        <w:pStyle w:val="1"/>
        <w:jc w:val="both"/>
      </w:pPr>
      <w:r>
        <w:rPr>
          <w:sz w:val="20"/>
        </w:rPr>
        <w:t xml:space="preserve">                  СОНКО)</w:t>
      </w:r>
    </w:p>
    <w:p>
      <w:pPr>
        <w:pStyle w:val="1"/>
        <w:jc w:val="both"/>
      </w:pPr>
      <w:r>
        <w:rPr>
          <w:sz w:val="20"/>
        </w:rPr>
      </w:r>
    </w:p>
    <w:p>
      <w:pPr>
        <w:pStyle w:val="1"/>
        <w:jc w:val="both"/>
      </w:pPr>
      <w:r>
        <w:rPr>
          <w:sz w:val="20"/>
        </w:rPr>
        <w:t xml:space="preserve">М.П. (при наличии)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определения объема и предоставления</w:t>
      </w:r>
    </w:p>
    <w:p>
      <w:pPr>
        <w:pStyle w:val="0"/>
        <w:jc w:val="right"/>
      </w:pPr>
      <w:r>
        <w:rPr>
          <w:sz w:val="20"/>
        </w:rPr>
        <w:t xml:space="preserve">субсидий из бюджета Тамбовской области</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оказывающим услуги в области</w:t>
      </w:r>
    </w:p>
    <w:p>
      <w:pPr>
        <w:pStyle w:val="0"/>
        <w:jc w:val="right"/>
      </w:pPr>
      <w:r>
        <w:rPr>
          <w:sz w:val="20"/>
        </w:rPr>
        <w:t xml:space="preserve">физической культуры и спорта, не являющимся</w:t>
      </w:r>
    </w:p>
    <w:p>
      <w:pPr>
        <w:pStyle w:val="0"/>
        <w:jc w:val="right"/>
      </w:pPr>
      <w:r>
        <w:rPr>
          <w:sz w:val="20"/>
        </w:rPr>
        <w:t xml:space="preserve">государственными (муниципальными) учреждениями</w:t>
      </w:r>
    </w:p>
    <w:p>
      <w:pPr>
        <w:pStyle w:val="0"/>
        <w:ind w:firstLine="540"/>
        <w:jc w:val="both"/>
      </w:pPr>
      <w:r>
        <w:rPr>
          <w:sz w:val="20"/>
        </w:rPr>
      </w:r>
    </w:p>
    <w:bookmarkStart w:id="375" w:name="P375"/>
    <w:bookmarkEnd w:id="375"/>
    <w:p>
      <w:pPr>
        <w:pStyle w:val="1"/>
        <w:jc w:val="both"/>
      </w:pPr>
      <w:r>
        <w:rPr>
          <w:sz w:val="20"/>
        </w:rPr>
        <w:t xml:space="preserve">                             Описание проекта</w:t>
      </w:r>
    </w:p>
    <w:p>
      <w:pPr>
        <w:pStyle w:val="1"/>
        <w:jc w:val="both"/>
      </w:pPr>
      <w:r>
        <w:rPr>
          <w:sz w:val="20"/>
        </w:rPr>
        <w:t xml:space="preserve">     _________________________________________________________________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    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41"/>
      </w:tblGrid>
      <w:tr>
        <w:tc>
          <w:tcPr>
            <w:tcW w:w="6973" w:type="dxa"/>
          </w:tcPr>
          <w:p>
            <w:pPr>
              <w:pStyle w:val="0"/>
            </w:pPr>
            <w:r>
              <w:rPr>
                <w:sz w:val="20"/>
              </w:rPr>
              <w:t xml:space="preserve">1. Описание проекта:</w:t>
            </w:r>
          </w:p>
        </w:tc>
        <w:tc>
          <w:tcPr>
            <w:tcW w:w="2041" w:type="dxa"/>
          </w:tcPr>
          <w:p>
            <w:pPr>
              <w:pStyle w:val="0"/>
            </w:pPr>
            <w:r>
              <w:rPr>
                <w:sz w:val="20"/>
              </w:rPr>
            </w:r>
          </w:p>
        </w:tc>
      </w:tr>
      <w:tr>
        <w:tc>
          <w:tcPr>
            <w:tcW w:w="6973" w:type="dxa"/>
          </w:tcPr>
          <w:p>
            <w:pPr>
              <w:pStyle w:val="0"/>
            </w:pPr>
            <w:r>
              <w:rPr>
                <w:sz w:val="20"/>
              </w:rPr>
              <w:t xml:space="preserve">2. Обоснование значимости проекта</w:t>
            </w:r>
          </w:p>
          <w:p>
            <w:pPr>
              <w:pStyle w:val="0"/>
            </w:pPr>
            <w:r>
              <w:rPr>
                <w:sz w:val="20"/>
              </w:rPr>
              <w:t xml:space="preserve">(описание проблемы, на решение которой направлен проект)</w:t>
            </w:r>
          </w:p>
        </w:tc>
        <w:tc>
          <w:tcPr>
            <w:tcW w:w="2041" w:type="dxa"/>
          </w:tcPr>
          <w:p>
            <w:pPr>
              <w:pStyle w:val="0"/>
            </w:pPr>
            <w:r>
              <w:rPr>
                <w:sz w:val="20"/>
              </w:rPr>
            </w:r>
          </w:p>
        </w:tc>
      </w:tr>
      <w:tr>
        <w:tc>
          <w:tcPr>
            <w:tcW w:w="6973" w:type="dxa"/>
          </w:tcPr>
          <w:p>
            <w:pPr>
              <w:pStyle w:val="0"/>
            </w:pPr>
            <w:r>
              <w:rPr>
                <w:sz w:val="20"/>
              </w:rPr>
              <w:t xml:space="preserve">3. Цель проекта:</w:t>
            </w:r>
          </w:p>
        </w:tc>
        <w:tc>
          <w:tcPr>
            <w:tcW w:w="2041" w:type="dxa"/>
          </w:tcPr>
          <w:p>
            <w:pPr>
              <w:pStyle w:val="0"/>
            </w:pPr>
            <w:r>
              <w:rPr>
                <w:sz w:val="20"/>
              </w:rPr>
            </w:r>
          </w:p>
        </w:tc>
      </w:tr>
      <w:tr>
        <w:tc>
          <w:tcPr>
            <w:tcW w:w="6973" w:type="dxa"/>
          </w:tcPr>
          <w:p>
            <w:pPr>
              <w:pStyle w:val="0"/>
            </w:pPr>
            <w:r>
              <w:rPr>
                <w:sz w:val="20"/>
              </w:rPr>
              <w:t xml:space="preserve">4. Задачи проекта:</w:t>
            </w:r>
          </w:p>
        </w:tc>
        <w:tc>
          <w:tcPr>
            <w:tcW w:w="2041" w:type="dxa"/>
          </w:tcPr>
          <w:p>
            <w:pPr>
              <w:pStyle w:val="0"/>
            </w:pPr>
            <w:r>
              <w:rPr>
                <w:sz w:val="20"/>
              </w:rPr>
            </w:r>
          </w:p>
        </w:tc>
      </w:tr>
      <w:tr>
        <w:tc>
          <w:tcPr>
            <w:tcW w:w="6973" w:type="dxa"/>
          </w:tcPr>
          <w:p>
            <w:pPr>
              <w:pStyle w:val="0"/>
            </w:pPr>
            <w:r>
              <w:rPr>
                <w:sz w:val="20"/>
              </w:rPr>
              <w:t xml:space="preserve">5. Целевая группа проекта (участники мероприятий проекта):</w:t>
            </w:r>
          </w:p>
        </w:tc>
        <w:tc>
          <w:tcPr>
            <w:tcW w:w="2041" w:type="dxa"/>
          </w:tcPr>
          <w:p>
            <w:pPr>
              <w:pStyle w:val="0"/>
            </w:pPr>
            <w:r>
              <w:rPr>
                <w:sz w:val="20"/>
              </w:rPr>
            </w:r>
          </w:p>
        </w:tc>
      </w:tr>
      <w:tr>
        <w:tc>
          <w:tcPr>
            <w:tcW w:w="6973" w:type="dxa"/>
          </w:tcPr>
          <w:p>
            <w:pPr>
              <w:pStyle w:val="0"/>
            </w:pPr>
            <w:r>
              <w:rPr>
                <w:sz w:val="20"/>
              </w:rPr>
              <w:t xml:space="preserve">6. Срок реализации проекта:</w:t>
            </w:r>
          </w:p>
        </w:tc>
        <w:tc>
          <w:tcPr>
            <w:tcW w:w="2041" w:type="dxa"/>
          </w:tcPr>
          <w:p>
            <w:pPr>
              <w:pStyle w:val="0"/>
            </w:pPr>
            <w:r>
              <w:rPr>
                <w:sz w:val="20"/>
              </w:rPr>
            </w:r>
          </w:p>
        </w:tc>
      </w:tr>
      <w:tr>
        <w:tc>
          <w:tcPr>
            <w:tcW w:w="6973" w:type="dxa"/>
          </w:tcPr>
          <w:p>
            <w:pPr>
              <w:pStyle w:val="0"/>
            </w:pPr>
            <w:r>
              <w:rPr>
                <w:sz w:val="20"/>
              </w:rPr>
              <w:t xml:space="preserve">7. Планируемые результаты:</w:t>
            </w:r>
          </w:p>
        </w:tc>
        <w:tc>
          <w:tcPr>
            <w:tcW w:w="2041" w:type="dxa"/>
          </w:tcPr>
          <w:p>
            <w:pPr>
              <w:pStyle w:val="0"/>
            </w:pPr>
            <w:r>
              <w:rPr>
                <w:sz w:val="20"/>
              </w:rPr>
            </w:r>
          </w:p>
        </w:tc>
      </w:tr>
    </w:tbl>
    <w:p>
      <w:pPr>
        <w:pStyle w:val="0"/>
      </w:pPr>
      <w:r>
        <w:rPr>
          <w:sz w:val="20"/>
        </w:rPr>
      </w:r>
    </w:p>
    <w:p>
      <w:pPr>
        <w:pStyle w:val="1"/>
        <w:jc w:val="both"/>
      </w:pPr>
      <w:r>
        <w:rPr>
          <w:sz w:val="20"/>
        </w:rPr>
        <w:t xml:space="preserve">_____________________________________  ___________  _______________________</w:t>
      </w:r>
    </w:p>
    <w:p>
      <w:pPr>
        <w:pStyle w:val="1"/>
        <w:jc w:val="both"/>
      </w:pPr>
      <w:r>
        <w:rPr>
          <w:sz w:val="20"/>
        </w:rPr>
        <w:t xml:space="preserve">  (наименование должности руководителя  (подпись)  (фамилия, имя, отчество)</w:t>
      </w:r>
    </w:p>
    <w:p>
      <w:pPr>
        <w:pStyle w:val="1"/>
        <w:jc w:val="both"/>
      </w:pPr>
      <w:r>
        <w:rPr>
          <w:sz w:val="20"/>
        </w:rPr>
        <w:t xml:space="preserve">                  СОНКО)</w:t>
      </w:r>
    </w:p>
    <w:p>
      <w:pPr>
        <w:pStyle w:val="1"/>
        <w:jc w:val="both"/>
      </w:pPr>
      <w:r>
        <w:rPr>
          <w:sz w:val="20"/>
        </w:rPr>
      </w:r>
    </w:p>
    <w:p>
      <w:pPr>
        <w:pStyle w:val="1"/>
        <w:jc w:val="both"/>
      </w:pPr>
      <w:r>
        <w:rPr>
          <w:sz w:val="20"/>
        </w:rPr>
        <w:t xml:space="preserve">М.П. (при наличии)</w:t>
      </w:r>
    </w:p>
    <w:p>
      <w:pPr>
        <w:pStyle w:val="0"/>
      </w:pPr>
      <w:r>
        <w:rPr>
          <w:sz w:val="20"/>
        </w:rPr>
      </w:r>
    </w:p>
    <w:p>
      <w:pPr>
        <w:pStyle w:val="0"/>
      </w:pPr>
      <w:r>
        <w:rPr>
          <w:sz w:val="20"/>
        </w:rPr>
      </w:r>
    </w:p>
    <w:p>
      <w:pPr>
        <w:pStyle w:val="0"/>
      </w:pPr>
      <w:r>
        <w:rPr>
          <w:sz w:val="20"/>
        </w:rPr>
      </w:r>
    </w:p>
    <w:p>
      <w:pPr>
        <w:pStyle w:val="0"/>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определения объема и предоставления</w:t>
      </w:r>
    </w:p>
    <w:p>
      <w:pPr>
        <w:pStyle w:val="0"/>
        <w:jc w:val="right"/>
      </w:pPr>
      <w:r>
        <w:rPr>
          <w:sz w:val="20"/>
        </w:rPr>
        <w:t xml:space="preserve">субсидий из бюджета Тамбовской области</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оказывающим услуги в области</w:t>
      </w:r>
    </w:p>
    <w:p>
      <w:pPr>
        <w:pStyle w:val="0"/>
        <w:jc w:val="right"/>
      </w:pPr>
      <w:r>
        <w:rPr>
          <w:sz w:val="20"/>
        </w:rPr>
        <w:t xml:space="preserve">физической культуры и спорта, не являющимся</w:t>
      </w:r>
    </w:p>
    <w:p>
      <w:pPr>
        <w:pStyle w:val="0"/>
        <w:jc w:val="right"/>
      </w:pPr>
      <w:r>
        <w:rPr>
          <w:sz w:val="20"/>
        </w:rPr>
        <w:t xml:space="preserve">государственными (муниципальными) учреждениями</w:t>
      </w:r>
    </w:p>
    <w:p>
      <w:pPr>
        <w:pStyle w:val="0"/>
      </w:pPr>
      <w:r>
        <w:rPr>
          <w:sz w:val="20"/>
        </w:rPr>
      </w:r>
    </w:p>
    <w:bookmarkStart w:id="415" w:name="P415"/>
    <w:bookmarkEnd w:id="415"/>
    <w:p>
      <w:pPr>
        <w:pStyle w:val="1"/>
        <w:jc w:val="both"/>
      </w:pPr>
      <w:r>
        <w:rPr>
          <w:sz w:val="20"/>
        </w:rPr>
        <w:t xml:space="preserve">              Календарный план реализации мероприятий проекта</w:t>
      </w:r>
    </w:p>
    <w:p>
      <w:pPr>
        <w:pStyle w:val="1"/>
        <w:jc w:val="both"/>
      </w:pPr>
      <w:r>
        <w:rPr>
          <w:sz w:val="20"/>
        </w:rPr>
        <w:t xml:space="preserve">    __________________________________________________________________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    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
        <w:gridCol w:w="2268"/>
        <w:gridCol w:w="3286"/>
        <w:gridCol w:w="2835"/>
      </w:tblGrid>
      <w:tr>
        <w:tc>
          <w:tcPr>
            <w:tcW w:w="572" w:type="dxa"/>
          </w:tcPr>
          <w:p>
            <w:pPr>
              <w:pStyle w:val="0"/>
              <w:jc w:val="center"/>
            </w:pPr>
            <w:r>
              <w:rPr>
                <w:sz w:val="20"/>
              </w:rPr>
              <w:t xml:space="preserve">N п/п</w:t>
            </w:r>
          </w:p>
        </w:tc>
        <w:tc>
          <w:tcPr>
            <w:tcW w:w="2268" w:type="dxa"/>
          </w:tcPr>
          <w:p>
            <w:pPr>
              <w:pStyle w:val="0"/>
              <w:jc w:val="center"/>
            </w:pPr>
            <w:r>
              <w:rPr>
                <w:sz w:val="20"/>
              </w:rPr>
              <w:t xml:space="preserve">Наименование мероприятия</w:t>
            </w:r>
          </w:p>
          <w:p>
            <w:pPr>
              <w:pStyle w:val="0"/>
              <w:jc w:val="center"/>
            </w:pPr>
            <w:r>
              <w:rPr>
                <w:sz w:val="20"/>
              </w:rPr>
              <w:t xml:space="preserve">(его содержание)</w:t>
            </w:r>
          </w:p>
        </w:tc>
        <w:tc>
          <w:tcPr>
            <w:tcW w:w="3286" w:type="dxa"/>
          </w:tcPr>
          <w:p>
            <w:pPr>
              <w:pStyle w:val="0"/>
              <w:jc w:val="center"/>
            </w:pPr>
            <w:r>
              <w:rPr>
                <w:sz w:val="20"/>
              </w:rPr>
              <w:t xml:space="preserve">Количество участников мероприятия</w:t>
            </w:r>
          </w:p>
        </w:tc>
        <w:tc>
          <w:tcPr>
            <w:tcW w:w="2835" w:type="dxa"/>
          </w:tcPr>
          <w:p>
            <w:pPr>
              <w:pStyle w:val="0"/>
              <w:jc w:val="center"/>
            </w:pPr>
            <w:r>
              <w:rPr>
                <w:sz w:val="20"/>
              </w:rPr>
              <w:t xml:space="preserve">Предполагаемые даты проведения</w:t>
            </w:r>
          </w:p>
        </w:tc>
      </w:tr>
      <w:tr>
        <w:tc>
          <w:tcPr>
            <w:tcW w:w="572" w:type="dxa"/>
          </w:tcPr>
          <w:p>
            <w:pPr>
              <w:pStyle w:val="0"/>
              <w:jc w:val="center"/>
            </w:pPr>
            <w:r>
              <w:rPr>
                <w:sz w:val="20"/>
              </w:rPr>
              <w:t xml:space="preserve">1</w:t>
            </w:r>
          </w:p>
        </w:tc>
        <w:tc>
          <w:tcPr>
            <w:tcW w:w="2268" w:type="dxa"/>
          </w:tcPr>
          <w:p>
            <w:pPr>
              <w:pStyle w:val="0"/>
              <w:jc w:val="center"/>
            </w:pPr>
            <w:r>
              <w:rPr>
                <w:sz w:val="20"/>
              </w:rPr>
              <w:t xml:space="preserve">2</w:t>
            </w:r>
          </w:p>
        </w:tc>
        <w:tc>
          <w:tcPr>
            <w:tcW w:w="3286" w:type="dxa"/>
          </w:tcPr>
          <w:p>
            <w:pPr>
              <w:pStyle w:val="0"/>
              <w:jc w:val="center"/>
            </w:pPr>
            <w:r>
              <w:rPr>
                <w:sz w:val="20"/>
              </w:rPr>
              <w:t xml:space="preserve">3</w:t>
            </w:r>
          </w:p>
        </w:tc>
        <w:tc>
          <w:tcPr>
            <w:tcW w:w="2835" w:type="dxa"/>
          </w:tcPr>
          <w:p>
            <w:pPr>
              <w:pStyle w:val="0"/>
              <w:jc w:val="center"/>
            </w:pPr>
            <w:r>
              <w:rPr>
                <w:sz w:val="20"/>
              </w:rPr>
              <w:t xml:space="preserve">4</w:t>
            </w:r>
          </w:p>
        </w:tc>
      </w:tr>
      <w:tr>
        <w:tc>
          <w:tcPr>
            <w:tcW w:w="572" w:type="dxa"/>
          </w:tcPr>
          <w:p>
            <w:pPr>
              <w:pStyle w:val="0"/>
            </w:pPr>
            <w:r>
              <w:rPr>
                <w:sz w:val="20"/>
              </w:rPr>
            </w:r>
          </w:p>
        </w:tc>
        <w:tc>
          <w:tcPr>
            <w:tcW w:w="2268" w:type="dxa"/>
          </w:tcPr>
          <w:p>
            <w:pPr>
              <w:pStyle w:val="0"/>
            </w:pPr>
            <w:r>
              <w:rPr>
                <w:sz w:val="20"/>
              </w:rPr>
            </w:r>
          </w:p>
        </w:tc>
        <w:tc>
          <w:tcPr>
            <w:tcW w:w="3286" w:type="dxa"/>
          </w:tcPr>
          <w:p>
            <w:pPr>
              <w:pStyle w:val="0"/>
            </w:pPr>
            <w:r>
              <w:rPr>
                <w:sz w:val="20"/>
              </w:rPr>
            </w:r>
          </w:p>
        </w:tc>
        <w:tc>
          <w:tcPr>
            <w:tcW w:w="2835" w:type="dxa"/>
          </w:tcPr>
          <w:p>
            <w:pPr>
              <w:pStyle w:val="0"/>
            </w:pPr>
            <w:r>
              <w:rPr>
                <w:sz w:val="20"/>
              </w:rPr>
            </w:r>
          </w:p>
        </w:tc>
      </w:tr>
      <w:tr>
        <w:tc>
          <w:tcPr>
            <w:tcW w:w="572" w:type="dxa"/>
          </w:tcPr>
          <w:p>
            <w:pPr>
              <w:pStyle w:val="0"/>
            </w:pPr>
            <w:r>
              <w:rPr>
                <w:sz w:val="20"/>
              </w:rPr>
            </w:r>
          </w:p>
        </w:tc>
        <w:tc>
          <w:tcPr>
            <w:tcW w:w="2268" w:type="dxa"/>
          </w:tcPr>
          <w:p>
            <w:pPr>
              <w:pStyle w:val="0"/>
            </w:pPr>
            <w:r>
              <w:rPr>
                <w:sz w:val="20"/>
              </w:rPr>
            </w:r>
          </w:p>
        </w:tc>
        <w:tc>
          <w:tcPr>
            <w:tcW w:w="3286" w:type="dxa"/>
          </w:tcPr>
          <w:p>
            <w:pPr>
              <w:pStyle w:val="0"/>
            </w:pPr>
            <w:r>
              <w:rPr>
                <w:sz w:val="20"/>
              </w:rPr>
            </w:r>
          </w:p>
        </w:tc>
        <w:tc>
          <w:tcPr>
            <w:tcW w:w="2835" w:type="dxa"/>
          </w:tcPr>
          <w:p>
            <w:pPr>
              <w:pStyle w:val="0"/>
            </w:pPr>
            <w:r>
              <w:rPr>
                <w:sz w:val="20"/>
              </w:rPr>
            </w:r>
          </w:p>
        </w:tc>
      </w:tr>
      <w:tr>
        <w:tc>
          <w:tcPr>
            <w:tcW w:w="572" w:type="dxa"/>
          </w:tcPr>
          <w:p>
            <w:pPr>
              <w:pStyle w:val="0"/>
            </w:pPr>
            <w:r>
              <w:rPr>
                <w:sz w:val="20"/>
              </w:rPr>
            </w:r>
          </w:p>
        </w:tc>
        <w:tc>
          <w:tcPr>
            <w:tcW w:w="2268" w:type="dxa"/>
          </w:tcPr>
          <w:p>
            <w:pPr>
              <w:pStyle w:val="0"/>
            </w:pPr>
            <w:r>
              <w:rPr>
                <w:sz w:val="20"/>
              </w:rPr>
            </w:r>
          </w:p>
        </w:tc>
        <w:tc>
          <w:tcPr>
            <w:tcW w:w="3286" w:type="dxa"/>
          </w:tcPr>
          <w:p>
            <w:pPr>
              <w:pStyle w:val="0"/>
            </w:pPr>
            <w:r>
              <w:rPr>
                <w:sz w:val="20"/>
              </w:rPr>
            </w:r>
          </w:p>
        </w:tc>
        <w:tc>
          <w:tcPr>
            <w:tcW w:w="2835" w:type="dxa"/>
          </w:tcPr>
          <w:p>
            <w:pPr>
              <w:pStyle w:val="0"/>
            </w:pPr>
            <w:r>
              <w:rPr>
                <w:sz w:val="20"/>
              </w:rPr>
            </w:r>
          </w:p>
        </w:tc>
      </w:tr>
    </w:tbl>
    <w:p>
      <w:pPr>
        <w:pStyle w:val="0"/>
      </w:pPr>
      <w:r>
        <w:rPr>
          <w:sz w:val="20"/>
        </w:rPr>
      </w:r>
    </w:p>
    <w:p>
      <w:pPr>
        <w:pStyle w:val="1"/>
        <w:jc w:val="both"/>
      </w:pPr>
      <w:r>
        <w:rPr>
          <w:sz w:val="20"/>
        </w:rPr>
        <w:t xml:space="preserve">_____________________________________  ___________  _______________________</w:t>
      </w:r>
    </w:p>
    <w:p>
      <w:pPr>
        <w:pStyle w:val="1"/>
        <w:jc w:val="both"/>
      </w:pPr>
      <w:r>
        <w:rPr>
          <w:sz w:val="20"/>
        </w:rPr>
        <w:t xml:space="preserve">  (наименование должности руководителя  (подпись)  (фамилия, имя, отчество)</w:t>
      </w:r>
    </w:p>
    <w:p>
      <w:pPr>
        <w:pStyle w:val="1"/>
        <w:jc w:val="both"/>
      </w:pPr>
      <w:r>
        <w:rPr>
          <w:sz w:val="20"/>
        </w:rPr>
        <w:t xml:space="preserve">                  СОНКО)</w:t>
      </w:r>
    </w:p>
    <w:p>
      <w:pPr>
        <w:pStyle w:val="1"/>
        <w:jc w:val="both"/>
      </w:pPr>
      <w:r>
        <w:rPr>
          <w:sz w:val="20"/>
        </w:rPr>
      </w:r>
    </w:p>
    <w:p>
      <w:pPr>
        <w:pStyle w:val="1"/>
        <w:jc w:val="both"/>
      </w:pPr>
      <w:r>
        <w:rPr>
          <w:sz w:val="20"/>
        </w:rPr>
        <w:t xml:space="preserve">М.П.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определения объема и предоставления</w:t>
      </w:r>
    </w:p>
    <w:p>
      <w:pPr>
        <w:pStyle w:val="0"/>
        <w:jc w:val="right"/>
      </w:pPr>
      <w:r>
        <w:rPr>
          <w:sz w:val="20"/>
        </w:rPr>
        <w:t xml:space="preserve">субсидий из бюджета Тамбовской области</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оказывающим услуги в области</w:t>
      </w:r>
    </w:p>
    <w:p>
      <w:pPr>
        <w:pStyle w:val="0"/>
        <w:jc w:val="right"/>
      </w:pPr>
      <w:r>
        <w:rPr>
          <w:sz w:val="20"/>
        </w:rPr>
        <w:t xml:space="preserve">физической культуры и спорта, не являющимся</w:t>
      </w:r>
    </w:p>
    <w:p>
      <w:pPr>
        <w:pStyle w:val="0"/>
        <w:jc w:val="right"/>
      </w:pPr>
      <w:r>
        <w:rPr>
          <w:sz w:val="20"/>
        </w:rPr>
        <w:t xml:space="preserve">государственными (муниципальными) учреждениями</w:t>
      </w:r>
    </w:p>
    <w:p>
      <w:pPr>
        <w:pStyle w:val="0"/>
        <w:ind w:firstLine="540"/>
        <w:jc w:val="both"/>
      </w:pPr>
      <w:r>
        <w:rPr>
          <w:sz w:val="20"/>
        </w:rPr>
      </w:r>
    </w:p>
    <w:bookmarkStart w:id="461" w:name="P461"/>
    <w:bookmarkEnd w:id="461"/>
    <w:p>
      <w:pPr>
        <w:pStyle w:val="1"/>
        <w:jc w:val="both"/>
      </w:pPr>
      <w:r>
        <w:rPr>
          <w:sz w:val="20"/>
        </w:rPr>
        <w:t xml:space="preserve">                                   Смета</w:t>
      </w:r>
    </w:p>
    <w:p>
      <w:pPr>
        <w:pStyle w:val="1"/>
        <w:jc w:val="both"/>
      </w:pPr>
      <w:r>
        <w:rPr>
          <w:sz w:val="20"/>
        </w:rPr>
        <w:t xml:space="preserve">    __________________________________________________________________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    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14"/>
        <w:gridCol w:w="1474"/>
        <w:gridCol w:w="979"/>
        <w:gridCol w:w="1474"/>
        <w:gridCol w:w="1444"/>
        <w:gridCol w:w="1399"/>
      </w:tblGrid>
      <w:tr>
        <w:tc>
          <w:tcPr>
            <w:tcW w:w="454"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Направления затрат (виды расходов) с разбивкой по мероприятиям проекта</w:t>
            </w:r>
          </w:p>
        </w:tc>
        <w:tc>
          <w:tcPr>
            <w:tcW w:w="1474" w:type="dxa"/>
            <w:vMerge w:val="restart"/>
          </w:tcPr>
          <w:p>
            <w:pPr>
              <w:pStyle w:val="0"/>
              <w:jc w:val="center"/>
            </w:pPr>
            <w:r>
              <w:rPr>
                <w:sz w:val="20"/>
              </w:rPr>
              <w:t xml:space="preserve">Количество (единица измерения)</w:t>
            </w:r>
          </w:p>
        </w:tc>
        <w:tc>
          <w:tcPr>
            <w:tcW w:w="979" w:type="dxa"/>
            <w:vMerge w:val="restart"/>
          </w:tcPr>
          <w:p>
            <w:pPr>
              <w:pStyle w:val="0"/>
              <w:jc w:val="center"/>
            </w:pPr>
            <w:r>
              <w:rPr>
                <w:sz w:val="20"/>
              </w:rPr>
              <w:t xml:space="preserve">Расходы итого (в руб.)</w:t>
            </w:r>
          </w:p>
        </w:tc>
        <w:tc>
          <w:tcPr>
            <w:gridSpan w:val="2"/>
            <w:tcW w:w="2918" w:type="dxa"/>
          </w:tcPr>
          <w:p>
            <w:pPr>
              <w:pStyle w:val="0"/>
              <w:jc w:val="center"/>
            </w:pPr>
            <w:r>
              <w:rPr>
                <w:sz w:val="20"/>
              </w:rPr>
              <w:t xml:space="preserve">Сумма расходов (в руб.) в том числе:</w:t>
            </w:r>
          </w:p>
        </w:tc>
        <w:tc>
          <w:tcPr>
            <w:tcW w:w="1399"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за счет средств субсидии из бюджета Тамбовской области</w:t>
            </w:r>
          </w:p>
        </w:tc>
        <w:tc>
          <w:tcPr>
            <w:tcW w:w="1444" w:type="dxa"/>
          </w:tcPr>
          <w:p>
            <w:pPr>
              <w:pStyle w:val="0"/>
              <w:jc w:val="center"/>
            </w:pPr>
            <w:r>
              <w:rPr>
                <w:sz w:val="20"/>
              </w:rPr>
              <w:t xml:space="preserve">за счет собственных средств</w:t>
            </w:r>
          </w:p>
        </w:tc>
        <w:tc>
          <w:tcPr>
            <w:vMerge w:val="continue"/>
          </w:tcPr>
          <w:p/>
        </w:tc>
      </w:tr>
      <w:tr>
        <w:tc>
          <w:tcPr>
            <w:tcW w:w="454" w:type="dxa"/>
          </w:tcPr>
          <w:p>
            <w:pPr>
              <w:pStyle w:val="0"/>
              <w:jc w:val="center"/>
            </w:pPr>
            <w:r>
              <w:rPr>
                <w:sz w:val="20"/>
              </w:rPr>
              <w:t xml:space="preserve">1</w:t>
            </w:r>
          </w:p>
        </w:tc>
        <w:tc>
          <w:tcPr>
            <w:tcW w:w="1814" w:type="dxa"/>
          </w:tcPr>
          <w:p>
            <w:pPr>
              <w:pStyle w:val="0"/>
              <w:jc w:val="center"/>
            </w:pPr>
            <w:r>
              <w:rPr>
                <w:sz w:val="20"/>
              </w:rPr>
              <w:t xml:space="preserve">2</w:t>
            </w:r>
          </w:p>
        </w:tc>
        <w:tc>
          <w:tcPr>
            <w:tcW w:w="1474" w:type="dxa"/>
          </w:tcPr>
          <w:p>
            <w:pPr>
              <w:pStyle w:val="0"/>
              <w:jc w:val="center"/>
            </w:pPr>
            <w:r>
              <w:rPr>
                <w:sz w:val="20"/>
              </w:rPr>
              <w:t xml:space="preserve">3</w:t>
            </w:r>
          </w:p>
        </w:tc>
        <w:tc>
          <w:tcPr>
            <w:tcW w:w="979" w:type="dxa"/>
          </w:tcPr>
          <w:p>
            <w:pPr>
              <w:pStyle w:val="0"/>
              <w:jc w:val="center"/>
            </w:pPr>
            <w:r>
              <w:rPr>
                <w:sz w:val="20"/>
              </w:rPr>
              <w:t xml:space="preserve">4</w:t>
            </w:r>
          </w:p>
        </w:tc>
        <w:tc>
          <w:tcPr>
            <w:tcW w:w="1474" w:type="dxa"/>
          </w:tcPr>
          <w:p>
            <w:pPr>
              <w:pStyle w:val="0"/>
              <w:jc w:val="center"/>
            </w:pPr>
            <w:r>
              <w:rPr>
                <w:sz w:val="20"/>
              </w:rPr>
              <w:t xml:space="preserve">5</w:t>
            </w:r>
          </w:p>
        </w:tc>
        <w:tc>
          <w:tcPr>
            <w:tcW w:w="1444" w:type="dxa"/>
          </w:tcPr>
          <w:p>
            <w:pPr>
              <w:pStyle w:val="0"/>
              <w:jc w:val="center"/>
            </w:pPr>
            <w:r>
              <w:rPr>
                <w:sz w:val="20"/>
              </w:rPr>
              <w:t xml:space="preserve">6</w:t>
            </w:r>
          </w:p>
        </w:tc>
        <w:tc>
          <w:tcPr>
            <w:tcW w:w="1399" w:type="dxa"/>
          </w:tcPr>
          <w:p>
            <w:pPr>
              <w:pStyle w:val="0"/>
              <w:jc w:val="center"/>
            </w:pPr>
            <w:r>
              <w:rPr>
                <w:sz w:val="20"/>
              </w:rPr>
              <w:t xml:space="preserve">7</w:t>
            </w:r>
          </w:p>
        </w:tc>
      </w:tr>
      <w:tr>
        <w:tc>
          <w:tcPr>
            <w:tcW w:w="454"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979" w:type="dxa"/>
          </w:tcPr>
          <w:p>
            <w:pPr>
              <w:pStyle w:val="0"/>
            </w:pPr>
            <w:r>
              <w:rPr>
                <w:sz w:val="20"/>
              </w:rPr>
            </w:r>
          </w:p>
        </w:tc>
        <w:tc>
          <w:tcPr>
            <w:tcW w:w="1474" w:type="dxa"/>
          </w:tcPr>
          <w:p>
            <w:pPr>
              <w:pStyle w:val="0"/>
            </w:pPr>
            <w:r>
              <w:rPr>
                <w:sz w:val="20"/>
              </w:rPr>
            </w:r>
          </w:p>
        </w:tc>
        <w:tc>
          <w:tcPr>
            <w:tcW w:w="1444" w:type="dxa"/>
          </w:tcPr>
          <w:p>
            <w:pPr>
              <w:pStyle w:val="0"/>
            </w:pPr>
            <w:r>
              <w:rPr>
                <w:sz w:val="20"/>
              </w:rPr>
            </w:r>
          </w:p>
        </w:tc>
        <w:tc>
          <w:tcPr>
            <w:tcW w:w="1399" w:type="dxa"/>
          </w:tcPr>
          <w:p>
            <w:pPr>
              <w:pStyle w:val="0"/>
            </w:pPr>
            <w:r>
              <w:rPr>
                <w:sz w:val="20"/>
              </w:rPr>
            </w:r>
          </w:p>
        </w:tc>
      </w:tr>
      <w:tr>
        <w:tc>
          <w:tcPr>
            <w:tcW w:w="454"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979" w:type="dxa"/>
          </w:tcPr>
          <w:p>
            <w:pPr>
              <w:pStyle w:val="0"/>
            </w:pPr>
            <w:r>
              <w:rPr>
                <w:sz w:val="20"/>
              </w:rPr>
            </w:r>
          </w:p>
        </w:tc>
        <w:tc>
          <w:tcPr>
            <w:tcW w:w="1474" w:type="dxa"/>
          </w:tcPr>
          <w:p>
            <w:pPr>
              <w:pStyle w:val="0"/>
            </w:pPr>
            <w:r>
              <w:rPr>
                <w:sz w:val="20"/>
              </w:rPr>
            </w:r>
          </w:p>
        </w:tc>
        <w:tc>
          <w:tcPr>
            <w:tcW w:w="1444" w:type="dxa"/>
          </w:tcPr>
          <w:p>
            <w:pPr>
              <w:pStyle w:val="0"/>
            </w:pPr>
            <w:r>
              <w:rPr>
                <w:sz w:val="20"/>
              </w:rPr>
            </w:r>
          </w:p>
        </w:tc>
        <w:tc>
          <w:tcPr>
            <w:tcW w:w="1399" w:type="dxa"/>
          </w:tcPr>
          <w:p>
            <w:pPr>
              <w:pStyle w:val="0"/>
            </w:pPr>
            <w:r>
              <w:rPr>
                <w:sz w:val="20"/>
              </w:rPr>
            </w:r>
          </w:p>
        </w:tc>
      </w:tr>
    </w:tbl>
    <w:p>
      <w:pPr>
        <w:pStyle w:val="0"/>
      </w:pPr>
      <w:r>
        <w:rPr>
          <w:sz w:val="20"/>
        </w:rPr>
      </w:r>
    </w:p>
    <w:p>
      <w:pPr>
        <w:pStyle w:val="1"/>
        <w:jc w:val="both"/>
      </w:pPr>
      <w:r>
        <w:rPr>
          <w:sz w:val="20"/>
        </w:rPr>
        <w:t xml:space="preserve">    Перечень    документов,   подтверждающих   обоснованность   планируемых</w:t>
      </w:r>
    </w:p>
    <w:p>
      <w:pPr>
        <w:pStyle w:val="1"/>
        <w:jc w:val="both"/>
      </w:pPr>
      <w:r>
        <w:rPr>
          <w:sz w:val="20"/>
        </w:rPr>
        <w:t xml:space="preserve">расходов:</w:t>
      </w:r>
    </w:p>
    <w:p>
      <w:pPr>
        <w:pStyle w:val="1"/>
        <w:jc w:val="both"/>
      </w:pPr>
      <w:r>
        <w:rPr>
          <w:sz w:val="20"/>
        </w:rPr>
        <w:t xml:space="preserve">    1.</w:t>
      </w:r>
    </w:p>
    <w:p>
      <w:pPr>
        <w:pStyle w:val="1"/>
        <w:jc w:val="both"/>
      </w:pPr>
      <w:r>
        <w:rPr>
          <w:sz w:val="20"/>
        </w:rPr>
        <w:t xml:space="preserve">    2.</w:t>
      </w:r>
    </w:p>
    <w:p>
      <w:pPr>
        <w:pStyle w:val="1"/>
        <w:jc w:val="both"/>
      </w:pPr>
      <w:r>
        <w:rPr>
          <w:sz w:val="20"/>
        </w:rPr>
      </w:r>
    </w:p>
    <w:p>
      <w:pPr>
        <w:pStyle w:val="1"/>
        <w:jc w:val="both"/>
      </w:pPr>
      <w:r>
        <w:rPr>
          <w:sz w:val="20"/>
        </w:rPr>
        <w:t xml:space="preserve">_____________________________________  ___________  _______________________</w:t>
      </w:r>
    </w:p>
    <w:p>
      <w:pPr>
        <w:pStyle w:val="1"/>
        <w:jc w:val="both"/>
      </w:pPr>
      <w:r>
        <w:rPr>
          <w:sz w:val="20"/>
        </w:rPr>
        <w:t xml:space="preserve">  (наименование должности руководителя  (подпись)  (фамилия, имя, отчество)</w:t>
      </w:r>
    </w:p>
    <w:p>
      <w:pPr>
        <w:pStyle w:val="1"/>
        <w:jc w:val="both"/>
      </w:pPr>
      <w:r>
        <w:rPr>
          <w:sz w:val="20"/>
        </w:rPr>
        <w:t xml:space="preserve">                  СОНКО)</w:t>
      </w:r>
    </w:p>
    <w:p>
      <w:pPr>
        <w:pStyle w:val="1"/>
        <w:jc w:val="both"/>
      </w:pPr>
      <w:r>
        <w:rPr>
          <w:sz w:val="20"/>
        </w:rPr>
      </w:r>
    </w:p>
    <w:p>
      <w:pPr>
        <w:pStyle w:val="1"/>
        <w:jc w:val="both"/>
      </w:pPr>
      <w:r>
        <w:rPr>
          <w:sz w:val="20"/>
        </w:rPr>
        <w:t xml:space="preserve">М.П. (при наличии)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Тамбовской области от 27.09.2023 N 761</w:t>
            <w:br/>
            <w:t>"Об утверждении порядка определения объема и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9CF60D4BE787C827A9B8FA958B85B35FCA8988A78C6D63879315637098EC5BEF378397E9886237996DF023EE415B344700D97A3CE0D2P6Q" TargetMode = "External"/>
	<Relationship Id="rId8" Type="http://schemas.openxmlformats.org/officeDocument/2006/relationships/hyperlink" Target="consultantplus://offline/ref=DA9CF60D4BE787C827A9B8FA958B85B35FCF8D8BA7886D63879315637098EC5BEF378391EB84366D8969B974E25D5B2B5803C77AD3PFQ" TargetMode = "External"/>
	<Relationship Id="rId9" Type="http://schemas.openxmlformats.org/officeDocument/2006/relationships/hyperlink" Target="consultantplus://offline/ref=DA9CF60D4BE787C827A9A6F783E7DFBA5FC7D685AE8E603CD9C313342FC8EA0EAF7785C4A8CB6F3ECB3DB676E6480E7B0254CA7A3DFC2465F388D266D3PAQ" TargetMode = "External"/>
	<Relationship Id="rId10" Type="http://schemas.openxmlformats.org/officeDocument/2006/relationships/hyperlink" Target="consultantplus://offline/ref=DA9CF60D4BE787C827A9A6F783E7DFBA5FC7D685AE8E603CD9C313342FC8EA0EAF7785C4A8CB6F3ECB3DB676E6480E7B0254CA7A3DFC2465F388D266D3PAQ" TargetMode = "External"/>
	<Relationship Id="rId11" Type="http://schemas.openxmlformats.org/officeDocument/2006/relationships/hyperlink" Target="consultantplus://offline/ref=DA9CF60D4BE787C827A9B8FA958B85B35FCA8988A78C6D63879315637098EC5BEF378391EB8C663FCC37E027A7165728471FC67922E02566DEPEQ" TargetMode = "External"/>
	<Relationship Id="rId12" Type="http://schemas.openxmlformats.org/officeDocument/2006/relationships/hyperlink" Target="consultantplus://offline/ref=DA9CF60D4BE787C827A9B8FA958B85B35FC9888CAA8B6D63879315637098EC5BFD37DB9DE98E7C3DCC22B676E1D4P0Q" TargetMode = "External"/>
	<Relationship Id="rId13" Type="http://schemas.openxmlformats.org/officeDocument/2006/relationships/hyperlink" Target="consultantplus://offline/ref=DA9CF60D4BE787C827A9A6F783E7DFBA5FC7D685AE8F6534DEC313342FC8EA0EAF7785C4BACB3731CF3DAA77E25D582A44D0P2Q" TargetMode = "External"/>
	<Relationship Id="rId14" Type="http://schemas.openxmlformats.org/officeDocument/2006/relationships/hyperlink" Target="consultantplus://offline/ref=300539D61574BFFDF6BCB15136D46AFEF81DBE0BB9764FDFDDB4722DA6FAAB21D77E51CEF7AB295B3A62CB566AE5PEQ" TargetMode = "External"/>
	<Relationship Id="rId15" Type="http://schemas.openxmlformats.org/officeDocument/2006/relationships/hyperlink" Target="consultantplus://offline/ref=300539D61574BFFDF6BCB15136D46AFEF81FBD0FB27B4FDFDDB4722DA6FAAB21C57E09C0F2AA33516F2D8D03655F5488C555E184687FE6P2Q" TargetMode = "External"/>
	<Relationship Id="rId16" Type="http://schemas.openxmlformats.org/officeDocument/2006/relationships/hyperlink" Target="consultantplus://offline/ref=300539D61574BFFDF6BCB15136D46AFEF81FBD0FB27B4FDFDDB4722DA6FAAB21C57E09C0F2A835516F2D8D03655F5488C555E184687FE6P2Q" TargetMode = "External"/>
	<Relationship Id="rId17" Type="http://schemas.openxmlformats.org/officeDocument/2006/relationships/hyperlink" Target="consultantplus://offline/ref=300539D61574BFFDF6BCB15136D46AFEF81FBD0FB27B4FDFDDB4722DA6FAAB21C57E09C0F2AA33516F2D8D03655F5488C555E184687FE6P2Q" TargetMode = "External"/>
	<Relationship Id="rId18" Type="http://schemas.openxmlformats.org/officeDocument/2006/relationships/hyperlink" Target="consultantplus://offline/ref=300539D61574BFFDF6BCB15136D46AFEF81FBD0FB27B4FDFDDB4722DA6FAAB21C57E09C0F2A835516F2D8D03655F5488C555E184687FE6P2Q" TargetMode = "External"/>
	<Relationship Id="rId19" Type="http://schemas.openxmlformats.org/officeDocument/2006/relationships/hyperlink" Target="consultantplus://offline/ref=300539D61574BFFDF6BCB15136D46AFEF81CBE06B37F4FDFDDB4722DA6FAAB21D77E51CEF7AB295B3A62CB566AE5PEQ" TargetMode = "External"/>
	<Relationship Id="rId20" Type="http://schemas.openxmlformats.org/officeDocument/2006/relationships/hyperlink" Target="consultantplus://offline/ref=300539D61574BFFDF6BCB15136D46AFEF81CB407BC784FDFDDB4722DA6FAAB21D77E51CEF7AB295B3A62CB566AE5PEQ" TargetMode = "External"/>
	<Relationship Id="rId21" Type="http://schemas.openxmlformats.org/officeDocument/2006/relationships/hyperlink" Target="consultantplus://offline/ref=300539D61574BFFDF6BCB15136D46AFEF81CB407BC7F4FDFDDB4722DA6FAAB21D77E51CEF7AB295B3A62CB566AE5PE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Тамбовской области от 27.09.2023 N 761
"Об утверждении порядка определения объема и предоставления субсидий из бюджета Тамбовской области социально ориентированным некоммерческим организациям, оказывающим услуги в области физической культуры и спорта, не являющимся государственными (муниципальными) учреждениями"</dc:title>
  <dcterms:created xsi:type="dcterms:W3CDTF">2023-11-21T16:15:03Z</dcterms:created>
</cp:coreProperties>
</file>