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государственного заказа Тамбовской области от 21.12.2020 N 49</w:t>
              <w:br/>
              <w:t xml:space="preserve">(ред. от 14.06.2022)</w:t>
              <w:br/>
              <w:t xml:space="preserve">"Об утверждении Положения об Общественном совете при комитете государственного заказа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ГОСУДАРСТВЕННОГО ЗАКАЗА ТАМБОВСКОЙ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21 декабря 2020 г. N 49</w:t>
      </w:r>
    </w:p>
    <w:p>
      <w:pPr>
        <w:pStyle w:val="2"/>
        <w:jc w:val="center"/>
      </w:pPr>
      <w:r>
        <w:rPr>
          <w:sz w:val="20"/>
        </w:rPr>
      </w:r>
    </w:p>
    <w:p>
      <w:pPr>
        <w:pStyle w:val="2"/>
        <w:jc w:val="center"/>
      </w:pPr>
      <w:r>
        <w:rPr>
          <w:sz w:val="20"/>
        </w:rPr>
        <w:t xml:space="preserve">ОБ УТВЕРЖДЕНИИ ПОЛОЖЕНИЯ ОБ ОБЩЕСТВЕННОМ СОВЕТЕ ПРИ КОМИТЕТЕ</w:t>
      </w:r>
    </w:p>
    <w:p>
      <w:pPr>
        <w:pStyle w:val="2"/>
        <w:jc w:val="center"/>
      </w:pPr>
      <w:r>
        <w:rPr>
          <w:sz w:val="20"/>
        </w:rPr>
        <w:t xml:space="preserve">ГОСУДАРСТВЕННОГО ЗАКАЗА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color w:val="392c69"/>
              </w:rPr>
              <w:t xml:space="preserve"> комитета государственного заказа Тамбовской области</w:t>
            </w:r>
          </w:p>
          <w:p>
            <w:pPr>
              <w:pStyle w:val="0"/>
              <w:jc w:val="center"/>
            </w:pPr>
            <w:r>
              <w:rPr>
                <w:sz w:val="20"/>
                <w:color w:val="392c69"/>
              </w:rPr>
              <w:t xml:space="preserve">от 14.06.2022 N 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10" w:tooltip="Постановление администрации Тамбовской области от 14.12.2015 N 1470 (ред. от 13.10.2020)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комитете государственного заказа области согласно приложению.</w:t>
      </w:r>
    </w:p>
    <w:p>
      <w:pPr>
        <w:pStyle w:val="0"/>
        <w:spacing w:before="200" w:line-rule="auto"/>
        <w:ind w:firstLine="540"/>
        <w:jc w:val="both"/>
      </w:pPr>
      <w:r>
        <w:rPr>
          <w:sz w:val="20"/>
        </w:rPr>
        <w:t xml:space="preserve">2. Признать утратившими силу приказы комитета государственного заказа области:</w:t>
      </w:r>
    </w:p>
    <w:p>
      <w:pPr>
        <w:pStyle w:val="0"/>
        <w:spacing w:before="200" w:line-rule="auto"/>
        <w:ind w:firstLine="540"/>
        <w:jc w:val="both"/>
      </w:pPr>
      <w:r>
        <w:rPr>
          <w:sz w:val="20"/>
        </w:rPr>
        <w:t xml:space="preserve">от 14.01.2016 </w:t>
      </w:r>
      <w:hyperlink w:history="0" r:id="rId11" w:tooltip="Приказ комитета государственного заказа Тамбовской области от 14.01.2016 N 2 (ред. от 07.11.2017) &quot;Об утверждении Положения об Общественном совете при комитете государственного заказа области&quot; ------------ Утратил силу или отменен {КонсультантПлюс}">
        <w:r>
          <w:rPr>
            <w:sz w:val="20"/>
            <w:color w:val="0000ff"/>
          </w:rPr>
          <w:t xml:space="preserve">N 2</w:t>
        </w:r>
      </w:hyperlink>
      <w:r>
        <w:rPr>
          <w:sz w:val="20"/>
        </w:rPr>
        <w:t xml:space="preserve"> "Об утверждении Положения об общественном совете при комитете государственного заказа области";</w:t>
      </w:r>
    </w:p>
    <w:p>
      <w:pPr>
        <w:pStyle w:val="0"/>
        <w:spacing w:before="200" w:line-rule="auto"/>
        <w:ind w:firstLine="540"/>
        <w:jc w:val="both"/>
      </w:pPr>
      <w:r>
        <w:rPr>
          <w:sz w:val="20"/>
        </w:rPr>
        <w:t xml:space="preserve">от 23.05.2016 </w:t>
      </w:r>
      <w:hyperlink w:history="0" r:id="rId12" w:tooltip="Приказ комитета государственного заказа Тамбовской области от 23.05.2016 N 28 &quot;О внесении изменения в Положение об общественном совете при комитете государственного заказа области&quot; ------------ Утратил силу или отменен {КонсультантПлюс}">
        <w:r>
          <w:rPr>
            <w:sz w:val="20"/>
            <w:color w:val="0000ff"/>
          </w:rPr>
          <w:t xml:space="preserve">N 28</w:t>
        </w:r>
      </w:hyperlink>
      <w:r>
        <w:rPr>
          <w:sz w:val="20"/>
        </w:rPr>
        <w:t xml:space="preserve"> "О внесении изменения в Положение об общественном совете при комитете государственного заказа области";</w:t>
      </w:r>
    </w:p>
    <w:p>
      <w:pPr>
        <w:pStyle w:val="0"/>
        <w:spacing w:before="200" w:line-rule="auto"/>
        <w:ind w:firstLine="540"/>
        <w:jc w:val="both"/>
      </w:pPr>
      <w:r>
        <w:rPr>
          <w:sz w:val="20"/>
        </w:rPr>
        <w:t xml:space="preserve">от 03.05.2017 </w:t>
      </w:r>
      <w:hyperlink w:history="0" r:id="rId13" w:tooltip="Приказ комитета государственного заказа Тамбовской области от 03.05.2017 N 13 &quot;О внесении изменения в Положение об общественном совете при комитете государственного заказа области&quot; ------------ Утратил силу или отменен {КонсультантПлюс}">
        <w:r>
          <w:rPr>
            <w:sz w:val="20"/>
            <w:color w:val="0000ff"/>
          </w:rPr>
          <w:t xml:space="preserve">N 13</w:t>
        </w:r>
      </w:hyperlink>
      <w:r>
        <w:rPr>
          <w:sz w:val="20"/>
        </w:rPr>
        <w:t xml:space="preserve"> "О внесении изменения в Положение об общественном совете при комитете государственного заказа области";</w:t>
      </w:r>
    </w:p>
    <w:p>
      <w:pPr>
        <w:pStyle w:val="0"/>
        <w:spacing w:before="200" w:line-rule="auto"/>
        <w:ind w:firstLine="540"/>
        <w:jc w:val="both"/>
      </w:pPr>
      <w:r>
        <w:rPr>
          <w:sz w:val="20"/>
        </w:rPr>
        <w:t xml:space="preserve">от 23.08.2017 </w:t>
      </w:r>
      <w:hyperlink w:history="0" r:id="rId14" w:tooltip="Приказ комитета государственного заказа Тамбовской области от 23.08.2017 N 45 &quot;О внесении изменения в Положение об общественном совете при комитете государственного заказа области&quot; ------------ Утратил силу или отменен {КонсультантПлюс}">
        <w:r>
          <w:rPr>
            <w:sz w:val="20"/>
            <w:color w:val="0000ff"/>
          </w:rPr>
          <w:t xml:space="preserve">N 45</w:t>
        </w:r>
      </w:hyperlink>
      <w:r>
        <w:rPr>
          <w:sz w:val="20"/>
        </w:rPr>
        <w:t xml:space="preserve"> "О внесении изменения в Положение об общественном совете при комитете государственного заказа области";</w:t>
      </w:r>
    </w:p>
    <w:p>
      <w:pPr>
        <w:pStyle w:val="0"/>
        <w:spacing w:before="200" w:line-rule="auto"/>
        <w:ind w:firstLine="540"/>
        <w:jc w:val="both"/>
      </w:pPr>
      <w:r>
        <w:rPr>
          <w:sz w:val="20"/>
        </w:rPr>
        <w:t xml:space="preserve">от 07.11.2017 </w:t>
      </w:r>
      <w:hyperlink w:history="0" r:id="rId15" w:tooltip="Приказ комитета государственного заказа Тамбовской области от 07.11.2017 N 50 &quot;О внесении изменения в Положение об общественном совете при комитете государственного заказа области&quot; ------------ Утратил силу или отменен {КонсультантПлюс}">
        <w:r>
          <w:rPr>
            <w:sz w:val="20"/>
            <w:color w:val="0000ff"/>
          </w:rPr>
          <w:t xml:space="preserve">N 50</w:t>
        </w:r>
      </w:hyperlink>
      <w:r>
        <w:rPr>
          <w:sz w:val="20"/>
        </w:rPr>
        <w:t xml:space="preserve"> "О внесении изменения в Положение об общественном совете при комитете государственного заказа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 и разместить на официальном сайте комитета государственного заказа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 государственного заказа области</w:t>
      </w:r>
    </w:p>
    <w:p>
      <w:pPr>
        <w:pStyle w:val="0"/>
        <w:jc w:val="right"/>
      </w:pPr>
      <w:r>
        <w:rPr>
          <w:sz w:val="20"/>
        </w:rPr>
        <w:t xml:space="preserve">П.А.Егорчев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государственного заказа области</w:t>
      </w:r>
    </w:p>
    <w:p>
      <w:pPr>
        <w:pStyle w:val="0"/>
        <w:jc w:val="right"/>
      </w:pPr>
      <w:r>
        <w:rPr>
          <w:sz w:val="20"/>
        </w:rPr>
        <w:t xml:space="preserve">от 21.12.2020 N 49</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КОМИТЕТЕ ГОСУДАРСТВЕННОГО ЗАКАЗА</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color w:val="392c69"/>
              </w:rPr>
              <w:t xml:space="preserve"> комитета государственного заказа Тамбовской области</w:t>
            </w:r>
          </w:p>
          <w:p>
            <w:pPr>
              <w:pStyle w:val="0"/>
              <w:jc w:val="center"/>
            </w:pPr>
            <w:r>
              <w:rPr>
                <w:sz w:val="20"/>
                <w:color w:val="392c69"/>
              </w:rPr>
              <w:t xml:space="preserve">от 14.06.2022 N 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комитете государственного заказа Тамбовской области (далее - Положение) определяет компетенцию, порядок деятельности Общественного совета при комитете государственного заказа Тамбовской области (далее - Общественный совет),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комитета государственного заказа Тамбовской области.</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9" w:tooltip="&quot;Устав (Основной закон) Тамбовской области Российской Федерации&quot; (принят Постановлением Тамбовской областной Думы от 30.11.1994 N 84) (ред. от 06.11.2020)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Комитета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Комитета.</w:t>
      </w:r>
    </w:p>
    <w:p>
      <w:pPr>
        <w:pStyle w:val="0"/>
        <w:spacing w:before="200" w:line-rule="auto"/>
        <w:ind w:firstLine="540"/>
        <w:jc w:val="both"/>
      </w:pPr>
      <w:r>
        <w:rPr>
          <w:sz w:val="20"/>
        </w:rPr>
        <w:t xml:space="preserve">1.6. Порядок взаимодействия Общественного совета с Общественной палатой области регламентируется положением об Общественном совете при комитете государственного заказа Тамбовской области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7 человек на конкурсной основе со сроком полномочий членов Общественного совета 3 (три) года.</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Комитета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Комитетом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Комитета,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1"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Тамбовской области;</w:t>
      </w:r>
    </w:p>
    <w:p>
      <w:pPr>
        <w:pStyle w:val="0"/>
        <w:spacing w:before="200" w:line-rule="auto"/>
        <w:ind w:firstLine="540"/>
        <w:jc w:val="both"/>
      </w:pPr>
      <w:r>
        <w:rPr>
          <w:sz w:val="20"/>
        </w:rPr>
        <w:t xml:space="preserve">2.2.2. анализ общественного мнения в сфере деятельности Комитета.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2.2.3. рассмотрение и обсуждение инициатив граждан и общественных объединений по вопросам, отнесенным к компетенции Комитета, связанным с реализацией Комитетом своих функций;</w:t>
      </w:r>
    </w:p>
    <w:p>
      <w:pPr>
        <w:pStyle w:val="0"/>
        <w:spacing w:before="200" w:line-rule="auto"/>
        <w:ind w:firstLine="540"/>
        <w:jc w:val="both"/>
      </w:pPr>
      <w:r>
        <w:rPr>
          <w:sz w:val="20"/>
        </w:rPr>
        <w:t xml:space="preserve">2.2.4.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Комитета.</w:t>
      </w:r>
    </w:p>
    <w:p>
      <w:pPr>
        <w:pStyle w:val="0"/>
        <w:spacing w:before="200" w:line-rule="auto"/>
        <w:ind w:firstLine="540"/>
        <w:jc w:val="both"/>
      </w:pPr>
      <w:r>
        <w:rPr>
          <w:sz w:val="20"/>
        </w:rPr>
        <w:t xml:space="preserve">2.2.5. рассмотрение и оценка мероприятий Комитета в части, касающейся функционирования антимонопольного комплаенса;</w:t>
      </w:r>
    </w:p>
    <w:p>
      <w:pPr>
        <w:pStyle w:val="0"/>
        <w:spacing w:before="200" w:line-rule="auto"/>
        <w:ind w:firstLine="540"/>
        <w:jc w:val="both"/>
      </w:pPr>
      <w:r>
        <w:rPr>
          <w:sz w:val="20"/>
        </w:rPr>
        <w:t xml:space="preserve">2.2.6.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Комитета.</w:t>
      </w:r>
    </w:p>
    <w:p>
      <w:pPr>
        <w:pStyle w:val="0"/>
        <w:jc w:val="both"/>
      </w:pPr>
      <w:r>
        <w:rPr>
          <w:sz w:val="20"/>
        </w:rPr>
      </w:r>
    </w:p>
    <w:bookmarkStart w:id="80" w:name="P80"/>
    <w:bookmarkEnd w:id="80"/>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Комитетом в соответствии с требованиями Федерального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3"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4" w:tooltip="Федеральный закон от 25.07.2002 N 114-ФЗ (ред. от 08.12.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5" w:tooltip="Федеральный закон от 25.07.2002 N 114-ФЗ (ред. от 08.12.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Федеральным </w:t>
      </w:r>
      <w:hyperlink w:history="0" r:id="rId26" w:tooltip="Федеральный закон от 19.05.1995 N 82-ФЗ (ред. от 08.12.2020) &quot;Об общественных объединениях&quot; ------------ Недействующая редакция {КонсультантПлюс}">
        <w:r>
          <w:rPr>
            <w:sz w:val="20"/>
            <w:color w:val="0000ff"/>
          </w:rPr>
          <w:t xml:space="preserve">законом</w:t>
        </w:r>
      </w:hyperlink>
      <w:r>
        <w:rPr>
          <w:sz w:val="20"/>
        </w:rPr>
        <w:t xml:space="preserve"> от 19 мая 1995 года N 82-ФЗ "Об общественных объединениях", если решение о приостановлении не было признано судом незаконным.</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Кандидаты в состав Общественного совета должны соответствовать также дополнительным требованиям, согласованным с Общественной палатой области, а именно:</w:t>
      </w:r>
    </w:p>
    <w:p>
      <w:pPr>
        <w:pStyle w:val="0"/>
        <w:spacing w:before="200" w:line-rule="auto"/>
        <w:ind w:firstLine="540"/>
        <w:jc w:val="both"/>
      </w:pPr>
      <w:r>
        <w:rPr>
          <w:sz w:val="20"/>
        </w:rPr>
        <w:t xml:space="preserve">иметь:</w:t>
      </w:r>
    </w:p>
    <w:p>
      <w:pPr>
        <w:pStyle w:val="0"/>
        <w:spacing w:before="200" w:line-rule="auto"/>
        <w:ind w:firstLine="540"/>
        <w:jc w:val="both"/>
      </w:pPr>
      <w:r>
        <w:rPr>
          <w:sz w:val="20"/>
        </w:rPr>
        <w:t xml:space="preserve">опыт работы или опыт общественной деятельности по профилю деятельности Комитета, при котором формируется Общественный совет, от одного года;</w:t>
      </w:r>
    </w:p>
    <w:p>
      <w:pPr>
        <w:pStyle w:val="0"/>
        <w:spacing w:before="200" w:line-rule="auto"/>
        <w:ind w:firstLine="540"/>
        <w:jc w:val="both"/>
      </w:pPr>
      <w:r>
        <w:rPr>
          <w:sz w:val="20"/>
        </w:rPr>
        <w:t xml:space="preserve">опыт работы (деятельности) в сфере представления общественных интересов, или выполнения экспертной работы в сфере общественных отношений, организации деятельности по вопросам поддержки субъектов малого и среднего предпринимательства, или в сфере закупок для государственных и муниципальных нужд от одного года.</w:t>
      </w:r>
    </w:p>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7"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8" w:tooltip="Закон Тамбовской области от 23.12.2016 N 57-З (ред. от 01.12.2020)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Комитета.</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 при Комитете</w:t>
      </w:r>
    </w:p>
    <w:p>
      <w:pPr>
        <w:pStyle w:val="0"/>
        <w:jc w:val="both"/>
      </w:pPr>
      <w:r>
        <w:rPr>
          <w:sz w:val="20"/>
        </w:rPr>
      </w:r>
    </w:p>
    <w:p>
      <w:pPr>
        <w:pStyle w:val="0"/>
        <w:ind w:firstLine="540"/>
        <w:jc w:val="both"/>
      </w:pPr>
      <w:r>
        <w:rPr>
          <w:sz w:val="20"/>
        </w:rPr>
        <w:t xml:space="preserve">4.1. Порядок проведения конкурса кандидатов в члены Общественного совета (далее - Порядок) разработан в соответствии с требованиями Федерального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30"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области от 29.04.2015 N 522-З "О регулировании отдельных вопросов в сфере осуществления общественного контроля в Тамбовской области", а также настоящим Положением.</w:t>
      </w:r>
    </w:p>
    <w:p>
      <w:pPr>
        <w:pStyle w:val="0"/>
        <w:spacing w:before="200" w:line-rule="auto"/>
        <w:ind w:firstLine="540"/>
        <w:jc w:val="both"/>
      </w:pPr>
      <w:r>
        <w:rPr>
          <w:sz w:val="20"/>
        </w:rPr>
        <w:t xml:space="preserve">4.2.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4.3. Заседания конкурсной комиссии проводятся по мере необходимости.</w:t>
      </w:r>
    </w:p>
    <w:p>
      <w:pPr>
        <w:pStyle w:val="0"/>
        <w:spacing w:before="200" w:line-rule="auto"/>
        <w:ind w:firstLine="540"/>
        <w:jc w:val="both"/>
      </w:pPr>
      <w:r>
        <w:rPr>
          <w:sz w:val="20"/>
        </w:rPr>
        <w:t xml:space="preserve">4.4. Конкурсная комиссия.</w:t>
      </w:r>
    </w:p>
    <w:p>
      <w:pPr>
        <w:pStyle w:val="0"/>
        <w:spacing w:before="200" w:line-rule="auto"/>
        <w:ind w:firstLine="540"/>
        <w:jc w:val="both"/>
      </w:pPr>
      <w:r>
        <w:rPr>
          <w:sz w:val="20"/>
        </w:rPr>
        <w:t xml:space="preserve">4.4.1. Конкурсная комиссия формируется в составе 7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определяемого согласно </w:t>
      </w:r>
      <w:hyperlink w:history="0" r:id="rId31" w:tooltip="Федеральный закон от 25.12.2008 N 273-ФЗ (ред. от 24.04.2020) &quot;О противодействии коррупции&quot; ------------ Недействующая редакция {КонсультантПлюс}">
        <w:r>
          <w:rPr>
            <w:sz w:val="20"/>
            <w:color w:val="0000ff"/>
          </w:rPr>
          <w:t xml:space="preserve">статьям 10</w:t>
        </w:r>
      </w:hyperlink>
      <w:r>
        <w:rPr>
          <w:sz w:val="20"/>
        </w:rPr>
        <w:t xml:space="preserve">, </w:t>
      </w:r>
      <w:hyperlink w:history="0" r:id="rId32" w:tooltip="Федеральный закон от 25.12.2008 N 273-ФЗ (ред. от 24.04.2020) &quot;О противодействии коррупции&quot; ------------ Недействующая редакция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4.4.2.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4.4.3.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4.4.4.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4.5. Порядок подачи заявлений на участие в конкурсном отборе.</w:t>
      </w:r>
    </w:p>
    <w:p>
      <w:pPr>
        <w:pStyle w:val="0"/>
        <w:spacing w:before="200" w:line-rule="auto"/>
        <w:ind w:firstLine="540"/>
        <w:jc w:val="both"/>
      </w:pPr>
      <w:r>
        <w:rPr>
          <w:sz w:val="20"/>
        </w:rPr>
        <w:t xml:space="preserve">4.5.1. Объявление о Конкурсе размещается на официальном сайте Комитета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4.5.2.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4.5.3. Направленное заявление и приложенные к нему документы подлежат регистрации в порядке, установленном инструкцией по делопроизводству в Комитете.</w:t>
      </w:r>
    </w:p>
    <w:bookmarkStart w:id="122" w:name="P122"/>
    <w:bookmarkEnd w:id="122"/>
    <w:p>
      <w:pPr>
        <w:pStyle w:val="0"/>
        <w:spacing w:before="200" w:line-rule="auto"/>
        <w:ind w:firstLine="540"/>
        <w:jc w:val="both"/>
      </w:pPr>
      <w:r>
        <w:rPr>
          <w:sz w:val="20"/>
        </w:rPr>
        <w:t xml:space="preserve">4.5.4.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Комитета в информационно-телекоммуникационной сети "Интернет" представляют лично либо направляют по почте </w:t>
      </w:r>
      <w:hyperlink w:history="0" w:anchor="P232" w:tooltip="                                 ЗАЯВЛЕНИЕ">
        <w:r>
          <w:rPr>
            <w:sz w:val="20"/>
            <w:color w:val="0000ff"/>
          </w:rPr>
          <w:t xml:space="preserve">заявление</w:t>
        </w:r>
      </w:hyperlink>
      <w:r>
        <w:rPr>
          <w:sz w:val="20"/>
        </w:rPr>
        <w:t xml:space="preserve"> о выдвижении кандидата в члены Общественного совета при Комитете (далее - кандидат) по форме согласно приложению N 1 к настоящему Положению, с приложением следующих документов:</w:t>
      </w:r>
    </w:p>
    <w:p>
      <w:pPr>
        <w:pStyle w:val="0"/>
        <w:spacing w:before="200" w:line-rule="auto"/>
        <w:ind w:firstLine="540"/>
        <w:jc w:val="both"/>
      </w:pPr>
      <w:hyperlink w:history="0" w:anchor="P264" w:tooltip="                                  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 с приложением фотографии кандидата размером 30 x 40;</w:t>
      </w:r>
    </w:p>
    <w:p>
      <w:pPr>
        <w:pStyle w:val="0"/>
        <w:spacing w:before="200" w:line-rule="auto"/>
        <w:ind w:firstLine="540"/>
        <w:jc w:val="both"/>
      </w:pPr>
      <w:hyperlink w:history="0" w:anchor="P406"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согласно приложению N 3 к настоящему Положению;</w:t>
      </w:r>
    </w:p>
    <w:p>
      <w:pPr>
        <w:pStyle w:val="0"/>
        <w:spacing w:before="200" w:line-rule="auto"/>
        <w:ind w:firstLine="540"/>
        <w:jc w:val="both"/>
      </w:pPr>
      <w:r>
        <w:rPr>
          <w:sz w:val="20"/>
        </w:rPr>
        <w:t xml:space="preserve">заявление-согласие кандидата на обработку его персональных данных по форме согласно </w:t>
      </w:r>
      <w:hyperlink w:history="0" w:anchor="P442" w:tooltip="                                 ЗАЯВЛЕНИЕ">
        <w:r>
          <w:rPr>
            <w:sz w:val="20"/>
            <w:color w:val="0000ff"/>
          </w:rPr>
          <w:t xml:space="preserve">приложению N 4</w:t>
        </w:r>
      </w:hyperlink>
      <w:r>
        <w:rPr>
          <w:sz w:val="20"/>
        </w:rPr>
        <w:t xml:space="preserve"> к настоящему Положению.</w:t>
      </w:r>
    </w:p>
    <w:p>
      <w:pPr>
        <w:pStyle w:val="0"/>
        <w:spacing w:before="200" w:line-rule="auto"/>
        <w:ind w:firstLine="540"/>
        <w:jc w:val="both"/>
      </w:pPr>
      <w:r>
        <w:rPr>
          <w:sz w:val="20"/>
        </w:rPr>
        <w:t xml:space="preserve">4.5.5. Несвоевременное представление вышеуказанных документов, представление их не в полном объеме являются основанием для отказа заявителю в их приеме.</w:t>
      </w:r>
    </w:p>
    <w:p>
      <w:pPr>
        <w:pStyle w:val="0"/>
        <w:spacing w:before="200" w:line-rule="auto"/>
        <w:ind w:firstLine="540"/>
        <w:jc w:val="both"/>
      </w:pPr>
      <w:r>
        <w:rPr>
          <w:sz w:val="20"/>
        </w:rPr>
        <w:t xml:space="preserve">4.6. Организация и проведение Конкурса.</w:t>
      </w:r>
    </w:p>
    <w:p>
      <w:pPr>
        <w:pStyle w:val="0"/>
        <w:spacing w:before="200" w:line-rule="auto"/>
        <w:ind w:firstLine="540"/>
        <w:jc w:val="both"/>
      </w:pPr>
      <w:r>
        <w:rPr>
          <w:sz w:val="20"/>
        </w:rPr>
        <w:t xml:space="preserve">4.6.1. Решение о дате, месте и времени проведения Конкурса принимается председателем Комитета после окончания срока подачи документов.</w:t>
      </w:r>
    </w:p>
    <w:p>
      <w:pPr>
        <w:pStyle w:val="0"/>
        <w:spacing w:before="200" w:line-rule="auto"/>
        <w:ind w:firstLine="540"/>
        <w:jc w:val="both"/>
      </w:pPr>
      <w:r>
        <w:rPr>
          <w:sz w:val="20"/>
        </w:rPr>
        <w:t xml:space="preserve">4.6.2. Организация и проведение Конкурса возлагается на конкурсную комиссию.</w:t>
      </w:r>
    </w:p>
    <w:p>
      <w:pPr>
        <w:pStyle w:val="0"/>
        <w:spacing w:before="200" w:line-rule="auto"/>
        <w:ind w:firstLine="540"/>
        <w:jc w:val="both"/>
      </w:pPr>
      <w:r>
        <w:rPr>
          <w:sz w:val="20"/>
        </w:rPr>
        <w:t xml:space="preserve">4.6.3.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22" w:tooltip="4.5.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Комитет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ри...">
        <w:r>
          <w:rPr>
            <w:sz w:val="20"/>
            <w:color w:val="0000ff"/>
          </w:rPr>
          <w:t xml:space="preserve">пп. 4.5.4</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4.6.4.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несоответствие представленных документов требованиям (формам), установленным в </w:t>
      </w:r>
      <w:hyperlink w:history="0" w:anchor="P122" w:tooltip="4.5.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Комитет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ри...">
        <w:r>
          <w:rPr>
            <w:sz w:val="20"/>
            <w:color w:val="0000ff"/>
          </w:rPr>
          <w:t xml:space="preserve">пп. 4.5.4</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 а также представление заведомо ложных сведений о кандидате.</w:t>
      </w:r>
    </w:p>
    <w:p>
      <w:pPr>
        <w:pStyle w:val="0"/>
        <w:spacing w:before="200" w:line-rule="auto"/>
        <w:ind w:firstLine="540"/>
        <w:jc w:val="both"/>
      </w:pPr>
      <w:r>
        <w:rPr>
          <w:sz w:val="20"/>
        </w:rPr>
        <w:t xml:space="preserve">4.6.5.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4.6.6.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4.6.7.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или опыта общественной деятельности по профилю деятельности Комитета, при котором формируется Общественный совет (от одного года до двух лет - 1 балл, от двух лет до трех лет - 2 балла, от трех лет и более - 3 балла);</w:t>
      </w:r>
    </w:p>
    <w:p>
      <w:pPr>
        <w:pStyle w:val="0"/>
        <w:spacing w:before="200" w:line-rule="auto"/>
        <w:ind w:firstLine="540"/>
        <w:jc w:val="both"/>
      </w:pPr>
      <w:r>
        <w:rPr>
          <w:sz w:val="20"/>
        </w:rPr>
        <w:t xml:space="preserve">наличие опыта работы (деятельности) в сфере представления общественных интересов, или выполнения экспертной работы в сфере общественных отношений, организации деятельности по вопросам поддержки субъектов малого и среднего предпринимательства, или в сфере закупок для государственных и муниципальных нужд (от одного года до двух лет - 1 балл, от двух лет до трех лет - 2 балла, от трех лет и более - 3 балла).</w:t>
      </w:r>
    </w:p>
    <w:p>
      <w:pPr>
        <w:pStyle w:val="0"/>
        <w:spacing w:before="200" w:line-rule="auto"/>
        <w:ind w:firstLine="540"/>
        <w:jc w:val="both"/>
      </w:pPr>
      <w:r>
        <w:rPr>
          <w:sz w:val="20"/>
        </w:rPr>
        <w:t xml:space="preserve">4.6.8.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4.6.9.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4.6.10.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4.6.11. Комитет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председателем Комитета.</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их членов избирает председателя Общественного совета, который организует работу Общественного совета и проводит его заседания, заместителя председателя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председателем Комитета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председателю Комитета в течение 7 дней со дня их подписания.</w:t>
      </w:r>
    </w:p>
    <w:p>
      <w:pPr>
        <w:pStyle w:val="0"/>
        <w:jc w:val="both"/>
      </w:pPr>
      <w:r>
        <w:rPr>
          <w:sz w:val="20"/>
        </w:rPr>
        <w:t xml:space="preserve">(в ред. </w:t>
      </w:r>
      <w:hyperlink w:history="0" r:id="rId33"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председателю Комитета для рассмотрения.</w:t>
      </w:r>
    </w:p>
    <w:p>
      <w:pPr>
        <w:pStyle w:val="0"/>
        <w:spacing w:before="200" w:line-rule="auto"/>
        <w:ind w:firstLine="540"/>
        <w:jc w:val="both"/>
      </w:pPr>
      <w:r>
        <w:rPr>
          <w:sz w:val="20"/>
        </w:rPr>
        <w:t xml:space="preserve">Председатель Комитета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Комитетом в Общественный совет в письменной форме в пределах срока, установленного в настоящем абзаце, для их рассмотрения.</w:t>
      </w:r>
    </w:p>
    <w:p>
      <w:pPr>
        <w:pStyle w:val="0"/>
        <w:jc w:val="both"/>
      </w:pPr>
      <w:r>
        <w:rPr>
          <w:sz w:val="20"/>
        </w:rPr>
        <w:t xml:space="preserve">(в ред. </w:t>
      </w:r>
      <w:hyperlink w:history="0" r:id="rId34"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в информационно-телекоммуникационной сети "Интернет" на официальном интернет-сайте Комитета,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Комитет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187" w:name="P187"/>
    <w:bookmarkEnd w:id="187"/>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5.11.2 в ред. </w:t>
      </w:r>
      <w:hyperlink w:history="0" r:id="rId36"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положения;</w:t>
      </w:r>
    </w:p>
    <w:p>
      <w:pPr>
        <w:pStyle w:val="0"/>
        <w:spacing w:before="200" w:line-rule="auto"/>
        <w:ind w:firstLine="540"/>
        <w:jc w:val="both"/>
      </w:pPr>
      <w:r>
        <w:rPr>
          <w:sz w:val="20"/>
        </w:rPr>
        <w:t xml:space="preserve">5.11.7. несоблюдения, неисполнения исполнения федерального законодательства и законодательства Тамбовской области об общественном контроле;</w:t>
      </w:r>
    </w:p>
    <w:p>
      <w:pPr>
        <w:pStyle w:val="0"/>
        <w:jc w:val="both"/>
      </w:pPr>
      <w:r>
        <w:rPr>
          <w:sz w:val="20"/>
        </w:rPr>
        <w:t xml:space="preserve">(в ред. </w:t>
      </w:r>
      <w:hyperlink w:history="0" r:id="rId37"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96" w:name="P196"/>
    <w:bookmarkEnd w:id="196"/>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председателя Комитета в течение десяти календарных дней со дня его принятия.</w:t>
      </w:r>
    </w:p>
    <w:p>
      <w:pPr>
        <w:pStyle w:val="0"/>
        <w:jc w:val="both"/>
      </w:pPr>
      <w:r>
        <w:rPr>
          <w:sz w:val="20"/>
        </w:rPr>
        <w:t xml:space="preserve">(в ред. </w:t>
      </w:r>
      <w:hyperlink w:history="0" r:id="rId38"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87"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196"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председателем Комитета.</w:t>
      </w:r>
    </w:p>
    <w:p>
      <w:pPr>
        <w:pStyle w:val="0"/>
        <w:jc w:val="both"/>
      </w:pPr>
      <w:r>
        <w:rPr>
          <w:sz w:val="20"/>
        </w:rPr>
        <w:t xml:space="preserve">(в ред. </w:t>
      </w:r>
      <w:hyperlink w:history="0" r:id="rId39" w:tooltip="Приказ комитета государственного заказа Тамбовской области от 14.06.2022 N 15 &quot;О внесении изменений в Положение об Общественном совете при комитете государственного заказа области&quot; {КонсультантПлюс}">
        <w:r>
          <w:rPr>
            <w:sz w:val="20"/>
            <w:color w:val="0000ff"/>
          </w:rPr>
          <w:t xml:space="preserve">Приказа</w:t>
        </w:r>
      </w:hyperlink>
      <w:r>
        <w:rPr>
          <w:sz w:val="20"/>
        </w:rPr>
        <w:t xml:space="preserve"> комитета государственного заказа Тамбовской области от 14.06.2022 N 15)</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80"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02" w:name="P202"/>
    <w:bookmarkEnd w:id="202"/>
    <w:p>
      <w:pPr>
        <w:pStyle w:val="0"/>
        <w:spacing w:before="200" w:line-rule="auto"/>
        <w:ind w:firstLine="540"/>
        <w:jc w:val="both"/>
      </w:pPr>
      <w:r>
        <w:rPr>
          <w:sz w:val="20"/>
        </w:rPr>
        <w:t xml:space="preserve">5.12. Полномочия члена Общественного совета приостанавливаются в случае:</w:t>
      </w:r>
    </w:p>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согласованным с председателем Комитета.</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02"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председателя Комитета.</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Комитет.</w:t>
      </w:r>
    </w:p>
    <w:p>
      <w:pPr>
        <w:pStyle w:val="0"/>
        <w:spacing w:before="200" w:line-rule="auto"/>
        <w:ind w:firstLine="540"/>
        <w:jc w:val="both"/>
      </w:pPr>
      <w:r>
        <w:rPr>
          <w:sz w:val="20"/>
        </w:rPr>
        <w:t xml:space="preserve">5.15. Информация о заседании Общественного совета, его составе, планах работы и принятых на заседаниях решениях размещается на официальном интернет-сайте Комитета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заказа</w:t>
      </w:r>
    </w:p>
    <w:p>
      <w:pPr>
        <w:pStyle w:val="0"/>
        <w:jc w:val="right"/>
      </w:pPr>
      <w:r>
        <w:rPr>
          <w:sz w:val="20"/>
        </w:rPr>
        <w:t xml:space="preserve">Тамбовской области</w:t>
      </w:r>
    </w:p>
    <w:p>
      <w:pPr>
        <w:pStyle w:val="0"/>
        <w:jc w:val="both"/>
      </w:pPr>
      <w:r>
        <w:rPr>
          <w:sz w:val="20"/>
        </w:rPr>
      </w:r>
    </w:p>
    <w:p>
      <w:pPr>
        <w:pStyle w:val="1"/>
        <w:jc w:val="both"/>
      </w:pPr>
      <w:r>
        <w:rPr>
          <w:sz w:val="20"/>
        </w:rPr>
        <w:t xml:space="preserve">                                               Председателю комитета</w:t>
      </w:r>
    </w:p>
    <w:p>
      <w:pPr>
        <w:pStyle w:val="1"/>
        <w:jc w:val="both"/>
      </w:pPr>
      <w:r>
        <w:rPr>
          <w:sz w:val="20"/>
        </w:rPr>
        <w:t xml:space="preserve">                                               государственного заказа</w:t>
      </w:r>
    </w:p>
    <w:p>
      <w:pPr>
        <w:pStyle w:val="1"/>
        <w:jc w:val="both"/>
      </w:pPr>
      <w:r>
        <w:rPr>
          <w:sz w:val="20"/>
        </w:rPr>
        <w:t xml:space="preserve">                                               Тамбовской области</w:t>
      </w:r>
    </w:p>
    <w:p>
      <w:pPr>
        <w:pStyle w:val="1"/>
        <w:jc w:val="both"/>
      </w:pPr>
      <w:r>
        <w:rPr>
          <w:sz w:val="20"/>
        </w:rPr>
        <w:t xml:space="preserve">                                               ____________________________</w:t>
      </w:r>
    </w:p>
    <w:p>
      <w:pPr>
        <w:pStyle w:val="1"/>
        <w:jc w:val="both"/>
      </w:pPr>
      <w:r>
        <w:rPr>
          <w:sz w:val="20"/>
        </w:rPr>
        <w:t xml:space="preserve">                                                         (Ф.И.О.)</w:t>
      </w:r>
    </w:p>
    <w:p>
      <w:pPr>
        <w:pStyle w:val="1"/>
        <w:jc w:val="both"/>
      </w:pPr>
      <w:r>
        <w:rPr>
          <w:sz w:val="20"/>
        </w:rPr>
        <w:t xml:space="preserve">                                               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w:t>
      </w:r>
    </w:p>
    <w:p>
      <w:pPr>
        <w:pStyle w:val="1"/>
        <w:jc w:val="both"/>
      </w:pPr>
      <w:r>
        <w:rPr>
          <w:sz w:val="20"/>
        </w:rPr>
        <w:t xml:space="preserve">                                                         (телефон)</w:t>
      </w:r>
    </w:p>
    <w:p>
      <w:pPr>
        <w:pStyle w:val="1"/>
        <w:jc w:val="both"/>
      </w:pPr>
      <w:r>
        <w:rPr>
          <w:sz w:val="20"/>
        </w:rPr>
      </w:r>
    </w:p>
    <w:bookmarkStart w:id="232" w:name="P232"/>
    <w:bookmarkEnd w:id="232"/>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комитете государственного заказа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w:t>
      </w:r>
    </w:p>
    <w:p>
      <w:pPr>
        <w:pStyle w:val="1"/>
        <w:jc w:val="both"/>
      </w:pPr>
      <w:r>
        <w:rPr>
          <w:sz w:val="20"/>
        </w:rPr>
        <w:t xml:space="preserve">некоммерческой организации) (адрес места расположения, телефон, электронный</w:t>
      </w:r>
    </w:p>
    <w:p>
      <w:pPr>
        <w:pStyle w:val="1"/>
        <w:jc w:val="both"/>
      </w:pPr>
      <w:r>
        <w:rPr>
          <w:sz w:val="20"/>
        </w:rPr>
        <w:t xml:space="preserve">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комитете  государственного  заказа</w:t>
      </w:r>
    </w:p>
    <w:p>
      <w:pPr>
        <w:pStyle w:val="1"/>
        <w:jc w:val="both"/>
      </w:pPr>
      <w:r>
        <w:rPr>
          <w:sz w:val="20"/>
        </w:rPr>
        <w:t xml:space="preserve">Тамбовской области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место работы (службы)</w:t>
      </w:r>
    </w:p>
    <w:p>
      <w:pPr>
        <w:pStyle w:val="1"/>
        <w:jc w:val="both"/>
      </w:pPr>
      <w:r>
        <w:rPr>
          <w:sz w:val="20"/>
        </w:rPr>
      </w:r>
    </w:p>
    <w:p>
      <w:pPr>
        <w:pStyle w:val="1"/>
        <w:jc w:val="both"/>
      </w:pPr>
      <w:r>
        <w:rPr>
          <w:sz w:val="20"/>
        </w:rPr>
        <w:t xml:space="preserve">                                         ______________   _________________</w:t>
      </w:r>
    </w:p>
    <w:p>
      <w:pPr>
        <w:pStyle w:val="1"/>
        <w:jc w:val="both"/>
      </w:pPr>
      <w:r>
        <w:rPr>
          <w:sz w:val="20"/>
        </w:rPr>
        <w:t xml:space="preserve">                                            (подпись)       (расшифровка)</w:t>
      </w:r>
    </w:p>
    <w:p>
      <w:pPr>
        <w:pStyle w:val="1"/>
        <w:jc w:val="both"/>
      </w:pPr>
      <w:r>
        <w:rPr>
          <w:sz w:val="20"/>
        </w:rPr>
        <w:t xml:space="preserve">                                                 "___"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заказа</w:t>
      </w:r>
    </w:p>
    <w:p>
      <w:pPr>
        <w:pStyle w:val="0"/>
        <w:jc w:val="right"/>
      </w:pPr>
      <w:r>
        <w:rPr>
          <w:sz w:val="20"/>
        </w:rPr>
        <w:t xml:space="preserve">Тамбовской области</w:t>
      </w:r>
    </w:p>
    <w:p>
      <w:pPr>
        <w:pStyle w:val="0"/>
        <w:jc w:val="both"/>
      </w:pPr>
      <w:r>
        <w:rPr>
          <w:sz w:val="20"/>
        </w:rPr>
      </w:r>
    </w:p>
    <w:bookmarkStart w:id="264" w:name="P264"/>
    <w:bookmarkEnd w:id="264"/>
    <w:p>
      <w:pPr>
        <w:pStyle w:val="1"/>
        <w:jc w:val="both"/>
      </w:pPr>
      <w:r>
        <w:rPr>
          <w:sz w:val="20"/>
        </w:rPr>
        <w:t xml:space="preserve">                                  Анкета</w:t>
      </w:r>
    </w:p>
    <w:p>
      <w:pPr>
        <w:pStyle w:val="1"/>
        <w:jc w:val="both"/>
      </w:pPr>
      <w:r>
        <w:rPr>
          <w:sz w:val="20"/>
        </w:rPr>
        <w:t xml:space="preserve">            кандидата в члены Общественного совета при комитете</w:t>
      </w:r>
    </w:p>
    <w:p>
      <w:pPr>
        <w:pStyle w:val="1"/>
        <w:jc w:val="both"/>
      </w:pPr>
      <w:r>
        <w:rPr>
          <w:sz w:val="20"/>
        </w:rPr>
        <w:t xml:space="preserve">                      государственного заказа области</w:t>
      </w:r>
    </w:p>
    <w:p>
      <w:pPr>
        <w:pStyle w:val="1"/>
        <w:jc w:val="both"/>
      </w:pPr>
      <w:r>
        <w:rPr>
          <w:sz w:val="20"/>
        </w:rPr>
      </w:r>
    </w:p>
    <w:p>
      <w:pPr>
        <w:pStyle w:val="1"/>
        <w:jc w:val="both"/>
      </w:pPr>
      <w:r>
        <w:rPr>
          <w:sz w:val="20"/>
        </w:rPr>
        <w:t xml:space="preserve">                                                           ┌──────────────┐</w:t>
      </w:r>
    </w:p>
    <w:p>
      <w:pPr>
        <w:pStyle w:val="1"/>
        <w:jc w:val="both"/>
      </w:pPr>
      <w:r>
        <w:rPr>
          <w:sz w:val="20"/>
        </w:rPr>
        <w:t xml:space="preserve">1. ______________________________________________________  │              │</w:t>
      </w:r>
    </w:p>
    <w:p>
      <w:pPr>
        <w:pStyle w:val="1"/>
        <w:jc w:val="both"/>
      </w:pPr>
      <w:r>
        <w:rPr>
          <w:sz w:val="20"/>
        </w:rPr>
        <w:t xml:space="preserve">                        (фамилия)                          │    Место     │</w:t>
      </w:r>
    </w:p>
    <w:p>
      <w:pPr>
        <w:pStyle w:val="1"/>
        <w:jc w:val="both"/>
      </w:pPr>
      <w:r>
        <w:rPr>
          <w:sz w:val="20"/>
        </w:rPr>
        <w:t xml:space="preserve">_________________________________________________________  │     для      │</w:t>
      </w:r>
    </w:p>
    <w:p>
      <w:pPr>
        <w:pStyle w:val="1"/>
        <w:jc w:val="both"/>
      </w:pPr>
      <w:r>
        <w:rPr>
          <w:sz w:val="20"/>
        </w:rPr>
        <w:t xml:space="preserve">                         (имя)                             │  фотографии  │</w:t>
      </w:r>
    </w:p>
    <w:p>
      <w:pPr>
        <w:pStyle w:val="1"/>
        <w:jc w:val="both"/>
      </w:pPr>
      <w:r>
        <w:rPr>
          <w:sz w:val="20"/>
        </w:rPr>
        <w:t xml:space="preserve">_________________________________________________________  │              │</w:t>
      </w:r>
    </w:p>
    <w:p>
      <w:pPr>
        <w:pStyle w:val="1"/>
        <w:jc w:val="both"/>
      </w:pPr>
      <w:r>
        <w:rPr>
          <w:sz w:val="20"/>
        </w:rPr>
        <w:t xml:space="preserve">                      (отчество)                           └──────────────┘</w:t>
      </w:r>
    </w:p>
    <w:p>
      <w:pPr>
        <w:pStyle w:val="1"/>
        <w:jc w:val="both"/>
      </w:pPr>
      <w:r>
        <w:rPr>
          <w:sz w:val="20"/>
        </w:rPr>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для  связи  (с  индексом),  номер  телефона,  адрес</w:t>
      </w:r>
    </w:p>
    <w:p>
      <w:pPr>
        <w:pStyle w:val="1"/>
        <w:jc w:val="both"/>
      </w:pPr>
      <w:r>
        <w:rPr>
          <w:sz w:val="20"/>
        </w:rPr>
        <w:t xml:space="preserve">электронной почты либо иной вид связи)</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дата выдачи, кем выдан)</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628"/>
        <w:gridCol w:w="4252"/>
      </w:tblGrid>
      <w:tr>
        <w:tc>
          <w:tcPr>
            <w:tcW w:w="1020" w:type="dxa"/>
          </w:tcPr>
          <w:p>
            <w:pPr>
              <w:pStyle w:val="0"/>
              <w:jc w:val="center"/>
            </w:pPr>
            <w:r>
              <w:rPr>
                <w:sz w:val="20"/>
              </w:rPr>
              <w:t xml:space="preserve">Год окончания</w:t>
            </w:r>
          </w:p>
        </w:tc>
        <w:tc>
          <w:tcPr>
            <w:tcW w:w="3628" w:type="dxa"/>
          </w:tcPr>
          <w:p>
            <w:pPr>
              <w:pStyle w:val="0"/>
              <w:jc w:val="center"/>
            </w:pPr>
            <w:r>
              <w:rPr>
                <w:sz w:val="20"/>
              </w:rPr>
              <w:t xml:space="preserve">Наименование образовательного (научного) заведения</w:t>
            </w:r>
          </w:p>
        </w:tc>
        <w:tc>
          <w:tcPr>
            <w:tcW w:w="4252"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r>
        <w:tc>
          <w:tcPr>
            <w:tcW w:w="1020" w:type="dxa"/>
          </w:tcPr>
          <w:p>
            <w:pPr>
              <w:pStyle w:val="0"/>
            </w:pPr>
            <w:r>
              <w:rPr>
                <w:sz w:val="20"/>
              </w:rPr>
            </w:r>
          </w:p>
        </w:tc>
        <w:tc>
          <w:tcPr>
            <w:tcW w:w="3628" w:type="dxa"/>
          </w:tcPr>
          <w:p>
            <w:pPr>
              <w:pStyle w:val="0"/>
            </w:pPr>
            <w:r>
              <w:rPr>
                <w:sz w:val="20"/>
              </w:rPr>
            </w:r>
          </w:p>
        </w:tc>
        <w:tc>
          <w:tcPr>
            <w:tcW w:w="4252"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10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766"/>
        <w:gridCol w:w="3115"/>
      </w:tblGrid>
      <w:tr>
        <w:tc>
          <w:tcPr>
            <w:tcW w:w="1474" w:type="dxa"/>
          </w:tcPr>
          <w:p>
            <w:pPr>
              <w:pStyle w:val="0"/>
              <w:jc w:val="center"/>
            </w:pPr>
            <w:r>
              <w:rPr>
                <w:sz w:val="20"/>
              </w:rPr>
              <w:t xml:space="preserve">Год поступления и ухода</w:t>
            </w:r>
          </w:p>
        </w:tc>
        <w:tc>
          <w:tcPr>
            <w:tcW w:w="2766" w:type="dxa"/>
          </w:tcPr>
          <w:p>
            <w:pPr>
              <w:pStyle w:val="0"/>
              <w:jc w:val="center"/>
            </w:pPr>
            <w:r>
              <w:rPr>
                <w:sz w:val="20"/>
              </w:rPr>
              <w:t xml:space="preserve">Место работы</w:t>
            </w:r>
          </w:p>
        </w:tc>
        <w:tc>
          <w:tcPr>
            <w:tcW w:w="3115" w:type="dxa"/>
          </w:tcPr>
          <w:p>
            <w:pPr>
              <w:pStyle w:val="0"/>
              <w:jc w:val="center"/>
            </w:pPr>
            <w:r>
              <w:rPr>
                <w:sz w:val="20"/>
              </w:rPr>
              <w:t xml:space="preserve">Наименование должности</w:t>
            </w:r>
          </w:p>
        </w:tc>
      </w:tr>
      <w:tr>
        <w:tc>
          <w:tcPr>
            <w:tcW w:w="1474" w:type="dxa"/>
          </w:tcPr>
          <w:p>
            <w:pPr>
              <w:pStyle w:val="0"/>
            </w:pPr>
            <w:r>
              <w:rPr>
                <w:sz w:val="20"/>
              </w:rPr>
            </w:r>
          </w:p>
        </w:tc>
        <w:tc>
          <w:tcPr>
            <w:tcW w:w="2766" w:type="dxa"/>
          </w:tcPr>
          <w:p>
            <w:pPr>
              <w:pStyle w:val="0"/>
            </w:pPr>
            <w:r>
              <w:rPr>
                <w:sz w:val="20"/>
              </w:rPr>
            </w:r>
          </w:p>
        </w:tc>
        <w:tc>
          <w:tcPr>
            <w:tcW w:w="3115" w:type="dxa"/>
          </w:tcPr>
          <w:p>
            <w:pPr>
              <w:pStyle w:val="0"/>
            </w:pPr>
            <w:r>
              <w:rPr>
                <w:sz w:val="20"/>
              </w:rPr>
            </w:r>
          </w:p>
        </w:tc>
      </w:tr>
      <w:tr>
        <w:tc>
          <w:tcPr>
            <w:tcW w:w="1474" w:type="dxa"/>
          </w:tcPr>
          <w:p>
            <w:pPr>
              <w:pStyle w:val="0"/>
            </w:pPr>
            <w:r>
              <w:rPr>
                <w:sz w:val="20"/>
              </w:rPr>
            </w:r>
          </w:p>
        </w:tc>
        <w:tc>
          <w:tcPr>
            <w:tcW w:w="2766" w:type="dxa"/>
          </w:tcPr>
          <w:p>
            <w:pPr>
              <w:pStyle w:val="0"/>
            </w:pPr>
            <w:r>
              <w:rPr>
                <w:sz w:val="20"/>
              </w:rPr>
            </w:r>
          </w:p>
        </w:tc>
        <w:tc>
          <w:tcPr>
            <w:tcW w:w="3115" w:type="dxa"/>
          </w:tcPr>
          <w:p>
            <w:pPr>
              <w:pStyle w:val="0"/>
            </w:pPr>
            <w:r>
              <w:rPr>
                <w:sz w:val="20"/>
              </w:rPr>
            </w:r>
          </w:p>
        </w:tc>
      </w:tr>
    </w:tbl>
    <w:p>
      <w:pPr>
        <w:pStyle w:val="0"/>
        <w:jc w:val="both"/>
      </w:pPr>
      <w:r>
        <w:rPr>
          <w:sz w:val="20"/>
        </w:rPr>
      </w:r>
    </w:p>
    <w:p>
      <w:pPr>
        <w:pStyle w:val="1"/>
        <w:jc w:val="both"/>
      </w:pPr>
      <w:r>
        <w:rPr>
          <w:sz w:val="20"/>
        </w:rPr>
        <w:t xml:space="preserve">8. Сведения о наличии опыта работы и (или) опыта общественной деятельности,</w:t>
      </w:r>
    </w:p>
    <w:p>
      <w:pPr>
        <w:pStyle w:val="1"/>
        <w:jc w:val="both"/>
      </w:pPr>
      <w:r>
        <w:rPr>
          <w:sz w:val="20"/>
        </w:rPr>
        <w:t xml:space="preserve">в  том  числе  по  профилю  деятельности  Комитета, при котором формируется</w:t>
      </w:r>
    </w:p>
    <w:p>
      <w:pPr>
        <w:pStyle w:val="1"/>
        <w:jc w:val="both"/>
      </w:pPr>
      <w:r>
        <w:rPr>
          <w:sz w:val="20"/>
        </w:rPr>
        <w:t xml:space="preserve">Общественный совет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6"/>
        <w:gridCol w:w="4360"/>
        <w:gridCol w:w="1737"/>
      </w:tblGrid>
      <w:tr>
        <w:tc>
          <w:tcPr>
            <w:tcW w:w="1216" w:type="dxa"/>
          </w:tcPr>
          <w:p>
            <w:pPr>
              <w:pStyle w:val="0"/>
              <w:jc w:val="center"/>
            </w:pPr>
            <w:r>
              <w:rPr>
                <w:sz w:val="20"/>
              </w:rPr>
              <w:t xml:space="preserve">Период</w:t>
            </w:r>
          </w:p>
        </w:tc>
        <w:tc>
          <w:tcPr>
            <w:tcW w:w="4360" w:type="dxa"/>
          </w:tcPr>
          <w:p>
            <w:pPr>
              <w:pStyle w:val="0"/>
              <w:jc w:val="center"/>
            </w:pPr>
            <w:r>
              <w:rPr>
                <w:sz w:val="20"/>
              </w:rPr>
              <w:t xml:space="preserve">Вид работы и (или) общественной деятельности, а также должность и (или) занимаемая позиция</w:t>
            </w:r>
          </w:p>
        </w:tc>
        <w:tc>
          <w:tcPr>
            <w:tcW w:w="1737" w:type="dxa"/>
          </w:tcPr>
          <w:p>
            <w:pPr>
              <w:pStyle w:val="0"/>
              <w:jc w:val="center"/>
            </w:pPr>
            <w:r>
              <w:rPr>
                <w:sz w:val="20"/>
              </w:rPr>
              <w:t xml:space="preserve">Примечание</w:t>
            </w:r>
          </w:p>
        </w:tc>
      </w:tr>
      <w:tr>
        <w:tc>
          <w:tcPr>
            <w:tcW w:w="1216" w:type="dxa"/>
          </w:tcPr>
          <w:p>
            <w:pPr>
              <w:pStyle w:val="0"/>
            </w:pPr>
            <w:r>
              <w:rPr>
                <w:sz w:val="20"/>
              </w:rPr>
            </w:r>
          </w:p>
        </w:tc>
        <w:tc>
          <w:tcPr>
            <w:tcW w:w="4360" w:type="dxa"/>
          </w:tcPr>
          <w:p>
            <w:pPr>
              <w:pStyle w:val="0"/>
            </w:pPr>
            <w:r>
              <w:rPr>
                <w:sz w:val="20"/>
              </w:rPr>
            </w:r>
          </w:p>
        </w:tc>
        <w:tc>
          <w:tcPr>
            <w:tcW w:w="1737" w:type="dxa"/>
          </w:tcPr>
          <w:p>
            <w:pPr>
              <w:pStyle w:val="0"/>
            </w:pPr>
            <w:r>
              <w:rPr>
                <w:sz w:val="20"/>
              </w:rPr>
            </w:r>
          </w:p>
        </w:tc>
      </w:tr>
      <w:tr>
        <w:tc>
          <w:tcPr>
            <w:tcW w:w="1216" w:type="dxa"/>
          </w:tcPr>
          <w:p>
            <w:pPr>
              <w:pStyle w:val="0"/>
            </w:pPr>
            <w:r>
              <w:rPr>
                <w:sz w:val="20"/>
              </w:rPr>
            </w:r>
          </w:p>
        </w:tc>
        <w:tc>
          <w:tcPr>
            <w:tcW w:w="4360" w:type="dxa"/>
          </w:tcPr>
          <w:p>
            <w:pPr>
              <w:pStyle w:val="0"/>
            </w:pPr>
            <w:r>
              <w:rPr>
                <w:sz w:val="20"/>
              </w:rPr>
            </w:r>
          </w:p>
        </w:tc>
        <w:tc>
          <w:tcPr>
            <w:tcW w:w="1737" w:type="dxa"/>
          </w:tcPr>
          <w:p>
            <w:pPr>
              <w:pStyle w:val="0"/>
            </w:pPr>
            <w:r>
              <w:rPr>
                <w:sz w:val="20"/>
              </w:rPr>
            </w:r>
          </w:p>
        </w:tc>
      </w:tr>
      <w:tr>
        <w:tc>
          <w:tcPr>
            <w:tcW w:w="1216" w:type="dxa"/>
          </w:tcPr>
          <w:p>
            <w:pPr>
              <w:pStyle w:val="0"/>
            </w:pPr>
            <w:r>
              <w:rPr>
                <w:sz w:val="20"/>
              </w:rPr>
            </w:r>
          </w:p>
        </w:tc>
        <w:tc>
          <w:tcPr>
            <w:tcW w:w="4360" w:type="dxa"/>
          </w:tcPr>
          <w:p>
            <w:pPr>
              <w:pStyle w:val="0"/>
            </w:pPr>
            <w:r>
              <w:rPr>
                <w:sz w:val="20"/>
              </w:rPr>
            </w:r>
          </w:p>
        </w:tc>
        <w:tc>
          <w:tcPr>
            <w:tcW w:w="1737" w:type="dxa"/>
          </w:tcPr>
          <w:p>
            <w:pPr>
              <w:pStyle w:val="0"/>
            </w:pPr>
            <w:r>
              <w:rPr>
                <w:sz w:val="20"/>
              </w:rPr>
            </w:r>
          </w:p>
        </w:tc>
      </w:tr>
    </w:tbl>
    <w:p>
      <w:pPr>
        <w:pStyle w:val="0"/>
        <w:jc w:val="both"/>
      </w:pPr>
      <w:r>
        <w:rPr>
          <w:sz w:val="20"/>
        </w:rPr>
      </w:r>
    </w:p>
    <w:p>
      <w:pPr>
        <w:pStyle w:val="1"/>
        <w:jc w:val="both"/>
      </w:pPr>
      <w:r>
        <w:rPr>
          <w:sz w:val="20"/>
        </w:rPr>
        <w:t xml:space="preserve">9.  Сведения  о  наличии  опыта работы (деятельности) в сфере представления</w:t>
      </w:r>
    </w:p>
    <w:p>
      <w:pPr>
        <w:pStyle w:val="1"/>
        <w:jc w:val="both"/>
      </w:pPr>
      <w:r>
        <w:rPr>
          <w:sz w:val="20"/>
        </w:rPr>
        <w:t xml:space="preserve">общественных  интересов,  и  (или)  выполнения  экспертной  работы  в сфере</w:t>
      </w:r>
    </w:p>
    <w:p>
      <w:pPr>
        <w:pStyle w:val="1"/>
        <w:jc w:val="both"/>
      </w:pPr>
      <w:r>
        <w:rPr>
          <w:sz w:val="20"/>
        </w:rPr>
        <w:t xml:space="preserve">общественных  отношений,  организации  деятельности  по  вопросам поддержки</w:t>
      </w:r>
    </w:p>
    <w:p>
      <w:pPr>
        <w:pStyle w:val="1"/>
        <w:jc w:val="both"/>
      </w:pPr>
      <w:r>
        <w:rPr>
          <w:sz w:val="20"/>
        </w:rPr>
        <w:t xml:space="preserve">субъектов  малого  и  среднего предпринимательства, и (или) в сфере закупок</w:t>
      </w:r>
    </w:p>
    <w:p>
      <w:pPr>
        <w:pStyle w:val="1"/>
        <w:jc w:val="both"/>
      </w:pPr>
      <w:r>
        <w:rPr>
          <w:sz w:val="20"/>
        </w:rPr>
        <w:t xml:space="preserve">для государственных и муниципальных нужд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24"/>
        <w:gridCol w:w="4932"/>
        <w:gridCol w:w="1748"/>
      </w:tblGrid>
      <w:tr>
        <w:tc>
          <w:tcPr>
            <w:tcW w:w="1224" w:type="dxa"/>
          </w:tcPr>
          <w:p>
            <w:pPr>
              <w:pStyle w:val="0"/>
              <w:jc w:val="center"/>
            </w:pPr>
            <w:r>
              <w:rPr>
                <w:sz w:val="20"/>
              </w:rPr>
              <w:t xml:space="preserve">Год начала и окончания</w:t>
            </w:r>
          </w:p>
        </w:tc>
        <w:tc>
          <w:tcPr>
            <w:tcW w:w="4932" w:type="dxa"/>
          </w:tcPr>
          <w:p>
            <w:pPr>
              <w:pStyle w:val="0"/>
              <w:jc w:val="center"/>
            </w:pPr>
            <w:r>
              <w:rPr>
                <w:sz w:val="20"/>
              </w:rPr>
              <w:t xml:space="preserve">Вид работы (деятельности) в сфере представления общественных интересов, и (или) выполнения экспертной работы в сфере общественных отношений, организации деятельности по вопросам по вопросам поддержки субъектов малого и среднего предпринимательства, и (или) в сфере закупок для государственных и муниципальных нужд</w:t>
            </w:r>
          </w:p>
        </w:tc>
        <w:tc>
          <w:tcPr>
            <w:tcW w:w="1748" w:type="dxa"/>
          </w:tcPr>
          <w:p>
            <w:pPr>
              <w:pStyle w:val="0"/>
              <w:jc w:val="center"/>
            </w:pPr>
            <w:r>
              <w:rPr>
                <w:sz w:val="20"/>
              </w:rPr>
              <w:t xml:space="preserve">Примечание</w:t>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r>
        <w:tc>
          <w:tcPr>
            <w:tcW w:w="1224" w:type="dxa"/>
          </w:tcPr>
          <w:p>
            <w:pPr>
              <w:pStyle w:val="0"/>
            </w:pPr>
            <w:r>
              <w:rPr>
                <w:sz w:val="20"/>
              </w:rPr>
            </w:r>
          </w:p>
        </w:tc>
        <w:tc>
          <w:tcPr>
            <w:tcW w:w="4932" w:type="dxa"/>
          </w:tcPr>
          <w:p>
            <w:pPr>
              <w:pStyle w:val="0"/>
            </w:pPr>
            <w:r>
              <w:rPr>
                <w:sz w:val="20"/>
              </w:rPr>
            </w:r>
          </w:p>
        </w:tc>
        <w:tc>
          <w:tcPr>
            <w:tcW w:w="1748" w:type="dxa"/>
          </w:tcPr>
          <w:p>
            <w:pPr>
              <w:pStyle w:val="0"/>
            </w:pPr>
            <w:r>
              <w:rPr>
                <w:sz w:val="20"/>
              </w:rPr>
            </w:r>
          </w:p>
        </w:tc>
      </w:tr>
    </w:tbl>
    <w:p>
      <w:pPr>
        <w:pStyle w:val="0"/>
        <w:jc w:val="both"/>
      </w:pPr>
      <w:r>
        <w:rPr>
          <w:sz w:val="20"/>
        </w:rPr>
      </w:r>
    </w:p>
    <w:p>
      <w:pPr>
        <w:pStyle w:val="1"/>
        <w:jc w:val="both"/>
      </w:pPr>
      <w:r>
        <w:rPr>
          <w:sz w:val="20"/>
        </w:rPr>
        <w:t xml:space="preserve">10</w:t>
      </w:r>
      <w:r>
        <w:rPr>
          <w:sz w:val="20"/>
          <w:b w:val="on"/>
        </w:rPr>
        <w:t xml:space="preserve">.</w:t>
      </w: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участия в конкурсе)</w:t>
      </w:r>
    </w:p>
    <w:p>
      <w:pPr>
        <w:pStyle w:val="1"/>
        <w:jc w:val="both"/>
      </w:pPr>
      <w:r>
        <w:rPr>
          <w:sz w:val="20"/>
        </w:rPr>
        <w:t xml:space="preserve">Достоверность предоставленных сведений подтверждаю.</w:t>
      </w:r>
    </w:p>
    <w:p>
      <w:pPr>
        <w:pStyle w:val="1"/>
        <w:jc w:val="both"/>
      </w:pPr>
      <w:r>
        <w:rPr>
          <w:sz w:val="20"/>
        </w:rPr>
        <w:t xml:space="preserve">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______________/ ______________________/      "___" __________ 20__ г.</w:t>
      </w:r>
    </w:p>
    <w:p>
      <w:pPr>
        <w:pStyle w:val="1"/>
        <w:jc w:val="both"/>
      </w:pPr>
      <w:r>
        <w:rPr>
          <w:sz w:val="20"/>
        </w:rPr>
        <w:t xml:space="preserve">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заказа</w:t>
      </w:r>
    </w:p>
    <w:p>
      <w:pPr>
        <w:pStyle w:val="0"/>
        <w:jc w:val="right"/>
      </w:pPr>
      <w:r>
        <w:rPr>
          <w:sz w:val="20"/>
        </w:rPr>
        <w:t xml:space="preserve">Тамбовской области</w:t>
      </w:r>
    </w:p>
    <w:p>
      <w:pPr>
        <w:pStyle w:val="0"/>
        <w:jc w:val="both"/>
      </w:pPr>
      <w:r>
        <w:rPr>
          <w:sz w:val="20"/>
        </w:rPr>
      </w:r>
    </w:p>
    <w:p>
      <w:pPr>
        <w:pStyle w:val="1"/>
        <w:jc w:val="both"/>
      </w:pPr>
      <w:r>
        <w:rPr>
          <w:sz w:val="20"/>
        </w:rPr>
        <w:t xml:space="preserve">                                               Председателю комитета</w:t>
      </w:r>
    </w:p>
    <w:p>
      <w:pPr>
        <w:pStyle w:val="1"/>
        <w:jc w:val="both"/>
      </w:pPr>
      <w:r>
        <w:rPr>
          <w:sz w:val="20"/>
        </w:rPr>
        <w:t xml:space="preserve">                                               государственного заказа</w:t>
      </w:r>
    </w:p>
    <w:p>
      <w:pPr>
        <w:pStyle w:val="1"/>
        <w:jc w:val="both"/>
      </w:pPr>
      <w:r>
        <w:rPr>
          <w:sz w:val="20"/>
        </w:rPr>
        <w:t xml:space="preserve">                                               Тамбовской области</w:t>
      </w:r>
    </w:p>
    <w:p>
      <w:pPr>
        <w:pStyle w:val="1"/>
        <w:jc w:val="both"/>
      </w:pPr>
      <w:r>
        <w:rPr>
          <w:sz w:val="20"/>
        </w:rPr>
        <w:t xml:space="preserve">                                               ____________________________</w:t>
      </w:r>
    </w:p>
    <w:p>
      <w:pPr>
        <w:pStyle w:val="1"/>
        <w:jc w:val="both"/>
      </w:pPr>
      <w:r>
        <w:rPr>
          <w:sz w:val="20"/>
        </w:rPr>
        <w:t xml:space="preserve">                                                        (Ф.И.О.)</w:t>
      </w:r>
    </w:p>
    <w:p>
      <w:pPr>
        <w:pStyle w:val="1"/>
        <w:jc w:val="both"/>
      </w:pPr>
      <w:r>
        <w:rPr>
          <w:sz w:val="20"/>
        </w:rPr>
        <w:t xml:space="preserve">                                               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w:t>
      </w:r>
    </w:p>
    <w:p>
      <w:pPr>
        <w:pStyle w:val="1"/>
        <w:jc w:val="both"/>
      </w:pPr>
      <w:r>
        <w:rPr>
          <w:sz w:val="20"/>
        </w:rPr>
        <w:t xml:space="preserve">                                                        (телефон)</w:t>
      </w:r>
    </w:p>
    <w:p>
      <w:pPr>
        <w:pStyle w:val="1"/>
        <w:jc w:val="both"/>
      </w:pPr>
      <w:r>
        <w:rPr>
          <w:sz w:val="20"/>
        </w:rPr>
      </w:r>
    </w:p>
    <w:bookmarkStart w:id="406" w:name="P406"/>
    <w:bookmarkEnd w:id="406"/>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 при комитете</w:t>
      </w:r>
    </w:p>
    <w:p>
      <w:pPr>
        <w:pStyle w:val="1"/>
        <w:jc w:val="both"/>
      </w:pPr>
      <w:r>
        <w:rPr>
          <w:sz w:val="20"/>
        </w:rPr>
        <w:t xml:space="preserve">                      государственного заказа области</w:t>
      </w:r>
    </w:p>
    <w:p>
      <w:pPr>
        <w:pStyle w:val="1"/>
        <w:jc w:val="both"/>
      </w:pPr>
      <w:r>
        <w:rPr>
          <w:sz w:val="20"/>
        </w:rPr>
      </w:r>
    </w:p>
    <w:p>
      <w:pPr>
        <w:pStyle w:val="1"/>
        <w:jc w:val="both"/>
      </w:pPr>
      <w:r>
        <w:rPr>
          <w:sz w:val="20"/>
        </w:rPr>
        <w:t xml:space="preserve">    Я,____________________________________________________________________,</w:t>
      </w:r>
    </w:p>
    <w:p>
      <w:pPr>
        <w:pStyle w:val="1"/>
        <w:jc w:val="both"/>
      </w:pPr>
      <w:r>
        <w:rPr>
          <w:sz w:val="20"/>
        </w:rPr>
        <w:t xml:space="preserve">паспорт серии _________________, номер ___________________________ выданный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 "___" ______________ 20__ г.,</w:t>
      </w:r>
    </w:p>
    <w:p>
      <w:pPr>
        <w:pStyle w:val="1"/>
        <w:jc w:val="both"/>
      </w:pPr>
      <w:r>
        <w:rPr>
          <w:sz w:val="20"/>
        </w:rPr>
        <w:t xml:space="preserve">согласен (согласна) участвовать в конкурсе кандидатов в члены общественного</w:t>
      </w:r>
    </w:p>
    <w:p>
      <w:pPr>
        <w:pStyle w:val="1"/>
        <w:jc w:val="both"/>
      </w:pPr>
      <w:r>
        <w:rPr>
          <w:sz w:val="20"/>
        </w:rPr>
        <w:t xml:space="preserve">совета при комитете государственного заказа области.</w:t>
      </w:r>
    </w:p>
    <w:p>
      <w:pPr>
        <w:pStyle w:val="1"/>
        <w:jc w:val="both"/>
      </w:pPr>
      <w:r>
        <w:rPr>
          <w:sz w:val="20"/>
        </w:rPr>
      </w:r>
    </w:p>
    <w:p>
      <w:pPr>
        <w:pStyle w:val="1"/>
        <w:jc w:val="both"/>
      </w:pPr>
      <w:r>
        <w:rPr>
          <w:sz w:val="20"/>
        </w:rPr>
        <w:t xml:space="preserve">    С условиями конкурса ознакомлен (ознакомлена).</w:t>
      </w:r>
    </w:p>
    <w:p>
      <w:pPr>
        <w:pStyle w:val="1"/>
        <w:jc w:val="both"/>
      </w:pPr>
      <w:r>
        <w:rPr>
          <w:sz w:val="20"/>
        </w:rPr>
      </w:r>
    </w:p>
    <w:p>
      <w:pPr>
        <w:pStyle w:val="1"/>
        <w:jc w:val="both"/>
      </w:pPr>
      <w:r>
        <w:rPr>
          <w:sz w:val="20"/>
        </w:rPr>
        <w:t xml:space="preserve">"___" _____________ 20__ г.    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 при комитете</w:t>
      </w:r>
    </w:p>
    <w:p>
      <w:pPr>
        <w:pStyle w:val="0"/>
        <w:jc w:val="right"/>
      </w:pPr>
      <w:r>
        <w:rPr>
          <w:sz w:val="20"/>
        </w:rPr>
        <w:t xml:space="preserve">государственного заказа</w:t>
      </w:r>
    </w:p>
    <w:p>
      <w:pPr>
        <w:pStyle w:val="0"/>
        <w:jc w:val="right"/>
      </w:pPr>
      <w:r>
        <w:rPr>
          <w:sz w:val="20"/>
        </w:rPr>
        <w:t xml:space="preserve">Тамбовской области</w:t>
      </w:r>
    </w:p>
    <w:p>
      <w:pPr>
        <w:pStyle w:val="0"/>
        <w:jc w:val="both"/>
      </w:pPr>
      <w:r>
        <w:rPr>
          <w:sz w:val="20"/>
        </w:rPr>
      </w:r>
    </w:p>
    <w:p>
      <w:pPr>
        <w:pStyle w:val="1"/>
        <w:jc w:val="both"/>
      </w:pPr>
      <w:r>
        <w:rPr>
          <w:sz w:val="20"/>
        </w:rPr>
        <w:t xml:space="preserve">                                                Председателю комитета</w:t>
      </w:r>
    </w:p>
    <w:p>
      <w:pPr>
        <w:pStyle w:val="1"/>
        <w:jc w:val="both"/>
      </w:pPr>
      <w:r>
        <w:rPr>
          <w:sz w:val="20"/>
        </w:rPr>
        <w:t xml:space="preserve">                                                государственного заказа</w:t>
      </w:r>
    </w:p>
    <w:p>
      <w:pPr>
        <w:pStyle w:val="1"/>
        <w:jc w:val="both"/>
      </w:pPr>
      <w:r>
        <w:rPr>
          <w:sz w:val="20"/>
        </w:rPr>
        <w:t xml:space="preserve">                                                Тамбовской области</w:t>
      </w:r>
    </w:p>
    <w:p>
      <w:pPr>
        <w:pStyle w:val="1"/>
        <w:jc w:val="both"/>
      </w:pPr>
      <w:r>
        <w:rPr>
          <w:sz w:val="20"/>
        </w:rPr>
        <w:t xml:space="preserve">                                                ___________________________</w:t>
      </w:r>
    </w:p>
    <w:p>
      <w:pPr>
        <w:pStyle w:val="1"/>
        <w:jc w:val="both"/>
      </w:pPr>
      <w:r>
        <w:rPr>
          <w:sz w:val="20"/>
        </w:rPr>
        <w:t xml:space="preserve">                                                           (Ф.И.О.)</w:t>
      </w:r>
    </w:p>
    <w:p>
      <w:pPr>
        <w:pStyle w:val="1"/>
        <w:jc w:val="both"/>
      </w:pPr>
      <w:r>
        <w:rPr>
          <w:sz w:val="20"/>
        </w:rPr>
        <w:t xml:space="preserve">                                                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w:t>
      </w:r>
    </w:p>
    <w:p>
      <w:pPr>
        <w:pStyle w:val="1"/>
        <w:jc w:val="both"/>
      </w:pPr>
      <w:r>
        <w:rPr>
          <w:sz w:val="20"/>
        </w:rPr>
        <w:t xml:space="preserve">                                                        (телефон)</w:t>
      </w:r>
    </w:p>
    <w:p>
      <w:pPr>
        <w:pStyle w:val="1"/>
        <w:jc w:val="both"/>
      </w:pPr>
      <w:r>
        <w:rPr>
          <w:sz w:val="20"/>
        </w:rPr>
      </w:r>
    </w:p>
    <w:bookmarkStart w:id="442" w:name="P442"/>
    <w:bookmarkEnd w:id="442"/>
    <w:p>
      <w:pPr>
        <w:pStyle w:val="1"/>
        <w:jc w:val="both"/>
      </w:pPr>
      <w:r>
        <w:rPr>
          <w:sz w:val="20"/>
        </w:rPr>
        <w:t xml:space="preserve">                                 ЗАЯВЛЕНИЕ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 номер _________________, выданный ________________</w:t>
      </w:r>
    </w:p>
    <w:p>
      <w:pPr>
        <w:pStyle w:val="1"/>
        <w:jc w:val="both"/>
      </w:pPr>
      <w:r>
        <w:rPr>
          <w:sz w:val="20"/>
        </w:rPr>
        <w:t xml:space="preserve">______________________________________________ "___" _____________ 20__ г.,</w:t>
      </w:r>
    </w:p>
    <w:p>
      <w:pPr>
        <w:pStyle w:val="1"/>
        <w:jc w:val="both"/>
      </w:pPr>
      <w:r>
        <w:rPr>
          <w:sz w:val="20"/>
        </w:rPr>
        <w:t xml:space="preserve">в  соответствии  с  Федеральным  </w:t>
      </w:r>
      <w:hyperlink w:history="0" r:id="rId40" w:tooltip="Федеральный закон от 27.07.2006 N 152-ФЗ (ред. от 08.12.2020)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даю согласие комитету государственного заказа области,</w:t>
      </w:r>
    </w:p>
    <w:p>
      <w:pPr>
        <w:pStyle w:val="1"/>
        <w:jc w:val="both"/>
      </w:pPr>
      <w:r>
        <w:rPr>
          <w:sz w:val="20"/>
        </w:rPr>
        <w:t xml:space="preserve">расположенный  по  адресу  392000,  г.  Тамбов,  ул.  Рахманинова,  2а,  на</w:t>
      </w:r>
    </w:p>
    <w:p>
      <w:pPr>
        <w:pStyle w:val="1"/>
        <w:jc w:val="both"/>
      </w:pPr>
      <w:r>
        <w:rPr>
          <w:sz w:val="20"/>
        </w:rPr>
        <w:t xml:space="preserve">обработку моих 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(состав   персональных  данных  субъекта  персональных данных  (Ф.И.О.,</w:t>
      </w:r>
    </w:p>
    <w:p>
      <w:pPr>
        <w:pStyle w:val="1"/>
        <w:jc w:val="both"/>
      </w:pPr>
      <w:r>
        <w:rPr>
          <w:sz w:val="20"/>
        </w:rPr>
        <w:t xml:space="preserve">паспортные  данные,  адрес,  контактный  телефон, анкетные и биографические</w:t>
      </w:r>
    </w:p>
    <w:p>
      <w:pPr>
        <w:pStyle w:val="1"/>
        <w:jc w:val="both"/>
      </w:pPr>
      <w:r>
        <w:rPr>
          <w:sz w:val="20"/>
        </w:rPr>
        <w:t xml:space="preserve">данные,  сведения  об образовании, сведения о трудовом стаже и общественной</w:t>
      </w:r>
    </w:p>
    <w:p>
      <w:pPr>
        <w:pStyle w:val="1"/>
        <w:jc w:val="both"/>
      </w:pPr>
      <w:r>
        <w:rPr>
          <w:sz w:val="20"/>
        </w:rPr>
        <w:t xml:space="preserve">деятельности и пр.)</w:t>
      </w:r>
    </w:p>
    <w:p>
      <w:pPr>
        <w:pStyle w:val="1"/>
        <w:jc w:val="both"/>
      </w:pPr>
      <w:r>
        <w:rPr>
          <w:sz w:val="20"/>
        </w:rPr>
        <w:t xml:space="preserve">    Для обработки в целях: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(цели обработки персональных данных субъекта персональных данных)</w:t>
      </w:r>
    </w:p>
    <w:p>
      <w:pPr>
        <w:pStyle w:val="1"/>
        <w:jc w:val="both"/>
      </w:pPr>
      <w:r>
        <w:rPr>
          <w:sz w:val="20"/>
        </w:rPr>
        <w:t xml:space="preserve">способом __________________________________________________________________</w:t>
      </w:r>
    </w:p>
    <w:p>
      <w:pPr>
        <w:pStyle w:val="1"/>
        <w:jc w:val="both"/>
      </w:pPr>
      <w:r>
        <w:rPr>
          <w:sz w:val="20"/>
        </w:rPr>
        <w:t xml:space="preserve">    (общее  описание  используемых  способов  обработки персональных данных</w:t>
      </w:r>
    </w:p>
    <w:p>
      <w:pPr>
        <w:pStyle w:val="1"/>
        <w:jc w:val="both"/>
      </w:pPr>
      <w:r>
        <w:rPr>
          <w:sz w:val="20"/>
        </w:rPr>
        <w:t xml:space="preserve">субъекта персональных данных)</w:t>
      </w:r>
    </w:p>
    <w:p>
      <w:pPr>
        <w:pStyle w:val="1"/>
        <w:jc w:val="both"/>
      </w:pPr>
      <w:r>
        <w:rPr>
          <w:sz w:val="20"/>
        </w:rPr>
        <w:t xml:space="preserve">    Даю согласие на совершение с персональными данными  следующих действий,</w:t>
      </w:r>
    </w:p>
    <w:p>
      <w:pPr>
        <w:pStyle w:val="1"/>
        <w:jc w:val="both"/>
      </w:pPr>
      <w:r>
        <w:rPr>
          <w:sz w:val="20"/>
        </w:rPr>
        <w:t xml:space="preserve">а именно: _________________________________________________________________</w:t>
      </w:r>
    </w:p>
    <w:p>
      <w:pPr>
        <w:pStyle w:val="1"/>
        <w:jc w:val="both"/>
      </w:pPr>
      <w:r>
        <w:rPr>
          <w:sz w:val="20"/>
        </w:rPr>
        <w:t xml:space="preserve">    (перечень   действий  с  персональными  данными  субъекта  персональных</w:t>
      </w:r>
    </w:p>
    <w:p>
      <w:pPr>
        <w:pStyle w:val="1"/>
        <w:jc w:val="both"/>
      </w:pPr>
      <w:r>
        <w:rPr>
          <w:sz w:val="20"/>
        </w:rPr>
        <w:t xml:space="preserve">данных)</w:t>
      </w:r>
    </w:p>
    <w:p>
      <w:pPr>
        <w:pStyle w:val="1"/>
        <w:jc w:val="both"/>
      </w:pPr>
      <w:r>
        <w:rPr>
          <w:sz w:val="20"/>
        </w:rPr>
        <w:t xml:space="preserve">___________________________________________________________________________</w:t>
      </w:r>
    </w:p>
    <w:p>
      <w:pPr>
        <w:pStyle w:val="1"/>
        <w:jc w:val="both"/>
      </w:pPr>
      <w:r>
        <w:rPr>
          <w:sz w:val="20"/>
        </w:rPr>
        <w:t xml:space="preserve">    Я  не  против  того,  чтобы  мои  персональные данные были переданы для</w:t>
      </w:r>
    </w:p>
    <w:p>
      <w:pPr>
        <w:pStyle w:val="1"/>
        <w:jc w:val="both"/>
      </w:pPr>
      <w:r>
        <w:rPr>
          <w:sz w:val="20"/>
        </w:rPr>
        <w:t xml:space="preserve">обработки _________________________________________________________________</w:t>
      </w:r>
    </w:p>
    <w:p>
      <w:pPr>
        <w:pStyle w:val="1"/>
        <w:jc w:val="both"/>
      </w:pPr>
      <w:r>
        <w:rPr>
          <w:sz w:val="20"/>
        </w:rPr>
        <w:t xml:space="preserve">            (наименование (Ф.И.О.) оператора, адрес оператора)</w:t>
      </w:r>
    </w:p>
    <w:p>
      <w:pPr>
        <w:pStyle w:val="1"/>
        <w:jc w:val="both"/>
      </w:pPr>
      <w:r>
        <w:rPr>
          <w:sz w:val="20"/>
        </w:rPr>
      </w:r>
    </w:p>
    <w:p>
      <w:pPr>
        <w:pStyle w:val="1"/>
        <w:jc w:val="both"/>
      </w:pPr>
      <w:r>
        <w:rPr>
          <w:sz w:val="20"/>
        </w:rPr>
        <w:t xml:space="preserve">    Я  утверждаю, что ознакомлен(а) с документами комитета государственного</w:t>
      </w:r>
    </w:p>
    <w:p>
      <w:pPr>
        <w:pStyle w:val="1"/>
        <w:jc w:val="both"/>
      </w:pPr>
      <w:r>
        <w:rPr>
          <w:sz w:val="20"/>
        </w:rPr>
        <w:t xml:space="preserve">заказа  области,  устанавливающими порядок обработки персональных данных, а</w:t>
      </w:r>
    </w:p>
    <w:p>
      <w:pPr>
        <w:pStyle w:val="1"/>
        <w:jc w:val="both"/>
      </w:pPr>
      <w:r>
        <w:rPr>
          <w:sz w:val="20"/>
        </w:rPr>
        <w:t xml:space="preserve">также с моими правами и обязанностями в этой области.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w:t>
      </w:r>
    </w:p>
    <w:p>
      <w:pPr>
        <w:pStyle w:val="1"/>
        <w:jc w:val="both"/>
      </w:pPr>
      <w:r>
        <w:rPr>
          <w:sz w:val="20"/>
        </w:rPr>
        <w:t xml:space="preserve">    Согласие  может  быть  отозвано  мною  в любое время на основании моего</w:t>
      </w:r>
    </w:p>
    <w:p>
      <w:pPr>
        <w:pStyle w:val="1"/>
        <w:jc w:val="both"/>
      </w:pPr>
      <w:r>
        <w:rPr>
          <w:sz w:val="20"/>
        </w:rPr>
        <w:t xml:space="preserve">письменного заявления.</w:t>
      </w:r>
    </w:p>
    <w:p>
      <w:pPr>
        <w:pStyle w:val="1"/>
        <w:jc w:val="both"/>
      </w:pPr>
      <w:r>
        <w:rPr>
          <w:sz w:val="20"/>
        </w:rPr>
      </w:r>
    </w:p>
    <w:p>
      <w:pPr>
        <w:pStyle w:val="1"/>
        <w:jc w:val="both"/>
      </w:pPr>
      <w:r>
        <w:rPr>
          <w:sz w:val="20"/>
        </w:rPr>
        <w:t xml:space="preserve">"__" ________ 20__ г.                                         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государственного заказа Тамбовской области от 21.12.2020 N 49</w:t>
            <w:br/>
            <w:t>(ред. от 14.06.2022)</w:t>
            <w:br/>
            <w:t>"Об утверждении Полож...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B2E22061A0CB98784845D644D1FC2237E85FB648702A2B21BC19CC98CCCA6A5568606FF52D3EED44A60A1F47C4810133F485AEF823F2D90A1E93EE17k3N" TargetMode = "External"/>
	<Relationship Id="rId8" Type="http://schemas.openxmlformats.org/officeDocument/2006/relationships/hyperlink" Target="consultantplus://offline/ref=BFB2E22061A0CB9878485BDB52BDA62B30E205B34A70207C74EE1F9BC79CCC3F07283E36B76E2DED46B8081F401CkDN" TargetMode = "External"/>
	<Relationship Id="rId9" Type="http://schemas.openxmlformats.org/officeDocument/2006/relationships/hyperlink" Target="consultantplus://offline/ref=BFB2E22061A0CB98784845D644D1FC2237E85FB6487528222DB219CC98CCCA6A5568606FE72D66E145A1141E40D1D750751Ak3N" TargetMode = "External"/>
	<Relationship Id="rId10" Type="http://schemas.openxmlformats.org/officeDocument/2006/relationships/hyperlink" Target="consultantplus://offline/ref=BFB2E22061A0CB98784845D644D1FC2237E85FB6487522222FBD19CC98CCCA6A5568606FE72D66E145A1141E40D1D750751Ak3N" TargetMode = "External"/>
	<Relationship Id="rId11" Type="http://schemas.openxmlformats.org/officeDocument/2006/relationships/hyperlink" Target="consultantplus://offline/ref=BFB2E22061A0CB98784845D644D1FC2237E85FB648762A2D2BBA19CC98CCCA6A5568606FE72D66E145A1141E40D1D750751Ak3N" TargetMode = "External"/>
	<Relationship Id="rId12" Type="http://schemas.openxmlformats.org/officeDocument/2006/relationships/hyperlink" Target="consultantplus://offline/ref=BFB2E22061A0CB98784845D644D1FC2237E85FB6417529232EB144C69095C66852673F6AF23C3EED43B80B1D5CCDD55217k5N" TargetMode = "External"/>
	<Relationship Id="rId13" Type="http://schemas.openxmlformats.org/officeDocument/2006/relationships/hyperlink" Target="consultantplus://offline/ref=BFB2E22061A0CB98784845D644D1FC2237E85FB6407322232CB144C69095C66852673F6AF23C3EED43B80B1D5CCDD55217k5N" TargetMode = "External"/>
	<Relationship Id="rId14" Type="http://schemas.openxmlformats.org/officeDocument/2006/relationships/hyperlink" Target="consultantplus://offline/ref=BFB2E22061A0CB98784845D644D1FC2237E85FB6407F2A2D2DB144C69095C66852673F6AF23C3EED43B80B1D5CCDD55217k5N" TargetMode = "External"/>
	<Relationship Id="rId15" Type="http://schemas.openxmlformats.org/officeDocument/2006/relationships/hyperlink" Target="consultantplus://offline/ref=BFB2E22061A0CB98784845D644D1FC2237E85FB648762A2F21BB19CC98CCCA6A5568606FE72D66E145A1141E40D1D750751Ak3N" TargetMode = "External"/>
	<Relationship Id="rId16" Type="http://schemas.openxmlformats.org/officeDocument/2006/relationships/hyperlink" Target="consultantplus://offline/ref=BFB2E22061A0CB98784845D644D1FC2237E85FB648702A2B21BC19CC98CCCA6A5568606FF52D3EED44A60A1F47C4810133F485AEF823F2D90A1E93EE17k3N" TargetMode = "External"/>
	<Relationship Id="rId17" Type="http://schemas.openxmlformats.org/officeDocument/2006/relationships/hyperlink" Target="consultantplus://offline/ref=BFB2E22061A0CB9878485BDB52BDA62B30E205B34A70207C74EE1F9BC79CCC3F07283E36B76E2DED46B8081F401CkDN" TargetMode = "External"/>
	<Relationship Id="rId18" Type="http://schemas.openxmlformats.org/officeDocument/2006/relationships/hyperlink" Target="consultantplus://offline/ref=BFB2E22061A0CB9878485BDB52BDA62B31EB06BE4220777E25BB119ECFCC962F03616A3CA86831F246A60811kDN" TargetMode = "External"/>
	<Relationship Id="rId19" Type="http://schemas.openxmlformats.org/officeDocument/2006/relationships/hyperlink" Target="consultantplus://offline/ref=BFB2E22061A0CB98784845D644D1FC2237E85FB648722B222CB919CC98CCCA6A5568606FE72D66E145A1141E40D1D750751Ak3N" TargetMode = "External"/>
	<Relationship Id="rId20" Type="http://schemas.openxmlformats.org/officeDocument/2006/relationships/hyperlink" Target="consultantplus://offline/ref=BFB2E22061A0CB9878485BDB52BDA62B30E205B34A70207C74EE1F9BC79CCC3F07283E36B76E2DED46B8081F401CkDN" TargetMode = "External"/>
	<Relationship Id="rId21" Type="http://schemas.openxmlformats.org/officeDocument/2006/relationships/hyperlink" Target="consultantplus://offline/ref=BFB2E22061A0CB98784845D644D1FC2237E85FB6487528222DB219CC98CCCA6A5568606FE72D66E145A1141E40D1D750751Ak3N" TargetMode = "External"/>
	<Relationship Id="rId22" Type="http://schemas.openxmlformats.org/officeDocument/2006/relationships/hyperlink" Target="consultantplus://offline/ref=BFB2E22061A0CB9878485BDB52BDA62B30E205B34A70207C74EE1F9BC79CCC3F07283E36B76E2DED46B8081F401CkDN" TargetMode = "External"/>
	<Relationship Id="rId23" Type="http://schemas.openxmlformats.org/officeDocument/2006/relationships/hyperlink" Target="consultantplus://offline/ref=BFB2E22061A0CB98784845D644D1FC2237E85FB6487528222DB219CC98CCCA6A5568606FE72D66E145A1141E40D1D750751Ak3N" TargetMode = "External"/>
	<Relationship Id="rId24" Type="http://schemas.openxmlformats.org/officeDocument/2006/relationships/hyperlink" Target="consultantplus://offline/ref=BFB2E22061A0CB9878485BDB52BDA62B30E401B84F75207C74EE1F9BC79CCC3F07283E36B76E2DED46B8081F401CkDN" TargetMode = "External"/>
	<Relationship Id="rId25" Type="http://schemas.openxmlformats.org/officeDocument/2006/relationships/hyperlink" Target="consultantplus://offline/ref=BFB2E22061A0CB9878485BDB52BDA62B30E401B84F75207C74EE1F9BC79CCC3F07283E36B76E2DED46B8081F401CkDN" TargetMode = "External"/>
	<Relationship Id="rId26" Type="http://schemas.openxmlformats.org/officeDocument/2006/relationships/hyperlink" Target="consultantplus://offline/ref=BFB2E22061A0CB9878485BDB52BDA62B30E401B84A72207C74EE1F9BC79CCC3F07283E36B76E2DED46B8081F401CkDN" TargetMode = "External"/>
	<Relationship Id="rId27" Type="http://schemas.openxmlformats.org/officeDocument/2006/relationships/hyperlink" Target="consultantplus://offline/ref=BFB2E22061A0CB9878485BDB52BDA62B31EB05B84A77207C74EE1F9BC79CCC3F07283E36B76E2DED46B8081F401CkDN" TargetMode = "External"/>
	<Relationship Id="rId28" Type="http://schemas.openxmlformats.org/officeDocument/2006/relationships/hyperlink" Target="consultantplus://offline/ref=BFB2E22061A0CB98784845D644D1FC2237E85FB648722A2D21BE19CC98CCCA6A5568606FE72D66E145A1141E40D1D750751Ak3N" TargetMode = "External"/>
	<Relationship Id="rId29" Type="http://schemas.openxmlformats.org/officeDocument/2006/relationships/hyperlink" Target="consultantplus://offline/ref=BFB2E22061A0CB9878485BDB52BDA62B30E205B34A70207C74EE1F9BC79CCC3F07283E36B76E2DED46B8081F401CkDN" TargetMode = "External"/>
	<Relationship Id="rId30" Type="http://schemas.openxmlformats.org/officeDocument/2006/relationships/hyperlink" Target="consultantplus://offline/ref=BFB2E22061A0CB98784845D644D1FC2237E85FB6487528222DB219CC98CCCA6A5568606FE72D66E145A1141E40D1D750751Ak3N" TargetMode = "External"/>
	<Relationship Id="rId31" Type="http://schemas.openxmlformats.org/officeDocument/2006/relationships/hyperlink" Target="consultantplus://offline/ref=BFB2E22061A0CB9878485BDB52BDA62B30E600B94D70207C74EE1F9BC79CCC3F1528663AB46B38B815E25F1243C8CB5175BF8AAFFD13kFN" TargetMode = "External"/>
	<Relationship Id="rId32" Type="http://schemas.openxmlformats.org/officeDocument/2006/relationships/hyperlink" Target="consultantplus://offline/ref=BFB2E22061A0CB9878485BDB52BDA62B30E600B94D70207C74EE1F9BC79CCC3F1528663AB46C38B815E25F1243C8CB5175BF8AAFFD13kFN" TargetMode = "External"/>
	<Relationship Id="rId33" Type="http://schemas.openxmlformats.org/officeDocument/2006/relationships/hyperlink" Target="consultantplus://offline/ref=4E5434017C5110500B7FB833E70182444BAFBE588DC731FEEE4B151218A3D9C40AC21009C29DB7B982AB6973E0C2EF8562F13EC02977A31A31A624F426kCN" TargetMode = "External"/>
	<Relationship Id="rId34" Type="http://schemas.openxmlformats.org/officeDocument/2006/relationships/hyperlink" Target="consultantplus://offline/ref=4E5434017C5110500B7FB833E70182444BAFBE588DC731FEEE4B151218A3D9C40AC21009C29DB7B982AB6973EFC2EF8562F13EC02977A31A31A624F426kCN" TargetMode = "External"/>
	<Relationship Id="rId35" Type="http://schemas.openxmlformats.org/officeDocument/2006/relationships/hyperlink" Target="consultantplus://offline/ref=4E5434017C5110500B7FA63EF16DD84D4CA5E45D8FC73BA9BB19134547F3DF9158824E5080DEA4B980B56B73E52CkBN" TargetMode = "External"/>
	<Relationship Id="rId36" Type="http://schemas.openxmlformats.org/officeDocument/2006/relationships/hyperlink" Target="consultantplus://offline/ref=4E5434017C5110500B7FB833E70182444BAFBE588DC731FEEE4B151218A3D9C40AC21009C29DB7B982AB6972E7C2EF8562F13EC02977A31A31A624F426kCN" TargetMode = "External"/>
	<Relationship Id="rId37" Type="http://schemas.openxmlformats.org/officeDocument/2006/relationships/hyperlink" Target="consultantplus://offline/ref=4E5434017C5110500B7FB833E70182444BAFBE588DC731FEEE4B151218A3D9C40AC21009C29DB7B982AB6972E5C2EF8562F13EC02977A31A31A624F426kCN" TargetMode = "External"/>
	<Relationship Id="rId38" Type="http://schemas.openxmlformats.org/officeDocument/2006/relationships/hyperlink" Target="consultantplus://offline/ref=4E5434017C5110500B7FB833E70182444BAFBE588DC731FEEE4B151218A3D9C40AC21009C29DB7B982AB6972E4C2EF8562F13EC02977A31A31A624F426kCN" TargetMode = "External"/>
	<Relationship Id="rId39" Type="http://schemas.openxmlformats.org/officeDocument/2006/relationships/hyperlink" Target="consultantplus://offline/ref=4E5434017C5110500B7FB833E70182444BAFBE588DC731FEEE4B151218A3D9C40AC21009C29DB7B982AB6972E2C2EF8562F13EC02977A31A31A624F426kCN" TargetMode = "External"/>
	<Relationship Id="rId40" Type="http://schemas.openxmlformats.org/officeDocument/2006/relationships/hyperlink" Target="consultantplus://offline/ref=4E5434017C5110500B7FA63EF16DD84D4CA3E0578BC33BA9BB19134547F3DF9158824E5080DEA4B980B56B73E52Ck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государственного заказа Тамбовской области от 21.12.2020 N 49
(ред. от 14.06.2022)
"Об утверждении Положения об Общественном совете при комитете государственного заказа области"</dc:title>
  <dcterms:created xsi:type="dcterms:W3CDTF">2022-12-17T13:36:53Z</dcterms:created>
</cp:coreProperties>
</file>