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Томской области от 06.07.2018 N 274а</w:t>
              <w:br/>
              <w:t xml:space="preserve">(ред. от 26.05.2023)</w:t>
              <w:br/>
              <w:t xml:space="preserve">"Об утверждении Порядка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"Содействие развитию институтов гражданского общества Томской области" государственной программы "Повышение эффективности регионального и муниципального управления в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ТОМСКОЙ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июля 2018 г. N 274а</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В ТОМ ЧИСЛЕ РЕЗУЛЬТАТОВ ИХ ПРЕДОСТАВЛЕНИЯ,</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ЗА ИСКЛЮЧЕНИЕМ ГОСУДАРСТВЕННЫХ (МУНИЦИПАЛЬНЫХ) УЧРЕЖДЕНИЙ,</w:t>
      </w:r>
    </w:p>
    <w:p>
      <w:pPr>
        <w:pStyle w:val="2"/>
        <w:jc w:val="center"/>
      </w:pPr>
      <w:r>
        <w:rPr>
          <w:sz w:val="20"/>
        </w:rPr>
        <w:t xml:space="preserve">В РАМКАХ РЕАЛИЗАЦИИ МЕРОПРИЯТИЙ ПОДПРОГРАММЫ "СОДЕЙСТВИЕ</w:t>
      </w:r>
    </w:p>
    <w:p>
      <w:pPr>
        <w:pStyle w:val="2"/>
        <w:jc w:val="center"/>
      </w:pPr>
      <w:r>
        <w:rPr>
          <w:sz w:val="20"/>
        </w:rPr>
        <w:t xml:space="preserve">РАЗВИТИЮ ИНСТИТУТОВ ГРАЖДАНСКОГО ОБЩЕСТВА ТОМСКОЙ ОБЛАСТИ"</w:t>
      </w:r>
    </w:p>
    <w:p>
      <w:pPr>
        <w:pStyle w:val="2"/>
        <w:jc w:val="center"/>
      </w:pPr>
      <w:r>
        <w:rPr>
          <w:sz w:val="20"/>
        </w:rPr>
        <w:t xml:space="preserve">ГОСУДАРСТВЕННОЙ ПРОГРАММЫ "ПОВЫШЕНИЕ ЭФФЕКТИВНОСТИ</w:t>
      </w:r>
    </w:p>
    <w:p>
      <w:pPr>
        <w:pStyle w:val="2"/>
        <w:jc w:val="center"/>
      </w:pPr>
      <w:r>
        <w:rPr>
          <w:sz w:val="20"/>
        </w:rPr>
        <w:t xml:space="preserve">РЕГИОНАЛЬНОГО И МУНИЦИПАЛЬНОГО УПРАВЛЕНИЯ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22.11.2018 </w:t>
            </w:r>
            <w:hyperlink w:history="0" r:id="rId7" w:tooltip="Постановление Администрации Томской области от 22.11.2018 N 448а &quot;О внесении изменений в постановление Администрации Томской области от 06.07.2018 N 274а&quot; {КонсультантПлюс}">
              <w:r>
                <w:rPr>
                  <w:sz w:val="20"/>
                  <w:color w:val="0000ff"/>
                </w:rPr>
                <w:t xml:space="preserve">N 448а</w:t>
              </w:r>
            </w:hyperlink>
            <w:r>
              <w:rPr>
                <w:sz w:val="20"/>
                <w:color w:val="392c69"/>
              </w:rPr>
              <w:t xml:space="preserve">, от 13.03.2019 </w:t>
            </w:r>
            <w:hyperlink w:history="0" r:id="rId8" w:tooltip="Постановление Администрации Томской области от 13.03.2019 N 98а &quot;О внесении изменения в постановление Администрации Томской области от 06.07.2018 N 274а&quot; {КонсультантПлюс}">
              <w:r>
                <w:rPr>
                  <w:sz w:val="20"/>
                  <w:color w:val="0000ff"/>
                </w:rPr>
                <w:t xml:space="preserve">N 98а</w:t>
              </w:r>
            </w:hyperlink>
            <w:r>
              <w:rPr>
                <w:sz w:val="20"/>
                <w:color w:val="392c69"/>
              </w:rPr>
              <w:t xml:space="preserve">, от 18.04.2019 </w:t>
            </w:r>
            <w:hyperlink w:history="0" r:id="rId9" w:tooltip="Постановление Администрации Томской области от 18.04.2019 N 147а &quot;О внесении изменений в постановление Администрации Томской области от 06.07.2018 N 274а&quot; {КонсультантПлюс}">
              <w:r>
                <w:rPr>
                  <w:sz w:val="20"/>
                  <w:color w:val="0000ff"/>
                </w:rPr>
                <w:t xml:space="preserve">N 147а</w:t>
              </w:r>
            </w:hyperlink>
            <w:r>
              <w:rPr>
                <w:sz w:val="20"/>
                <w:color w:val="392c69"/>
              </w:rPr>
              <w:t xml:space="preserve">,</w:t>
            </w:r>
          </w:p>
          <w:p>
            <w:pPr>
              <w:pStyle w:val="0"/>
              <w:jc w:val="center"/>
            </w:pPr>
            <w:r>
              <w:rPr>
                <w:sz w:val="20"/>
                <w:color w:val="392c69"/>
              </w:rPr>
              <w:t xml:space="preserve">от 20.05.2020 </w:t>
            </w:r>
            <w:hyperlink w:history="0" r:id="rId10" w:tooltip="Постановление Администрации Томской области от 20.05.2020 N 227а &quot;О внесении изменений в постановление Администрации Томской области от 06.07.2018 N 274а&quot; {КонсультантПлюс}">
              <w:r>
                <w:rPr>
                  <w:sz w:val="20"/>
                  <w:color w:val="0000ff"/>
                </w:rPr>
                <w:t xml:space="preserve">N 227а</w:t>
              </w:r>
            </w:hyperlink>
            <w:r>
              <w:rPr>
                <w:sz w:val="20"/>
                <w:color w:val="392c69"/>
              </w:rPr>
              <w:t xml:space="preserve">, от 03.06.2021 </w:t>
            </w:r>
            <w:hyperlink w:history="0" r:id="rId11" w:tooltip="Постановление Администрации Томской области от 03.06.2021 N 223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граммы &quot;Повышение эффективности регионально {КонсультантПлюс}">
              <w:r>
                <w:rPr>
                  <w:sz w:val="20"/>
                  <w:color w:val="0000ff"/>
                </w:rPr>
                <w:t xml:space="preserve">N 223а</w:t>
              </w:r>
            </w:hyperlink>
            <w:r>
              <w:rPr>
                <w:sz w:val="20"/>
                <w:color w:val="392c69"/>
              </w:rPr>
              <w:t xml:space="preserve">, от 16.08.2021 </w:t>
            </w:r>
            <w:hyperlink w:history="0" r:id="rId12" w:tooltip="Постановление Администрации Томской области от 16.08.2021 N 338а &quot;О внесении изменений в постановление Администрации Томской области от 06.07.2018 N 274а&quot; {КонсультантПлюс}">
              <w:r>
                <w:rPr>
                  <w:sz w:val="20"/>
                  <w:color w:val="0000ff"/>
                </w:rPr>
                <w:t xml:space="preserve">N 338а</w:t>
              </w:r>
            </w:hyperlink>
            <w:r>
              <w:rPr>
                <w:sz w:val="20"/>
                <w:color w:val="392c69"/>
              </w:rPr>
              <w:t xml:space="preserve">,</w:t>
            </w:r>
          </w:p>
          <w:p>
            <w:pPr>
              <w:pStyle w:val="0"/>
              <w:jc w:val="center"/>
            </w:pPr>
            <w:r>
              <w:rPr>
                <w:sz w:val="20"/>
                <w:color w:val="392c69"/>
              </w:rPr>
              <w:t xml:space="preserve">от 10.02.2022 </w:t>
            </w:r>
            <w:hyperlink w:history="0" r:id="rId13" w:tooltip="Постановление Администрации Томской области от 10.02.2022 N 29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 {КонсультантПлюс}">
              <w:r>
                <w:rPr>
                  <w:sz w:val="20"/>
                  <w:color w:val="0000ff"/>
                </w:rPr>
                <w:t xml:space="preserve">N 29а</w:t>
              </w:r>
            </w:hyperlink>
            <w:r>
              <w:rPr>
                <w:sz w:val="20"/>
                <w:color w:val="392c69"/>
              </w:rPr>
              <w:t xml:space="preserve">, от 08.07.2022 </w:t>
            </w:r>
            <w:hyperlink w:history="0" r:id="rId14"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N 314а</w:t>
              </w:r>
            </w:hyperlink>
            <w:r>
              <w:rPr>
                <w:sz w:val="20"/>
                <w:color w:val="392c69"/>
              </w:rPr>
              <w:t xml:space="preserve">, от 31.08.2022 </w:t>
            </w:r>
            <w:hyperlink w:history="0" r:id="rId15" w:tooltip="Постановление Администрации Томской области от 31.08.2022 N 378а &quot;О внесении изменений в постановление Администрации Томской области от 06.07.2018 N 274а&quot; {КонсультантПлюс}">
              <w:r>
                <w:rPr>
                  <w:sz w:val="20"/>
                  <w:color w:val="0000ff"/>
                </w:rPr>
                <w:t xml:space="preserve">N 378а</w:t>
              </w:r>
            </w:hyperlink>
            <w:r>
              <w:rPr>
                <w:sz w:val="20"/>
                <w:color w:val="392c69"/>
              </w:rPr>
              <w:t xml:space="preserve">,</w:t>
            </w:r>
          </w:p>
          <w:p>
            <w:pPr>
              <w:pStyle w:val="0"/>
              <w:jc w:val="center"/>
            </w:pPr>
            <w:r>
              <w:rPr>
                <w:sz w:val="20"/>
                <w:color w:val="392c69"/>
              </w:rPr>
              <w:t xml:space="preserve">от 06.02.2023 </w:t>
            </w:r>
            <w:hyperlink w:history="0" r:id="rId16"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N 52а</w:t>
              </w:r>
            </w:hyperlink>
            <w:r>
              <w:rPr>
                <w:sz w:val="20"/>
                <w:color w:val="392c69"/>
              </w:rPr>
              <w:t xml:space="preserve">, от 26.05.2023 </w:t>
            </w:r>
            <w:hyperlink w:history="0" r:id="rId17"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N 251а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Томской области от 13 октября 2010 года </w:t>
      </w:r>
      <w:hyperlink w:history="0" r:id="rId20" w:tooltip="Закон Томской области от 13.10.2010 N 218-ОЗ (ред. от 28.12.2022) &quot;О поддержке социально ориентированных некоммерческих организаций органами государственной власти Томской области&quot; (принят постановлением Государственной Думы Томской области от 30.09.2010 N 3559) {КонсультантПлюс}">
        <w:r>
          <w:rPr>
            <w:sz w:val="20"/>
            <w:color w:val="0000ff"/>
          </w:rPr>
          <w:t xml:space="preserve">N 218-ОЗ</w:t>
        </w:r>
      </w:hyperlink>
      <w:r>
        <w:rPr>
          <w:sz w:val="20"/>
        </w:rPr>
        <w:t xml:space="preserve"> "О поддержке социально ориентированных некоммерческих организаций органами государственной власти Томской области" и от 28 декабря 2022 года </w:t>
      </w:r>
      <w:hyperlink w:history="0" r:id="rId21" w:tooltip="Закон Томской области от 28.12.2022 N 141-ОЗ (ред. от 13.03.2023) &quot;Об областном бюджете на 2023 год и на плановый период 2024 и 2025 годов&quot; (принят постановлением Законодательной Думы Томской области от 22.12.2022 N 575) (вместе с &quot;Нормативами распределения доходов между областным и местными бюджетами на 2023 год и на плановый период 2024 и 2025 годов&quot;, &quot;Дополнительными нормативами отчислений в бюджеты муниципальных районов (городских округов) от налога на доходы физических лиц, подлежащего зачислению в обл {КонсультантПлюс}">
        <w:r>
          <w:rPr>
            <w:sz w:val="20"/>
            <w:color w:val="0000ff"/>
          </w:rPr>
          <w:t xml:space="preserve">N 141-ОЗ</w:t>
        </w:r>
      </w:hyperlink>
      <w:r>
        <w:rPr>
          <w:sz w:val="20"/>
        </w:rPr>
        <w:t xml:space="preserve"> "Об областном бюджете на 2023 год и на плановый период 2024 и 2025 годов",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2023 году, утвержденным приказом Фонда президентских грантов от 03.11.2022 N 16, постановляю:</w:t>
      </w:r>
    </w:p>
    <w:p>
      <w:pPr>
        <w:pStyle w:val="0"/>
        <w:jc w:val="both"/>
      </w:pPr>
      <w:r>
        <w:rPr>
          <w:sz w:val="20"/>
        </w:rPr>
        <w:t xml:space="preserve">(в ред. постановлений Администрации Томской области от 18.04.2019 </w:t>
      </w:r>
      <w:hyperlink w:history="0" r:id="rId22" w:tooltip="Постановление Администрации Томской области от 18.04.2019 N 147а &quot;О внесении изменений в постановление Администрации Томской области от 06.07.2018 N 274а&quot; {КонсультантПлюс}">
        <w:r>
          <w:rPr>
            <w:sz w:val="20"/>
            <w:color w:val="0000ff"/>
          </w:rPr>
          <w:t xml:space="preserve">N 147а</w:t>
        </w:r>
      </w:hyperlink>
      <w:r>
        <w:rPr>
          <w:sz w:val="20"/>
        </w:rPr>
        <w:t xml:space="preserve">, от 20.05.2020 </w:t>
      </w:r>
      <w:hyperlink w:history="0" r:id="rId23" w:tooltip="Постановление Администрации Томской области от 20.05.2020 N 227а &quot;О внесении изменений в постановление Администрации Томской области от 06.07.2018 N 274а&quot; {КонсультантПлюс}">
        <w:r>
          <w:rPr>
            <w:sz w:val="20"/>
            <w:color w:val="0000ff"/>
          </w:rPr>
          <w:t xml:space="preserve">N 227а</w:t>
        </w:r>
      </w:hyperlink>
      <w:r>
        <w:rPr>
          <w:sz w:val="20"/>
        </w:rPr>
        <w:t xml:space="preserve">, от 03.06.2021 </w:t>
      </w:r>
      <w:hyperlink w:history="0" r:id="rId24" w:tooltip="Постановление Администрации Томской области от 03.06.2021 N 223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граммы &quot;Повышение эффективности регионально {КонсультантПлюс}">
        <w:r>
          <w:rPr>
            <w:sz w:val="20"/>
            <w:color w:val="0000ff"/>
          </w:rPr>
          <w:t xml:space="preserve">N 223а</w:t>
        </w:r>
      </w:hyperlink>
      <w:r>
        <w:rPr>
          <w:sz w:val="20"/>
        </w:rPr>
        <w:t xml:space="preserve">, от 10.02.2022 </w:t>
      </w:r>
      <w:hyperlink w:history="0" r:id="rId25" w:tooltip="Постановление Администрации Томской области от 10.02.2022 N 29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 {КонсультантПлюс}">
        <w:r>
          <w:rPr>
            <w:sz w:val="20"/>
            <w:color w:val="0000ff"/>
          </w:rPr>
          <w:t xml:space="preserve">N 29а</w:t>
        </w:r>
      </w:hyperlink>
      <w:r>
        <w:rPr>
          <w:sz w:val="20"/>
        </w:rPr>
        <w:t xml:space="preserve">, от 06.02.2023 </w:t>
      </w:r>
      <w:hyperlink w:history="0" r:id="rId26"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N 52а</w:t>
        </w:r>
      </w:hyperlink>
      <w:r>
        <w:rPr>
          <w:sz w:val="20"/>
        </w:rPr>
        <w:t xml:space="preserve">)</w:t>
      </w:r>
    </w:p>
    <w:p>
      <w:pPr>
        <w:pStyle w:val="0"/>
        <w:spacing w:before="200" w:line-rule="auto"/>
        <w:ind w:firstLine="540"/>
        <w:jc w:val="both"/>
      </w:pPr>
      <w:r>
        <w:rPr>
          <w:sz w:val="20"/>
        </w:rPr>
        <w:t xml:space="preserve">1. Утвердить </w:t>
      </w:r>
      <w:hyperlink w:history="0" w:anchor="P45" w:tooltip="ПОРЯДОК">
        <w:r>
          <w:rPr>
            <w:sz w:val="20"/>
            <w:color w:val="0000ff"/>
          </w:rPr>
          <w:t xml:space="preserve">Порядок</w:t>
        </w:r>
      </w:hyperlink>
      <w:r>
        <w:rPr>
          <w:sz w:val="20"/>
        </w:rPr>
        <w:t xml:space="preserve">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"Содействие развитию институтов гражданского общества Томской области" государственной программы "Повышение эффективности регионального и муниципального управления в Томской области" согласно приложению к настоящему постановлению.</w:t>
      </w:r>
    </w:p>
    <w:p>
      <w:pPr>
        <w:pStyle w:val="0"/>
        <w:jc w:val="both"/>
      </w:pPr>
      <w:r>
        <w:rPr>
          <w:sz w:val="20"/>
        </w:rPr>
        <w:t xml:space="preserve">(в ред. постановлений Администрации Томской области от 20.05.2020 </w:t>
      </w:r>
      <w:hyperlink w:history="0" r:id="rId27" w:tooltip="Постановление Администрации Томской области от 20.05.2020 N 227а &quot;О внесении изменений в постановление Администрации Томской области от 06.07.2018 N 274а&quot; {КонсультантПлюс}">
        <w:r>
          <w:rPr>
            <w:sz w:val="20"/>
            <w:color w:val="0000ff"/>
          </w:rPr>
          <w:t xml:space="preserve">N 227а</w:t>
        </w:r>
      </w:hyperlink>
      <w:r>
        <w:rPr>
          <w:sz w:val="20"/>
        </w:rPr>
        <w:t xml:space="preserve">, от 10.02.2022 </w:t>
      </w:r>
      <w:hyperlink w:history="0" r:id="rId28" w:tooltip="Постановление Администрации Томской области от 10.02.2022 N 29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 {КонсультантПлюс}">
        <w:r>
          <w:rPr>
            <w:sz w:val="20"/>
            <w:color w:val="0000ff"/>
          </w:rPr>
          <w:t xml:space="preserve">N 29а</w:t>
        </w:r>
      </w:hyperlink>
      <w:r>
        <w:rPr>
          <w:sz w:val="20"/>
        </w:rPr>
        <w:t xml:space="preserve">)</w:t>
      </w:r>
    </w:p>
    <w:p>
      <w:pPr>
        <w:pStyle w:val="0"/>
        <w:spacing w:before="200" w:line-rule="auto"/>
        <w:ind w:firstLine="540"/>
        <w:jc w:val="both"/>
      </w:pPr>
      <w:r>
        <w:rPr>
          <w:sz w:val="20"/>
        </w:rPr>
        <w:t xml:space="preserve">2. Признать утратившими силу следующие постановления Администрации Томской области:</w:t>
      </w:r>
    </w:p>
    <w:p>
      <w:pPr>
        <w:pStyle w:val="0"/>
        <w:spacing w:before="200" w:line-rule="auto"/>
        <w:ind w:firstLine="540"/>
        <w:jc w:val="both"/>
      </w:pPr>
      <w:r>
        <w:rPr>
          <w:sz w:val="20"/>
        </w:rPr>
        <w:t xml:space="preserve">1) от 20.03.2017 </w:t>
      </w:r>
      <w:hyperlink w:history="0" r:id="rId29" w:tooltip="Постановление Администрации Томской области от 20.03.2017 N 88а (ред. от 14.04.2017) &quot;Об утверждении Порядка определения объема и предоставления субсидий социально ориентированным некоммерческим организациям, за исключением государственных (муниципальных) учреждений&quot; ------------ Утратил силу или отменен {КонсультантПлюс}">
        <w:r>
          <w:rPr>
            <w:sz w:val="20"/>
            <w:color w:val="0000ff"/>
          </w:rPr>
          <w:t xml:space="preserve">N 88а</w:t>
        </w:r>
      </w:hyperlink>
      <w:r>
        <w:rPr>
          <w:sz w:val="20"/>
        </w:rPr>
        <w:t xml:space="preserve"> "Об утверждении Порядка определения объема и предоставления субсидий социально ориентированным некоммерческим организациям, за исключением государственных (муниципальных) учреждений" (Официальный интернет-портал правовой информации </w:t>
      </w:r>
      <w:r>
        <w:rPr>
          <w:sz w:val="20"/>
        </w:rPr>
        <w:t xml:space="preserve">http://www.pravo.gov.ru</w:t>
      </w:r>
      <w:r>
        <w:rPr>
          <w:sz w:val="20"/>
        </w:rPr>
        <w:t xml:space="preserve">, 22.03.2017);</w:t>
      </w:r>
    </w:p>
    <w:p>
      <w:pPr>
        <w:pStyle w:val="0"/>
        <w:spacing w:before="200" w:line-rule="auto"/>
        <w:ind w:firstLine="540"/>
        <w:jc w:val="both"/>
      </w:pPr>
      <w:r>
        <w:rPr>
          <w:sz w:val="20"/>
        </w:rPr>
        <w:t xml:space="preserve">2) от 14.04.2017 </w:t>
      </w:r>
      <w:hyperlink w:history="0" r:id="rId30" w:tooltip="Постановление Администрации Томской области от 14.04.2017 N 139а &quot;О внесении изменения в постановление Администрации Томской области от 20.03.2017 N 88а&quot; ------------ Утратил силу или отменен {КонсультантПлюс}">
        <w:r>
          <w:rPr>
            <w:sz w:val="20"/>
            <w:color w:val="0000ff"/>
          </w:rPr>
          <w:t xml:space="preserve">N 139а</w:t>
        </w:r>
      </w:hyperlink>
      <w:r>
        <w:rPr>
          <w:sz w:val="20"/>
        </w:rPr>
        <w:t xml:space="preserve"> "О внесении изменения в постановление Администрации Томской области от 20.03.2017 N 88а" (Официальный интернет-портал правовой информации </w:t>
      </w:r>
      <w:r>
        <w:rPr>
          <w:sz w:val="20"/>
        </w:rPr>
        <w:t xml:space="preserve">http://www.pravo.gov.ru</w:t>
      </w:r>
      <w:r>
        <w:rPr>
          <w:sz w:val="20"/>
        </w:rPr>
        <w:t xml:space="preserve">, 19.04.2017).</w:t>
      </w:r>
    </w:p>
    <w:p>
      <w:pPr>
        <w:pStyle w:val="0"/>
        <w:spacing w:before="200" w:line-rule="auto"/>
        <w:ind w:firstLine="540"/>
        <w:jc w:val="both"/>
      </w:pPr>
      <w:r>
        <w:rPr>
          <w:sz w:val="20"/>
        </w:rPr>
        <w:t xml:space="preserve">3. Департаменту информационной политики Администрации Томской области обеспечить опубликование настоящего постановления.</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Томской области по внутренней политике и территориальному развитию.</w:t>
      </w:r>
    </w:p>
    <w:p>
      <w:pPr>
        <w:pStyle w:val="0"/>
        <w:jc w:val="both"/>
      </w:pPr>
      <w:r>
        <w:rPr>
          <w:sz w:val="20"/>
        </w:rPr>
        <w:t xml:space="preserve">(в ред. </w:t>
      </w:r>
      <w:hyperlink w:history="0" r:id="rId31" w:tooltip="Постановление Администрации Томской области от 10.02.2022 N 29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 {КонсультантПлюс}">
        <w:r>
          <w:rPr>
            <w:sz w:val="20"/>
            <w:color w:val="0000ff"/>
          </w:rPr>
          <w:t xml:space="preserve">постановления</w:t>
        </w:r>
      </w:hyperlink>
      <w:r>
        <w:rPr>
          <w:sz w:val="20"/>
        </w:rPr>
        <w:t xml:space="preserve"> Администрации Томской области от 10.02.2022 N 29а)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А.М.ФЕДЕНЕВ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Томской области</w:t>
      </w:r>
    </w:p>
    <w:p>
      <w:pPr>
        <w:pStyle w:val="0"/>
        <w:jc w:val="right"/>
      </w:pPr>
      <w:r>
        <w:rPr>
          <w:sz w:val="20"/>
        </w:rPr>
        <w:t xml:space="preserve">от 06.07.2018 N 274а</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В ТОМ ЧИСЛЕ</w:t>
      </w:r>
    </w:p>
    <w:p>
      <w:pPr>
        <w:pStyle w:val="2"/>
        <w:jc w:val="center"/>
      </w:pPr>
      <w:r>
        <w:rPr>
          <w:sz w:val="20"/>
        </w:rPr>
        <w:t xml:space="preserve">РЕЗУЛЬТАТОВ ИХ ПРЕДОСТАВЛЕНИЯ, СОЦИАЛЬНО ОРИЕНТИРОВАННЫМ</w:t>
      </w:r>
    </w:p>
    <w:p>
      <w:pPr>
        <w:pStyle w:val="2"/>
        <w:jc w:val="center"/>
      </w:pPr>
      <w:r>
        <w:rPr>
          <w:sz w:val="20"/>
        </w:rPr>
        <w:t xml:space="preserve">НЕКОММЕРЧЕСКИМ ОРГАНИЗАЦИЯМ, ЗА ИСКЛЮЧЕНИЕМ ГОСУДАРСТВЕННЫХ</w:t>
      </w:r>
    </w:p>
    <w:p>
      <w:pPr>
        <w:pStyle w:val="2"/>
        <w:jc w:val="center"/>
      </w:pPr>
      <w:r>
        <w:rPr>
          <w:sz w:val="20"/>
        </w:rPr>
        <w:t xml:space="preserve">(МУНИЦИПАЛЬНЫХ) УЧРЕЖДЕНИЙ, В РАМКАХ РЕАЛИЗАЦИИ МЕРОПРИЯТИЙ</w:t>
      </w:r>
    </w:p>
    <w:p>
      <w:pPr>
        <w:pStyle w:val="2"/>
        <w:jc w:val="center"/>
      </w:pPr>
      <w:r>
        <w:rPr>
          <w:sz w:val="20"/>
        </w:rPr>
        <w:t xml:space="preserve">ПОДПРОГРАММЫ "СОДЕЙСТВИЕ РАЗВИТИЮ ИНСТИТУТОВ ГРАЖДАНСКОГО</w:t>
      </w:r>
    </w:p>
    <w:p>
      <w:pPr>
        <w:pStyle w:val="2"/>
        <w:jc w:val="center"/>
      </w:pPr>
      <w:r>
        <w:rPr>
          <w:sz w:val="20"/>
        </w:rPr>
        <w:t xml:space="preserve">ОБЩЕСТВА ТОМСКОЙ ОБЛАСТИ" ГОСУДАРСТВЕННОЙ ПРОГРАММЫ</w:t>
      </w:r>
    </w:p>
    <w:p>
      <w:pPr>
        <w:pStyle w:val="2"/>
        <w:jc w:val="center"/>
      </w:pPr>
      <w:r>
        <w:rPr>
          <w:sz w:val="20"/>
        </w:rPr>
        <w:t xml:space="preserve">"ПОВЫШЕНИЕ ЭФФЕКТИВНОСТИ РЕГИОНАЛЬНОГО И МУНИЦИПАЛЬНОГО</w:t>
      </w:r>
    </w:p>
    <w:p>
      <w:pPr>
        <w:pStyle w:val="2"/>
        <w:jc w:val="center"/>
      </w:pPr>
      <w:r>
        <w:rPr>
          <w:sz w:val="20"/>
        </w:rPr>
        <w:t xml:space="preserve">УПРАВЛЕНИЯ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10.02.2022 </w:t>
            </w:r>
            <w:hyperlink w:history="0" r:id="rId32" w:tooltip="Постановление Администрации Томской области от 10.02.2022 N 29а &quot;О внесении изменений в постановление Администрации Томской области от 06.07.2018 N 274а&quot; (вместе с &quot;Порядком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quot;Содействие развитию институтов гражданского общества Томской области&quot; государственной про {КонсультантПлюс}">
              <w:r>
                <w:rPr>
                  <w:sz w:val="20"/>
                  <w:color w:val="0000ff"/>
                </w:rPr>
                <w:t xml:space="preserve">N 29а</w:t>
              </w:r>
            </w:hyperlink>
            <w:r>
              <w:rPr>
                <w:sz w:val="20"/>
                <w:color w:val="392c69"/>
              </w:rPr>
              <w:t xml:space="preserve">, от 08.07.2022 </w:t>
            </w:r>
            <w:hyperlink w:history="0" r:id="rId33"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N 314а</w:t>
              </w:r>
            </w:hyperlink>
            <w:r>
              <w:rPr>
                <w:sz w:val="20"/>
                <w:color w:val="392c69"/>
              </w:rPr>
              <w:t xml:space="preserve">, от 31.08.2022 </w:t>
            </w:r>
            <w:hyperlink w:history="0" r:id="rId34" w:tooltip="Постановление Администрации Томской области от 31.08.2022 N 378а &quot;О внесении изменений в постановление Администрации Томской области от 06.07.2018 N 274а&quot; {КонсультантПлюс}">
              <w:r>
                <w:rPr>
                  <w:sz w:val="20"/>
                  <w:color w:val="0000ff"/>
                </w:rPr>
                <w:t xml:space="preserve">N 378а</w:t>
              </w:r>
            </w:hyperlink>
            <w:r>
              <w:rPr>
                <w:sz w:val="20"/>
                <w:color w:val="392c69"/>
              </w:rPr>
              <w:t xml:space="preserve">,</w:t>
            </w:r>
          </w:p>
          <w:p>
            <w:pPr>
              <w:pStyle w:val="0"/>
              <w:jc w:val="center"/>
            </w:pPr>
            <w:r>
              <w:rPr>
                <w:sz w:val="20"/>
                <w:color w:val="392c69"/>
              </w:rPr>
              <w:t xml:space="preserve">от 06.02.2023 </w:t>
            </w:r>
            <w:hyperlink w:history="0" r:id="rId35"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N 52а</w:t>
              </w:r>
            </w:hyperlink>
            <w:r>
              <w:rPr>
                <w:sz w:val="20"/>
                <w:color w:val="392c69"/>
              </w:rPr>
              <w:t xml:space="preserve">, от 26.05.2023 </w:t>
            </w:r>
            <w:hyperlink w:history="0" r:id="rId36"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N 251а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субсидии</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из областного бюджета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(далее - социально ориентированная некоммерческая организация), в рамках реализации мероприятий подпрограммы "Содействие развитию институтов гражданского общества Томской области" государственной программы "Повышение эффективности регионального и муниципального управления в Томской области" (далее - субсидия) на реализацию социальных проектов по направлениям деятельности, предусмотренным </w:t>
      </w:r>
      <w:hyperlink w:history="0" r:id="rId37" w:tooltip="Закон Томской области от 13.10.2010 N 218-ОЗ (ред. от 28.12.2022) &quot;О поддержке социально ориентированных некоммерческих организаций органами государственной власти Томской области&quot; (принят постановлением Государственной Думы Томской области от 30.09.2010 N 3559) {КонсультантПлюс}">
        <w:r>
          <w:rPr>
            <w:sz w:val="20"/>
            <w:color w:val="0000ff"/>
          </w:rPr>
          <w:t xml:space="preserve">статьей 8</w:t>
        </w:r>
      </w:hyperlink>
      <w:r>
        <w:rPr>
          <w:sz w:val="20"/>
        </w:rPr>
        <w:t xml:space="preserve"> Закона Томской области от 13 октября 2010 года N 218-ОЗ "О поддержке социально ориентированных некоммерческих организаций органами государственной власти Томской области", не относящихся к оказанию общественно полезных услуг.</w:t>
      </w:r>
    </w:p>
    <w:p>
      <w:pPr>
        <w:pStyle w:val="0"/>
        <w:spacing w:before="200" w:line-rule="auto"/>
        <w:ind w:firstLine="540"/>
        <w:jc w:val="both"/>
      </w:pPr>
      <w:r>
        <w:rPr>
          <w:sz w:val="20"/>
        </w:rPr>
        <w:t xml:space="preserve">Приоритетные направления социальных проектов социально ориентированных некоммерческих организаций, на реализацию которых предоставляются субсидии в текущем году, определяются Администрацией Томской области в лице Комитета внутренней политики Администрации Томской области (далее - Комитет внутренней политики).</w:t>
      </w:r>
    </w:p>
    <w:bookmarkStart w:id="63" w:name="P63"/>
    <w:bookmarkEnd w:id="63"/>
    <w:p>
      <w:pPr>
        <w:pStyle w:val="0"/>
        <w:spacing w:before="200" w:line-rule="auto"/>
        <w:ind w:firstLine="540"/>
        <w:jc w:val="both"/>
      </w:pPr>
      <w:r>
        <w:rPr>
          <w:sz w:val="20"/>
        </w:rPr>
        <w:t xml:space="preserve">2. Целью предоставления субсидии является поддержка социально ориентированных некоммерческих организаций в рамках реализации мероприятий </w:t>
      </w:r>
      <w:hyperlink w:history="0" r:id="rId38" w:tooltip="Постановление Администрации Томской области от 25.09.2019 N 336а (ред. от 19.04.2023) &quot;Об утверждении государственной программы &quot;Повышение эффективности регионального и муниципального управления в Томской области&quot; {КонсультантПлюс}">
        <w:r>
          <w:rPr>
            <w:sz w:val="20"/>
            <w:color w:val="0000ff"/>
          </w:rPr>
          <w:t xml:space="preserve">подпрограммы</w:t>
        </w:r>
      </w:hyperlink>
      <w:r>
        <w:rPr>
          <w:sz w:val="20"/>
        </w:rPr>
        <w:t xml:space="preserve"> "Содействие развитию институтов гражданского общества Томской области" государственной программы "Повышение эффективности государственного и муниципального управления в Томской области", утвержденной постановлением Администрации Томской области от 25.09.2019 N 336а "Об утверждении государственной программы "Повышение эффективности регионального и муниципального управления в Томской области", путем финансового обеспечения следующих затрат, связанных с реализацией социальных проектов социально ориентированных некоммерческих организаций (далее - проект):</w:t>
      </w:r>
    </w:p>
    <w:p>
      <w:pPr>
        <w:pStyle w:val="0"/>
        <w:spacing w:before="200" w:line-rule="auto"/>
        <w:ind w:firstLine="540"/>
        <w:jc w:val="both"/>
      </w:pPr>
      <w:r>
        <w:rPr>
          <w:sz w:val="20"/>
        </w:rPr>
        <w:t xml:space="preserve">оплата труда работников социально ориентированной некоммерческой организации, включая налог на доходы физических лиц, взносы в государственные внебюджетные фонды Российской Федерации, за исключением пеней, штрафов;</w:t>
      </w:r>
    </w:p>
    <w:p>
      <w:pPr>
        <w:pStyle w:val="0"/>
        <w:spacing w:before="200" w:line-rule="auto"/>
        <w:ind w:firstLine="540"/>
        <w:jc w:val="both"/>
      </w:pPr>
      <w:r>
        <w:rPr>
          <w:sz w:val="20"/>
        </w:rPr>
        <w:t xml:space="preserve">выплаты физическим лицам по договорам гражданско-правового характера, включая налог на доходы физических лиц, взносы в государственные внебюджетные фонды Российской Федерации, за исключением пеней, штрафов;</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приобретение основных средств, оборудования и материалов;</w:t>
      </w:r>
    </w:p>
    <w:p>
      <w:pPr>
        <w:pStyle w:val="0"/>
        <w:spacing w:before="200" w:line-rule="auto"/>
        <w:ind w:firstLine="540"/>
        <w:jc w:val="both"/>
      </w:pPr>
      <w:r>
        <w:rPr>
          <w:sz w:val="20"/>
        </w:rPr>
        <w:t xml:space="preserve">аренда основных средств, оборудования и материалов;</w:t>
      </w:r>
    </w:p>
    <w:p>
      <w:pPr>
        <w:pStyle w:val="0"/>
        <w:spacing w:before="200" w:line-rule="auto"/>
        <w:ind w:firstLine="540"/>
        <w:jc w:val="both"/>
      </w:pPr>
      <w:r>
        <w:rPr>
          <w:sz w:val="20"/>
        </w:rPr>
        <w:t xml:space="preserve">аренда недвижимого имущества;</w:t>
      </w:r>
    </w:p>
    <w:p>
      <w:pPr>
        <w:pStyle w:val="0"/>
        <w:spacing w:before="200" w:line-rule="auto"/>
        <w:ind w:firstLine="540"/>
        <w:jc w:val="both"/>
      </w:pPr>
      <w:r>
        <w:rPr>
          <w:sz w:val="20"/>
        </w:rPr>
        <w:t xml:space="preserve">плата за коммунальные услуги в соответствии с </w:t>
      </w:r>
      <w:hyperlink w:history="0" r:id="rId39" w:tooltip="&quot;Жилищный кодекс Российской Федерации&quot; от 29.12.2004 N 188-ФЗ (ред. от 28.04.2023) {КонсультантПлюс}">
        <w:r>
          <w:rPr>
            <w:sz w:val="20"/>
            <w:color w:val="0000ff"/>
          </w:rPr>
          <w:t xml:space="preserve">частью 4 статьи 154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затраты на оплату услуг, работ сторонних организаций.</w:t>
      </w:r>
    </w:p>
    <w:p>
      <w:pPr>
        <w:pStyle w:val="0"/>
        <w:spacing w:before="200" w:line-rule="auto"/>
        <w:ind w:firstLine="540"/>
        <w:jc w:val="both"/>
      </w:pPr>
      <w:r>
        <w:rPr>
          <w:sz w:val="20"/>
        </w:rPr>
        <w:t xml:space="preserve">2-1. Субсидия не может быть направлена на:</w:t>
      </w:r>
    </w:p>
    <w:p>
      <w:pPr>
        <w:pStyle w:val="0"/>
        <w:spacing w:before="200" w:line-rule="auto"/>
        <w:ind w:firstLine="540"/>
        <w:jc w:val="both"/>
      </w:pPr>
      <w:r>
        <w:rPr>
          <w:sz w:val="20"/>
        </w:rPr>
        <w:t xml:space="preserve">оплату расходов, непосредственно не связанных с реализацией проекта;</w:t>
      </w:r>
    </w:p>
    <w:p>
      <w:pPr>
        <w:pStyle w:val="0"/>
        <w:spacing w:before="200" w:line-rule="auto"/>
        <w:ind w:firstLine="540"/>
        <w:jc w:val="both"/>
      </w:pPr>
      <w:r>
        <w:rPr>
          <w:sz w:val="20"/>
        </w:rPr>
        <w:t xml:space="preserve">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погашение задолженности социально ориентированной некоммерческой организации;</w:t>
      </w:r>
    </w:p>
    <w:p>
      <w:pPr>
        <w:pStyle w:val="0"/>
        <w:spacing w:before="200" w:line-rule="auto"/>
        <w:ind w:firstLine="540"/>
        <w:jc w:val="both"/>
      </w:pPr>
      <w:r>
        <w:rPr>
          <w:sz w:val="20"/>
        </w:rPr>
        <w:t xml:space="preserve">уплату штрафов, пеней.</w:t>
      </w:r>
    </w:p>
    <w:p>
      <w:pPr>
        <w:pStyle w:val="0"/>
        <w:jc w:val="both"/>
      </w:pPr>
      <w:r>
        <w:rPr>
          <w:sz w:val="20"/>
        </w:rPr>
        <w:t xml:space="preserve">(п. 2-1 введен </w:t>
      </w:r>
      <w:hyperlink w:history="0" r:id="rId40"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06.02.2023 N 52а)</w:t>
      </w:r>
    </w:p>
    <w:bookmarkStart w:id="80" w:name="P80"/>
    <w:bookmarkEnd w:id="80"/>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Томской области.</w:t>
      </w:r>
    </w:p>
    <w:p>
      <w:pPr>
        <w:pStyle w:val="0"/>
        <w:spacing w:before="200" w:line-rule="auto"/>
        <w:ind w:firstLine="540"/>
        <w:jc w:val="both"/>
      </w:pPr>
      <w:r>
        <w:rPr>
          <w:sz w:val="20"/>
        </w:rPr>
        <w:t xml:space="preserve">Субсидии предоставляются в пределах объема бюджетных ассигнований и лимитов бюджетных обязательств, предусмотренных Администрации Томской области законом об областном бюджете на текущий финансовый год и плановый период, на цель, предусмотренную </w:t>
      </w:r>
      <w:hyperlink w:history="0" w:anchor="P63" w:tooltip="2. Целью предоставления субсидии является поддержка социально ориентированных некоммерческих организаций в рамках реализации мероприятий подпрограммы &quot;Содействие развитию институтов гражданского общества Томской области&quot; государственной программы &quot;Повышение эффективности государственного и муниципального управления в Томской области&quot;, утвержденной постановлением Администрации Томской области от 25.09.2019 N 336а &quot;Об утверждении государственной программы &quot;Повышение эффективности регионального и муниципаль...">
        <w:r>
          <w:rPr>
            <w:sz w:val="20"/>
            <w:color w:val="0000ff"/>
          </w:rPr>
          <w:t xml:space="preserve">пунктом 2</w:t>
        </w:r>
      </w:hyperlink>
      <w:r>
        <w:rPr>
          <w:sz w:val="20"/>
        </w:rPr>
        <w:t xml:space="preserve"> настоящего Порядка.</w:t>
      </w:r>
    </w:p>
    <w:bookmarkStart w:id="82" w:name="P82"/>
    <w:bookmarkEnd w:id="82"/>
    <w:p>
      <w:pPr>
        <w:pStyle w:val="0"/>
        <w:spacing w:before="200" w:line-rule="auto"/>
        <w:ind w:firstLine="540"/>
        <w:jc w:val="both"/>
      </w:pPr>
      <w:r>
        <w:rPr>
          <w:sz w:val="20"/>
        </w:rPr>
        <w:t xml:space="preserve">4. Категориями получателей субсидии являются социально ориентированные некоммерческие организации, прошедшие отбор в соответствии с </w:t>
      </w:r>
      <w:hyperlink w:history="0" w:anchor="P85" w:tooltip="5.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
        <w:r>
          <w:rPr>
            <w:sz w:val="20"/>
            <w:color w:val="0000ff"/>
          </w:rPr>
          <w:t xml:space="preserve">пунктом 5</w:t>
        </w:r>
      </w:hyperlink>
      <w:r>
        <w:rPr>
          <w:sz w:val="20"/>
        </w:rPr>
        <w:t xml:space="preserve"> настоящего Порядка (далее - получатели субсидии) и соответствующие следующим критериям:</w:t>
      </w:r>
    </w:p>
    <w:p>
      <w:pPr>
        <w:pStyle w:val="0"/>
        <w:spacing w:before="200" w:line-rule="auto"/>
        <w:ind w:firstLine="540"/>
        <w:jc w:val="both"/>
      </w:pPr>
      <w:r>
        <w:rPr>
          <w:sz w:val="20"/>
        </w:rPr>
        <w:t xml:space="preserve">социально ориентированная некоммерческая организация зарегистрирована в качестве юридического лица на территории Томской области не позднее чем за год до окончания срока приема заявок на участие в Конкурсе (далее - заявка, заявка участника Конкурса);</w:t>
      </w:r>
    </w:p>
    <w:p>
      <w:pPr>
        <w:pStyle w:val="0"/>
        <w:spacing w:before="200" w:line-rule="auto"/>
        <w:ind w:firstLine="540"/>
        <w:jc w:val="both"/>
      </w:pPr>
      <w:r>
        <w:rPr>
          <w:sz w:val="20"/>
        </w:rPr>
        <w:t xml:space="preserve">социально ориентированная некоммерческая организация осуществляет свою деятельность на территории Томской области.</w:t>
      </w:r>
    </w:p>
    <w:bookmarkStart w:id="85" w:name="P85"/>
    <w:bookmarkEnd w:id="85"/>
    <w:p>
      <w:pPr>
        <w:pStyle w:val="0"/>
        <w:spacing w:before="200" w:line-rule="auto"/>
        <w:ind w:firstLine="540"/>
        <w:jc w:val="both"/>
      </w:pPr>
      <w:r>
        <w:rPr>
          <w:sz w:val="20"/>
        </w:rPr>
        <w:t xml:space="preserve">5.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w:t>
      </w:r>
    </w:p>
    <w:p>
      <w:pPr>
        <w:pStyle w:val="0"/>
        <w:spacing w:before="200" w:line-rule="auto"/>
        <w:ind w:firstLine="540"/>
        <w:jc w:val="both"/>
      </w:pPr>
      <w:r>
        <w:rPr>
          <w:sz w:val="20"/>
        </w:rPr>
        <w:t xml:space="preserve">Конкурс проводится на условиях прозрачности и открытости.</w:t>
      </w:r>
    </w:p>
    <w:p>
      <w:pPr>
        <w:pStyle w:val="0"/>
        <w:spacing w:before="200" w:line-rule="auto"/>
        <w:ind w:firstLine="540"/>
        <w:jc w:val="both"/>
      </w:pPr>
      <w:r>
        <w:rPr>
          <w:sz w:val="20"/>
        </w:rPr>
        <w:t xml:space="preserve">Организатором Конкурса является Администрация Томской области в лице Комитета внутренней политики.</w:t>
      </w:r>
    </w:p>
    <w:p>
      <w:pPr>
        <w:pStyle w:val="0"/>
        <w:spacing w:before="200" w:line-rule="auto"/>
        <w:ind w:firstLine="540"/>
        <w:jc w:val="both"/>
      </w:pPr>
      <w:r>
        <w:rPr>
          <w:sz w:val="20"/>
        </w:rPr>
        <w:t xml:space="preserve">В целях проведения Конкурса организатор Конкурса:</w:t>
      </w:r>
    </w:p>
    <w:p>
      <w:pPr>
        <w:pStyle w:val="0"/>
        <w:spacing w:before="200" w:line-rule="auto"/>
        <w:ind w:firstLine="540"/>
        <w:jc w:val="both"/>
      </w:pPr>
      <w:r>
        <w:rPr>
          <w:sz w:val="20"/>
        </w:rPr>
        <w:t xml:space="preserve">1) определяет приоритетные направления Конкурса в текущем году;</w:t>
      </w:r>
    </w:p>
    <w:p>
      <w:pPr>
        <w:pStyle w:val="0"/>
        <w:spacing w:before="200" w:line-rule="auto"/>
        <w:ind w:firstLine="540"/>
        <w:jc w:val="both"/>
      </w:pPr>
      <w:r>
        <w:rPr>
          <w:sz w:val="20"/>
        </w:rPr>
        <w:t xml:space="preserve">2) обеспечивает работу комиссии по проведению Конкурса;</w:t>
      </w:r>
    </w:p>
    <w:p>
      <w:pPr>
        <w:pStyle w:val="0"/>
        <w:spacing w:before="200" w:line-rule="auto"/>
        <w:ind w:firstLine="540"/>
        <w:jc w:val="both"/>
      </w:pPr>
      <w:r>
        <w:rPr>
          <w:sz w:val="20"/>
        </w:rPr>
        <w:t xml:space="preserve">3) предлагает комиссии по проведению Конкурса экспертов Конкурса для включения в составы экспертных групп (лица, замещающие государственные должности Томской области, должности государственной и муниципальной службы, муниципальные должности, могут составлять не более одной трети от общего числа экспертов Конкурса);</w:t>
      </w:r>
    </w:p>
    <w:p>
      <w:pPr>
        <w:pStyle w:val="0"/>
        <w:jc w:val="both"/>
      </w:pPr>
      <w:r>
        <w:rPr>
          <w:sz w:val="20"/>
        </w:rPr>
        <w:t xml:space="preserve">(в ред. </w:t>
      </w:r>
      <w:hyperlink w:history="0" r:id="rId41"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4) проводит оценку результатов оказания на конкурсной основе поддержки социально ориентированным некоммерческим организациям (результатов реализации социальных проектов, получивших финансовую поддержку);</w:t>
      </w:r>
    </w:p>
    <w:p>
      <w:pPr>
        <w:pStyle w:val="0"/>
        <w:spacing w:before="200" w:line-rule="auto"/>
        <w:ind w:firstLine="540"/>
        <w:jc w:val="both"/>
      </w:pPr>
      <w:r>
        <w:rPr>
          <w:sz w:val="20"/>
        </w:rPr>
        <w:t xml:space="preserve">5) осуществляет иные функции, связанные с организацией и проведением Конкурса.</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Томской области об областном бюджете на очередной финансовый год и плановый период, о внесении в него изменений.</w:t>
      </w:r>
    </w:p>
    <w:p>
      <w:pPr>
        <w:pStyle w:val="0"/>
        <w:jc w:val="both"/>
      </w:pPr>
      <w:r>
        <w:rPr>
          <w:sz w:val="20"/>
        </w:rPr>
        <w:t xml:space="preserve">(п. 6 в ред. </w:t>
      </w:r>
      <w:hyperlink w:history="0" r:id="rId42"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субсидии</w:t>
      </w:r>
    </w:p>
    <w:p>
      <w:pPr>
        <w:pStyle w:val="0"/>
        <w:jc w:val="both"/>
      </w:pPr>
      <w:r>
        <w:rPr>
          <w:sz w:val="20"/>
        </w:rPr>
      </w:r>
    </w:p>
    <w:p>
      <w:pPr>
        <w:pStyle w:val="0"/>
        <w:ind w:firstLine="540"/>
        <w:jc w:val="both"/>
      </w:pPr>
      <w:r>
        <w:rPr>
          <w:sz w:val="20"/>
        </w:rPr>
        <w:t xml:space="preserve">7. Объявление о проведении Конкурса размещается на едином портале, на официальном интернет-сайте организатора Конкурса в информационно-телекоммуникационной сети "Интернет" (далее - сеть "Интернет") по адресу </w:t>
      </w:r>
      <w:r>
        <w:rPr>
          <w:sz w:val="20"/>
        </w:rPr>
        <w:t xml:space="preserve">https://kgnpos.tomsk.gov.ru</w:t>
      </w:r>
      <w:r>
        <w:rPr>
          <w:sz w:val="20"/>
        </w:rPr>
        <w:t xml:space="preserve"> (далее - сайт организатора Конкурса) в разделе "Новости",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гранты.рф</w:t>
      </w:r>
      <w:r>
        <w:rPr>
          <w:sz w:val="20"/>
        </w:rPr>
        <w:t xml:space="preserve"> (далее - информационный ресурс гранты.рф) не позднее чем за 14 календарных дней до даты начала приема заявок участников Конкурса.</w:t>
      </w:r>
    </w:p>
    <w:p>
      <w:pPr>
        <w:pStyle w:val="0"/>
        <w:jc w:val="both"/>
      </w:pPr>
      <w:r>
        <w:rPr>
          <w:sz w:val="20"/>
        </w:rPr>
        <w:t xml:space="preserve">(в ред. </w:t>
      </w:r>
      <w:hyperlink w:history="0" r:id="rId43"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В объявлении о проведении Конкурса указывается следующая информация:</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2) 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постановлений Администрации Томской области от 08.07.2022 </w:t>
      </w:r>
      <w:hyperlink w:history="0" r:id="rId44"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N 314а</w:t>
        </w:r>
      </w:hyperlink>
      <w:r>
        <w:rPr>
          <w:sz w:val="20"/>
        </w:rPr>
        <w:t xml:space="preserve">, от 06.02.2023 </w:t>
      </w:r>
      <w:hyperlink w:history="0" r:id="rId45"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N 52а</w:t>
        </w:r>
      </w:hyperlink>
      <w:r>
        <w:rPr>
          <w:sz w:val="20"/>
        </w:rPr>
        <w:t xml:space="preserve">)</w:t>
      </w:r>
    </w:p>
    <w:p>
      <w:pPr>
        <w:pStyle w:val="0"/>
        <w:spacing w:before="200" w:line-rule="auto"/>
        <w:ind w:firstLine="540"/>
        <w:jc w:val="both"/>
      </w:pPr>
      <w:r>
        <w:rPr>
          <w:sz w:val="20"/>
        </w:rPr>
        <w:t xml:space="preserve">3) наименование, место нахождения, почтовый адрес, адрес электронной почты организатора Конкурса;</w:t>
      </w:r>
    </w:p>
    <w:p>
      <w:pPr>
        <w:pStyle w:val="0"/>
        <w:spacing w:before="200" w:line-rule="auto"/>
        <w:ind w:firstLine="540"/>
        <w:jc w:val="both"/>
      </w:pPr>
      <w:r>
        <w:rPr>
          <w:sz w:val="20"/>
        </w:rPr>
        <w:t xml:space="preserve">4) результат предоставления субсидии;</w:t>
      </w:r>
    </w:p>
    <w:p>
      <w:pPr>
        <w:pStyle w:val="0"/>
        <w:spacing w:before="200" w:line-rule="auto"/>
        <w:ind w:firstLine="540"/>
        <w:jc w:val="both"/>
      </w:pPr>
      <w:r>
        <w:rPr>
          <w:sz w:val="20"/>
        </w:rPr>
        <w:t xml:space="preserve">5) проведение Конкурса обеспечивается на сайте </w:t>
      </w:r>
      <w:r>
        <w:rPr>
          <w:sz w:val="20"/>
        </w:rPr>
        <w:t xml:space="preserve">томск.гранты.рф</w:t>
      </w:r>
      <w:r>
        <w:rPr>
          <w:sz w:val="20"/>
        </w:rPr>
        <w:t xml:space="preserve"> (далее - сайт Конкурса в сети "Интернет");</w:t>
      </w:r>
    </w:p>
    <w:p>
      <w:pPr>
        <w:pStyle w:val="0"/>
        <w:jc w:val="both"/>
      </w:pPr>
      <w:r>
        <w:rPr>
          <w:sz w:val="20"/>
        </w:rPr>
        <w:t xml:space="preserve">(пп. 5 в ред. </w:t>
      </w:r>
      <w:hyperlink w:history="0" r:id="rId46"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6)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участниками Конкурса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8)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9) правила рассмотрения и оценки заявок участников Конкурса;</w:t>
      </w:r>
    </w:p>
    <w:p>
      <w:pPr>
        <w:pStyle w:val="0"/>
        <w:spacing w:before="200" w:line-rule="auto"/>
        <w:ind w:firstLine="540"/>
        <w:jc w:val="both"/>
      </w:pPr>
      <w:r>
        <w:rPr>
          <w:sz w:val="20"/>
        </w:rPr>
        <w:t xml:space="preserve">10) порядок предоставления участникам Конкурса разъяснений положений объявления о проведении Конкурса, дата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условия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13) утратил силу. - </w:t>
      </w:r>
      <w:hyperlink w:history="0" r:id="rId47"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Постановление</w:t>
        </w:r>
      </w:hyperlink>
      <w:r>
        <w:rPr>
          <w:sz w:val="20"/>
        </w:rPr>
        <w:t xml:space="preserve"> Администрации Томской области от 08.07.2022 N 314а.</w:t>
      </w:r>
    </w:p>
    <w:bookmarkStart w:id="119" w:name="P119"/>
    <w:bookmarkEnd w:id="119"/>
    <w:p>
      <w:pPr>
        <w:pStyle w:val="0"/>
        <w:spacing w:before="200" w:line-rule="auto"/>
        <w:ind w:firstLine="540"/>
        <w:jc w:val="both"/>
      </w:pPr>
      <w:r>
        <w:rPr>
          <w:sz w:val="20"/>
        </w:rPr>
        <w:t xml:space="preserve">8. Участники Конкурса должны соответствовать на 1-е число месяца, в котором подается заявка, следующим требованиям:</w:t>
      </w:r>
    </w:p>
    <w:p>
      <w:pPr>
        <w:pStyle w:val="0"/>
        <w:spacing w:before="200" w:line-rule="auto"/>
        <w:ind w:firstLine="540"/>
        <w:jc w:val="both"/>
      </w:pPr>
      <w:r>
        <w:rPr>
          <w:sz w:val="20"/>
        </w:rPr>
        <w:t xml:space="preserve">1) 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pPr>
        <w:pStyle w:val="0"/>
        <w:spacing w:before="200" w:line-rule="auto"/>
        <w:ind w:firstLine="540"/>
        <w:jc w:val="both"/>
      </w:pPr>
      <w:r>
        <w:rPr>
          <w:sz w:val="20"/>
        </w:rPr>
        <w:t xml:space="preserve">2)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4)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4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участники Конкурса не должны получать средства из областного бюджета на основании иных нормативных правовых актов Томской области на цель, указанную в </w:t>
      </w:r>
      <w:hyperlink w:history="0" w:anchor="P63" w:tooltip="2. Целью предоставления субсидии является поддержка социально ориентированных некоммерческих организаций в рамках реализации мероприятий подпрограммы &quot;Содействие развитию институтов гражданского общества Томской области&quot; государственной программы &quot;Повышение эффективности государственного и муниципального управления в Томской области&quot;, утвержденной постановлением Администрации Томской области от 25.09.2019 N 336а &quot;Об утверждении государственной программы &quot;Повышение эффективности регионального и муниципаль...">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у участника Конкурса отсутствует нецелевое использование субсидий, предоставленных за счет средств областного бюджета, в течение одного года до дня начала приема заявок;</w:t>
      </w:r>
    </w:p>
    <w:p>
      <w:pPr>
        <w:pStyle w:val="0"/>
        <w:spacing w:before="200" w:line-rule="auto"/>
        <w:ind w:firstLine="540"/>
        <w:jc w:val="both"/>
      </w:pPr>
      <w:r>
        <w:rPr>
          <w:sz w:val="20"/>
        </w:rPr>
        <w:t xml:space="preserve">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У участника Конкурса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8 в ред. </w:t>
      </w:r>
      <w:hyperlink w:history="0" r:id="rId49"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9. Для участия в Конкурсе участники Конкурса в сроки, установленные в объявлении о проведении Конкурса, представляют организатору Конкурса </w:t>
      </w:r>
      <w:hyperlink w:history="0" w:anchor="P362"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Заявка на участие в Конкурсе представляется в форме электронных документов посредством заполнения соответствующих электронных форм, размещенных на сайте Конкурса в сети "Интернет", с подтверждением согласия на публикацию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jc w:val="both"/>
      </w:pPr>
      <w:r>
        <w:rPr>
          <w:sz w:val="20"/>
        </w:rPr>
        <w:t xml:space="preserve">(в ред. </w:t>
      </w:r>
      <w:hyperlink w:history="0" r:id="rId50"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bookmarkStart w:id="132" w:name="P132"/>
    <w:bookmarkEnd w:id="132"/>
    <w:p>
      <w:pPr>
        <w:pStyle w:val="0"/>
        <w:spacing w:before="200" w:line-rule="auto"/>
        <w:ind w:firstLine="540"/>
        <w:jc w:val="both"/>
      </w:pPr>
      <w:r>
        <w:rPr>
          <w:sz w:val="20"/>
        </w:rPr>
        <w:t xml:space="preserve">10. К заявке прилагаются следующие документы:</w:t>
      </w:r>
    </w:p>
    <w:p>
      <w:pPr>
        <w:pStyle w:val="0"/>
        <w:spacing w:before="200" w:line-rule="auto"/>
        <w:ind w:firstLine="540"/>
        <w:jc w:val="both"/>
      </w:pPr>
      <w:r>
        <w:rPr>
          <w:sz w:val="20"/>
        </w:rPr>
        <w:t xml:space="preserve">1)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лица на подачу заявки от имени социально ориентированной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абзацы четвертый - пятый утратили силу. - </w:t>
      </w:r>
      <w:hyperlink w:history="0" r:id="rId51"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bookmarkStart w:id="137" w:name="P137"/>
    <w:bookmarkEnd w:id="137"/>
    <w:p>
      <w:pPr>
        <w:pStyle w:val="0"/>
        <w:spacing w:before="200" w:line-rule="auto"/>
        <w:ind w:firstLine="540"/>
        <w:jc w:val="both"/>
      </w:pPr>
      <w:r>
        <w:rPr>
          <w:sz w:val="20"/>
        </w:rPr>
        <w:t xml:space="preserve">11. Участники Конкурса вправе представить по собственной инициативе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jc w:val="both"/>
      </w:pPr>
      <w:r>
        <w:rPr>
          <w:sz w:val="20"/>
        </w:rPr>
        <w:t xml:space="preserve">(в ред. </w:t>
      </w:r>
      <w:hyperlink w:history="0" r:id="rId52"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любую дату, но не ранее чем за 30 календарных дней до даты подачи заявки.</w:t>
      </w:r>
    </w:p>
    <w:p>
      <w:pPr>
        <w:pStyle w:val="0"/>
        <w:jc w:val="both"/>
      </w:pPr>
      <w:r>
        <w:rPr>
          <w:sz w:val="20"/>
        </w:rPr>
        <w:t xml:space="preserve">(пп. 2 в ред. </w:t>
      </w:r>
      <w:hyperlink w:history="0" r:id="rId53"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12. В случае если участник Конкурса по собственной инициативе не представил документы, указанные в </w:t>
      </w:r>
      <w:hyperlink w:history="0" w:anchor="P137" w:tooltip="11. Участники Конкурса вправе представить по собственной инициативе следующие документы:">
        <w:r>
          <w:rPr>
            <w:sz w:val="20"/>
            <w:color w:val="0000ff"/>
          </w:rPr>
          <w:t xml:space="preserve">пункте 11</w:t>
        </w:r>
      </w:hyperlink>
      <w:r>
        <w:rPr>
          <w:sz w:val="20"/>
        </w:rPr>
        <w:t xml:space="preserve"> настоящего Порядка, организатор Конкурса в течение 3 рабочих дней со дня окончания срока подачи заявок, указанного в объявлении о проведении Конкурса, самостоятельно запрашивает указанные документы по состоянию на текущую дату в порядке межведомственного информационного взаимодействия.</w:t>
      </w:r>
    </w:p>
    <w:p>
      <w:pPr>
        <w:pStyle w:val="0"/>
        <w:jc w:val="both"/>
      </w:pPr>
      <w:r>
        <w:rPr>
          <w:sz w:val="20"/>
        </w:rPr>
        <w:t xml:space="preserve">(п. 12 в ред. </w:t>
      </w:r>
      <w:hyperlink w:history="0" r:id="rId54"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13. По каждому приоритетному направлению, предусмотренному Конкурсом, участник Конкурса может представить не более одной заявки. В случае подачи заявки участником Конкурса по нескольким приоритетным направлениям субсидия может быть предоставлена только на реализацию одного проекта.</w:t>
      </w:r>
    </w:p>
    <w:p>
      <w:pPr>
        <w:pStyle w:val="0"/>
        <w:spacing w:before="200" w:line-rule="auto"/>
        <w:ind w:firstLine="540"/>
        <w:jc w:val="both"/>
      </w:pPr>
      <w:r>
        <w:rPr>
          <w:sz w:val="20"/>
        </w:rPr>
        <w:t xml:space="preserve">Не допускается представление участником Конкурса заявок на участие в Конкурсе по нескольким приоритетным направлениям, если краткое описание проекта, обоснование социальной значимости проекта, цель (цели) и задачи проекта, календарный план проекта и (или) смета расходов на реализацию проекта совпадают по содержанию более чем на 50 процентов.</w:t>
      </w:r>
    </w:p>
    <w:bookmarkStart w:id="146" w:name="P146"/>
    <w:bookmarkEnd w:id="146"/>
    <w:p>
      <w:pPr>
        <w:pStyle w:val="0"/>
        <w:spacing w:before="200" w:line-rule="auto"/>
        <w:ind w:firstLine="540"/>
        <w:jc w:val="both"/>
      </w:pPr>
      <w:r>
        <w:rPr>
          <w:sz w:val="20"/>
        </w:rPr>
        <w:t xml:space="preserve">В случае если участник Конкурса представил на Конкурс несколько проектов (по нескольким направлениям) и по результатам их независимой экспертизы может претендовать на победу в Конкурсе с двумя и более проектами, такому участнику Конкурса обеспечивается возможность в течение трех рабочих дней со дня окончания проведения независимой экспертизы выбрать проект, на осуществление которого может быть предоставлена субсидия. Организатор Конкурса в течение одного рабочего дня со дня окончания проведения независимой экспертизы направляет по адресу электронной почты, указанной в заявке, сообщения о необходимости такого выбора.</w:t>
      </w:r>
    </w:p>
    <w:p>
      <w:pPr>
        <w:pStyle w:val="0"/>
        <w:spacing w:before="200" w:line-rule="auto"/>
        <w:ind w:firstLine="540"/>
        <w:jc w:val="both"/>
      </w:pPr>
      <w:r>
        <w:rPr>
          <w:sz w:val="20"/>
        </w:rPr>
        <w:t xml:space="preserve">Если участник Конкурса не сообщит о выборе проекта организатору Конкурса в письменной форме в срок, предусмотренный </w:t>
      </w:r>
      <w:hyperlink w:history="0" w:anchor="P146" w:tooltip="В случае если участник Конкурса представил на Конкурс несколько проектов (по нескольким направлениям) и по результатам их независимой экспертизы может претендовать на победу в Конкурсе с двумя и более проектами, такому участнику Конкурса обеспечивается возможность в течение трех рабочих дней со дня окончания проведения независимой экспертизы выбрать проект, на осуществление которого может быть предоставлена субсидия. Организатор Конкурса в течение одного рабочего дня со дня окончания проведения независим...">
        <w:r>
          <w:rPr>
            <w:sz w:val="20"/>
            <w:color w:val="0000ff"/>
          </w:rPr>
          <w:t xml:space="preserve">абзацем третьим</w:t>
        </w:r>
      </w:hyperlink>
      <w:r>
        <w:rPr>
          <w:sz w:val="20"/>
        </w:rPr>
        <w:t xml:space="preserve"> настоящего пункта, в проект списка победителей Конкурса включается проект такого участника Конкурса, имеющий наивысший рейтинг заявки.</w:t>
      </w:r>
    </w:p>
    <w:p>
      <w:pPr>
        <w:pStyle w:val="0"/>
        <w:spacing w:before="200" w:line-rule="auto"/>
        <w:ind w:firstLine="540"/>
        <w:jc w:val="both"/>
      </w:pPr>
      <w:r>
        <w:rPr>
          <w:sz w:val="20"/>
        </w:rPr>
        <w:t xml:space="preserve">14. Участник Конкурса в течение срока приема заявок может внести изменения в заявку на участие в Конкурсе на сайте Конкурса в сети "Интернет", в том числе с целью устранения выявленных организатором Конкурса несоответствий заявки требованиям настоящего Порядка.</w:t>
      </w:r>
    </w:p>
    <w:p>
      <w:pPr>
        <w:pStyle w:val="0"/>
        <w:spacing w:before="200" w:line-rule="auto"/>
        <w:ind w:firstLine="540"/>
        <w:jc w:val="both"/>
      </w:pPr>
      <w:r>
        <w:rPr>
          <w:sz w:val="20"/>
        </w:rPr>
        <w:t xml:space="preserve">Внесение изменений в заявку осуществляется путем отзыва заявки на участие в Конкурсе и подачи повторной заявки на участие в Конкурсе на основании заявления, подписанного лицом, имеющим право действовать от имени участника Конкурса, и поданного на сайте Конкурса в сети "Интернет".</w:t>
      </w:r>
    </w:p>
    <w:p>
      <w:pPr>
        <w:pStyle w:val="0"/>
        <w:spacing w:before="200" w:line-rule="auto"/>
        <w:ind w:firstLine="540"/>
        <w:jc w:val="both"/>
      </w:pPr>
      <w:r>
        <w:rPr>
          <w:sz w:val="20"/>
        </w:rPr>
        <w:t xml:space="preserve">Участник Конкурса вправе в любое время до подведения итогов Конкурса отозвать заявку на участие в Конкурсе на основании заявления, подписанного лицом, имеющим право действовать от имени участника Конкурса, и поданного на сайте Конкурса в сети "Интернет".</w:t>
      </w:r>
    </w:p>
    <w:p>
      <w:pPr>
        <w:pStyle w:val="0"/>
        <w:spacing w:before="200" w:line-rule="auto"/>
        <w:ind w:firstLine="540"/>
        <w:jc w:val="both"/>
      </w:pPr>
      <w:r>
        <w:rPr>
          <w:sz w:val="20"/>
        </w:rPr>
        <w:t xml:space="preserve">15. Заявка на участие в Конкурсе, поступившая организатору Конкурса в течение срока приема заявок, указанного в объявлении о проведении Конкурса, регистрируется на сайте Конкурса в сети "Интернет" с размещением информации об участнике Конкурса (наименование социально ориентированной некоммерческой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финансирование, запрашиваемый размер поддержки) в течение пяти рабочих дней со дня окончания приема заявок.</w:t>
      </w:r>
    </w:p>
    <w:p>
      <w:pPr>
        <w:pStyle w:val="0"/>
        <w:jc w:val="both"/>
      </w:pPr>
      <w:r>
        <w:rPr>
          <w:sz w:val="20"/>
        </w:rPr>
        <w:t xml:space="preserve">(в ред. </w:t>
      </w:r>
      <w:hyperlink w:history="0" r:id="rId55"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16. Организатор Конкурса осуществляет рассмотрение заявок участников Конкурса на предмет установления факта соответствия (несоответствия) участников Конкурса критериям, указанным в </w:t>
      </w:r>
      <w:hyperlink w:history="0" w:anchor="P82" w:tooltip="4. Категориями получателей субсидии являются социально ориентированные некоммерческие организации, прошедшие отбор в соответствии с пунктом 5 настоящего Порядка (далее - получатели субсидии) и соответствующие следующим критериям:">
        <w:r>
          <w:rPr>
            <w:sz w:val="20"/>
            <w:color w:val="0000ff"/>
          </w:rPr>
          <w:t xml:space="preserve">пункте 4</w:t>
        </w:r>
      </w:hyperlink>
      <w:r>
        <w:rPr>
          <w:sz w:val="20"/>
        </w:rPr>
        <w:t xml:space="preserve"> настоящего Порядка, и заявок требованиям, установленным в объявлении о проведении Конкурса, в течение 20 рабочих дней со дня окончания приема заявок.</w:t>
      </w:r>
    </w:p>
    <w:p>
      <w:pPr>
        <w:pStyle w:val="0"/>
        <w:jc w:val="both"/>
      </w:pPr>
      <w:r>
        <w:rPr>
          <w:sz w:val="20"/>
        </w:rPr>
        <w:t xml:space="preserve">(в ред. </w:t>
      </w:r>
      <w:hyperlink w:history="0" r:id="rId56"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По результатам рассмотрения заявок организатор Конкурса представляет обобщенную информацию о заявках участников Конкурса на рассмотрение комиссии по проведению Конкурса в течение 25 рабочих дней со дня окончания приема заявок, указанного в объявлении о проведении Конкурса.</w:t>
      </w:r>
    </w:p>
    <w:p>
      <w:pPr>
        <w:pStyle w:val="0"/>
        <w:jc w:val="both"/>
      </w:pPr>
      <w:r>
        <w:rPr>
          <w:sz w:val="20"/>
        </w:rPr>
        <w:t xml:space="preserve">(в ред. </w:t>
      </w:r>
      <w:hyperlink w:history="0" r:id="rId57"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bookmarkStart w:id="157" w:name="P157"/>
    <w:bookmarkEnd w:id="157"/>
    <w:p>
      <w:pPr>
        <w:pStyle w:val="0"/>
        <w:spacing w:before="200" w:line-rule="auto"/>
        <w:ind w:firstLine="540"/>
        <w:jc w:val="both"/>
      </w:pPr>
      <w:r>
        <w:rPr>
          <w:sz w:val="20"/>
        </w:rPr>
        <w:t xml:space="preserve">17. Комиссия по проведению Конкурса, </w:t>
      </w:r>
      <w:hyperlink w:history="0" w:anchor="P1039" w:tooltip="СОСТАВ">
        <w:r>
          <w:rPr>
            <w:sz w:val="20"/>
            <w:color w:val="0000ff"/>
          </w:rPr>
          <w:t xml:space="preserve">состав</w:t>
        </w:r>
      </w:hyperlink>
      <w:r>
        <w:rPr>
          <w:sz w:val="20"/>
        </w:rPr>
        <w:t xml:space="preserve"> которой определен в приложении N 2 к настоящему Порядку, рассматривает обобщенную информацию о заявках и осуществляет рассмотрение заявок участников Конкурса на первом заседании комиссии по проведению Конкурса, которое проводится не позднее 30 рабочих дней со дня окончания приема заявок.</w:t>
      </w:r>
    </w:p>
    <w:p>
      <w:pPr>
        <w:pStyle w:val="0"/>
        <w:jc w:val="both"/>
      </w:pPr>
      <w:r>
        <w:rPr>
          <w:sz w:val="20"/>
        </w:rPr>
        <w:t xml:space="preserve">(в ред. </w:t>
      </w:r>
      <w:hyperlink w:history="0" r:id="rId58"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По результатам рассмотрения обобщенной информации о заявках и рассмотрения заявок участников Конкурса комиссия по проведению Конкурса принимает решение о допуске заявок участников Конкурса до независимой экспертизы либо об отклонении заявок участников Конкурса по основаниям, указанным в пункте 18 настоящего Порядка.</w:t>
      </w:r>
    </w:p>
    <w:p>
      <w:pPr>
        <w:pStyle w:val="0"/>
        <w:spacing w:before="200" w:line-rule="auto"/>
        <w:ind w:firstLine="540"/>
        <w:jc w:val="both"/>
      </w:pPr>
      <w:r>
        <w:rPr>
          <w:sz w:val="20"/>
        </w:rPr>
        <w:t xml:space="preserve">18. Основаниями для отклонения заявки участника Конкурса на стадии рассмотрения и оценки заявок являются:</w:t>
      </w:r>
    </w:p>
    <w:p>
      <w:pPr>
        <w:pStyle w:val="0"/>
        <w:spacing w:before="200" w:line-rule="auto"/>
        <w:ind w:firstLine="540"/>
        <w:jc w:val="both"/>
      </w:pPr>
      <w:r>
        <w:rPr>
          <w:sz w:val="20"/>
        </w:rPr>
        <w:t xml:space="preserve">1) несоответствие участника Конкурса критериям, установленным в </w:t>
      </w:r>
      <w:hyperlink w:history="0" w:anchor="P82" w:tooltip="4. Категориями получателей субсидии являются социально ориентированные некоммерческие организации, прошедшие отбор в соответствии с пунктом 5 настоящего Порядка (далее - получатели субсидии) и соответствующие следующим критерия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2) несоответствие участника Конкурса требованиям, установленным в </w:t>
      </w:r>
      <w:hyperlink w:history="0" w:anchor="P119" w:tooltip="8. Участники Конкурса должны соответствовать на 1-е число месяца, в котором подается заявка,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4)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5)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Проверка достоверности представленной участниками Конкурса информации осуществляется в соответствии с </w:t>
      </w:r>
      <w:hyperlink w:history="0" w:anchor="P227" w:tooltip="Проверка достоверности представленной получателем субсидии информации осуществляется организатором Конкурса путем анализа официальной общедоступной информации о деятельности государственных органов, судов (арбитражных судов), размещаемой в сети &quot;Интернет&quot;.">
        <w:r>
          <w:rPr>
            <w:sz w:val="20"/>
            <w:color w:val="0000ff"/>
          </w:rPr>
          <w:t xml:space="preserve">абзацем шестым пункта 26</w:t>
        </w:r>
      </w:hyperlink>
      <w:r>
        <w:rPr>
          <w:sz w:val="20"/>
        </w:rPr>
        <w:t xml:space="preserve"> настоящего Порядка.</w:t>
      </w:r>
    </w:p>
    <w:p>
      <w:pPr>
        <w:pStyle w:val="0"/>
        <w:spacing w:before="200" w:line-rule="auto"/>
        <w:ind w:firstLine="540"/>
        <w:jc w:val="both"/>
      </w:pPr>
      <w:r>
        <w:rPr>
          <w:sz w:val="20"/>
        </w:rPr>
        <w:t xml:space="preserve">19. Заявки, допущенные до независимой экспертизы, в течение 5 рабочих дней со дня проведения заседания комиссии по проведению Конкурса, указанного в </w:t>
      </w:r>
      <w:hyperlink w:history="0" w:anchor="P157" w:tooltip="17. Комиссия по проведению Конкурса, состав которой определен в приложении N 2 к настоящему Порядку, рассматривает обобщенную информацию о заявках и осуществляет рассмотрение заявок участников Конкурса на первом заседании комиссии по проведению Конкурса, которое проводится не позднее 30 рабочих дней со дня окончания приема заявок.">
        <w:r>
          <w:rPr>
            <w:sz w:val="20"/>
            <w:color w:val="0000ff"/>
          </w:rPr>
          <w:t xml:space="preserve">пункте 17</w:t>
        </w:r>
      </w:hyperlink>
      <w:r>
        <w:rPr>
          <w:sz w:val="20"/>
        </w:rPr>
        <w:t xml:space="preserve"> настоящего Порядка, доводятся организатором Конкурса до экспертов Конкурса для осуществления рассмотрения и оценки заявок.</w:t>
      </w:r>
    </w:p>
    <w:p>
      <w:pPr>
        <w:pStyle w:val="0"/>
        <w:spacing w:before="200" w:line-rule="auto"/>
        <w:ind w:firstLine="540"/>
        <w:jc w:val="both"/>
      </w:pPr>
      <w:r>
        <w:rPr>
          <w:sz w:val="20"/>
        </w:rPr>
        <w:t xml:space="preserve">Заявки, допущенные до независимой экспертизы, оцениваются экспертами Конкурса в течение 10 рабочих дней со дня доведения до них заявок участников Конкурса в соответствии с </w:t>
      </w:r>
      <w:hyperlink w:history="0" w:anchor="P1113" w:tooltip="КРИТЕРИИ">
        <w:r>
          <w:rPr>
            <w:sz w:val="20"/>
            <w:color w:val="0000ff"/>
          </w:rPr>
          <w:t xml:space="preserve">критериями</w:t>
        </w:r>
      </w:hyperlink>
      <w:r>
        <w:rPr>
          <w:sz w:val="20"/>
        </w:rPr>
        <w:t xml:space="preserve"> оценок заявок и коэффициентами их значимости согласно приложению N 3 к настоящему Порядку.</w:t>
      </w:r>
    </w:p>
    <w:p>
      <w:pPr>
        <w:pStyle w:val="0"/>
        <w:spacing w:before="200" w:line-rule="auto"/>
        <w:ind w:firstLine="540"/>
        <w:jc w:val="both"/>
      </w:pPr>
      <w:r>
        <w:rPr>
          <w:sz w:val="20"/>
        </w:rPr>
        <w:t xml:space="preserve">По каждому критерию эксперт Конкурса присваивает заявке от 0 до 10 баллов (целым числом). Каждая заявка оценивается не менее чем двумя экспертами.</w:t>
      </w:r>
    </w:p>
    <w:p>
      <w:pPr>
        <w:pStyle w:val="0"/>
        <w:jc w:val="both"/>
      </w:pPr>
      <w:r>
        <w:rPr>
          <w:sz w:val="20"/>
        </w:rPr>
        <w:t xml:space="preserve">(в ред. </w:t>
      </w:r>
      <w:hyperlink w:history="0" r:id="rId59"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Весовое значение каждой заявки рассчитывается автоматически в информационной системе на сайте Конкурса в сети "Интернет" путем деления суммы баллов, выставленных каждым экспертом Конкурса по каждому критерию и умноженных на коэффициент значимости по каждому критерию, на число экспертов Конкурса, принимавших участие в оценке данной заявки.</w:t>
      </w:r>
    </w:p>
    <w:p>
      <w:pPr>
        <w:pStyle w:val="0"/>
        <w:spacing w:before="200" w:line-rule="auto"/>
        <w:ind w:firstLine="540"/>
        <w:jc w:val="both"/>
      </w:pPr>
      <w:r>
        <w:rPr>
          <w:sz w:val="20"/>
        </w:rPr>
        <w:t xml:space="preserve">Каждой заявке присваивается порядковый номер в порядке уменьшения ее весового значения. Заявке с самым высоким весовым значением присваивается первый номер, последующие порядковые номера присваиваются заявкам в порядке уменьшения весового значения.</w:t>
      </w:r>
    </w:p>
    <w:p>
      <w:pPr>
        <w:pStyle w:val="0"/>
        <w:spacing w:before="200" w:line-rule="auto"/>
        <w:ind w:firstLine="540"/>
        <w:jc w:val="both"/>
      </w:pPr>
      <w:r>
        <w:rPr>
          <w:sz w:val="20"/>
        </w:rPr>
        <w:t xml:space="preserve">В случае наличия заявки, которая была подана социально ориентированной некоммерческой организацией, признанной исполнителем общественно полезных услуг и внесенной в Реестр некоммерческих организаций - исполнителей общественно полезных услуг, такой заявке присваивается дополнительно 1 балл.</w:t>
      </w:r>
    </w:p>
    <w:p>
      <w:pPr>
        <w:pStyle w:val="0"/>
        <w:spacing w:before="200" w:line-rule="auto"/>
        <w:ind w:firstLine="540"/>
        <w:jc w:val="both"/>
      </w:pPr>
      <w:r>
        <w:rPr>
          <w:sz w:val="20"/>
        </w:rPr>
        <w:t xml:space="preserve">В случае наличия заявок, имеющих одинаковое весовое значение, более высокий порядковый номер присваивается заявке, которая была подана в более раннюю дату, а при совпадении дат - в более ранее время.</w:t>
      </w:r>
    </w:p>
    <w:p>
      <w:pPr>
        <w:pStyle w:val="0"/>
        <w:spacing w:before="200" w:line-rule="auto"/>
        <w:ind w:firstLine="540"/>
        <w:jc w:val="both"/>
      </w:pPr>
      <w:r>
        <w:rPr>
          <w:sz w:val="20"/>
        </w:rPr>
        <w:t xml:space="preserve">Абзац исключен. - </w:t>
      </w:r>
      <w:hyperlink w:history="0" r:id="rId60"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Организатор Конкурса в срок не позднее 15 рабочих дней со дня передачи заявок на рассмотрение и оценку экспертам направляет на ознакомление комиссии по проведению Конкурса предварительный рейтинг заявок, в котором указываются порядковые номера в порядке уменьшения весового значения по каждой заявке, представленной экспертам для рассмотрения и оценки, а также рекомендации экспертов Конкурса по заявкам.</w:t>
      </w:r>
    </w:p>
    <w:p>
      <w:pPr>
        <w:pStyle w:val="0"/>
        <w:spacing w:before="200" w:line-rule="auto"/>
        <w:ind w:firstLine="540"/>
        <w:jc w:val="both"/>
      </w:pPr>
      <w:r>
        <w:rPr>
          <w:sz w:val="20"/>
        </w:rPr>
        <w:t xml:space="preserve">20. Рассмотрение заявок с учетом их предварительного рейтинга осуществляется на втором заседании комиссии по проведению Конкурса, которое проводится не позднее 5 рабочих дней со дня направления организатором Конкурса предварительного рейтинга заявок и рекомендаций экспертов Конкурса в комиссию по проведению Конкурса.</w:t>
      </w:r>
    </w:p>
    <w:p>
      <w:pPr>
        <w:pStyle w:val="0"/>
        <w:spacing w:before="200" w:line-rule="auto"/>
        <w:ind w:firstLine="540"/>
        <w:jc w:val="both"/>
      </w:pPr>
      <w:r>
        <w:rPr>
          <w:sz w:val="20"/>
        </w:rPr>
        <w:t xml:space="preserve">По результатам рассмотрения заявок членами комиссии по проведению Конкурса, весовых значений заявок и рекомендаций экспертов Конкурса по заявкам комиссия по проведению Конкурса принимает решение о признании участников Конкурса победителями Конкурса.</w:t>
      </w:r>
    </w:p>
    <w:p>
      <w:pPr>
        <w:pStyle w:val="0"/>
        <w:spacing w:before="200" w:line-rule="auto"/>
        <w:ind w:firstLine="540"/>
        <w:jc w:val="both"/>
      </w:pPr>
      <w:r>
        <w:rPr>
          <w:sz w:val="20"/>
        </w:rPr>
        <w:t xml:space="preserve">Победителями Конкурса признаются участники Конкурса, заявки которых имеют более высокое весовое значение в рейтинговом списке участников Конкурса, в пределах установленного объема средств областного бюджета, предусмотренного </w:t>
      </w:r>
      <w:hyperlink w:history="0" w:anchor="P80" w:tooltip="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Томской области.">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Решение комиссии по проведению Конкурса о признании участников Конкурса победителями Конкурса принимается по результатам открытого голосования.</w:t>
      </w:r>
    </w:p>
    <w:p>
      <w:pPr>
        <w:pStyle w:val="0"/>
        <w:spacing w:before="200" w:line-rule="auto"/>
        <w:ind w:firstLine="540"/>
        <w:jc w:val="both"/>
      </w:pPr>
      <w:r>
        <w:rPr>
          <w:sz w:val="20"/>
        </w:rPr>
        <w:t xml:space="preserve">Решение считается принятым, если за него проголосовало большинство членов комиссии по проведению Конкурса, участвовавших в голосовании.</w:t>
      </w:r>
    </w:p>
    <w:p>
      <w:pPr>
        <w:pStyle w:val="0"/>
        <w:spacing w:before="200" w:line-rule="auto"/>
        <w:ind w:firstLine="540"/>
        <w:jc w:val="both"/>
      </w:pPr>
      <w:r>
        <w:rPr>
          <w:sz w:val="20"/>
        </w:rPr>
        <w:t xml:space="preserve">В случае равенства голосов голос председателя комиссии по проведению Конкурса (в случае его отсутствия - заместителя председателя комиссии по проведению Конкурса) является решающим.</w:t>
      </w:r>
    </w:p>
    <w:p>
      <w:pPr>
        <w:pStyle w:val="0"/>
        <w:spacing w:before="200" w:line-rule="auto"/>
        <w:ind w:firstLine="540"/>
        <w:jc w:val="both"/>
      </w:pPr>
      <w:r>
        <w:rPr>
          <w:sz w:val="20"/>
        </w:rPr>
        <w:t xml:space="preserve">Абзацы седьмой - восьмой исключены. - </w:t>
      </w:r>
      <w:hyperlink w:history="0" r:id="rId61"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20-1. Решения комиссии по проведению Конкурса о допуске заявок участников Конкурса до независимой экспертизы либо об отклонении заявок участников Конкурса и о признании участников Конкурса победителями Конкурса отражаются в протоколах заседаний комиссии по проведению Конкурса, которые подписываются председателем и секретарем комиссии по проведению Конкурса и содержат в том числе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участников заседания конфликта интересов в отношении рассматриваемых вопросов.</w:t>
      </w:r>
    </w:p>
    <w:p>
      <w:pPr>
        <w:pStyle w:val="0"/>
        <w:jc w:val="both"/>
      </w:pPr>
      <w:r>
        <w:rPr>
          <w:sz w:val="20"/>
        </w:rPr>
        <w:t xml:space="preserve">(п. 20-1 введен </w:t>
      </w:r>
      <w:hyperlink w:history="0" r:id="rId62"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20-2. Протокол заседания комиссии по проведению Конкурса о признании участников Конкурса победителями Конкурса не позднее 1 рабочего дня после его подписания направляется организатору Конкурса для принятия решения о предоставлении субсидии победителям Конкурса и подготовки проекта распоряжения Администрации Томской области об утверждении Перечня победителей Конкурса (с указанием размеров субсидий, предоставляемых получателям субсидий).</w:t>
      </w:r>
    </w:p>
    <w:p>
      <w:pPr>
        <w:pStyle w:val="0"/>
        <w:jc w:val="both"/>
      </w:pPr>
      <w:r>
        <w:rPr>
          <w:sz w:val="20"/>
        </w:rPr>
        <w:t xml:space="preserve">(п. 20-2 введен </w:t>
      </w:r>
      <w:hyperlink w:history="0" r:id="rId63"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21. Информация о результатах рассмотрения заявок размещается на едином портале, на сайте организатора Конкурса в разделе "Новости" и на сайте Конкурса в сети "Интернет" в течение 5 календарных дней со дня подписания протокола заседания комиссии по проведению Конкурса о победителях Конкурса и включает следующие сведения:</w:t>
      </w:r>
    </w:p>
    <w:p>
      <w:pPr>
        <w:pStyle w:val="0"/>
        <w:jc w:val="both"/>
      </w:pPr>
      <w:r>
        <w:rPr>
          <w:sz w:val="20"/>
        </w:rPr>
        <w:t xml:space="preserve">(в ред. </w:t>
      </w:r>
      <w:hyperlink w:history="0" r:id="rId64"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участников Конкурса;</w:t>
      </w:r>
    </w:p>
    <w:p>
      <w:pPr>
        <w:pStyle w:val="0"/>
        <w:spacing w:before="200" w:line-rule="auto"/>
        <w:ind w:firstLine="540"/>
        <w:jc w:val="both"/>
      </w:pPr>
      <w:r>
        <w:rPr>
          <w:sz w:val="20"/>
        </w:rPr>
        <w:t xml:space="preserve">3) информация об участниках Конкурса, заявки которых были рассмотрены;</w:t>
      </w:r>
    </w:p>
    <w:p>
      <w:pPr>
        <w:pStyle w:val="0"/>
        <w:spacing w:before="200" w:line-rule="auto"/>
        <w:ind w:firstLine="540"/>
        <w:jc w:val="both"/>
      </w:pPr>
      <w:r>
        <w:rPr>
          <w:sz w:val="20"/>
        </w:rPr>
        <w:t xml:space="preserve">4)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(получателей) субсидии, с которым (которыми) заключается Соглашение, и размер предоставляемой ему (им) субсидии.</w:t>
      </w:r>
    </w:p>
    <w:p>
      <w:pPr>
        <w:pStyle w:val="0"/>
        <w:spacing w:before="200" w:line-rule="auto"/>
        <w:ind w:firstLine="540"/>
        <w:jc w:val="both"/>
      </w:pPr>
      <w:r>
        <w:rPr>
          <w:sz w:val="20"/>
        </w:rPr>
        <w:t xml:space="preserve">Информация, касающаяся разъяснения рассмотрения и оценки экспертами Конкурса заявок, не подлежит разглашению до официального объявления результатов Конкурса.</w:t>
      </w:r>
    </w:p>
    <w:p>
      <w:pPr>
        <w:pStyle w:val="0"/>
        <w:spacing w:before="200" w:line-rule="auto"/>
        <w:ind w:firstLine="540"/>
        <w:jc w:val="both"/>
      </w:pPr>
      <w:r>
        <w:rPr>
          <w:sz w:val="20"/>
        </w:rPr>
        <w:t xml:space="preserve">При проведении Конкурса организатор Конкурса на информационном ресурсе </w:t>
      </w:r>
      <w:r>
        <w:rPr>
          <w:sz w:val="20"/>
        </w:rPr>
        <w:t xml:space="preserve">гранты.рф</w:t>
      </w:r>
      <w:r>
        <w:rPr>
          <w:sz w:val="20"/>
        </w:rPr>
        <w:t xml:space="preserve">, на сайте Конкурса в сети "Интернет" и на сайте организатора Конкурса в разделе "Субсидии социально ориентированным некоммерческим организациям" размещает:</w:t>
      </w:r>
    </w:p>
    <w:p>
      <w:pPr>
        <w:pStyle w:val="0"/>
        <w:jc w:val="both"/>
      </w:pPr>
      <w:r>
        <w:rPr>
          <w:sz w:val="20"/>
        </w:rPr>
        <w:t xml:space="preserve">(в ред. </w:t>
      </w:r>
      <w:hyperlink w:history="0" r:id="rId65"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информацию обо всех заявках на участие в Конкурсе (наименование социально ориентированной некоммерческой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финансирование, запрашиваемый размер поддержки) в течение 15 календарных дней со дня окончания срока приема заявок на участие в Конкурсе;</w:t>
      </w:r>
    </w:p>
    <w:p>
      <w:pPr>
        <w:pStyle w:val="0"/>
        <w:jc w:val="both"/>
      </w:pPr>
      <w:r>
        <w:rPr>
          <w:sz w:val="20"/>
        </w:rPr>
        <w:t xml:space="preserve">(в ред. </w:t>
      </w:r>
      <w:hyperlink w:history="0" r:id="rId66"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информацию обо всех победителях Конкурса (наименование социально ориентированной некоммерческой организации - победителя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предоставляется поддержка, ее размер) в течение 5 календарных дней со дня определения победителей Конкурса;</w:t>
      </w:r>
    </w:p>
    <w:p>
      <w:pPr>
        <w:pStyle w:val="0"/>
        <w:spacing w:before="200" w:line-rule="auto"/>
        <w:ind w:firstLine="540"/>
        <w:jc w:val="both"/>
      </w:pPr>
      <w:r>
        <w:rPr>
          <w:sz w:val="20"/>
        </w:rPr>
        <w:t xml:space="preserve">протоколы заседаний комиссии по проведению Конкурса, которыми оформлены решения, связанные с проведением Конкурса, в течение 5 календарных дней со дня подписания таких протоколов.</w:t>
      </w:r>
    </w:p>
    <w:p>
      <w:pPr>
        <w:pStyle w:val="0"/>
        <w:jc w:val="both"/>
      </w:pPr>
      <w:r>
        <w:rPr>
          <w:sz w:val="20"/>
        </w:rPr>
        <w:t xml:space="preserve">(в ред. </w:t>
      </w:r>
      <w:hyperlink w:history="0" r:id="rId67"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22. Получатель субсидии на дату, указанную в </w:t>
      </w:r>
      <w:hyperlink w:history="0" w:anchor="P119" w:tooltip="8. Участники Конкурса должны соответствовать на 1-е число месяца, в котором подается заявка, следующим требованиям:">
        <w:r>
          <w:rPr>
            <w:sz w:val="20"/>
            <w:color w:val="0000ff"/>
          </w:rPr>
          <w:t xml:space="preserve">пункте 8</w:t>
        </w:r>
      </w:hyperlink>
      <w:r>
        <w:rPr>
          <w:sz w:val="20"/>
        </w:rPr>
        <w:t xml:space="preserve"> настоящего Порядка, должен соответствовать требованиям, указанным в пункте 8 настоящего Порядка.</w:t>
      </w:r>
    </w:p>
    <w:bookmarkStart w:id="208" w:name="P208"/>
    <w:bookmarkEnd w:id="208"/>
    <w:p>
      <w:pPr>
        <w:pStyle w:val="0"/>
        <w:spacing w:before="200" w:line-rule="auto"/>
        <w:ind w:firstLine="540"/>
        <w:jc w:val="both"/>
      </w:pPr>
      <w:r>
        <w:rPr>
          <w:sz w:val="20"/>
        </w:rPr>
        <w:t xml:space="preserve">23. Субсидия в соответствии с настоящим Порядком предоставляется получателю субсидии при соблюдении следующих условий:</w:t>
      </w:r>
    </w:p>
    <w:p>
      <w:pPr>
        <w:pStyle w:val="0"/>
        <w:spacing w:before="200" w:line-rule="auto"/>
        <w:ind w:firstLine="540"/>
        <w:jc w:val="both"/>
      </w:pPr>
      <w:r>
        <w:rPr>
          <w:sz w:val="20"/>
        </w:rPr>
        <w:t xml:space="preserve">1) признание участника Конкурса победителем Конкурса;</w:t>
      </w:r>
    </w:p>
    <w:p>
      <w:pPr>
        <w:pStyle w:val="0"/>
        <w:spacing w:before="200" w:line-rule="auto"/>
        <w:ind w:firstLine="540"/>
        <w:jc w:val="both"/>
      </w:pPr>
      <w:r>
        <w:rPr>
          <w:sz w:val="20"/>
        </w:rPr>
        <w:t xml:space="preserve">2) получатель субсидии соответствует критериям, указанным в </w:t>
      </w:r>
      <w:hyperlink w:history="0" w:anchor="P82" w:tooltip="4. Категориями получателей субсидии являются социально ориентированные некоммерческие организации, прошедшие отбор в соответствии с пунктом 5 настоящего Порядка (далее - получатели субсидии) и соответствующие следующим критерия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3)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предоставляемых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настоящим Порядком;</w:t>
      </w:r>
    </w:p>
    <w:p>
      <w:pPr>
        <w:pStyle w:val="0"/>
        <w:spacing w:before="200" w:line-rule="auto"/>
        <w:ind w:firstLine="540"/>
        <w:jc w:val="both"/>
      </w:pPr>
      <w:r>
        <w:rPr>
          <w:sz w:val="20"/>
        </w:rPr>
        <w:t xml:space="preserve">4) запрет на финансовое обеспечение за счет средств субсидии расходов, связанных с осуществлением предпринимательской деятельности и оказанием финансовой помощи коммерческим организациям, расходов на поддержку политических партий и избирательных кампаний, на проведение публичных мероприятий в соответствии с Федеральным </w:t>
      </w:r>
      <w:hyperlink w:history="0" r:id="rId6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на проведение фундаментальных научных исследований, на приобретение алкогольных напитков и табачной продукции, уплату штрафов и пеней;</w:t>
      </w:r>
    </w:p>
    <w:bookmarkStart w:id="213" w:name="P213"/>
    <w:bookmarkEnd w:id="213"/>
    <w:p>
      <w:pPr>
        <w:pStyle w:val="0"/>
        <w:spacing w:before="200" w:line-rule="auto"/>
        <w:ind w:firstLine="540"/>
        <w:jc w:val="both"/>
      </w:pPr>
      <w:r>
        <w:rPr>
          <w:sz w:val="20"/>
        </w:rPr>
        <w:t xml:space="preserve">5) достижение получателем субсидии результата предоставления субсидии и установленных характеристик (показателей, необходимых для достижения результата предоставления субсидии);</w:t>
      </w:r>
    </w:p>
    <w:p>
      <w:pPr>
        <w:pStyle w:val="0"/>
        <w:jc w:val="both"/>
      </w:pPr>
      <w:r>
        <w:rPr>
          <w:sz w:val="20"/>
        </w:rPr>
        <w:t xml:space="preserve">(в ред. </w:t>
      </w:r>
      <w:hyperlink w:history="0" r:id="rId69"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bookmarkStart w:id="215" w:name="P215"/>
    <w:bookmarkEnd w:id="215"/>
    <w:p>
      <w:pPr>
        <w:pStyle w:val="0"/>
        <w:spacing w:before="200" w:line-rule="auto"/>
        <w:ind w:firstLine="540"/>
        <w:jc w:val="both"/>
      </w:pPr>
      <w:r>
        <w:rPr>
          <w:sz w:val="20"/>
        </w:rPr>
        <w:t xml:space="preserve">6)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затрат получателя субсидии, на осуществление Администрацией Томской области в порядке, предусмотренном в </w:t>
      </w:r>
      <w:hyperlink w:history="0" w:anchor="P291" w:tooltip="35.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Администрация Томской области в лице Департамента финансово-ресурсного обеспечения при участии Комитета внутренней политики в соответствии с Регламентом взаимодействия проводит проверку соблюдения ими порядка и условий предоставлен...">
        <w:r>
          <w:rPr>
            <w:sz w:val="20"/>
            <w:color w:val="0000ff"/>
          </w:rPr>
          <w:t xml:space="preserve">пункте 35</w:t>
        </w:r>
      </w:hyperlink>
      <w:r>
        <w:rPr>
          <w:sz w:val="20"/>
        </w:rPr>
        <w:t xml:space="preserve"> настоящего Порядка, и органами государственного финансового контроля проверок, предусмотренных пунктом 35 настоящего Порядка, а также включение таких положений в Соглашение;</w:t>
      </w:r>
    </w:p>
    <w:bookmarkStart w:id="216" w:name="P216"/>
    <w:bookmarkEnd w:id="216"/>
    <w:p>
      <w:pPr>
        <w:pStyle w:val="0"/>
        <w:spacing w:before="200" w:line-rule="auto"/>
        <w:ind w:firstLine="540"/>
        <w:jc w:val="both"/>
      </w:pPr>
      <w:r>
        <w:rPr>
          <w:sz w:val="20"/>
        </w:rPr>
        <w:t xml:space="preserve">7) целевое использование средств субсидии.</w:t>
      </w:r>
    </w:p>
    <w:p>
      <w:pPr>
        <w:pStyle w:val="0"/>
        <w:spacing w:before="200" w:line-rule="auto"/>
        <w:ind w:firstLine="540"/>
        <w:jc w:val="both"/>
      </w:pPr>
      <w:r>
        <w:rPr>
          <w:sz w:val="20"/>
        </w:rPr>
        <w:t xml:space="preserve">24. Документы, предоставляемые получателем субсидии для подтверждения соответствия требованиям, указанным в </w:t>
      </w:r>
      <w:hyperlink w:history="0" w:anchor="P119" w:tooltip="8. Участники Конкурса должны соответствовать на 1-е число месяца, в котором подается заявка, следующим требованиям:">
        <w:r>
          <w:rPr>
            <w:sz w:val="20"/>
            <w:color w:val="0000ff"/>
          </w:rPr>
          <w:t xml:space="preserve">пункте 8</w:t>
        </w:r>
      </w:hyperlink>
      <w:r>
        <w:rPr>
          <w:sz w:val="20"/>
        </w:rPr>
        <w:t xml:space="preserve"> настоящего Порядка, предусмотрены в </w:t>
      </w:r>
      <w:hyperlink w:history="0" w:anchor="P132" w:tooltip="10. К заявке прилагаются следующие документы:">
        <w:r>
          <w:rPr>
            <w:sz w:val="20"/>
            <w:color w:val="0000ff"/>
          </w:rPr>
          <w:t xml:space="preserve">пунктах 10</w:t>
        </w:r>
      </w:hyperlink>
      <w:r>
        <w:rPr>
          <w:sz w:val="20"/>
        </w:rPr>
        <w:t xml:space="preserve"> и </w:t>
      </w:r>
      <w:hyperlink w:history="0" w:anchor="P137" w:tooltip="11. Участники Конкурса вправе представить по собственной инициативе следующие документы:">
        <w:r>
          <w:rPr>
            <w:sz w:val="20"/>
            <w:color w:val="0000ff"/>
          </w:rPr>
          <w:t xml:space="preserve">11</w:t>
        </w:r>
      </w:hyperlink>
      <w:r>
        <w:rPr>
          <w:sz w:val="20"/>
        </w:rPr>
        <w:t xml:space="preserve"> настоящего Порядка.</w:t>
      </w:r>
    </w:p>
    <w:bookmarkStart w:id="218" w:name="P218"/>
    <w:bookmarkEnd w:id="218"/>
    <w:p>
      <w:pPr>
        <w:pStyle w:val="0"/>
        <w:spacing w:before="200" w:line-rule="auto"/>
        <w:ind w:firstLine="540"/>
        <w:jc w:val="both"/>
      </w:pPr>
      <w:r>
        <w:rPr>
          <w:sz w:val="20"/>
        </w:rPr>
        <w:t xml:space="preserve">25. Организатор Конкурса на основании документов, указанных в пункте 24 настоящего Порядка, в течение 5 рабочих дней со дня представления комиссией по проведению Конкурса протокола о признании участников Конкурса победителями Конкурса принимает решение о предоставлении субсидии и подготавливает распоряжение Администрации Томской области об утверждении перечня победителей Конкурса.</w:t>
      </w:r>
    </w:p>
    <w:p>
      <w:pPr>
        <w:pStyle w:val="0"/>
        <w:jc w:val="both"/>
      </w:pPr>
      <w:r>
        <w:rPr>
          <w:sz w:val="20"/>
        </w:rPr>
        <w:t xml:space="preserve">(в ред. </w:t>
      </w:r>
      <w:hyperlink w:history="0" r:id="rId70"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При наличии оснований для отказа получателю субсидии в предоставлении субсидии, предусмотренных в пункте 26 настоящего Порядка, организатор Конкурса в срок, установленный в </w:t>
      </w:r>
      <w:hyperlink w:history="0" w:anchor="P218" w:tooltip="25. Организатор Конкурса на основании документов, указанных в пункте 24 настоящего Порядка, в течение 5 рабочих дней со дня представления комиссией по проведению Конкурса протокола о признании участников Конкурса победителями Конкурса принимает решение о предоставлении субсидии и подготавливает распоряжение Администрации Томской области об утверждении перечня победителей Конкурса.">
        <w:r>
          <w:rPr>
            <w:sz w:val="20"/>
            <w:color w:val="0000ff"/>
          </w:rPr>
          <w:t xml:space="preserve">абзаце первом</w:t>
        </w:r>
      </w:hyperlink>
      <w:r>
        <w:rPr>
          <w:sz w:val="20"/>
        </w:rPr>
        <w:t xml:space="preserve"> настоящего пункта, принимает решение об отказе в предоставлении субсидии.</w:t>
      </w:r>
    </w:p>
    <w:p>
      <w:pPr>
        <w:pStyle w:val="0"/>
        <w:jc w:val="both"/>
      </w:pPr>
      <w:r>
        <w:rPr>
          <w:sz w:val="20"/>
        </w:rPr>
        <w:t xml:space="preserve">(в ред. </w:t>
      </w:r>
      <w:hyperlink w:history="0" r:id="rId71"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26. Основания для отказа получателю субсидии в предоставлении субсидии:</w:t>
      </w:r>
    </w:p>
    <w:p>
      <w:pPr>
        <w:pStyle w:val="0"/>
        <w:spacing w:before="200" w:line-rule="auto"/>
        <w:ind w:firstLine="540"/>
        <w:jc w:val="both"/>
      </w:pPr>
      <w:r>
        <w:rPr>
          <w:sz w:val="20"/>
        </w:rPr>
        <w:t xml:space="preserve">1) несоответствие получателя субсидии критериям, установленным </w:t>
      </w:r>
      <w:hyperlink w:history="0" w:anchor="P82" w:tooltip="4. Категориями получателей субсидии являются социально ориентированные некоммерческие организации, прошедшие отбор в соответствии с пунктом 5 настоящего Порядка (далее - получатели субсидии) и соответствующие следующим критериям:">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непризнание получателя субсидии победителем Конкурса;</w:t>
      </w:r>
    </w:p>
    <w:p>
      <w:pPr>
        <w:pStyle w:val="0"/>
        <w:spacing w:before="200" w:line-rule="auto"/>
        <w:ind w:firstLine="540"/>
        <w:jc w:val="both"/>
      </w:pPr>
      <w:r>
        <w:rPr>
          <w:sz w:val="20"/>
        </w:rPr>
        <w:t xml:space="preserve">3) несоответствие представленных получателем субсидии документов требованиям, определенным в </w:t>
      </w:r>
      <w:hyperlink w:history="0" w:anchor="P132" w:tooltip="10. К заявке прилагаются следующие документы:">
        <w:r>
          <w:rPr>
            <w:sz w:val="20"/>
            <w:color w:val="0000ff"/>
          </w:rPr>
          <w:t xml:space="preserve">пункте 10</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4) установление факта недостоверности представленной получателем субсидии информации.</w:t>
      </w:r>
    </w:p>
    <w:bookmarkStart w:id="227" w:name="P227"/>
    <w:bookmarkEnd w:id="227"/>
    <w:p>
      <w:pPr>
        <w:pStyle w:val="0"/>
        <w:spacing w:before="200" w:line-rule="auto"/>
        <w:ind w:firstLine="540"/>
        <w:jc w:val="both"/>
      </w:pPr>
      <w:r>
        <w:rPr>
          <w:sz w:val="20"/>
        </w:rPr>
        <w:t xml:space="preserve">Проверка достоверности представленной получателем субсидии информации осуществляется организатором Конкурса путем анализа официальной общедоступной информации о деятельности государственных органов, судов (арбитражных судов), размещаемой в сети "Интернет".</w:t>
      </w:r>
    </w:p>
    <w:p>
      <w:pPr>
        <w:pStyle w:val="0"/>
        <w:jc w:val="both"/>
      </w:pPr>
      <w:r>
        <w:rPr>
          <w:sz w:val="20"/>
        </w:rPr>
        <w:t xml:space="preserve">(в ред. </w:t>
      </w:r>
      <w:hyperlink w:history="0" r:id="rId72"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27. В случае если для достижения целей предоставления субсидии предусматривается последующее предоставление получателем субсидии средств иным лицам, в том числе в качестве вклада в уставный (складочный) капитал юридического лица, гранта, в Соглашение включаются условия, аналогичные положениям, указанным в </w:t>
      </w:r>
      <w:hyperlink w:history="0" r:id="rId7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4</w:t>
        </w:r>
      </w:hyperlink>
      <w:r>
        <w:rPr>
          <w:sz w:val="20"/>
        </w:rPr>
        <w:t xml:space="preserve"> (если определение указанных лиц планируется в результате отбора), </w:t>
      </w:r>
      <w:hyperlink w:history="0" r:id="rId7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м) пункта 5</w:t>
        </w:r>
      </w:hyperlink>
      <w:r>
        <w:rPr>
          <w:sz w:val="20"/>
        </w:rPr>
        <w:t xml:space="preserve"> и </w:t>
      </w:r>
      <w:hyperlink w:history="0" r:id="rId7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6</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отношении таких иных лиц.</w:t>
      </w:r>
    </w:p>
    <w:p>
      <w:pPr>
        <w:pStyle w:val="0"/>
        <w:spacing w:before="200" w:line-rule="auto"/>
        <w:ind w:firstLine="540"/>
        <w:jc w:val="both"/>
      </w:pPr>
      <w:r>
        <w:rPr>
          <w:sz w:val="20"/>
        </w:rPr>
        <w:t xml:space="preserve">28. Размер субсидии, предоставляемой получателю субсидии, определяется на основании сметы расходов на реализацию проекта получателя субсидии, но не может превышать 1200 тысяч рублей.</w:t>
      </w:r>
    </w:p>
    <w:p>
      <w:pPr>
        <w:pStyle w:val="0"/>
        <w:jc w:val="both"/>
      </w:pPr>
      <w:r>
        <w:rPr>
          <w:sz w:val="20"/>
        </w:rPr>
        <w:t xml:space="preserve">(в ред. постановлений Администрации Томской области от 08.07.2022 </w:t>
      </w:r>
      <w:hyperlink w:history="0" r:id="rId76"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N 314а</w:t>
        </w:r>
      </w:hyperlink>
      <w:r>
        <w:rPr>
          <w:sz w:val="20"/>
        </w:rPr>
        <w:t xml:space="preserve">, от 06.02.2023 </w:t>
      </w:r>
      <w:hyperlink w:history="0" r:id="rId77"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N 52а</w:t>
        </w:r>
      </w:hyperlink>
      <w:r>
        <w:rPr>
          <w:sz w:val="20"/>
        </w:rPr>
        <w:t xml:space="preserve">, от 26.05.2023 </w:t>
      </w:r>
      <w:hyperlink w:history="0" r:id="rId78"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N 251а</w:t>
        </w:r>
      </w:hyperlink>
      <w:r>
        <w:rPr>
          <w:sz w:val="20"/>
        </w:rPr>
        <w:t xml:space="preserve">)</w:t>
      </w:r>
    </w:p>
    <w:p>
      <w:pPr>
        <w:pStyle w:val="0"/>
        <w:spacing w:before="200" w:line-rule="auto"/>
        <w:ind w:firstLine="540"/>
        <w:jc w:val="both"/>
      </w:pPr>
      <w:r>
        <w:rPr>
          <w:sz w:val="20"/>
        </w:rPr>
        <w:t xml:space="preserve">29. Субсидия предоставляется на основании распоряжения Администрации Томской области об утверждении перечня победителей Конкурса.</w:t>
      </w:r>
    </w:p>
    <w:p>
      <w:pPr>
        <w:pStyle w:val="0"/>
        <w:spacing w:before="200" w:line-rule="auto"/>
        <w:ind w:firstLine="540"/>
        <w:jc w:val="both"/>
      </w:pPr>
      <w:r>
        <w:rPr>
          <w:sz w:val="20"/>
        </w:rPr>
        <w:t xml:space="preserve">Администрация Томской области в лице Департамента финансово-ресурсного обеспечения Администрации Томской области (далее - Департамент финансово-ресурсного обеспечения) заключает с получателем субсидии Соглашение в течение 30 календарных дней со дня принятия распоряжения Администрации Томской области об утверждении перечня победителей Конкурса.</w:t>
      </w:r>
    </w:p>
    <w:p>
      <w:pPr>
        <w:pStyle w:val="0"/>
        <w:spacing w:before="200" w:line-rule="auto"/>
        <w:ind w:firstLine="540"/>
        <w:jc w:val="both"/>
      </w:pPr>
      <w:r>
        <w:rPr>
          <w:sz w:val="20"/>
        </w:rPr>
        <w:t xml:space="preserve">Соглашение, дополнительное соглашение к Соглашению о внесении изменений в Соглашение, дополнительное соглашение к Соглашению о расторжении Соглашения заключаются в соответствии с типовыми формами, установленными Департаментом финансов Томской области.</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1) условие о согласовании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 указанных в </w:t>
      </w:r>
      <w:hyperlink w:history="0" w:anchor="P80" w:tooltip="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Томской област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 условие о согласии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затрат получателя субсидии, на осуществление Администрацией Томской области в порядке, предусмотренном в </w:t>
      </w:r>
      <w:hyperlink w:history="0" w:anchor="P291" w:tooltip="35.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Администрация Томской области в лице Департамента финансово-ресурсного обеспечения при участии Комитета внутренней политики в соответствии с Регламентом взаимодействия проводит проверку соблюдения ими порядка и условий предоставлен...">
        <w:r>
          <w:rPr>
            <w:sz w:val="20"/>
            <w:color w:val="0000ff"/>
          </w:rPr>
          <w:t xml:space="preserve">пункте 35</w:t>
        </w:r>
      </w:hyperlink>
      <w:r>
        <w:rPr>
          <w:sz w:val="20"/>
        </w:rPr>
        <w:t xml:space="preserve"> настоящего Порядка, и органами государственного финансового контроля проверок, предусмотренных пунктом 35 настоящего Порядка;</w:t>
      </w:r>
    </w:p>
    <w:p>
      <w:pPr>
        <w:pStyle w:val="0"/>
        <w:spacing w:before="200" w:line-rule="auto"/>
        <w:ind w:firstLine="540"/>
        <w:jc w:val="both"/>
      </w:pPr>
      <w:r>
        <w:rPr>
          <w:sz w:val="20"/>
        </w:rPr>
        <w:t xml:space="preserve">3) обязательство получателя субсидии по софинансированию представляемого проекта, на реализацию которого запрашивается субсидия, за счет средств из внебюджетных источников (собственных средств получателя субсидии), в случае, если такое софинансирование было заявлено участником Конкурса в заявке на участие в Конкурсе;</w:t>
      </w:r>
    </w:p>
    <w:p>
      <w:pPr>
        <w:pStyle w:val="0"/>
        <w:spacing w:before="200" w:line-rule="auto"/>
        <w:ind w:firstLine="540"/>
        <w:jc w:val="both"/>
      </w:pPr>
      <w:r>
        <w:rPr>
          <w:sz w:val="20"/>
        </w:rPr>
        <w:t xml:space="preserve">4)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предоставляемых в целях финансового обеспечения затрат получателей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настоящим Порядком;</w:t>
      </w:r>
    </w:p>
    <w:p>
      <w:pPr>
        <w:pStyle w:val="0"/>
        <w:spacing w:before="200" w:line-rule="auto"/>
        <w:ind w:firstLine="540"/>
        <w:jc w:val="both"/>
      </w:pPr>
      <w:r>
        <w:rPr>
          <w:sz w:val="20"/>
        </w:rPr>
        <w:t xml:space="preserve">5) право получателя субсидии перераспределять расходы за счет средств субсидии между статьями сметы расходов на реализацию проекта в пределах 5% от суммы субсидии без изменения общей суммы субсидии и количественных показателей статей сметы расходов на реализацию проекта.</w:t>
      </w:r>
    </w:p>
    <w:p>
      <w:pPr>
        <w:pStyle w:val="0"/>
        <w:jc w:val="both"/>
      </w:pPr>
      <w:r>
        <w:rPr>
          <w:sz w:val="20"/>
        </w:rPr>
        <w:t xml:space="preserve">(пп. 5 введен </w:t>
      </w:r>
      <w:hyperlink w:history="0" r:id="rId79"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Получатель субсидии не позднее 5 рабочих дней с даты получения проекта Соглашения направляет в адрес Администрации Томской области в лице Департамента финансово-ресурсного обеспечения подписанное Соглашение.</w:t>
      </w:r>
    </w:p>
    <w:p>
      <w:pPr>
        <w:pStyle w:val="0"/>
        <w:spacing w:before="200" w:line-rule="auto"/>
        <w:ind w:firstLine="540"/>
        <w:jc w:val="both"/>
      </w:pPr>
      <w:r>
        <w:rPr>
          <w:sz w:val="20"/>
        </w:rPr>
        <w:t xml:space="preserve">В случае неподписания Соглашения получателем (получателями) субсидии в течение 5 рабочих дней с даты получения проекта Соглашения получатель (получатели) субсидии считается (считаются) уклонившимся (уклонившимися) от подписания Соглашения.</w:t>
      </w:r>
    </w:p>
    <w:p>
      <w:pPr>
        <w:pStyle w:val="0"/>
        <w:spacing w:before="200" w:line-rule="auto"/>
        <w:ind w:firstLine="540"/>
        <w:jc w:val="both"/>
      </w:pPr>
      <w:r>
        <w:rPr>
          <w:sz w:val="20"/>
        </w:rPr>
        <w:t xml:space="preserve">30. Дополнительное соглашение к Соглашению о внесении изменений в Соглашение заключается в случаях:</w:t>
      </w:r>
    </w:p>
    <w:bookmarkStart w:id="245" w:name="P245"/>
    <w:bookmarkEnd w:id="245"/>
    <w:p>
      <w:pPr>
        <w:pStyle w:val="0"/>
        <w:spacing w:before="200" w:line-rule="auto"/>
        <w:ind w:firstLine="540"/>
        <w:jc w:val="both"/>
      </w:pPr>
      <w:r>
        <w:rPr>
          <w:sz w:val="20"/>
        </w:rPr>
        <w:t xml:space="preserve">1) изменения реквизитов, наименования любой из сторон Соглашения;</w:t>
      </w:r>
    </w:p>
    <w:bookmarkStart w:id="246" w:name="P246"/>
    <w:bookmarkEnd w:id="246"/>
    <w:p>
      <w:pPr>
        <w:pStyle w:val="0"/>
        <w:spacing w:before="200" w:line-rule="auto"/>
        <w:ind w:firstLine="540"/>
        <w:jc w:val="both"/>
      </w:pPr>
      <w:r>
        <w:rPr>
          <w:sz w:val="20"/>
        </w:rPr>
        <w:t xml:space="preserve">2) уменьшения Администрации Томской области как получателю бюджетных средств ранее доведенных лимитов бюджетных обязательств, указанных в </w:t>
      </w:r>
      <w:hyperlink w:history="0" w:anchor="P80" w:tooltip="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Томской област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bookmarkStart w:id="247" w:name="P247"/>
    <w:bookmarkEnd w:id="247"/>
    <w:p>
      <w:pPr>
        <w:pStyle w:val="0"/>
        <w:spacing w:before="200" w:line-rule="auto"/>
        <w:ind w:firstLine="540"/>
        <w:jc w:val="both"/>
      </w:pPr>
      <w:r>
        <w:rPr>
          <w:sz w:val="20"/>
        </w:rPr>
        <w:t xml:space="preserve">3) изменения срока реализации проекта получателем субсидии, в том числе в случае наступления обстоятельств непреодолимой силы (форс-мажор) - чрезвычайных, непредвиденных и непредотвратимых обстоятельств, возникших в течение реализации Соглашения, которые нельзя было разумно ожидать при заключении Соглашения либо избежать или преодолеть, а также находящихся вне контроля сторон такого Соглашения (стихийные бедствия, пожар, массовые заболевания (эпидемии), забастовки, военные действия, террористические акты и другие, не зависящие от воли сторон Соглашения обстоятельства).</w:t>
      </w:r>
    </w:p>
    <w:p>
      <w:pPr>
        <w:pStyle w:val="0"/>
        <w:jc w:val="both"/>
      </w:pPr>
      <w:r>
        <w:rPr>
          <w:sz w:val="20"/>
        </w:rPr>
        <w:t xml:space="preserve">(в ред. </w:t>
      </w:r>
      <w:hyperlink w:history="0" r:id="rId80"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При внесении изменений в срок реализации проекта получателя субсидии результат предоставления субсидии и значение показателей, необходимых для достижения результата предоставления субсидии получателем субсидии, изменению не подлежат;</w:t>
      </w:r>
    </w:p>
    <w:bookmarkStart w:id="250" w:name="P250"/>
    <w:bookmarkEnd w:id="250"/>
    <w:p>
      <w:pPr>
        <w:pStyle w:val="0"/>
        <w:spacing w:before="200" w:line-rule="auto"/>
        <w:ind w:firstLine="540"/>
        <w:jc w:val="both"/>
      </w:pPr>
      <w:r>
        <w:rPr>
          <w:sz w:val="20"/>
        </w:rPr>
        <w:t xml:space="preserve">4) корректировки сметы расходов на реализацию проекта (без увеличения общей суммы субсидии), в том числе при перераспределении расходов за счет средств субсидии между статьями сметы расходов на реализацию проекта свыше 5% от общей суммы субсидии. В случае перераспределения расходов за счет средств из внебюджетных источников (собственных средств получателя субсидии), если такое софинансирование было заявлено участником Конкурса в заявке на участие в Конкурсе, корректировка сметы расходов на реализацию проекта не требуется.</w:t>
      </w:r>
    </w:p>
    <w:p>
      <w:pPr>
        <w:pStyle w:val="0"/>
        <w:jc w:val="both"/>
      </w:pPr>
      <w:r>
        <w:rPr>
          <w:sz w:val="20"/>
        </w:rPr>
        <w:t xml:space="preserve">(пп. 4 в ред. </w:t>
      </w:r>
      <w:hyperlink w:history="0" r:id="rId81"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Дополнительное соглашение к Соглашению о внесении изменений в Соглашение в случаях, указанных в </w:t>
      </w:r>
      <w:hyperlink w:history="0" w:anchor="P247" w:tooltip="3) изменения срока реализации проекта получателем субсидии, в том числе в случае наступления обстоятельств непреодолимой силы (форс-мажор) - чрезвычайных, непредвиденных и непредотвратимых обстоятельств, возникших в течение реализации Соглашения, которые нельзя было разумно ожидать при заключении Соглашения либо избежать или преодолеть, а также находящихся вне контроля сторон такого Соглашения (стихийные бедствия, пожар, массовые заболевания (эпидемии), забастовки, военные действия, террористические акты...">
        <w:r>
          <w:rPr>
            <w:sz w:val="20"/>
            <w:color w:val="0000ff"/>
          </w:rPr>
          <w:t xml:space="preserve">подпунктах 3)</w:t>
        </w:r>
      </w:hyperlink>
      <w:r>
        <w:rPr>
          <w:sz w:val="20"/>
        </w:rPr>
        <w:t xml:space="preserve"> и </w:t>
      </w:r>
      <w:hyperlink w:history="0" w:anchor="P250" w:tooltip="4) корректировки сметы расходов на реализацию проекта (без увеличения общей суммы субсидии), в том числе при перераспределении расходов за счет средств субсидии между статьями сметы расходов на реализацию проекта свыше 5% от общей суммы субсидии. В случае перераспределения расходов за счет средств из внебюджетных источников (собственных средств получателя субсидии), если такое софинансирование было заявлено участником Конкурса в заявке на участие в Конкурсе, корректировка сметы расходов на реализацию про...">
        <w:r>
          <w:rPr>
            <w:sz w:val="20"/>
            <w:color w:val="0000ff"/>
          </w:rPr>
          <w:t xml:space="preserve">4)</w:t>
        </w:r>
      </w:hyperlink>
      <w:r>
        <w:rPr>
          <w:sz w:val="20"/>
        </w:rPr>
        <w:t xml:space="preserve"> настоящего пункта, заключается в течение 5 рабочих дней на основании соответствующего решения комиссии по проведению Конкурса, принятого по итогам рассмотрения письменного ходатайства получателя субсидии о внесении изменений в срок реализации проекта, корректировке сметы расходов на реализацию проекта, направленного организатору Конкурса в срок не позднее чем за 10 календарных дней до окончания срока реализации проекта.</w:t>
      </w:r>
    </w:p>
    <w:p>
      <w:pPr>
        <w:pStyle w:val="0"/>
        <w:jc w:val="both"/>
      </w:pPr>
      <w:r>
        <w:rPr>
          <w:sz w:val="20"/>
        </w:rPr>
        <w:t xml:space="preserve">(в ред. </w:t>
      </w:r>
      <w:hyperlink w:history="0" r:id="rId82"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08.07.2022 N 314а)</w:t>
      </w:r>
    </w:p>
    <w:p>
      <w:pPr>
        <w:pStyle w:val="0"/>
        <w:spacing w:before="200" w:line-rule="auto"/>
        <w:ind w:firstLine="540"/>
        <w:jc w:val="both"/>
      </w:pPr>
      <w:r>
        <w:rPr>
          <w:sz w:val="20"/>
        </w:rPr>
        <w:t xml:space="preserve">Организатор Конкурса организует работу комиссии по проведению Конкурса по осуществлению процедуры принятия решений комиссией по проведению Конкурса по вопросам, предусмотренным </w:t>
      </w:r>
      <w:hyperlink w:history="0" w:anchor="P247" w:tooltip="3) изменения срока реализации проекта получателем субсидии, в том числе в случае наступления обстоятельств непреодолимой силы (форс-мажор) - чрезвычайных, непредвиденных и непредотвратимых обстоятельств, возникших в течение реализации Соглашения, которые нельзя было разумно ожидать при заключении Соглашения либо избежать или преодолеть, а также находящихся вне контроля сторон такого Соглашения (стихийные бедствия, пожар, массовые заболевания (эпидемии), забастовки, военные действия, террористические акты...">
        <w:r>
          <w:rPr>
            <w:sz w:val="20"/>
            <w:color w:val="0000ff"/>
          </w:rPr>
          <w:t xml:space="preserve">подпунктами 3)</w:t>
        </w:r>
      </w:hyperlink>
      <w:r>
        <w:rPr>
          <w:sz w:val="20"/>
        </w:rPr>
        <w:t xml:space="preserve"> и </w:t>
      </w:r>
      <w:hyperlink w:history="0" w:anchor="P250" w:tooltip="4) корректировки сметы расходов на реализацию проекта (без увеличения общей суммы субсидии), в том числе при перераспределении расходов за счет средств субсидии между статьями сметы расходов на реализацию проекта свыше 5% от общей суммы субсидии. В случае перераспределения расходов за счет средств из внебюджетных источников (собственных средств получателя субсидии), если такое софинансирование было заявлено участником Конкурса в заявке на участие в Конкурсе, корректировка сметы расходов на реализацию про...">
        <w:r>
          <w:rPr>
            <w:sz w:val="20"/>
            <w:color w:val="0000ff"/>
          </w:rPr>
          <w:t xml:space="preserve">4)</w:t>
        </w:r>
      </w:hyperlink>
      <w:r>
        <w:rPr>
          <w:sz w:val="20"/>
        </w:rPr>
        <w:t xml:space="preserve"> настоящего пункта, путем проведения заочного голосования (в форме опроса членов комиссии по проведению Конкурса).</w:t>
      </w:r>
    </w:p>
    <w:p>
      <w:pPr>
        <w:pStyle w:val="0"/>
        <w:spacing w:before="200" w:line-rule="auto"/>
        <w:ind w:firstLine="540"/>
        <w:jc w:val="both"/>
      </w:pPr>
      <w:r>
        <w:rPr>
          <w:sz w:val="20"/>
        </w:rPr>
        <w:t xml:space="preserve">Члены комиссии по проведению Конкурса в течение 3 рабочих дней со дня направления организатором Конкурса опросных листов должны выразить свое мнение по вопросу, направив опросный лист организатору Конкурса.</w:t>
      </w:r>
    </w:p>
    <w:p>
      <w:pPr>
        <w:pStyle w:val="0"/>
        <w:spacing w:before="200" w:line-rule="auto"/>
        <w:ind w:firstLine="540"/>
        <w:jc w:val="both"/>
      </w:pPr>
      <w:r>
        <w:rPr>
          <w:sz w:val="20"/>
        </w:rPr>
        <w:t xml:space="preserve">Подсчет опросных листов и подготовка проекта решения комиссии по проведению Конкурса осуществляются организатором Конкурса и отражаются в протоколе заочного голосования комиссии по проведению Конкурса.</w:t>
      </w:r>
    </w:p>
    <w:p>
      <w:pPr>
        <w:pStyle w:val="0"/>
        <w:spacing w:before="200" w:line-rule="auto"/>
        <w:ind w:firstLine="540"/>
        <w:jc w:val="both"/>
      </w:pPr>
      <w:r>
        <w:rPr>
          <w:sz w:val="20"/>
        </w:rPr>
        <w:t xml:space="preserve">Опросные листы направляются посредством факсимильной связи или электронной почты в виде графического образа их оригинала.</w:t>
      </w:r>
    </w:p>
    <w:p>
      <w:pPr>
        <w:pStyle w:val="0"/>
        <w:spacing w:before="200" w:line-rule="auto"/>
        <w:ind w:firstLine="540"/>
        <w:jc w:val="both"/>
      </w:pPr>
      <w:r>
        <w:rPr>
          <w:sz w:val="20"/>
        </w:rPr>
        <w:t xml:space="preserve">Дополнительное соглашение к Соглашению о внесении изменений в Соглашение в случаях, указанных в </w:t>
      </w:r>
      <w:hyperlink w:history="0" w:anchor="P245" w:tooltip="1) изменения реквизитов, наименования любой из сторон Соглашения;">
        <w:r>
          <w:rPr>
            <w:sz w:val="20"/>
            <w:color w:val="0000ff"/>
          </w:rPr>
          <w:t xml:space="preserve">подпунктах 1)</w:t>
        </w:r>
      </w:hyperlink>
      <w:r>
        <w:rPr>
          <w:sz w:val="20"/>
        </w:rPr>
        <w:t xml:space="preserve"> и </w:t>
      </w:r>
      <w:hyperlink w:history="0" w:anchor="P246" w:tooltip="2) уменьшения Администрации Томской области как получа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
        <w:r>
          <w:rPr>
            <w:sz w:val="20"/>
            <w:color w:val="0000ff"/>
          </w:rPr>
          <w:t xml:space="preserve">2)</w:t>
        </w:r>
      </w:hyperlink>
      <w:r>
        <w:rPr>
          <w:sz w:val="20"/>
        </w:rPr>
        <w:t xml:space="preserve"> настоящего пункта, заключается по результатам письменного уведомления сторон в течение 3 рабочих дней со дня поступления стороне Соглашения письменного уведомления.</w:t>
      </w:r>
    </w:p>
    <w:p>
      <w:pPr>
        <w:pStyle w:val="0"/>
        <w:spacing w:before="200" w:line-rule="auto"/>
        <w:ind w:firstLine="540"/>
        <w:jc w:val="both"/>
      </w:pPr>
      <w:r>
        <w:rPr>
          <w:sz w:val="20"/>
        </w:rPr>
        <w:t xml:space="preserve">Расторжение Соглашения осуществляется по соглашению получателя субсидии и Администрации Томской области в лице Департамента финансово-ресурсного обеспечения.</w:t>
      </w:r>
    </w:p>
    <w:p>
      <w:pPr>
        <w:pStyle w:val="0"/>
        <w:spacing w:before="200" w:line-rule="auto"/>
        <w:ind w:firstLine="540"/>
        <w:jc w:val="both"/>
      </w:pPr>
      <w:r>
        <w:rPr>
          <w:sz w:val="20"/>
        </w:rPr>
        <w:t xml:space="preserve">Расторжение Соглашения в одностороннем порядке осуществляется по требованию Администрации Томской области в лице Департамента финансово-ресурсного обеспечения в случае недостижения согласия по новым условиям, указанным в </w:t>
      </w:r>
      <w:hyperlink w:history="0" w:anchor="P246" w:tooltip="2) уменьшения Администрации Томской области как получа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
        <w:r>
          <w:rPr>
            <w:sz w:val="20"/>
            <w:color w:val="0000ff"/>
          </w:rPr>
          <w:t xml:space="preserve">подпункте 2)</w:t>
        </w:r>
      </w:hyperlink>
      <w:r>
        <w:rPr>
          <w:sz w:val="20"/>
        </w:rPr>
        <w:t xml:space="preserve"> настоящего пункта, в течение 5 календарных дней со дня недостижения такого согласия.</w:t>
      </w:r>
    </w:p>
    <w:bookmarkStart w:id="261" w:name="P261"/>
    <w:bookmarkEnd w:id="261"/>
    <w:p>
      <w:pPr>
        <w:pStyle w:val="0"/>
        <w:spacing w:before="200" w:line-rule="auto"/>
        <w:ind w:firstLine="540"/>
        <w:jc w:val="both"/>
      </w:pPr>
      <w:r>
        <w:rPr>
          <w:sz w:val="20"/>
        </w:rPr>
        <w:t xml:space="preserve">31. Планируемым результатом предоставления субсидии является обеспечение реализации не менее чем 21 социально ориентированной некоммерческой организацией заявленных ими проектов в срок не позднее 31.12.2025.</w:t>
      </w:r>
    </w:p>
    <w:p>
      <w:pPr>
        <w:pStyle w:val="0"/>
        <w:jc w:val="both"/>
      </w:pPr>
      <w:r>
        <w:rPr>
          <w:sz w:val="20"/>
        </w:rPr>
        <w:t xml:space="preserve">(в ред. </w:t>
      </w:r>
      <w:hyperlink w:history="0" r:id="rId83"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26.05.2023 N 251а)</w:t>
      </w:r>
    </w:p>
    <w:p>
      <w:pPr>
        <w:pStyle w:val="0"/>
        <w:spacing w:before="200" w:line-rule="auto"/>
        <w:ind w:firstLine="540"/>
        <w:jc w:val="both"/>
      </w:pPr>
      <w:r>
        <w:rPr>
          <w:sz w:val="20"/>
        </w:rPr>
        <w:t xml:space="preserve">Характеристиками (показателями, необходимыми для достижения результатов предоставления субсидии) (далее - показатели) являются:</w:t>
      </w:r>
    </w:p>
    <w:p>
      <w:pPr>
        <w:pStyle w:val="0"/>
        <w:jc w:val="both"/>
      </w:pPr>
      <w:r>
        <w:rPr>
          <w:sz w:val="20"/>
        </w:rPr>
        <w:t xml:space="preserve">(в ред. </w:t>
      </w:r>
      <w:hyperlink w:history="0" r:id="rId84"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1) количество проведенных мероприятий от общего числа мероприятий, предусмотренных в проекте каждого получателя субсидии;</w:t>
      </w:r>
    </w:p>
    <w:p>
      <w:pPr>
        <w:pStyle w:val="0"/>
        <w:jc w:val="both"/>
      </w:pPr>
      <w:r>
        <w:rPr>
          <w:sz w:val="20"/>
        </w:rPr>
        <w:t xml:space="preserve">(в ред. </w:t>
      </w:r>
      <w:hyperlink w:history="0" r:id="rId85"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2) количество благополучателей в ходе реализации проектов - победителей Конкурса;</w:t>
      </w:r>
    </w:p>
    <w:p>
      <w:pPr>
        <w:pStyle w:val="0"/>
        <w:spacing w:before="200" w:line-rule="auto"/>
        <w:ind w:firstLine="540"/>
        <w:jc w:val="both"/>
      </w:pPr>
      <w:r>
        <w:rPr>
          <w:sz w:val="20"/>
        </w:rPr>
        <w:t xml:space="preserve">3) иные количественно выраженные, конкретные, измеримые ожидаемые результаты проекта, указанные в заявке на участие в Конкурсе.</w:t>
      </w:r>
    </w:p>
    <w:p>
      <w:pPr>
        <w:pStyle w:val="0"/>
        <w:jc w:val="both"/>
      </w:pPr>
      <w:r>
        <w:rPr>
          <w:sz w:val="20"/>
        </w:rPr>
        <w:t xml:space="preserve">(пп. 3 введен </w:t>
      </w:r>
      <w:hyperlink w:history="0" r:id="rId86"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Значения показателей устанавливаются Администрацией Томской области в лице Департамента финансово-ресурсного обеспечения в Соглашении в соответствии со значениями показателей, указанных получателем субсидии в заявке.</w:t>
      </w:r>
    </w:p>
    <w:p>
      <w:pPr>
        <w:pStyle w:val="0"/>
        <w:spacing w:before="200" w:line-rule="auto"/>
        <w:ind w:firstLine="540"/>
        <w:jc w:val="both"/>
      </w:pPr>
      <w:r>
        <w:rPr>
          <w:sz w:val="20"/>
        </w:rPr>
        <w:t xml:space="preserve">32. Перечисление средств субсидии осуществляется Администрацией Томской области в лице Департамента финансово-ресурсного обеспечения единовременно на расчетный счет получателя субсидии, открытый в кредитной организации, не позднее десятого рабочего дня с даты заключения Соглашения.</w:t>
      </w:r>
    </w:p>
    <w:p>
      <w:pPr>
        <w:pStyle w:val="0"/>
        <w:spacing w:before="200" w:line-rule="auto"/>
        <w:ind w:firstLine="540"/>
        <w:jc w:val="both"/>
      </w:pPr>
      <w:r>
        <w:rPr>
          <w:sz w:val="20"/>
        </w:rPr>
        <w:t xml:space="preserve">33. Направления расходов, источником финансового обеспечения которых является субсидия, указаны в </w:t>
      </w:r>
      <w:hyperlink w:history="0" w:anchor="P63" w:tooltip="2. Целью предоставления субсидии является поддержка социально ориентированных некоммерческих организаций в рамках реализации мероприятий подпрограммы &quot;Содействие развитию институтов гражданского общества Томской области&quot; государственной программы &quot;Повышение эффективности государственного и муниципального управления в Томской области&quot;, утвержденной постановлением Администрации Томской области от 25.09.2019 N 336а &quot;Об утверждении государственной программы &quot;Повышение эффективности регионального и муниципаль...">
        <w:r>
          <w:rPr>
            <w:sz w:val="20"/>
            <w:color w:val="0000ff"/>
          </w:rPr>
          <w:t xml:space="preserve">пункте 2</w:t>
        </w:r>
      </w:hyperlink>
      <w:r>
        <w:rPr>
          <w:sz w:val="20"/>
        </w:rPr>
        <w:t xml:space="preserve"> настоящего Порядка.</w:t>
      </w:r>
    </w:p>
    <w:bookmarkStart w:id="273" w:name="P273"/>
    <w:bookmarkEnd w:id="273"/>
    <w:p>
      <w:pPr>
        <w:pStyle w:val="0"/>
        <w:spacing w:before="200" w:line-rule="auto"/>
        <w:ind w:firstLine="540"/>
        <w:jc w:val="both"/>
      </w:pPr>
      <w:r>
        <w:rPr>
          <w:sz w:val="20"/>
        </w:rPr>
        <w:t xml:space="preserve">33-1. Осуществление расходов, источником финансового обеспечения которых являются не использованные в отчетном финансовом году остатки субсидии, и включение таких положений в Соглашение возможно на основании решения Администрации Томской области в лице Департамента финансово-ресурсного обеспечения о наличии потребности в указанных средствах, в соответствии с </w:t>
      </w:r>
      <w:hyperlink w:history="0" r:id="rId87" w:tooltip="Постановление Администрации Томской области от 13.07.2021 N 292а &quot;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КонсультантПлюс}">
        <w:r>
          <w:rPr>
            <w:sz w:val="20"/>
            <w:color w:val="0000ff"/>
          </w:rPr>
          <w:t xml:space="preserve">Порядком</w:t>
        </w:r>
      </w:hyperlink>
      <w:r>
        <w:rPr>
          <w:sz w:val="20"/>
        </w:rPr>
        <w:t xml:space="preserve">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утвержденным постановлением Администрации Томской области от 13.07.2021 N 292а "Об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pPr>
        <w:pStyle w:val="0"/>
        <w:jc w:val="both"/>
      </w:pPr>
      <w:r>
        <w:rPr>
          <w:sz w:val="20"/>
        </w:rPr>
        <w:t xml:space="preserve">(п. 33-1 введен </w:t>
      </w:r>
      <w:hyperlink w:history="0" r:id="rId88"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08.07.2022 N 314а)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34. Получатель субсидии ежеквартально, до 10-го числа месяца, следующего за отчетным кварталом, представляет организатору Конкурса отчеты:</w:t>
      </w:r>
    </w:p>
    <w:p>
      <w:pPr>
        <w:pStyle w:val="0"/>
        <w:jc w:val="both"/>
      </w:pPr>
      <w:r>
        <w:rPr>
          <w:sz w:val="20"/>
        </w:rPr>
        <w:t xml:space="preserve">(в ред. </w:t>
      </w:r>
      <w:hyperlink w:history="0" r:id="rId89"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о достижении значений результата предоставления субсидии и показателей по форме, определенной типовой формой соглашения, установленной Департаментом финансов Томской области;</w:t>
      </w:r>
    </w:p>
    <w:p>
      <w:pPr>
        <w:pStyle w:val="0"/>
        <w:jc w:val="both"/>
      </w:pPr>
      <w:r>
        <w:rPr>
          <w:sz w:val="20"/>
        </w:rPr>
        <w:t xml:space="preserve">(в ред. </w:t>
      </w:r>
      <w:hyperlink w:history="0" r:id="rId90"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Департаментом финансов Томской области.</w:t>
      </w:r>
    </w:p>
    <w:p>
      <w:pPr>
        <w:pStyle w:val="0"/>
        <w:spacing w:before="200" w:line-rule="auto"/>
        <w:ind w:firstLine="540"/>
        <w:jc w:val="both"/>
      </w:pPr>
      <w:r>
        <w:rPr>
          <w:sz w:val="20"/>
        </w:rPr>
        <w:t xml:space="preserve">Администрация Томской области в лице Департамента финансово-ресурсного обеспечения может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w:t>
      </w:r>
      <w:hyperlink w:history="0" r:id="rId91"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rPr>
        <w:t xml:space="preserve"> Администрации Томской области</w:t>
      </w:r>
    </w:p>
    <w:p>
      <w:pPr>
        <w:pStyle w:val="0"/>
        <w:jc w:val="center"/>
      </w:pPr>
      <w:r>
        <w:rPr>
          <w:sz w:val="20"/>
        </w:rPr>
        <w:t xml:space="preserve">от 08.07.2022 N 314а)</w:t>
      </w:r>
    </w:p>
    <w:p>
      <w:pPr>
        <w:pStyle w:val="0"/>
        <w:jc w:val="both"/>
      </w:pPr>
      <w:r>
        <w:rPr>
          <w:sz w:val="20"/>
        </w:rPr>
      </w:r>
    </w:p>
    <w:bookmarkStart w:id="291" w:name="P291"/>
    <w:bookmarkEnd w:id="291"/>
    <w:p>
      <w:pPr>
        <w:pStyle w:val="0"/>
        <w:ind w:firstLine="540"/>
        <w:jc w:val="both"/>
      </w:pPr>
      <w:r>
        <w:rPr>
          <w:sz w:val="20"/>
        </w:rPr>
        <w:t xml:space="preserve">35.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Администрация Томской области в лице Департамента финансово-ресурсного обеспечения при участии Комитета внутренней политики в соответствии с Регламентом взаимодействия проводит проверку соблюдения ими порядка и условий предоставления субсидий, в том числе в части достижения результатов предоставления субсидий, а органы государственного (муниципального) финансового контроля проводят проверку в соответствии со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отношении получателей субсидии Администрация Томской области в лице Департамента финансово-ресурсного обеспечения при участии Комитета внутренней политики в соответствии с Регламентом взаимодействия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94"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06.02.2023 N 52а)</w:t>
      </w:r>
    </w:p>
    <w:p>
      <w:pPr>
        <w:pStyle w:val="0"/>
        <w:spacing w:before="200" w:line-rule="auto"/>
        <w:ind w:firstLine="540"/>
        <w:jc w:val="both"/>
      </w:pPr>
      <w:r>
        <w:rPr>
          <w:sz w:val="20"/>
        </w:rPr>
        <w:t xml:space="preserve">36. Субсидия и средства, полученные на основании договоров, заключенных с получателями субсидии, подлежат возврату получателем субсидии в областной бюджет в случаях:</w:t>
      </w:r>
    </w:p>
    <w:p>
      <w:pPr>
        <w:pStyle w:val="0"/>
        <w:spacing w:before="200" w:line-rule="auto"/>
        <w:ind w:firstLine="540"/>
        <w:jc w:val="both"/>
      </w:pPr>
      <w:r>
        <w:rPr>
          <w:sz w:val="20"/>
        </w:rPr>
        <w:t xml:space="preserve">1) нарушения условий предоставления субсидии, установленных при предоставлении субсидии в соответствии с </w:t>
      </w:r>
      <w:hyperlink w:history="0" w:anchor="P208" w:tooltip="23. Субсидия в соответствии с настоящим Порядком предоставляется получателю субсидии при соблюдении следующих условий:">
        <w:r>
          <w:rPr>
            <w:sz w:val="20"/>
            <w:color w:val="0000ff"/>
          </w:rPr>
          <w:t xml:space="preserve">пунктом 23</w:t>
        </w:r>
      </w:hyperlink>
      <w:r>
        <w:rPr>
          <w:sz w:val="20"/>
        </w:rPr>
        <w:t xml:space="preserve"> настоящего Порядка, за исключением условий, предусмотренных </w:t>
      </w:r>
      <w:hyperlink w:history="0" w:anchor="P213" w:tooltip="5) достижение получателем субсидии результата предоставления субсидии и установленных характеристик (показателей, необходимых для достижения результата предоставления субсидии);">
        <w:r>
          <w:rPr>
            <w:sz w:val="20"/>
            <w:color w:val="0000ff"/>
          </w:rPr>
          <w:t xml:space="preserve">подпунктами 5)</w:t>
        </w:r>
      </w:hyperlink>
      <w:r>
        <w:rPr>
          <w:sz w:val="20"/>
        </w:rPr>
        <w:t xml:space="preserve"> - </w:t>
      </w:r>
      <w:hyperlink w:history="0" w:anchor="P216" w:tooltip="7) целевое использование средств субсидии.">
        <w:r>
          <w:rPr>
            <w:sz w:val="20"/>
            <w:color w:val="0000ff"/>
          </w:rPr>
          <w:t xml:space="preserve">7)</w:t>
        </w:r>
      </w:hyperlink>
      <w:r>
        <w:rPr>
          <w:sz w:val="20"/>
        </w:rPr>
        <w:t xml:space="preserve"> указанного пункта, выявленного по факту проверок, проведенных Администрацией Томской области в лице Департамента финансово-ресурсного обеспечения и органами государственного финансового контроля, в полном объеме;</w:t>
      </w:r>
    </w:p>
    <w:p>
      <w:pPr>
        <w:pStyle w:val="0"/>
        <w:spacing w:before="200" w:line-rule="auto"/>
        <w:ind w:firstLine="540"/>
        <w:jc w:val="both"/>
      </w:pPr>
      <w:r>
        <w:rPr>
          <w:sz w:val="20"/>
        </w:rPr>
        <w:t xml:space="preserve">2) недостижения результата предоставления субсидии и установленных показателей, указанных в </w:t>
      </w:r>
      <w:hyperlink w:history="0" w:anchor="P213" w:tooltip="5) достижение получателем субсидии результата предоставления субсидии и установленных характеристик (показателей, необходимых для достижения результата предоставления субсидии);">
        <w:r>
          <w:rPr>
            <w:sz w:val="20"/>
            <w:color w:val="0000ff"/>
          </w:rPr>
          <w:t xml:space="preserve">подпункте 5) пункта 23</w:t>
        </w:r>
      </w:hyperlink>
      <w:r>
        <w:rPr>
          <w:sz w:val="20"/>
        </w:rPr>
        <w:t xml:space="preserve"> и </w:t>
      </w:r>
      <w:hyperlink w:history="0" w:anchor="P261" w:tooltip="31. Планируемым результатом предоставления субсидии является обеспечение реализации не менее чем 21 социально ориентированной некоммерческой организацией заявленных ими проектов в срок не позднее 31.12.2025.">
        <w:r>
          <w:rPr>
            <w:sz w:val="20"/>
            <w:color w:val="0000ff"/>
          </w:rPr>
          <w:t xml:space="preserve">пункте 31</w:t>
        </w:r>
      </w:hyperlink>
      <w:r>
        <w:rPr>
          <w:sz w:val="20"/>
        </w:rPr>
        <w:t xml:space="preserve"> настоящего Порядка, в объеме, рассчитанном в соответствии с </w:t>
      </w:r>
      <w:hyperlink w:history="0" w:anchor="P305" w:tooltip="37. В случае недостижения получателем субсидии значений результатов предоставления субсидии и показателей объем субсидии, подлежащей возврату в областной бюджет в установленные соглашением сроки (Vвозврата), рассчитывается по следующей формуле:">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3) нарушения условия предоставления субсидии, указанного в </w:t>
      </w:r>
      <w:hyperlink w:history="0" w:anchor="P215" w:tooltip="6)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затрат получателя субсидии, на осуществление Администрацией Томской области в порядке, предусмотренном в пункте 35 настоящего Порядка, и органами государственного финансового контроля проверок, предусмотренных пунктом 35 настоящего Порядка, а также включение таких положений в С...">
        <w:r>
          <w:rPr>
            <w:sz w:val="20"/>
            <w:color w:val="0000ff"/>
          </w:rPr>
          <w:t xml:space="preserve">подпункте 6) пункта 23</w:t>
        </w:r>
      </w:hyperlink>
      <w:r>
        <w:rPr>
          <w:sz w:val="20"/>
        </w:rPr>
        <w:t xml:space="preserve"> настоящего Порядка, в объеме субсидии, расходование которой подтверждено договорами (соглашениями) с поставщиками (подрядчиками, исполнителями), не содержащими согласия поставщиков (подрядчиков, исполнителей) на осуществление Администрацией Томской области в порядке, предусмотренном в </w:t>
      </w:r>
      <w:hyperlink w:history="0" w:anchor="P291" w:tooltip="35.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Администрация Томской области в лице Департамента финансово-ресурсного обеспечения при участии Комитета внутренней политики в соответствии с Регламентом взаимодействия проводит проверку соблюдения ими порядка и условий предоставлен...">
        <w:r>
          <w:rPr>
            <w:sz w:val="20"/>
            <w:color w:val="0000ff"/>
          </w:rPr>
          <w:t xml:space="preserve">пункте 35</w:t>
        </w:r>
      </w:hyperlink>
      <w:r>
        <w:rPr>
          <w:sz w:val="20"/>
        </w:rPr>
        <w:t xml:space="preserve"> настоящего Порядка, и органами государственного финансового контроля проверок, предусмотренных пунктом 35 настоящего Порядка;</w:t>
      </w:r>
    </w:p>
    <w:p>
      <w:pPr>
        <w:pStyle w:val="0"/>
        <w:spacing w:before="200" w:line-rule="auto"/>
        <w:ind w:firstLine="540"/>
        <w:jc w:val="both"/>
      </w:pPr>
      <w:r>
        <w:rPr>
          <w:sz w:val="20"/>
        </w:rPr>
        <w:t xml:space="preserve">4) нарушения условия предоставления субсидии, указанного в </w:t>
      </w:r>
      <w:hyperlink w:history="0" w:anchor="P216" w:tooltip="7) целевое использование средств субсидии.">
        <w:r>
          <w:rPr>
            <w:sz w:val="20"/>
            <w:color w:val="0000ff"/>
          </w:rPr>
          <w:t xml:space="preserve">подпункте 7) пункта 23</w:t>
        </w:r>
      </w:hyperlink>
      <w:r>
        <w:rPr>
          <w:sz w:val="20"/>
        </w:rPr>
        <w:t xml:space="preserve"> настоящего Порядка, в объеме нецелевого использования;</w:t>
      </w:r>
    </w:p>
    <w:p>
      <w:pPr>
        <w:pStyle w:val="0"/>
        <w:spacing w:before="200" w:line-rule="auto"/>
        <w:ind w:firstLine="540"/>
        <w:jc w:val="both"/>
      </w:pPr>
      <w:r>
        <w:rPr>
          <w:sz w:val="20"/>
        </w:rPr>
        <w:t xml:space="preserve">5) необеспечения получателем субсидии заявленного размера софинансирования представляемого проекта за счет средств из внебюджетных источников (собственных средств получателя субсидии) в случае, если такое софинансирование было заявлено участником Конкурса в заявке на участие в Конкурсе, в объеме, установленном и рассчитанном в соответствии с </w:t>
      </w:r>
      <w:hyperlink w:history="0" w:anchor="P330" w:tooltip="38. В случае необеспечения получателем субсидии заявленного размера софинансирования представляемого проекта за счет средств из внебюджетных источников (собственных средств получателя субсидии) объем субсидии, подлежащей возврату в областной бюджет в установленные договором сроки (Vвозврата), рассчитывается по следующей формуле:">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6) неиспользования субсидии в полном объеме в сроки, установленные соглашением для ее использования, в объеме неиспользованного остатка субсидии.</w:t>
      </w:r>
    </w:p>
    <w:p>
      <w:pPr>
        <w:pStyle w:val="0"/>
        <w:spacing w:before="200" w:line-rule="auto"/>
        <w:ind w:firstLine="540"/>
        <w:jc w:val="both"/>
      </w:pPr>
      <w:r>
        <w:rPr>
          <w:sz w:val="20"/>
        </w:rPr>
        <w:t xml:space="preserve">Возврат субсидии и средств, полученных лицами по договорам, заключенным в целях исполнения обязательств по Соглашению, осуществляется на основании направленного Администрацией Томской области в лице Департамента финансово-ресурсного обеспечения получателю субсидии письменного уведомления о подлежащей возврату сумме субсидии (далее - уведомление).</w:t>
      </w:r>
    </w:p>
    <w:p>
      <w:pPr>
        <w:pStyle w:val="0"/>
        <w:spacing w:before="200" w:line-rule="auto"/>
        <w:ind w:firstLine="540"/>
        <w:jc w:val="both"/>
      </w:pPr>
      <w:r>
        <w:rPr>
          <w:sz w:val="20"/>
        </w:rPr>
        <w:t xml:space="preserve">Уведомление направляется Администрацией Томской области в лице Департамента финансово-ресурсного обеспечения в течение 30 рабочих дней со дня выявления нарушения, послужившего основанием для возврата субсидии.</w:t>
      </w:r>
    </w:p>
    <w:bookmarkStart w:id="303" w:name="P303"/>
    <w:bookmarkEnd w:id="303"/>
    <w:p>
      <w:pPr>
        <w:pStyle w:val="0"/>
        <w:spacing w:before="200" w:line-rule="auto"/>
        <w:ind w:firstLine="540"/>
        <w:jc w:val="both"/>
      </w:pPr>
      <w:r>
        <w:rPr>
          <w:sz w:val="20"/>
        </w:rPr>
        <w:t xml:space="preserve">В течение 30 рабочих дней со дня получения уведомления от Администрации Томской области в лице Департамента финансово-ресурсного обеспечения получатель субсидии осуществляет возврат указанной в уведомлении суммы субсидии в областной бюджет по платежным реквизитам, указанным в уведомлении, или направляет в адрес Администрации Томской области в лице Департамента финансово-ресурсного обеспечения ответ с мотивированным отказом.</w:t>
      </w:r>
    </w:p>
    <w:p>
      <w:pPr>
        <w:pStyle w:val="0"/>
        <w:spacing w:before="200" w:line-rule="auto"/>
        <w:ind w:firstLine="540"/>
        <w:jc w:val="both"/>
      </w:pPr>
      <w:r>
        <w:rPr>
          <w:sz w:val="20"/>
        </w:rPr>
        <w:t xml:space="preserve">В случае неполучения Администрацией Томской области в лице Департамента финансово-ресурсного обеспечения от получателя субсидии добровольного возврата субсидии или ответа с мотивированным отказом от возврата субсидии в срок, предусмотренный </w:t>
      </w:r>
      <w:hyperlink w:history="0" w:anchor="P303" w:tooltip="В течение 30 рабочих дней со дня получения уведомления от Администрации Томской области в лице Департамента финансово-ресурсного обеспечения получатель субсидии осуществляет возврат указанной в уведомлении суммы субсидии в областной бюджет по платежным реквизитам, указанным в уведомлении, или направляет в адрес Администрации Томской области в лице Департамента финансово-ресурсного обеспечения ответ с мотивированным отказом.">
        <w:r>
          <w:rPr>
            <w:sz w:val="20"/>
            <w:color w:val="0000ff"/>
          </w:rPr>
          <w:t xml:space="preserve">абзацем десятым</w:t>
        </w:r>
      </w:hyperlink>
      <w:r>
        <w:rPr>
          <w:sz w:val="20"/>
        </w:rPr>
        <w:t xml:space="preserve"> настоящего пункта, субсидия подлежит взысканию в судебном порядке в соответствии с действующим законодательством в течение 3 месяцев с даты истечения срока для осуществления возврата субсидии, указанного в настоящем пункте.</w:t>
      </w:r>
    </w:p>
    <w:bookmarkStart w:id="305" w:name="P305"/>
    <w:bookmarkEnd w:id="305"/>
    <w:p>
      <w:pPr>
        <w:pStyle w:val="0"/>
        <w:spacing w:before="200" w:line-rule="auto"/>
        <w:ind w:firstLine="540"/>
        <w:jc w:val="both"/>
      </w:pPr>
      <w:r>
        <w:rPr>
          <w:sz w:val="20"/>
        </w:rPr>
        <w:t xml:space="preserve">37. В случае недостижения получателем субсидии значений результатов предоставления субсидии и показателей объем субсидии, подлежащей возврату в областной бюджет в установленные соглашением сроки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w:t>
      </w:r>
    </w:p>
    <w:p>
      <w:pPr>
        <w:pStyle w:val="0"/>
        <w:spacing w:before="200" w:line-rule="auto"/>
        <w:ind w:firstLine="540"/>
        <w:jc w:val="both"/>
      </w:pPr>
      <w:r>
        <w:rPr>
          <w:sz w:val="20"/>
        </w:rPr>
        <w:t xml:space="preserve">m - количество показателей, по которым индекс, отражающий уровень недостижения i-го показателя, имеет положительное значение;</w:t>
      </w:r>
    </w:p>
    <w:p>
      <w:pPr>
        <w:pStyle w:val="0"/>
        <w:spacing w:before="200" w:line-rule="auto"/>
        <w:ind w:firstLine="540"/>
        <w:jc w:val="both"/>
      </w:pPr>
      <w:r>
        <w:rPr>
          <w:sz w:val="20"/>
        </w:rPr>
        <w:t xml:space="preserve">n - общее количество показателей;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position w:val="-10"/>
        </w:rPr>
        <w:drawing>
          <wp:inline distT="0" distB="0" distL="0" distR="0">
            <wp:extent cx="1104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w:t>
      </w:r>
    </w:p>
    <w:p>
      <w:pPr>
        <w:pStyle w:val="0"/>
        <w:spacing w:before="200" w:line-rule="auto"/>
        <w:ind w:firstLine="540"/>
        <w:jc w:val="both"/>
      </w:pPr>
      <w:r>
        <w:rPr>
          <w:sz w:val="20"/>
        </w:rPr>
        <w:t xml:space="preserve">Индекс, отражающий уровень недостижения i-го показателя, определяется:</w:t>
      </w:r>
    </w:p>
    <w:p>
      <w:pPr>
        <w:pStyle w:val="0"/>
        <w:spacing w:before="200" w:line-rule="auto"/>
        <w:ind w:firstLine="540"/>
        <w:jc w:val="both"/>
      </w:pPr>
      <w:r>
        <w:rPr>
          <w:sz w:val="20"/>
        </w:rPr>
        <w:t xml:space="preserve">1) для показателей, по которым большее значение фактически достигнутого значения отражает большую эффективность предоставления субсидии, по следующей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установленное Соглашением;</w:t>
      </w:r>
    </w:p>
    <w:p>
      <w:pPr>
        <w:pStyle w:val="0"/>
        <w:spacing w:before="200" w:line-rule="auto"/>
        <w:ind w:firstLine="540"/>
        <w:jc w:val="both"/>
      </w:pPr>
      <w:r>
        <w:rPr>
          <w:sz w:val="20"/>
        </w:rPr>
        <w:t xml:space="preserve">2) для показателей, по которым большее значение фактически достигнутого значения отражает меньшую эффективность предоставления субсидии, по следующей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bookmarkStart w:id="330" w:name="P330"/>
    <w:bookmarkEnd w:id="330"/>
    <w:p>
      <w:pPr>
        <w:pStyle w:val="0"/>
        <w:ind w:firstLine="540"/>
        <w:jc w:val="both"/>
      </w:pPr>
      <w:r>
        <w:rPr>
          <w:sz w:val="20"/>
        </w:rPr>
        <w:t xml:space="preserve">38. В случае необеспечения получателем субсидии заявленного размера софинансирования представляемого проекта за счет средств из внебюджетных источников (собственных средств получателя субсидии) объем субсидии, подлежащей возврату в областной бюджет в установленные договором сроки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(1 - Р</w:t>
      </w:r>
      <w:r>
        <w:rPr>
          <w:sz w:val="20"/>
          <w:vertAlign w:val="subscript"/>
        </w:rPr>
        <w:t xml:space="preserve">факт</w:t>
      </w:r>
      <w:r>
        <w:rPr>
          <w:sz w:val="20"/>
        </w:rPr>
        <w:t xml:space="preserve"> / Р</w:t>
      </w:r>
      <w:r>
        <w:rPr>
          <w:sz w:val="20"/>
          <w:vertAlign w:val="subscript"/>
        </w:rPr>
        <w:t xml:space="preserve">план</w:t>
      </w:r>
      <w:r>
        <w:rPr>
          <w:sz w:val="20"/>
        </w:rPr>
        <w:t xml:space="preserve">), где:</w:t>
      </w:r>
    </w:p>
    <w:p>
      <w:pPr>
        <w:pStyle w:val="0"/>
        <w:jc w:val="both"/>
      </w:pPr>
      <w:r>
        <w:rPr>
          <w:sz w:val="20"/>
        </w:rPr>
      </w:r>
    </w:p>
    <w:p>
      <w:pPr>
        <w:pStyle w:val="0"/>
        <w:ind w:firstLine="540"/>
        <w:jc w:val="both"/>
      </w:pPr>
      <w:r>
        <w:rPr>
          <w:sz w:val="20"/>
        </w:rPr>
        <w:t xml:space="preserve">Р</w:t>
      </w:r>
      <w:r>
        <w:rPr>
          <w:sz w:val="20"/>
          <w:vertAlign w:val="subscript"/>
        </w:rPr>
        <w:t xml:space="preserve">факт</w:t>
      </w:r>
      <w:r>
        <w:rPr>
          <w:sz w:val="20"/>
        </w:rPr>
        <w:t xml:space="preserve"> - документально подтвержденные расходы на реализацию проекта за счет средств субсидии и средств из внебюджетных источников (собственных средств получателя субсидии);</w:t>
      </w:r>
    </w:p>
    <w:p>
      <w:pPr>
        <w:pStyle w:val="0"/>
        <w:spacing w:before="200" w:line-rule="auto"/>
        <w:ind w:firstLine="540"/>
        <w:jc w:val="both"/>
      </w:pPr>
      <w:r>
        <w:rPr>
          <w:sz w:val="20"/>
        </w:rPr>
        <w:t xml:space="preserve">Р</w:t>
      </w:r>
      <w:r>
        <w:rPr>
          <w:sz w:val="20"/>
          <w:vertAlign w:val="subscript"/>
        </w:rPr>
        <w:t xml:space="preserve">план</w:t>
      </w:r>
      <w:r>
        <w:rPr>
          <w:sz w:val="20"/>
        </w:rPr>
        <w:t xml:space="preserve"> - полная стоимость проекта согласно заявке.</w:t>
      </w:r>
    </w:p>
    <w:p>
      <w:pPr>
        <w:pStyle w:val="0"/>
        <w:spacing w:before="200" w:line-rule="auto"/>
        <w:ind w:firstLine="540"/>
        <w:jc w:val="both"/>
      </w:pPr>
      <w:r>
        <w:rPr>
          <w:sz w:val="20"/>
        </w:rPr>
        <w:t xml:space="preserve">39. Остатки субсидии, не использованные получателем субсидии в отчетном финансовом году, при отсутствии решения, принятого в соответствии с </w:t>
      </w:r>
      <w:hyperlink w:history="0" w:anchor="P273" w:tooltip="33-1. Осуществление расходов, источником финансового обеспечения которых являются не использованные в отчетном финансовом году остатки субсидии, и включение таких положений в Соглашение возможно на основании решения Администрации Томской области в лице Департамента финансово-ресурсного обеспечения о наличии потребности в указанных средствах, в соответствии с Порядком принятия главными распорядителями средств областного бюджета решений о наличии потребности в не использованных в отчетном финансовом году о...">
        <w:r>
          <w:rPr>
            <w:sz w:val="20"/>
            <w:color w:val="0000ff"/>
          </w:rPr>
          <w:t xml:space="preserve">пунктом 33-1</w:t>
        </w:r>
      </w:hyperlink>
      <w:r>
        <w:rPr>
          <w:sz w:val="20"/>
        </w:rPr>
        <w:t xml:space="preserve"> настоящего Порядка, подлежат возврату в областной бюджет в течение первых 30 рабочих дней года, следующего за годом предоставления субсидии.</w:t>
      </w:r>
    </w:p>
    <w:p>
      <w:pPr>
        <w:pStyle w:val="0"/>
        <w:spacing w:before="200" w:line-rule="auto"/>
        <w:ind w:firstLine="540"/>
        <w:jc w:val="both"/>
      </w:pPr>
      <w:r>
        <w:rPr>
          <w:sz w:val="20"/>
        </w:rPr>
        <w:t xml:space="preserve">В случае непоступления остатков субсидии в областной бюджет в срок, установленный абзацем первым настоящего пункта, остатки субсидии подлежат взысканию в судебном порядке в соответствии с действующим законодательством Российской Федерации.</w:t>
      </w:r>
    </w:p>
    <w:p>
      <w:pPr>
        <w:pStyle w:val="0"/>
        <w:jc w:val="both"/>
      </w:pPr>
      <w:r>
        <w:rPr>
          <w:sz w:val="20"/>
        </w:rPr>
        <w:t xml:space="preserve">(п. 39 введен </w:t>
      </w:r>
      <w:hyperlink w:history="0" r:id="rId96"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постановлением</w:t>
        </w:r>
      </w:hyperlink>
      <w:r>
        <w:rPr>
          <w:sz w:val="20"/>
        </w:rPr>
        <w:t xml:space="preserve"> Администрации Томской области от 08.07.2022 N 314а)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 субсидий, в том числе</w:t>
      </w:r>
    </w:p>
    <w:p>
      <w:pPr>
        <w:pStyle w:val="0"/>
        <w:jc w:val="right"/>
      </w:pPr>
      <w:r>
        <w:rPr>
          <w:sz w:val="20"/>
        </w:rPr>
        <w:t xml:space="preserve">результатов их предоставления, социально ориентированным</w:t>
      </w:r>
    </w:p>
    <w:p>
      <w:pPr>
        <w:pStyle w:val="0"/>
        <w:jc w:val="right"/>
      </w:pPr>
      <w:r>
        <w:rPr>
          <w:sz w:val="20"/>
        </w:rPr>
        <w:t xml:space="preserve">некоммерческим организациям, за исключением государственных</w:t>
      </w:r>
    </w:p>
    <w:p>
      <w:pPr>
        <w:pStyle w:val="0"/>
        <w:jc w:val="right"/>
      </w:pPr>
      <w:r>
        <w:rPr>
          <w:sz w:val="20"/>
        </w:rPr>
        <w:t xml:space="preserve">(муниципальных) учреждений, в рамках реализации мероприятий</w:t>
      </w:r>
    </w:p>
    <w:p>
      <w:pPr>
        <w:pStyle w:val="0"/>
        <w:jc w:val="right"/>
      </w:pPr>
      <w:r>
        <w:rPr>
          <w:sz w:val="20"/>
        </w:rPr>
        <w:t xml:space="preserve">подпрограммы "Содействие развитию институтов гражданского</w:t>
      </w:r>
    </w:p>
    <w:p>
      <w:pPr>
        <w:pStyle w:val="0"/>
        <w:jc w:val="right"/>
      </w:pPr>
      <w:r>
        <w:rPr>
          <w:sz w:val="20"/>
        </w:rPr>
        <w:t xml:space="preserve">общества Томской области" государственной программы</w:t>
      </w:r>
    </w:p>
    <w:p>
      <w:pPr>
        <w:pStyle w:val="0"/>
        <w:jc w:val="right"/>
      </w:pPr>
      <w:r>
        <w:rPr>
          <w:sz w:val="20"/>
        </w:rPr>
        <w:t xml:space="preserve">"Повышение эффективности регионального и муниципального</w:t>
      </w:r>
    </w:p>
    <w:p>
      <w:pPr>
        <w:pStyle w:val="0"/>
        <w:jc w:val="right"/>
      </w:pPr>
      <w:r>
        <w:rPr>
          <w:sz w:val="20"/>
        </w:rPr>
        <w:t xml:space="preserve">управления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постановления</w:t>
              </w:r>
            </w:hyperlink>
            <w:r>
              <w:rPr>
                <w:sz w:val="20"/>
                <w:color w:val="392c69"/>
              </w:rPr>
              <w:t xml:space="preserve"> Администрации Томской области</w:t>
            </w:r>
          </w:p>
          <w:p>
            <w:pPr>
              <w:pStyle w:val="0"/>
              <w:jc w:val="center"/>
            </w:pPr>
            <w:r>
              <w:rPr>
                <w:sz w:val="20"/>
                <w:color w:val="392c69"/>
              </w:rPr>
              <w:t xml:space="preserve">от 06.02.2023 N 52а)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329"/>
        <w:gridCol w:w="3742"/>
      </w:tblGrid>
      <w:tr>
        <w:tc>
          <w:tcPr>
            <w:gridSpan w:val="2"/>
            <w:tcW w:w="9071" w:type="dxa"/>
            <w:tcBorders>
              <w:top w:val="nil"/>
              <w:left w:val="nil"/>
              <w:bottom w:val="nil"/>
              <w:right w:val="nil"/>
            </w:tcBorders>
          </w:tcPr>
          <w:p>
            <w:pPr>
              <w:pStyle w:val="0"/>
            </w:pPr>
            <w:r>
              <w:rPr>
                <w:sz w:val="20"/>
              </w:rPr>
              <w:t xml:space="preserve">Форма</w:t>
            </w:r>
          </w:p>
        </w:tc>
      </w:tr>
      <w:tr>
        <w:tc>
          <w:tcPr>
            <w:tcW w:w="5329"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t xml:space="preserve">В Комитет внутренней политики</w:t>
            </w:r>
          </w:p>
          <w:p>
            <w:pPr>
              <w:pStyle w:val="0"/>
            </w:pPr>
            <w:r>
              <w:rPr>
                <w:sz w:val="20"/>
              </w:rPr>
              <w:t xml:space="preserve">Администрации Томской области</w:t>
            </w:r>
          </w:p>
        </w:tc>
      </w:tr>
      <w:tr>
        <w:tc>
          <w:tcPr>
            <w:gridSpan w:val="2"/>
            <w:tcW w:w="9071" w:type="dxa"/>
            <w:tcBorders>
              <w:top w:val="nil"/>
              <w:left w:val="nil"/>
              <w:bottom w:val="nil"/>
              <w:right w:val="nil"/>
            </w:tcBorders>
          </w:tcPr>
          <w:bookmarkStart w:id="362" w:name="P362"/>
          <w:bookmarkEnd w:id="362"/>
          <w:p>
            <w:pPr>
              <w:pStyle w:val="0"/>
              <w:jc w:val="center"/>
            </w:pPr>
            <w:r>
              <w:rPr>
                <w:sz w:val="20"/>
              </w:rPr>
              <w:t xml:space="preserve">ЗАЯВКА</w:t>
            </w:r>
          </w:p>
          <w:p>
            <w:pPr>
              <w:pStyle w:val="0"/>
              <w:jc w:val="center"/>
            </w:pPr>
            <w:r>
              <w:rPr>
                <w:sz w:val="20"/>
              </w:rPr>
              <w:t xml:space="preserve">на участие в Конкурсе на получение субсидий социально ориентированными некоммерческими организациями, за исключением государственных (муниципальных) учреждений, в рамках реализации мероприятий подпрограммы "Содействие развитию институтов гражданского общества Томской области" государственной программы "Повышение эффективности регионального и муниципального управления в Томской области"</w:t>
            </w:r>
          </w:p>
        </w:tc>
      </w:tr>
      <w:tr>
        <w:tc>
          <w:tcPr>
            <w:gridSpan w:val="2"/>
            <w:tcW w:w="9071" w:type="dxa"/>
            <w:tcBorders>
              <w:top w:val="nil"/>
              <w:left w:val="nil"/>
              <w:bottom w:val="nil"/>
              <w:right w:val="nil"/>
            </w:tcBorders>
          </w:tcPr>
          <w:p>
            <w:pPr>
              <w:pStyle w:val="0"/>
              <w:outlineLvl w:val="2"/>
              <w:jc w:val="center"/>
            </w:pPr>
            <w:r>
              <w:rPr>
                <w:sz w:val="20"/>
              </w:rPr>
              <w:t xml:space="preserve">Раздел 1. О проекте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1. Направление, которому преимущественно соответствует планируемая деятельность по проекту</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2. Название проекта, на реализацию которого запрашивается субсидия</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3. Краткое описание проекта (деятельности в рамках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3.1. Полное описание проекта, презентация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48"/>
        <w:gridCol w:w="3061"/>
        <w:gridCol w:w="3061"/>
      </w:tblGrid>
      <w:tr>
        <w:tc>
          <w:tcPr>
            <w:tcW w:w="2948" w:type="dxa"/>
            <w:tcBorders>
              <w:top w:val="nil"/>
              <w:left w:val="nil"/>
              <w:bottom w:val="nil"/>
            </w:tcBorders>
            <w:vMerge w:val="restart"/>
          </w:tcPr>
          <w:p>
            <w:pPr>
              <w:pStyle w:val="0"/>
            </w:pPr>
            <w:r>
              <w:rPr>
                <w:sz w:val="20"/>
              </w:rPr>
              <w:t xml:space="preserve">3.2. Видео о проекте</w:t>
            </w:r>
          </w:p>
        </w:tc>
        <w:tc>
          <w:tcPr>
            <w:tcW w:w="3061" w:type="dxa"/>
            <w:vAlign w:val="center"/>
          </w:tcPr>
          <w:p>
            <w:pPr>
              <w:pStyle w:val="0"/>
              <w:jc w:val="center"/>
            </w:pPr>
            <w:r>
              <w:rPr>
                <w:sz w:val="20"/>
              </w:rPr>
              <w:t xml:space="preserve">ссылка</w:t>
            </w:r>
          </w:p>
        </w:tc>
        <w:tc>
          <w:tcPr>
            <w:tcW w:w="3061" w:type="dxa"/>
            <w:vAlign w:val="center"/>
          </w:tcPr>
          <w:p>
            <w:pPr>
              <w:pStyle w:val="0"/>
              <w:jc w:val="center"/>
            </w:pPr>
            <w:r>
              <w:rPr>
                <w:sz w:val="20"/>
              </w:rPr>
              <w:t xml:space="preserve">описание</w:t>
            </w:r>
          </w:p>
        </w:tc>
      </w:tr>
      <w:tr>
        <w:tc>
          <w:tcPr>
            <w:tcBorders>
              <w:top w:val="nil"/>
              <w:left w:val="nil"/>
              <w:bottom w:val="nil"/>
            </w:tcBorders>
            <w:vMerge w:val="continue"/>
          </w:tcPr>
          <w:p/>
        </w:tc>
        <w:tc>
          <w:tcPr>
            <w:tcW w:w="3061" w:type="dxa"/>
            <w:vAlign w:val="center"/>
          </w:tcPr>
          <w:p>
            <w:pPr>
              <w:pStyle w:val="0"/>
            </w:pPr>
            <w:r>
              <w:rPr>
                <w:sz w:val="20"/>
              </w:rPr>
            </w:r>
          </w:p>
        </w:tc>
        <w:tc>
          <w:tcPr>
            <w:tcW w:w="3061" w:type="dxa"/>
            <w:vAlign w:val="center"/>
          </w:tcPr>
          <w:p>
            <w:pPr>
              <w:pStyle w:val="0"/>
            </w:pPr>
            <w:r>
              <w:rPr>
                <w:sz w:val="20"/>
              </w:rPr>
            </w:r>
          </w:p>
        </w:tc>
      </w:tr>
      <w:tr>
        <w:tc>
          <w:tcPr>
            <w:tcBorders>
              <w:top w:val="nil"/>
              <w:left w:val="nil"/>
              <w:bottom w:val="nil"/>
            </w:tcBorders>
            <w:vMerge w:val="continue"/>
          </w:tcPr>
          <w:p/>
        </w:tc>
        <w:tc>
          <w:tcPr>
            <w:tcW w:w="3061" w:type="dxa"/>
            <w:vAlign w:val="center"/>
          </w:tcPr>
          <w:p>
            <w:pPr>
              <w:pStyle w:val="0"/>
            </w:pPr>
            <w:r>
              <w:rPr>
                <w:sz w:val="20"/>
              </w:rPr>
            </w:r>
          </w:p>
        </w:tc>
        <w:tc>
          <w:tcPr>
            <w:tcW w:w="3061" w:type="dxa"/>
            <w:vAlign w:val="center"/>
          </w:tcPr>
          <w:p>
            <w:pPr>
              <w:pStyle w:val="0"/>
            </w:pPr>
            <w:r>
              <w:rPr>
                <w:sz w:val="20"/>
              </w:rPr>
            </w:r>
          </w:p>
        </w:tc>
      </w:tr>
      <w:tr>
        <w:tc>
          <w:tcPr>
            <w:tcBorders>
              <w:top w:val="nil"/>
              <w:left w:val="nil"/>
              <w:bottom w:val="nil"/>
            </w:tcBorders>
            <w:vMerge w:val="continue"/>
          </w:tcPr>
          <w:p/>
        </w:tc>
        <w:tc>
          <w:tcPr>
            <w:tcW w:w="3061" w:type="dxa"/>
            <w:vAlign w:val="center"/>
          </w:tcPr>
          <w:p>
            <w:pPr>
              <w:pStyle w:val="0"/>
            </w:pPr>
            <w:r>
              <w:rPr>
                <w:sz w:val="20"/>
              </w:rPr>
            </w:r>
          </w:p>
        </w:tc>
        <w:tc>
          <w:tcPr>
            <w:tcW w:w="3061" w:type="dxa"/>
            <w:vAlign w:val="center"/>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4. География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5. Дата начала реализации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6. Дата окончания реализации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7. Целевые группы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8. Описание проблемы целевой группы, обоснование социальной значимости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8.1. Материалы, подтверждающие наличие проблемы</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48"/>
        <w:gridCol w:w="6123"/>
      </w:tblGrid>
      <w:tr>
        <w:tc>
          <w:tcPr>
            <w:tcW w:w="2948" w:type="dxa"/>
            <w:tcBorders>
              <w:top w:val="nil"/>
              <w:left w:val="nil"/>
              <w:bottom w:val="nil"/>
            </w:tcBorders>
          </w:tcPr>
          <w:p>
            <w:pPr>
              <w:pStyle w:val="0"/>
            </w:pPr>
            <w:r>
              <w:rPr>
                <w:sz w:val="20"/>
              </w:rPr>
              <w:t xml:space="preserve">9. Цель проекта</w:t>
            </w:r>
          </w:p>
        </w:tc>
        <w:tc>
          <w:tcPr>
            <w:tcW w:w="6123"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33"/>
        <w:gridCol w:w="1417"/>
        <w:gridCol w:w="1928"/>
        <w:gridCol w:w="1134"/>
        <w:gridCol w:w="1617"/>
      </w:tblGrid>
      <w:tr>
        <w:tc>
          <w:tcPr>
            <w:tcW w:w="2933" w:type="dxa"/>
            <w:tcBorders>
              <w:top w:val="nil"/>
              <w:left w:val="nil"/>
              <w:bottom w:val="nil"/>
            </w:tcBorders>
            <w:vMerge w:val="restart"/>
          </w:tcPr>
          <w:p>
            <w:pPr>
              <w:pStyle w:val="0"/>
            </w:pPr>
            <w:r>
              <w:rPr>
                <w:sz w:val="20"/>
              </w:rPr>
              <w:t xml:space="preserve">10. Ожидаемые результаты проекта</w:t>
            </w:r>
          </w:p>
        </w:tc>
        <w:tc>
          <w:tcPr>
            <w:tcW w:w="1417" w:type="dxa"/>
            <w:vAlign w:val="center"/>
            <w:vMerge w:val="restart"/>
          </w:tcPr>
          <w:p>
            <w:pPr>
              <w:pStyle w:val="0"/>
              <w:jc w:val="center"/>
            </w:pPr>
            <w:r>
              <w:rPr>
                <w:sz w:val="20"/>
              </w:rPr>
              <w:t xml:space="preserve">Целевые группы</w:t>
            </w:r>
          </w:p>
        </w:tc>
        <w:tc>
          <w:tcPr>
            <w:gridSpan w:val="2"/>
            <w:tcW w:w="3062" w:type="dxa"/>
            <w:vAlign w:val="center"/>
          </w:tcPr>
          <w:p>
            <w:pPr>
              <w:pStyle w:val="0"/>
              <w:jc w:val="center"/>
            </w:pPr>
            <w:r>
              <w:rPr>
                <w:sz w:val="20"/>
              </w:rPr>
              <w:t xml:space="preserve">Количественные результаты</w:t>
            </w:r>
          </w:p>
        </w:tc>
        <w:tc>
          <w:tcPr>
            <w:tcW w:w="1617" w:type="dxa"/>
            <w:vAlign w:val="center"/>
            <w:vMerge w:val="restart"/>
          </w:tcPr>
          <w:p>
            <w:pPr>
              <w:pStyle w:val="0"/>
              <w:jc w:val="center"/>
            </w:pPr>
            <w:r>
              <w:rPr>
                <w:sz w:val="20"/>
              </w:rPr>
              <w:t xml:space="preserve">Качественные результаты и способы их измерения</w:t>
            </w:r>
          </w:p>
        </w:tc>
      </w:tr>
      <w:tr>
        <w:tc>
          <w:tcPr>
            <w:tcBorders>
              <w:top w:val="nil"/>
              <w:left w:val="nil"/>
              <w:bottom w:val="nil"/>
            </w:tcBorders>
            <w:vMerge w:val="continue"/>
          </w:tcPr>
          <w:p/>
        </w:tc>
        <w:tc>
          <w:tcPr>
            <w:vMerge w:val="continue"/>
          </w:tcPr>
          <w:p/>
        </w:tc>
        <w:tc>
          <w:tcPr>
            <w:tcW w:w="1928" w:type="dxa"/>
          </w:tcPr>
          <w:p>
            <w:pPr>
              <w:pStyle w:val="0"/>
              <w:jc w:val="center"/>
            </w:pPr>
            <w:r>
              <w:rPr>
                <w:sz w:val="20"/>
              </w:rPr>
              <w:t xml:space="preserve">Наименование показателя</w:t>
            </w:r>
          </w:p>
        </w:tc>
        <w:tc>
          <w:tcPr>
            <w:tcW w:w="1134" w:type="dxa"/>
          </w:tcPr>
          <w:p>
            <w:pPr>
              <w:pStyle w:val="0"/>
              <w:jc w:val="center"/>
            </w:pPr>
            <w:r>
              <w:rPr>
                <w:sz w:val="20"/>
              </w:rPr>
              <w:t xml:space="preserve">Значение</w:t>
            </w:r>
          </w:p>
        </w:tc>
        <w:tc>
          <w:tcPr>
            <w:vMerge w:val="continue"/>
          </w:tcPr>
          <w:p/>
        </w:tc>
      </w:tr>
      <w:tr>
        <w:tc>
          <w:tcPr>
            <w:tcBorders>
              <w:top w:val="nil"/>
              <w:left w:val="nil"/>
              <w:bottom w:val="nil"/>
            </w:tcBorders>
            <w:vMerge w:val="continue"/>
          </w:tcPr>
          <w:p/>
        </w:tc>
        <w:tc>
          <w:tcPr>
            <w:tcW w:w="1417" w:type="dxa"/>
            <w:vAlign w:val="center"/>
          </w:tcPr>
          <w:p>
            <w:pPr>
              <w:pStyle w:val="0"/>
            </w:pPr>
            <w:r>
              <w:rPr>
                <w:sz w:val="20"/>
              </w:rPr>
            </w:r>
          </w:p>
        </w:tc>
        <w:tc>
          <w:tcPr>
            <w:tcW w:w="1928" w:type="dxa"/>
            <w:vAlign w:val="center"/>
          </w:tcPr>
          <w:p>
            <w:pPr>
              <w:pStyle w:val="0"/>
            </w:pPr>
            <w:r>
              <w:rPr>
                <w:sz w:val="20"/>
              </w:rPr>
            </w:r>
          </w:p>
        </w:tc>
        <w:tc>
          <w:tcPr>
            <w:tcW w:w="1134" w:type="dxa"/>
            <w:vAlign w:val="center"/>
          </w:tcPr>
          <w:p>
            <w:pPr>
              <w:pStyle w:val="0"/>
            </w:pPr>
            <w:r>
              <w:rPr>
                <w:sz w:val="20"/>
              </w:rPr>
            </w:r>
          </w:p>
        </w:tc>
        <w:tc>
          <w:tcPr>
            <w:tcW w:w="1617" w:type="dxa"/>
            <w:vAlign w:val="center"/>
          </w:tcPr>
          <w:p>
            <w:pPr>
              <w:pStyle w:val="0"/>
            </w:pPr>
            <w:r>
              <w:rPr>
                <w:sz w:val="20"/>
              </w:rPr>
            </w:r>
          </w:p>
        </w:tc>
      </w:tr>
      <w:tr>
        <w:tc>
          <w:tcPr>
            <w:tcBorders>
              <w:top w:val="nil"/>
              <w:left w:val="nil"/>
              <w:bottom w:val="nil"/>
            </w:tcBorders>
            <w:vMerge w:val="continue"/>
          </w:tcPr>
          <w:p/>
        </w:tc>
        <w:tc>
          <w:tcPr>
            <w:tcW w:w="1417" w:type="dxa"/>
            <w:vAlign w:val="center"/>
          </w:tcPr>
          <w:p>
            <w:pPr>
              <w:pStyle w:val="0"/>
            </w:pPr>
            <w:r>
              <w:rPr>
                <w:sz w:val="20"/>
              </w:rPr>
            </w:r>
          </w:p>
        </w:tc>
        <w:tc>
          <w:tcPr>
            <w:tcW w:w="1928" w:type="dxa"/>
            <w:vAlign w:val="center"/>
          </w:tcPr>
          <w:p>
            <w:pPr>
              <w:pStyle w:val="0"/>
            </w:pPr>
            <w:r>
              <w:rPr>
                <w:sz w:val="20"/>
              </w:rPr>
            </w:r>
          </w:p>
        </w:tc>
        <w:tc>
          <w:tcPr>
            <w:tcW w:w="1134" w:type="dxa"/>
            <w:vAlign w:val="center"/>
          </w:tcPr>
          <w:p>
            <w:pPr>
              <w:pStyle w:val="0"/>
            </w:pPr>
            <w:r>
              <w:rPr>
                <w:sz w:val="20"/>
              </w:rPr>
            </w:r>
          </w:p>
        </w:tc>
        <w:tc>
          <w:tcPr>
            <w:tcW w:w="1617" w:type="dxa"/>
            <w:vAlign w:val="center"/>
          </w:tcPr>
          <w:p>
            <w:pPr>
              <w:pStyle w:val="0"/>
            </w:pPr>
            <w:r>
              <w:rPr>
                <w:sz w:val="20"/>
              </w:rPr>
            </w:r>
          </w:p>
        </w:tc>
      </w:tr>
      <w:tr>
        <w:tc>
          <w:tcPr>
            <w:tcBorders>
              <w:top w:val="nil"/>
              <w:left w:val="nil"/>
              <w:bottom w:val="nil"/>
            </w:tcBorders>
            <w:vMerge w:val="continue"/>
          </w:tcPr>
          <w:p/>
        </w:tc>
        <w:tc>
          <w:tcPr>
            <w:tcW w:w="1417" w:type="dxa"/>
            <w:vAlign w:val="center"/>
          </w:tcPr>
          <w:p>
            <w:pPr>
              <w:pStyle w:val="0"/>
            </w:pPr>
            <w:r>
              <w:rPr>
                <w:sz w:val="20"/>
              </w:rPr>
            </w:r>
          </w:p>
        </w:tc>
        <w:tc>
          <w:tcPr>
            <w:tcW w:w="1928" w:type="dxa"/>
            <w:vAlign w:val="center"/>
          </w:tcPr>
          <w:p>
            <w:pPr>
              <w:pStyle w:val="0"/>
            </w:pPr>
            <w:r>
              <w:rPr>
                <w:sz w:val="20"/>
              </w:rPr>
            </w:r>
          </w:p>
        </w:tc>
        <w:tc>
          <w:tcPr>
            <w:tcW w:w="1134" w:type="dxa"/>
            <w:vAlign w:val="center"/>
          </w:tcPr>
          <w:p>
            <w:pPr>
              <w:pStyle w:val="0"/>
            </w:pPr>
            <w:r>
              <w:rPr>
                <w:sz w:val="20"/>
              </w:rPr>
            </w:r>
          </w:p>
        </w:tc>
        <w:tc>
          <w:tcPr>
            <w:tcW w:w="1617" w:type="dxa"/>
            <w:vAlign w:val="center"/>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11. Задачи проекта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33"/>
        <w:gridCol w:w="3061"/>
        <w:gridCol w:w="3061"/>
      </w:tblGrid>
      <w:tr>
        <w:tc>
          <w:tcPr>
            <w:tcW w:w="2933" w:type="dxa"/>
            <w:tcBorders>
              <w:top w:val="nil"/>
              <w:left w:val="nil"/>
              <w:bottom w:val="nil"/>
            </w:tcBorders>
            <w:vMerge w:val="restart"/>
          </w:tcPr>
          <w:p>
            <w:pPr>
              <w:pStyle w:val="0"/>
            </w:pPr>
            <w:r>
              <w:rPr>
                <w:sz w:val="20"/>
              </w:rPr>
              <w:t xml:space="preserve">12. Партнеры проекта</w:t>
            </w:r>
          </w:p>
        </w:tc>
        <w:tc>
          <w:tcPr>
            <w:tcW w:w="3061" w:type="dxa"/>
            <w:vAlign w:val="center"/>
          </w:tcPr>
          <w:p>
            <w:pPr>
              <w:pStyle w:val="0"/>
              <w:jc w:val="center"/>
            </w:pPr>
            <w:r>
              <w:rPr>
                <w:sz w:val="20"/>
              </w:rPr>
              <w:t xml:space="preserve">Партнер</w:t>
            </w:r>
          </w:p>
        </w:tc>
        <w:tc>
          <w:tcPr>
            <w:tcW w:w="3061" w:type="dxa"/>
            <w:vAlign w:val="center"/>
          </w:tcPr>
          <w:p>
            <w:pPr>
              <w:pStyle w:val="0"/>
              <w:jc w:val="center"/>
            </w:pPr>
            <w:r>
              <w:rPr>
                <w:sz w:val="20"/>
              </w:rPr>
              <w:t xml:space="preserve">Вид поддержки</w:t>
            </w:r>
          </w:p>
        </w:tc>
      </w:tr>
      <w:tr>
        <w:tc>
          <w:tcPr>
            <w:tcBorders>
              <w:top w:val="nil"/>
              <w:left w:val="nil"/>
              <w:bottom w:val="nil"/>
            </w:tcBorders>
            <w:vMerge w:val="continue"/>
          </w:tcPr>
          <w:p/>
        </w:tc>
        <w:tc>
          <w:tcPr>
            <w:tcW w:w="3061" w:type="dxa"/>
            <w:vAlign w:val="center"/>
          </w:tcPr>
          <w:p>
            <w:pPr>
              <w:pStyle w:val="0"/>
            </w:pPr>
            <w:r>
              <w:rPr>
                <w:sz w:val="20"/>
              </w:rPr>
            </w:r>
          </w:p>
        </w:tc>
        <w:tc>
          <w:tcPr>
            <w:tcW w:w="3061" w:type="dxa"/>
            <w:vAlign w:val="center"/>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13. Как будет организовано информационное сопровождение проекта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14. Дальнейшее развитие проекта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15. Источники ресурсного обеспечения проекта в дальнейшем</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2. Руководитель проекта</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 Должность руководителя проекта в организации-заявителе</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 Фамилия, имя, отчество (последнее - при наличии) руководителя проекта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3. Дата рождения</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4. Адрес электронной почты</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5. Рабочий телефон</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6. Мобильный телефон</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7. Образование</w:t>
            </w:r>
          </w:p>
        </w:tc>
        <w:tc>
          <w:tcPr>
            <w:tcW w:w="612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8. Образовательные организации и специальности</w:t>
            </w:r>
          </w:p>
        </w:tc>
        <w:tc>
          <w:tcPr>
            <w:tcW w:w="612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9. Опыт работы</w:t>
            </w:r>
          </w:p>
        </w:tc>
        <w:tc>
          <w:tcPr>
            <w:tcW w:w="612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10. Дополнительные сведения</w:t>
            </w:r>
          </w:p>
        </w:tc>
        <w:tc>
          <w:tcPr>
            <w:tcW w:w="612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11. Рекомендации, письма, отзывы, характеристики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12. Ссылки на профили в социальных сетях в сети "Интернет"</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3. Команда проекта</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 Должность или роль участника в заявленном проекте</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 Фамилия, имя, отчество (последнее - при наличии) члена команды</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3. Образование</w:t>
            </w:r>
          </w:p>
        </w:tc>
        <w:tc>
          <w:tcPr>
            <w:tcW w:w="612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4. Образовательные организации и специальности</w:t>
            </w:r>
          </w:p>
        </w:tc>
        <w:tc>
          <w:tcPr>
            <w:tcW w:w="612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33"/>
        <w:gridCol w:w="6122"/>
      </w:tblGrid>
      <w:tr>
        <w:tc>
          <w:tcPr>
            <w:tcW w:w="2933" w:type="dxa"/>
            <w:tcBorders>
              <w:top w:val="nil"/>
              <w:left w:val="nil"/>
              <w:bottom w:val="nil"/>
              <w:right w:val="nil"/>
            </w:tcBorders>
          </w:tcPr>
          <w:p>
            <w:pPr>
              <w:pStyle w:val="0"/>
            </w:pPr>
            <w:r>
              <w:rPr>
                <w:sz w:val="20"/>
              </w:rPr>
              <w:t xml:space="preserve">5. Опыт работы</w:t>
            </w:r>
          </w:p>
        </w:tc>
        <w:tc>
          <w:tcPr>
            <w:tcW w:w="6122" w:type="dxa"/>
            <w:tcBorders>
              <w:top w:val="nil"/>
              <w:left w:val="nil"/>
              <w:bottom w:val="nil"/>
              <w:right w:val="nil"/>
            </w:tcBorders>
          </w:tcPr>
          <w:p>
            <w:pPr>
              <w:pStyle w:val="0"/>
              <w:jc w:val="both"/>
            </w:pPr>
            <w:r>
              <w:rPr>
                <w:sz w:val="20"/>
              </w:rPr>
              <w:t xml:space="preserve">1. Организация:</w:t>
            </w:r>
          </w:p>
          <w:p>
            <w:pPr>
              <w:pStyle w:val="0"/>
              <w:jc w:val="both"/>
            </w:pPr>
            <w:r>
              <w:rPr>
                <w:sz w:val="20"/>
              </w:rPr>
              <w:t xml:space="preserve">2. Должность:</w:t>
            </w:r>
          </w:p>
          <w:p>
            <w:pPr>
              <w:pStyle w:val="0"/>
              <w:jc w:val="both"/>
            </w:pPr>
            <w:r>
              <w:rPr>
                <w:sz w:val="20"/>
              </w:rPr>
              <w:t xml:space="preserve">3. Год начала:</w:t>
            </w:r>
          </w:p>
          <w:p>
            <w:pPr>
              <w:pStyle w:val="0"/>
              <w:jc w:val="both"/>
            </w:pPr>
            <w:r>
              <w:rPr>
                <w:sz w:val="20"/>
              </w:rPr>
              <w:t xml:space="preserve">4. Год окончания:</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6. Дополнительные сведения</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7. Ссылки на профиль в социальных сетях</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4. Организация - участник Конкурса</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 Основной государственный регистрационный номер (ОГРН)</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1.1. Сведения из единого государственного реестра юридических лиц (ЕГРЮЛ)</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 Идентификационный номер налогоплательщика (ИНН)</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3. Код причины постановки на учет (КПП)</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4. Дата регистрации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5. Полное наименование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6. Сокращенное наименование организации (при наличии)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7. Адрес (место нахождения)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8. Фактическое место нахождения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33"/>
        <w:gridCol w:w="6122"/>
      </w:tblGrid>
      <w:tr>
        <w:tc>
          <w:tcPr>
            <w:tcW w:w="2933" w:type="dxa"/>
            <w:tcBorders>
              <w:top w:val="nil"/>
              <w:left w:val="nil"/>
              <w:bottom w:val="nil"/>
              <w:right w:val="nil"/>
            </w:tcBorders>
          </w:tcPr>
          <w:p>
            <w:pPr>
              <w:pStyle w:val="0"/>
            </w:pPr>
            <w:r>
              <w:rPr>
                <w:sz w:val="20"/>
              </w:rPr>
              <w:t xml:space="preserve">9. Адрес для направления организации юридически значимых сообщений</w:t>
            </w:r>
          </w:p>
        </w:tc>
        <w:tc>
          <w:tcPr>
            <w:tcW w:w="6122" w:type="dxa"/>
            <w:vAlign w:val="center"/>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33"/>
        <w:gridCol w:w="2268"/>
        <w:gridCol w:w="1644"/>
        <w:gridCol w:w="2211"/>
      </w:tblGrid>
      <w:tr>
        <w:tc>
          <w:tcPr>
            <w:tcW w:w="2933" w:type="dxa"/>
            <w:tcBorders>
              <w:top w:val="nil"/>
              <w:left w:val="nil"/>
              <w:bottom w:val="nil"/>
            </w:tcBorders>
            <w:vMerge w:val="restart"/>
          </w:tcPr>
          <w:p>
            <w:pPr>
              <w:pStyle w:val="0"/>
            </w:pPr>
            <w:r>
              <w:rPr>
                <w:sz w:val="20"/>
              </w:rPr>
              <w:t xml:space="preserve">10. Руководитель организации</w:t>
            </w:r>
          </w:p>
        </w:tc>
        <w:tc>
          <w:tcPr>
            <w:tcW w:w="2268" w:type="dxa"/>
            <w:vAlign w:val="center"/>
          </w:tcPr>
          <w:p>
            <w:pPr>
              <w:pStyle w:val="0"/>
              <w:jc w:val="center"/>
            </w:pPr>
            <w:r>
              <w:rPr>
                <w:sz w:val="20"/>
              </w:rPr>
              <w:t xml:space="preserve">Фамилия</w:t>
            </w:r>
          </w:p>
        </w:tc>
        <w:tc>
          <w:tcPr>
            <w:tcW w:w="1644" w:type="dxa"/>
            <w:vAlign w:val="center"/>
          </w:tcPr>
          <w:p>
            <w:pPr>
              <w:pStyle w:val="0"/>
              <w:jc w:val="center"/>
            </w:pPr>
            <w:r>
              <w:rPr>
                <w:sz w:val="20"/>
              </w:rPr>
              <w:t xml:space="preserve">Имя</w:t>
            </w:r>
          </w:p>
        </w:tc>
        <w:tc>
          <w:tcPr>
            <w:tcW w:w="2211" w:type="dxa"/>
            <w:vAlign w:val="center"/>
          </w:tcPr>
          <w:p>
            <w:pPr>
              <w:pStyle w:val="0"/>
              <w:jc w:val="center"/>
            </w:pPr>
            <w:r>
              <w:rPr>
                <w:sz w:val="20"/>
              </w:rPr>
              <w:t xml:space="preserve">Отчество</w:t>
            </w:r>
          </w:p>
          <w:p>
            <w:pPr>
              <w:pStyle w:val="0"/>
              <w:jc w:val="center"/>
            </w:pPr>
            <w:r>
              <w:rPr>
                <w:sz w:val="20"/>
              </w:rPr>
              <w:t xml:space="preserve">(при наличии)</w:t>
            </w:r>
          </w:p>
        </w:tc>
      </w:tr>
      <w:tr>
        <w:tc>
          <w:tcPr>
            <w:tcBorders>
              <w:top w:val="nil"/>
              <w:left w:val="nil"/>
              <w:bottom w:val="nil"/>
            </w:tcBorders>
            <w:vMerge w:val="continue"/>
          </w:tcPr>
          <w:p/>
        </w:tc>
        <w:tc>
          <w:tcPr>
            <w:tcW w:w="2268" w:type="dxa"/>
            <w:vAlign w:val="center"/>
          </w:tcPr>
          <w:p>
            <w:pPr>
              <w:pStyle w:val="0"/>
            </w:pPr>
            <w:r>
              <w:rPr>
                <w:sz w:val="20"/>
              </w:rPr>
            </w:r>
          </w:p>
        </w:tc>
        <w:tc>
          <w:tcPr>
            <w:tcW w:w="1644" w:type="dxa"/>
            <w:vAlign w:val="center"/>
          </w:tcPr>
          <w:p>
            <w:pPr>
              <w:pStyle w:val="0"/>
            </w:pPr>
            <w:r>
              <w:rPr>
                <w:sz w:val="20"/>
              </w:rPr>
            </w:r>
          </w:p>
        </w:tc>
        <w:tc>
          <w:tcPr>
            <w:tcW w:w="2211" w:type="dxa"/>
            <w:vAlign w:val="center"/>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10.1. Дата рождения руководителя</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10.2. Информация о наличии лиц, имеющих право подписи без доверенности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11. Устав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12. Основные виды деятельности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13. Целевые группы, опыт работы с которыми имеет организация</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14. География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15. Контактный телефон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16. Адрес электронной почты для направления организации юридически значимых сообщений</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16.1. Адрес электронной почты для внешних коммуникаций</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17. Организация в сети "Интернет"</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17.1. Веб-сайт</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17.2. Группы в социальных сетях в сети "Интернет"</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18. Информация о наличии коллегиального органа управления</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33"/>
        <w:gridCol w:w="2268"/>
        <w:gridCol w:w="1644"/>
        <w:gridCol w:w="2211"/>
      </w:tblGrid>
      <w:tr>
        <w:tc>
          <w:tcPr>
            <w:tcW w:w="2933" w:type="dxa"/>
            <w:tcBorders>
              <w:top w:val="nil"/>
              <w:left w:val="nil"/>
              <w:bottom w:val="nil"/>
            </w:tcBorders>
            <w:vMerge w:val="restart"/>
          </w:tcPr>
          <w:p>
            <w:pPr>
              <w:pStyle w:val="0"/>
            </w:pPr>
            <w:r>
              <w:rPr>
                <w:sz w:val="20"/>
              </w:rPr>
              <w:t xml:space="preserve">18.1. Руководители коллегиального органа управления организации</w:t>
            </w:r>
          </w:p>
        </w:tc>
        <w:tc>
          <w:tcPr>
            <w:tcW w:w="2268" w:type="dxa"/>
            <w:vAlign w:val="center"/>
          </w:tcPr>
          <w:p>
            <w:pPr>
              <w:pStyle w:val="0"/>
              <w:jc w:val="center"/>
            </w:pPr>
            <w:r>
              <w:rPr>
                <w:sz w:val="20"/>
              </w:rPr>
              <w:t xml:space="preserve">Фамилия</w:t>
            </w:r>
          </w:p>
        </w:tc>
        <w:tc>
          <w:tcPr>
            <w:tcW w:w="1644" w:type="dxa"/>
            <w:vAlign w:val="center"/>
          </w:tcPr>
          <w:p>
            <w:pPr>
              <w:pStyle w:val="0"/>
              <w:jc w:val="center"/>
            </w:pPr>
            <w:r>
              <w:rPr>
                <w:sz w:val="20"/>
              </w:rPr>
              <w:t xml:space="preserve">Имя</w:t>
            </w:r>
          </w:p>
        </w:tc>
        <w:tc>
          <w:tcPr>
            <w:tcW w:w="2211" w:type="dxa"/>
            <w:vAlign w:val="center"/>
          </w:tcPr>
          <w:p>
            <w:pPr>
              <w:pStyle w:val="0"/>
              <w:jc w:val="center"/>
            </w:pPr>
            <w:r>
              <w:rPr>
                <w:sz w:val="20"/>
              </w:rPr>
              <w:t xml:space="preserve">Отчество</w:t>
            </w:r>
          </w:p>
          <w:p>
            <w:pPr>
              <w:pStyle w:val="0"/>
              <w:jc w:val="center"/>
            </w:pPr>
            <w:r>
              <w:rPr>
                <w:sz w:val="20"/>
              </w:rPr>
              <w:t xml:space="preserve">(при наличии)</w:t>
            </w:r>
          </w:p>
        </w:tc>
      </w:tr>
      <w:tr>
        <w:tc>
          <w:tcPr>
            <w:tcBorders>
              <w:top w:val="nil"/>
              <w:left w:val="nil"/>
              <w:bottom w:val="nil"/>
            </w:tcBorders>
            <w:vMerge w:val="continue"/>
          </w:tcPr>
          <w:p/>
        </w:tc>
        <w:tc>
          <w:tcPr>
            <w:tcW w:w="2268" w:type="dxa"/>
            <w:vAlign w:val="center"/>
          </w:tcPr>
          <w:p>
            <w:pPr>
              <w:pStyle w:val="0"/>
            </w:pPr>
            <w:r>
              <w:rPr>
                <w:sz w:val="20"/>
              </w:rPr>
            </w:r>
          </w:p>
        </w:tc>
        <w:tc>
          <w:tcPr>
            <w:tcW w:w="1644" w:type="dxa"/>
            <w:vAlign w:val="center"/>
          </w:tcPr>
          <w:p>
            <w:pPr>
              <w:pStyle w:val="0"/>
            </w:pPr>
            <w:r>
              <w:rPr>
                <w:sz w:val="20"/>
              </w:rPr>
            </w:r>
          </w:p>
        </w:tc>
        <w:tc>
          <w:tcPr>
            <w:tcW w:w="2211" w:type="dxa"/>
            <w:vAlign w:val="center"/>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19. Главный бухгалтер</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33"/>
        <w:gridCol w:w="2268"/>
        <w:gridCol w:w="1644"/>
        <w:gridCol w:w="2211"/>
      </w:tblGrid>
      <w:tr>
        <w:tc>
          <w:tcPr>
            <w:tcW w:w="2933" w:type="dxa"/>
            <w:tcBorders>
              <w:top w:val="nil"/>
              <w:left w:val="nil"/>
              <w:bottom w:val="nil"/>
            </w:tcBorders>
            <w:vMerge w:val="restart"/>
          </w:tcPr>
          <w:p>
            <w:pPr>
              <w:pStyle w:val="0"/>
            </w:pPr>
            <w:r>
              <w:rPr>
                <w:sz w:val="20"/>
              </w:rPr>
            </w:r>
          </w:p>
        </w:tc>
        <w:tc>
          <w:tcPr>
            <w:tcW w:w="2268" w:type="dxa"/>
            <w:vAlign w:val="center"/>
          </w:tcPr>
          <w:p>
            <w:pPr>
              <w:pStyle w:val="0"/>
              <w:jc w:val="center"/>
            </w:pPr>
            <w:r>
              <w:rPr>
                <w:sz w:val="20"/>
              </w:rPr>
              <w:t xml:space="preserve">Фамилия</w:t>
            </w:r>
          </w:p>
        </w:tc>
        <w:tc>
          <w:tcPr>
            <w:tcW w:w="1644" w:type="dxa"/>
            <w:vAlign w:val="center"/>
          </w:tcPr>
          <w:p>
            <w:pPr>
              <w:pStyle w:val="0"/>
              <w:jc w:val="center"/>
            </w:pPr>
            <w:r>
              <w:rPr>
                <w:sz w:val="20"/>
              </w:rPr>
              <w:t xml:space="preserve">Имя</w:t>
            </w:r>
          </w:p>
        </w:tc>
        <w:tc>
          <w:tcPr>
            <w:tcW w:w="2211" w:type="dxa"/>
            <w:vAlign w:val="center"/>
          </w:tcPr>
          <w:p>
            <w:pPr>
              <w:pStyle w:val="0"/>
              <w:jc w:val="center"/>
            </w:pPr>
            <w:r>
              <w:rPr>
                <w:sz w:val="20"/>
              </w:rPr>
              <w:t xml:space="preserve">Отчество</w:t>
            </w:r>
          </w:p>
          <w:p>
            <w:pPr>
              <w:pStyle w:val="0"/>
              <w:jc w:val="center"/>
            </w:pPr>
            <w:r>
              <w:rPr>
                <w:sz w:val="20"/>
              </w:rPr>
              <w:t xml:space="preserve">(при наличии)</w:t>
            </w:r>
          </w:p>
        </w:tc>
      </w:tr>
      <w:tr>
        <w:tc>
          <w:tcPr>
            <w:tcBorders>
              <w:top w:val="nil"/>
              <w:left w:val="nil"/>
              <w:bottom w:val="nil"/>
            </w:tcBorders>
            <w:vMerge w:val="continue"/>
          </w:tcPr>
          <w:p/>
        </w:tc>
        <w:tc>
          <w:tcPr>
            <w:tcW w:w="2268" w:type="dxa"/>
            <w:vAlign w:val="center"/>
          </w:tcPr>
          <w:p>
            <w:pPr>
              <w:pStyle w:val="0"/>
            </w:pPr>
            <w:r>
              <w:rPr>
                <w:sz w:val="20"/>
              </w:rPr>
            </w:r>
          </w:p>
        </w:tc>
        <w:tc>
          <w:tcPr>
            <w:tcW w:w="1644" w:type="dxa"/>
            <w:vAlign w:val="center"/>
          </w:tcPr>
          <w:p>
            <w:pPr>
              <w:pStyle w:val="0"/>
            </w:pPr>
            <w:r>
              <w:rPr>
                <w:sz w:val="20"/>
              </w:rPr>
            </w:r>
          </w:p>
        </w:tc>
        <w:tc>
          <w:tcPr>
            <w:tcW w:w="2211" w:type="dxa"/>
            <w:vAlign w:val="center"/>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19.1. Полное наименование бухгалтерской организации (как в уставе бухгалтерской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19.2. Контактный номер телефона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20. Учредители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Среди учредителей есть юридические лица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Среди учредителей есть граждане иностранных государств</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21. Обособленные структурные подразделения организации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22. Участие (членство) в других некоммерческих организациях</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23. Участие в коммерческих организациях</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24. Количество членов (участников) организации: физических лиц, юридических лиц</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25. Количество штатных работников</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26. Количество добровольцев</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27. Доходы организации (в рублях) за предыдущий год</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Президентские гранты</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Гранты, вступительные, членские и иные взносы, пожертвования российских некоммерческих организаций (исключая президентские гранты)</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Взносы, пожертвования российских коммерческих организаций</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Вступительные, членские и иные взносы, пожертвования российских граждан</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Гранты, взносы, пожертвования иностранных организаций и иностранных граждан</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Средства, полученные из федерального бюджета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Средства, полученные из бюджетов субъектов Российской Федерации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Средства, полученные из местных бюджетов</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Доходы (выручка) от реализации товаров, работ, услуг, имущественных прав</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Внереализационные доходы (дивиденды, проценты по депозитам и т.п.)</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Прочие доходы</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28. Общая сумма расходов организации за предыдущий год</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29. Количество благополучателей за предыдущий год (с января по декабрь): физические лица, юридические лица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933"/>
        <w:gridCol w:w="510"/>
        <w:gridCol w:w="907"/>
        <w:gridCol w:w="1020"/>
        <w:gridCol w:w="1077"/>
        <w:gridCol w:w="680"/>
        <w:gridCol w:w="907"/>
        <w:gridCol w:w="984"/>
      </w:tblGrid>
      <w:tr>
        <w:tc>
          <w:tcPr>
            <w:tcW w:w="2933" w:type="dxa"/>
            <w:tcBorders>
              <w:top w:val="nil"/>
              <w:left w:val="nil"/>
              <w:bottom w:val="nil"/>
            </w:tcBorders>
            <w:vMerge w:val="restart"/>
          </w:tcPr>
          <w:p>
            <w:pPr>
              <w:pStyle w:val="0"/>
            </w:pPr>
            <w:r>
              <w:rPr>
                <w:sz w:val="20"/>
              </w:rPr>
              <w:t xml:space="preserve">30. Основные реализованные проекты и программы за последние 5 лет</w:t>
            </w:r>
          </w:p>
        </w:tc>
        <w:tc>
          <w:tcPr>
            <w:tcW w:w="510" w:type="dxa"/>
            <w:vAlign w:val="center"/>
            <w:vMerge w:val="restart"/>
          </w:tcPr>
          <w:p>
            <w:pPr>
              <w:pStyle w:val="0"/>
              <w:jc w:val="center"/>
            </w:pPr>
            <w:r>
              <w:rPr>
                <w:sz w:val="20"/>
              </w:rPr>
              <w:t xml:space="preserve">N</w:t>
            </w:r>
          </w:p>
          <w:p>
            <w:pPr>
              <w:pStyle w:val="0"/>
              <w:jc w:val="center"/>
            </w:pPr>
            <w:r>
              <w:rPr>
                <w:sz w:val="20"/>
              </w:rPr>
              <w:t xml:space="preserve">п/п</w:t>
            </w:r>
          </w:p>
        </w:tc>
        <w:tc>
          <w:tcPr>
            <w:tcW w:w="907" w:type="dxa"/>
            <w:vAlign w:val="center"/>
            <w:vMerge w:val="restart"/>
          </w:tcPr>
          <w:p>
            <w:pPr>
              <w:pStyle w:val="0"/>
              <w:jc w:val="center"/>
            </w:pPr>
            <w:r>
              <w:rPr>
                <w:sz w:val="20"/>
              </w:rPr>
              <w:t xml:space="preserve">Название проекта</w:t>
            </w:r>
          </w:p>
        </w:tc>
        <w:tc>
          <w:tcPr>
            <w:tcW w:w="1020" w:type="dxa"/>
            <w:vAlign w:val="center"/>
            <w:vMerge w:val="restart"/>
          </w:tcPr>
          <w:p>
            <w:pPr>
              <w:pStyle w:val="0"/>
              <w:jc w:val="center"/>
            </w:pPr>
            <w:r>
              <w:rPr>
                <w:sz w:val="20"/>
              </w:rPr>
              <w:t xml:space="preserve">Объем финансирования (в руб.)</w:t>
            </w:r>
          </w:p>
        </w:tc>
        <w:tc>
          <w:tcPr>
            <w:tcW w:w="1077" w:type="dxa"/>
            <w:vAlign w:val="center"/>
            <w:vMerge w:val="restart"/>
          </w:tcPr>
          <w:p>
            <w:pPr>
              <w:pStyle w:val="0"/>
              <w:jc w:val="center"/>
            </w:pPr>
            <w:r>
              <w:rPr>
                <w:sz w:val="20"/>
              </w:rPr>
              <w:t xml:space="preserve">Источник финансирования</w:t>
            </w:r>
          </w:p>
        </w:tc>
        <w:tc>
          <w:tcPr>
            <w:gridSpan w:val="2"/>
            <w:tcW w:w="1587" w:type="dxa"/>
            <w:vAlign w:val="center"/>
          </w:tcPr>
          <w:p>
            <w:pPr>
              <w:pStyle w:val="0"/>
              <w:jc w:val="center"/>
            </w:pPr>
            <w:r>
              <w:rPr>
                <w:sz w:val="20"/>
              </w:rPr>
              <w:t xml:space="preserve">Период выполнения</w:t>
            </w:r>
          </w:p>
        </w:tc>
        <w:tc>
          <w:tcPr>
            <w:tcW w:w="984" w:type="dxa"/>
            <w:vAlign w:val="center"/>
            <w:vMerge w:val="restart"/>
          </w:tcPr>
          <w:p>
            <w:pPr>
              <w:pStyle w:val="0"/>
              <w:jc w:val="center"/>
            </w:pPr>
            <w:r>
              <w:rPr>
                <w:sz w:val="20"/>
              </w:rPr>
              <w:t xml:space="preserve">Основные результаты</w:t>
            </w:r>
          </w:p>
        </w:tc>
      </w:tr>
      <w:tr>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Начало</w:t>
            </w:r>
          </w:p>
        </w:tc>
        <w:tc>
          <w:tcPr>
            <w:tcW w:w="907" w:type="dxa"/>
            <w:vAlign w:val="center"/>
          </w:tcPr>
          <w:p>
            <w:pPr>
              <w:pStyle w:val="0"/>
              <w:jc w:val="center"/>
            </w:pPr>
            <w:r>
              <w:rPr>
                <w:sz w:val="20"/>
              </w:rPr>
              <w:t xml:space="preserve">Окончание</w:t>
            </w:r>
          </w:p>
        </w:tc>
        <w:tc>
          <w:tcPr>
            <w:vMerge w:val="continue"/>
          </w:tcPr>
          <w:p/>
        </w:tc>
      </w:tr>
      <w:tr>
        <w:tc>
          <w:tcPr>
            <w:tcBorders>
              <w:top w:val="nil"/>
              <w:left w:val="nil"/>
              <w:bottom w:val="nil"/>
            </w:tcBorders>
            <w:vMerge w:val="continue"/>
          </w:tcPr>
          <w:p/>
        </w:tc>
        <w:tc>
          <w:tcPr>
            <w:tcW w:w="51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pPr>
            <w:r>
              <w:rPr>
                <w:sz w:val="20"/>
              </w:rPr>
            </w:r>
          </w:p>
        </w:tc>
        <w:tc>
          <w:tcPr>
            <w:tcW w:w="907" w:type="dxa"/>
            <w:vAlign w:val="center"/>
          </w:tcPr>
          <w:p>
            <w:pPr>
              <w:pStyle w:val="0"/>
            </w:pPr>
            <w:r>
              <w:rPr>
                <w:sz w:val="20"/>
              </w:rPr>
            </w:r>
          </w:p>
        </w:tc>
        <w:tc>
          <w:tcPr>
            <w:tcW w:w="984" w:type="dxa"/>
            <w:vAlign w:val="center"/>
          </w:tcPr>
          <w:p>
            <w:pPr>
              <w:pStyle w:val="0"/>
            </w:pPr>
            <w:r>
              <w:rPr>
                <w:sz w:val="20"/>
              </w:rPr>
            </w:r>
          </w:p>
        </w:tc>
      </w:tr>
      <w:tr>
        <w:tc>
          <w:tcPr>
            <w:tcBorders>
              <w:top w:val="nil"/>
              <w:left w:val="nil"/>
              <w:bottom w:val="nil"/>
            </w:tcBorders>
            <w:vMerge w:val="continue"/>
          </w:tcPr>
          <w:p/>
        </w:tc>
        <w:tc>
          <w:tcPr>
            <w:tcW w:w="51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680" w:type="dxa"/>
            <w:vAlign w:val="center"/>
          </w:tcPr>
          <w:p>
            <w:pPr>
              <w:pStyle w:val="0"/>
            </w:pPr>
            <w:r>
              <w:rPr>
                <w:sz w:val="20"/>
              </w:rPr>
            </w:r>
          </w:p>
        </w:tc>
        <w:tc>
          <w:tcPr>
            <w:tcW w:w="907" w:type="dxa"/>
            <w:vAlign w:val="center"/>
          </w:tcPr>
          <w:p>
            <w:pPr>
              <w:pStyle w:val="0"/>
            </w:pPr>
            <w:r>
              <w:rPr>
                <w:sz w:val="20"/>
              </w:rPr>
            </w:r>
          </w:p>
        </w:tc>
        <w:tc>
          <w:tcPr>
            <w:tcW w:w="984"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33"/>
        <w:gridCol w:w="6122"/>
      </w:tblGrid>
      <w:tr>
        <w:tc>
          <w:tcPr>
            <w:tcW w:w="2933" w:type="dxa"/>
            <w:tcBorders>
              <w:top w:val="nil"/>
              <w:left w:val="nil"/>
              <w:bottom w:val="nil"/>
              <w:right w:val="nil"/>
            </w:tcBorders>
          </w:tcPr>
          <w:p>
            <w:pPr>
              <w:pStyle w:val="0"/>
            </w:pPr>
            <w:r>
              <w:rPr>
                <w:sz w:val="20"/>
              </w:rPr>
              <w:t xml:space="preserve">31. Имеющиеся в распоряжении организации материально-технические ресурсы</w:t>
            </w:r>
          </w:p>
        </w:tc>
        <w:tc>
          <w:tcPr>
            <w:tcW w:w="6122" w:type="dxa"/>
            <w:vAlign w:val="center"/>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Помещение</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Оборудование</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Другое</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32. Публикации в СМИ</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5. Календарный план</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Дата начала реализации проекта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933"/>
        <w:gridCol w:w="6122"/>
      </w:tblGrid>
      <w:tr>
        <w:tc>
          <w:tcPr>
            <w:tcW w:w="2933" w:type="dxa"/>
            <w:tcBorders>
              <w:top w:val="nil"/>
              <w:left w:val="nil"/>
              <w:bottom w:val="nil"/>
            </w:tcBorders>
          </w:tcPr>
          <w:p>
            <w:pPr>
              <w:pStyle w:val="0"/>
            </w:pPr>
            <w:r>
              <w:rPr>
                <w:sz w:val="20"/>
              </w:rPr>
              <w:t xml:space="preserve">Дата окончания реализации проекта</w:t>
            </w:r>
          </w:p>
        </w:tc>
        <w:tc>
          <w:tcPr>
            <w:tcW w:w="6122"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33"/>
        <w:gridCol w:w="2858"/>
        <w:gridCol w:w="1814"/>
        <w:gridCol w:w="1361"/>
        <w:gridCol w:w="1417"/>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1133" w:type="dxa"/>
            <w:vAlign w:val="center"/>
          </w:tcPr>
          <w:p>
            <w:pPr>
              <w:pStyle w:val="0"/>
              <w:jc w:val="center"/>
            </w:pPr>
            <w:r>
              <w:rPr>
                <w:sz w:val="20"/>
              </w:rPr>
              <w:t xml:space="preserve">Решаемая</w:t>
            </w:r>
          </w:p>
          <w:p>
            <w:pPr>
              <w:pStyle w:val="0"/>
              <w:jc w:val="center"/>
            </w:pPr>
            <w:r>
              <w:rPr>
                <w:sz w:val="20"/>
              </w:rPr>
              <w:t xml:space="preserve">задача</w:t>
            </w:r>
          </w:p>
        </w:tc>
        <w:tc>
          <w:tcPr>
            <w:tcW w:w="2858" w:type="dxa"/>
            <w:vAlign w:val="center"/>
          </w:tcPr>
          <w:p>
            <w:pPr>
              <w:pStyle w:val="0"/>
              <w:jc w:val="center"/>
            </w:pPr>
            <w:r>
              <w:rPr>
                <w:sz w:val="20"/>
              </w:rPr>
              <w:t xml:space="preserve">Мероприятие, его содержание, место проведения</w:t>
            </w:r>
          </w:p>
        </w:tc>
        <w:tc>
          <w:tcPr>
            <w:tcW w:w="1814" w:type="dxa"/>
            <w:vAlign w:val="center"/>
          </w:tcPr>
          <w:p>
            <w:pPr>
              <w:pStyle w:val="0"/>
              <w:jc w:val="center"/>
            </w:pPr>
            <w:r>
              <w:rPr>
                <w:sz w:val="20"/>
              </w:rPr>
              <w:t xml:space="preserve">Дата начала</w:t>
            </w:r>
          </w:p>
        </w:tc>
        <w:tc>
          <w:tcPr>
            <w:tcW w:w="1361" w:type="dxa"/>
            <w:vAlign w:val="center"/>
          </w:tcPr>
          <w:p>
            <w:pPr>
              <w:pStyle w:val="0"/>
              <w:jc w:val="center"/>
            </w:pPr>
            <w:r>
              <w:rPr>
                <w:sz w:val="20"/>
              </w:rPr>
              <w:t xml:space="preserve">Дата окончания</w:t>
            </w:r>
          </w:p>
        </w:tc>
        <w:tc>
          <w:tcPr>
            <w:tcW w:w="1417" w:type="dxa"/>
            <w:vAlign w:val="center"/>
          </w:tcPr>
          <w:p>
            <w:pPr>
              <w:pStyle w:val="0"/>
              <w:jc w:val="center"/>
            </w:pPr>
            <w:r>
              <w:rPr>
                <w:sz w:val="20"/>
              </w:rPr>
              <w:t xml:space="preserve">Ожидаемые результаты</w:t>
            </w:r>
          </w:p>
        </w:tc>
      </w:tr>
      <w:tr>
        <w:tc>
          <w:tcPr>
            <w:tcW w:w="454" w:type="dxa"/>
          </w:tcPr>
          <w:p>
            <w:pPr>
              <w:pStyle w:val="0"/>
            </w:pPr>
            <w:r>
              <w:rPr>
                <w:sz w:val="20"/>
              </w:rPr>
            </w:r>
          </w:p>
        </w:tc>
        <w:tc>
          <w:tcPr>
            <w:tcW w:w="1133" w:type="dxa"/>
          </w:tcPr>
          <w:p>
            <w:pPr>
              <w:pStyle w:val="0"/>
            </w:pPr>
            <w:r>
              <w:rPr>
                <w:sz w:val="20"/>
              </w:rPr>
            </w:r>
          </w:p>
        </w:tc>
        <w:tc>
          <w:tcPr>
            <w:tcW w:w="2858"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454" w:type="dxa"/>
          </w:tcPr>
          <w:p>
            <w:pPr>
              <w:pStyle w:val="0"/>
            </w:pPr>
            <w:r>
              <w:rPr>
                <w:sz w:val="20"/>
              </w:rPr>
            </w:r>
          </w:p>
        </w:tc>
        <w:tc>
          <w:tcPr>
            <w:tcW w:w="1133" w:type="dxa"/>
          </w:tcPr>
          <w:p>
            <w:pPr>
              <w:pStyle w:val="0"/>
            </w:pPr>
            <w:r>
              <w:rPr>
                <w:sz w:val="20"/>
              </w:rPr>
            </w:r>
          </w:p>
        </w:tc>
        <w:tc>
          <w:tcPr>
            <w:tcW w:w="2858"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454" w:type="dxa"/>
          </w:tcPr>
          <w:p>
            <w:pPr>
              <w:pStyle w:val="0"/>
            </w:pPr>
            <w:r>
              <w:rPr>
                <w:sz w:val="20"/>
              </w:rPr>
            </w:r>
          </w:p>
        </w:tc>
        <w:tc>
          <w:tcPr>
            <w:tcW w:w="1133" w:type="dxa"/>
          </w:tcPr>
          <w:p>
            <w:pPr>
              <w:pStyle w:val="0"/>
            </w:pPr>
            <w:r>
              <w:rPr>
                <w:sz w:val="20"/>
              </w:rPr>
            </w:r>
          </w:p>
        </w:tc>
        <w:tc>
          <w:tcPr>
            <w:tcW w:w="2858"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6. Смета проекта (бюджет)</w:t>
            </w:r>
          </w:p>
        </w:tc>
      </w:tr>
      <w:tr>
        <w:tc>
          <w:tcPr>
            <w:tcW w:w="9071" w:type="dxa"/>
            <w:tcBorders>
              <w:top w:val="nil"/>
              <w:left w:val="nil"/>
              <w:bottom w:val="nil"/>
              <w:right w:val="nil"/>
            </w:tcBorders>
          </w:tcPr>
          <w:p>
            <w:pPr>
              <w:pStyle w:val="0"/>
              <w:outlineLvl w:val="3"/>
              <w:jc w:val="center"/>
            </w:pPr>
            <w:r>
              <w:rPr>
                <w:sz w:val="20"/>
              </w:rPr>
              <w:t xml:space="preserve">1. Оплата труда</w:t>
            </w:r>
          </w:p>
        </w:tc>
      </w:tr>
      <w:tr>
        <w:tc>
          <w:tcPr>
            <w:tcW w:w="9071" w:type="dxa"/>
            <w:tcBorders>
              <w:top w:val="nil"/>
              <w:left w:val="nil"/>
              <w:bottom w:val="nil"/>
              <w:right w:val="nil"/>
            </w:tcBorders>
          </w:tcPr>
          <w:p>
            <w:pPr>
              <w:pStyle w:val="0"/>
              <w:outlineLvl w:val="4"/>
              <w:jc w:val="both"/>
            </w:pPr>
            <w:r>
              <w:rPr>
                <w:sz w:val="20"/>
              </w:rPr>
              <w:t xml:space="preserve">1.1. Оплата труда работников социально ориентированной некоммерческой организации (за исключением пеней, штрафов)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 функционала, должность</w:t>
            </w:r>
          </w:p>
        </w:tc>
        <w:tc>
          <w:tcPr>
            <w:tcW w:w="1304" w:type="dxa"/>
          </w:tcPr>
          <w:p>
            <w:pPr>
              <w:pStyle w:val="0"/>
              <w:jc w:val="center"/>
            </w:pPr>
            <w:r>
              <w:rPr>
                <w:sz w:val="20"/>
              </w:rPr>
              <w:t xml:space="preserve">Заработная плата в месяц</w:t>
            </w:r>
          </w:p>
        </w:tc>
        <w:tc>
          <w:tcPr>
            <w:tcW w:w="1339" w:type="dxa"/>
          </w:tcPr>
          <w:p>
            <w:pPr>
              <w:pStyle w:val="0"/>
              <w:jc w:val="center"/>
            </w:pPr>
            <w:r>
              <w:rPr>
                <w:sz w:val="20"/>
              </w:rPr>
              <w:t xml:space="preserve">Количество месяцев</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подстатье N 1.1</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4"/>
              <w:jc w:val="both"/>
            </w:pPr>
            <w:r>
              <w:rPr>
                <w:sz w:val="20"/>
              </w:rPr>
              <w:t xml:space="preserve">1.2. Выплаты физическим лицам по договорам гражданско-правового характера (за исключением пеней, штрафов)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Функция в проекте или содержание услуг (работ)</w:t>
            </w:r>
          </w:p>
        </w:tc>
        <w:tc>
          <w:tcPr>
            <w:tcW w:w="1304" w:type="dxa"/>
          </w:tcPr>
          <w:p>
            <w:pPr>
              <w:pStyle w:val="0"/>
              <w:jc w:val="center"/>
            </w:pPr>
            <w:r>
              <w:rPr>
                <w:sz w:val="20"/>
              </w:rPr>
              <w:t xml:space="preserve">Вознаграждение по одному договору</w:t>
            </w:r>
          </w:p>
        </w:tc>
        <w:tc>
          <w:tcPr>
            <w:tcW w:w="1339" w:type="dxa"/>
          </w:tcPr>
          <w:p>
            <w:pPr>
              <w:pStyle w:val="0"/>
              <w:jc w:val="center"/>
            </w:pPr>
            <w:r>
              <w:rPr>
                <w:sz w:val="20"/>
              </w:rPr>
              <w:t xml:space="preserve">Количество договоров</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подстатье N 1.2</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4"/>
              <w:jc w:val="both"/>
            </w:pPr>
            <w:r>
              <w:rPr>
                <w:sz w:val="20"/>
              </w:rPr>
              <w:t xml:space="preserve">1.3. Страховые взносы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020"/>
        <w:gridCol w:w="2268"/>
        <w:gridCol w:w="1701"/>
      </w:tblGrid>
      <w:tr>
        <w:tc>
          <w:tcPr>
            <w:tcW w:w="4082" w:type="dxa"/>
          </w:tcPr>
          <w:p>
            <w:pPr>
              <w:pStyle w:val="0"/>
              <w:jc w:val="center"/>
            </w:pPr>
            <w:r>
              <w:rPr>
                <w:sz w:val="20"/>
              </w:rPr>
              <w:t xml:space="preserve">Описание</w:t>
            </w:r>
          </w:p>
        </w:tc>
        <w:tc>
          <w:tcPr>
            <w:tcW w:w="1020" w:type="dxa"/>
          </w:tcPr>
          <w:p>
            <w:pPr>
              <w:pStyle w:val="0"/>
              <w:jc w:val="center"/>
            </w:pPr>
            <w:r>
              <w:rPr>
                <w:sz w:val="20"/>
              </w:rPr>
              <w:t xml:space="preserve">Общая сумма</w:t>
            </w:r>
          </w:p>
        </w:tc>
        <w:tc>
          <w:tcPr>
            <w:tcW w:w="2268" w:type="dxa"/>
          </w:tcPr>
          <w:p>
            <w:pPr>
              <w:pStyle w:val="0"/>
              <w:jc w:val="center"/>
            </w:pPr>
            <w:r>
              <w:rPr>
                <w:sz w:val="20"/>
              </w:rPr>
              <w:t xml:space="preserve">Софинансирование (за весь период)</w:t>
            </w:r>
          </w:p>
        </w:tc>
        <w:tc>
          <w:tcPr>
            <w:tcW w:w="1701" w:type="dxa"/>
          </w:tcPr>
          <w:p>
            <w:pPr>
              <w:pStyle w:val="0"/>
              <w:jc w:val="center"/>
            </w:pPr>
            <w:r>
              <w:rPr>
                <w:sz w:val="20"/>
              </w:rPr>
              <w:t xml:space="preserve">Запрашиваемая сумма</w:t>
            </w:r>
          </w:p>
        </w:tc>
      </w:tr>
      <w:tr>
        <w:tc>
          <w:tcPr>
            <w:tcW w:w="4082" w:type="dxa"/>
          </w:tcPr>
          <w:p>
            <w:pPr>
              <w:pStyle w:val="0"/>
            </w:pPr>
            <w:r>
              <w:rPr>
                <w:sz w:val="20"/>
              </w:rPr>
              <w:t xml:space="preserve">Страховые взносы с оплаты труда работников социально ориентированной некоммерческой организации</w:t>
            </w:r>
          </w:p>
        </w:tc>
        <w:tc>
          <w:tcPr>
            <w:tcW w:w="1020" w:type="dxa"/>
          </w:tcPr>
          <w:p>
            <w:pPr>
              <w:pStyle w:val="0"/>
            </w:pPr>
            <w:r>
              <w:rPr>
                <w:sz w:val="20"/>
              </w:rPr>
            </w:r>
          </w:p>
        </w:tc>
        <w:tc>
          <w:tcPr>
            <w:tcW w:w="2268"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Страховые взносы с выплат физическим лицам по договорам гражданско-правового характера</w:t>
            </w:r>
          </w:p>
        </w:tc>
        <w:tc>
          <w:tcPr>
            <w:tcW w:w="1020" w:type="dxa"/>
          </w:tcPr>
          <w:p>
            <w:pPr>
              <w:pStyle w:val="0"/>
            </w:pPr>
            <w:r>
              <w:rPr>
                <w:sz w:val="20"/>
              </w:rPr>
            </w:r>
          </w:p>
        </w:tc>
        <w:tc>
          <w:tcPr>
            <w:tcW w:w="2268"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Итого по статье N 1</w:t>
            </w:r>
          </w:p>
        </w:tc>
        <w:tc>
          <w:tcPr>
            <w:tcW w:w="1020" w:type="dxa"/>
          </w:tcPr>
          <w:p>
            <w:pPr>
              <w:pStyle w:val="0"/>
            </w:pPr>
            <w:r>
              <w:rPr>
                <w:sz w:val="20"/>
              </w:rPr>
            </w:r>
          </w:p>
        </w:tc>
        <w:tc>
          <w:tcPr>
            <w:tcW w:w="2268"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2. Транспортные расходы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w:t>
            </w:r>
          </w:p>
        </w:tc>
        <w:tc>
          <w:tcPr>
            <w:tcW w:w="1304" w:type="dxa"/>
          </w:tcPr>
          <w:p>
            <w:pPr>
              <w:pStyle w:val="0"/>
              <w:jc w:val="center"/>
            </w:pPr>
            <w:r>
              <w:rPr>
                <w:sz w:val="20"/>
              </w:rPr>
              <w:t xml:space="preserve">Стоимость единицы</w:t>
            </w:r>
          </w:p>
        </w:tc>
        <w:tc>
          <w:tcPr>
            <w:tcW w:w="1339" w:type="dxa"/>
          </w:tcPr>
          <w:p>
            <w:pPr>
              <w:pStyle w:val="0"/>
              <w:jc w:val="center"/>
            </w:pPr>
            <w:r>
              <w:rPr>
                <w:sz w:val="20"/>
              </w:rPr>
              <w:t xml:space="preserve">Количество единиц</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статье N 2</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3. Приобретение основных средств, оборудования и материалов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 расходов</w:t>
            </w:r>
          </w:p>
        </w:tc>
        <w:tc>
          <w:tcPr>
            <w:tcW w:w="1304" w:type="dxa"/>
          </w:tcPr>
          <w:p>
            <w:pPr>
              <w:pStyle w:val="0"/>
              <w:jc w:val="center"/>
            </w:pPr>
            <w:r>
              <w:rPr>
                <w:sz w:val="20"/>
              </w:rPr>
              <w:t xml:space="preserve">Стоимость единицы</w:t>
            </w:r>
          </w:p>
        </w:tc>
        <w:tc>
          <w:tcPr>
            <w:tcW w:w="1339" w:type="dxa"/>
          </w:tcPr>
          <w:p>
            <w:pPr>
              <w:pStyle w:val="0"/>
              <w:jc w:val="center"/>
            </w:pPr>
            <w:r>
              <w:rPr>
                <w:sz w:val="20"/>
              </w:rPr>
              <w:t xml:space="preserve">Количество единиц</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статье N 3</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4. Аренда основных средств, оборудования и материалов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 расходов</w:t>
            </w:r>
          </w:p>
        </w:tc>
        <w:tc>
          <w:tcPr>
            <w:tcW w:w="1304" w:type="dxa"/>
          </w:tcPr>
          <w:p>
            <w:pPr>
              <w:pStyle w:val="0"/>
              <w:jc w:val="center"/>
            </w:pPr>
            <w:r>
              <w:rPr>
                <w:sz w:val="20"/>
              </w:rPr>
              <w:t xml:space="preserve">Стоимость единицы</w:t>
            </w:r>
          </w:p>
        </w:tc>
        <w:tc>
          <w:tcPr>
            <w:tcW w:w="1339" w:type="dxa"/>
          </w:tcPr>
          <w:p>
            <w:pPr>
              <w:pStyle w:val="0"/>
              <w:jc w:val="center"/>
            </w:pPr>
            <w:r>
              <w:rPr>
                <w:sz w:val="20"/>
              </w:rPr>
              <w:t xml:space="preserve">Количество единиц</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статье N 4</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outlineLvl w:val="3"/>
              <w:jc w:val="center"/>
            </w:pPr>
            <w:r>
              <w:rPr>
                <w:sz w:val="20"/>
              </w:rPr>
              <w:t xml:space="preserve">5. Аренда недвижимого имущества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 расходов</w:t>
            </w:r>
          </w:p>
        </w:tc>
        <w:tc>
          <w:tcPr>
            <w:tcW w:w="1304" w:type="dxa"/>
          </w:tcPr>
          <w:p>
            <w:pPr>
              <w:pStyle w:val="0"/>
              <w:jc w:val="center"/>
            </w:pPr>
            <w:r>
              <w:rPr>
                <w:sz w:val="20"/>
              </w:rPr>
              <w:t xml:space="preserve">Стоимость единицы</w:t>
            </w:r>
          </w:p>
        </w:tc>
        <w:tc>
          <w:tcPr>
            <w:tcW w:w="1339" w:type="dxa"/>
          </w:tcPr>
          <w:p>
            <w:pPr>
              <w:pStyle w:val="0"/>
              <w:jc w:val="center"/>
            </w:pPr>
            <w:r>
              <w:rPr>
                <w:sz w:val="20"/>
              </w:rPr>
              <w:t xml:space="preserve">Количество единиц</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статье N 5</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6. Плата за коммунальные услуги в соответствии с частью 4 статьи 154 Жилищного кодекса Российской Федерации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 расходов</w:t>
            </w:r>
          </w:p>
        </w:tc>
        <w:tc>
          <w:tcPr>
            <w:tcW w:w="1304" w:type="dxa"/>
          </w:tcPr>
          <w:p>
            <w:pPr>
              <w:pStyle w:val="0"/>
              <w:jc w:val="center"/>
            </w:pPr>
            <w:r>
              <w:rPr>
                <w:sz w:val="20"/>
              </w:rPr>
              <w:t xml:space="preserve">Стоимость единицы</w:t>
            </w:r>
          </w:p>
        </w:tc>
        <w:tc>
          <w:tcPr>
            <w:tcW w:w="1339" w:type="dxa"/>
          </w:tcPr>
          <w:p>
            <w:pPr>
              <w:pStyle w:val="0"/>
              <w:jc w:val="center"/>
            </w:pPr>
            <w:r>
              <w:rPr>
                <w:sz w:val="20"/>
              </w:rPr>
              <w:t xml:space="preserve">Количество единиц</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статье N 6</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7. Затраты на оплату услуг, работ сторонних организаций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339"/>
        <w:gridCol w:w="1191"/>
        <w:gridCol w:w="2154"/>
        <w:gridCol w:w="1417"/>
      </w:tblGrid>
      <w:tr>
        <w:tc>
          <w:tcPr>
            <w:tcW w:w="1644" w:type="dxa"/>
          </w:tcPr>
          <w:p>
            <w:pPr>
              <w:pStyle w:val="0"/>
              <w:jc w:val="center"/>
            </w:pPr>
            <w:r>
              <w:rPr>
                <w:sz w:val="20"/>
              </w:rPr>
              <w:t xml:space="preserve">Наименование расходов</w:t>
            </w:r>
          </w:p>
        </w:tc>
        <w:tc>
          <w:tcPr>
            <w:tcW w:w="1304" w:type="dxa"/>
          </w:tcPr>
          <w:p>
            <w:pPr>
              <w:pStyle w:val="0"/>
              <w:jc w:val="center"/>
            </w:pPr>
            <w:r>
              <w:rPr>
                <w:sz w:val="20"/>
              </w:rPr>
              <w:t xml:space="preserve">Стоимость единицы</w:t>
            </w:r>
          </w:p>
        </w:tc>
        <w:tc>
          <w:tcPr>
            <w:tcW w:w="1339" w:type="dxa"/>
          </w:tcPr>
          <w:p>
            <w:pPr>
              <w:pStyle w:val="0"/>
              <w:jc w:val="center"/>
            </w:pPr>
            <w:r>
              <w:rPr>
                <w:sz w:val="20"/>
              </w:rPr>
              <w:t xml:space="preserve">Количество единиц</w:t>
            </w:r>
          </w:p>
        </w:tc>
        <w:tc>
          <w:tcPr>
            <w:tcW w:w="1191" w:type="dxa"/>
          </w:tcPr>
          <w:p>
            <w:pPr>
              <w:pStyle w:val="0"/>
              <w:jc w:val="center"/>
            </w:pPr>
            <w:r>
              <w:rPr>
                <w:sz w:val="20"/>
              </w:rPr>
              <w:t xml:space="preserve">Общая стоимость</w:t>
            </w:r>
          </w:p>
        </w:tc>
        <w:tc>
          <w:tcPr>
            <w:tcW w:w="2154"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w:t>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tcW w:w="1644" w:type="dxa"/>
          </w:tcPr>
          <w:p>
            <w:pPr>
              <w:pStyle w:val="0"/>
            </w:pPr>
            <w:r>
              <w:rPr>
                <w:sz w:val="20"/>
              </w:rPr>
            </w:r>
          </w:p>
        </w:tc>
        <w:tc>
          <w:tcPr>
            <w:tcW w:w="1304" w:type="dxa"/>
          </w:tcPr>
          <w:p>
            <w:pPr>
              <w:pStyle w:val="0"/>
            </w:pPr>
            <w:r>
              <w:rPr>
                <w:sz w:val="20"/>
              </w:rPr>
            </w:r>
          </w:p>
        </w:tc>
        <w:tc>
          <w:tcPr>
            <w:tcW w:w="1339"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r>
        <w:tc>
          <w:tcPr>
            <w:gridSpan w:val="3"/>
            <w:tcW w:w="4287" w:type="dxa"/>
          </w:tcPr>
          <w:p>
            <w:pPr>
              <w:pStyle w:val="0"/>
            </w:pPr>
            <w:r>
              <w:rPr>
                <w:sz w:val="20"/>
              </w:rPr>
              <w:t xml:space="preserve">Итого по статье N 7</w:t>
            </w:r>
          </w:p>
        </w:tc>
        <w:tc>
          <w:tcPr>
            <w:tcW w:w="1191" w:type="dxa"/>
          </w:tcPr>
          <w:p>
            <w:pPr>
              <w:pStyle w:val="0"/>
            </w:pPr>
            <w:r>
              <w:rPr>
                <w:sz w:val="20"/>
              </w:rPr>
            </w:r>
          </w:p>
        </w:tc>
        <w:tc>
          <w:tcPr>
            <w:tcW w:w="2154"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2536"/>
        <w:gridCol w:w="2250"/>
        <w:gridCol w:w="2665"/>
      </w:tblGrid>
      <w:tr>
        <w:tc>
          <w:tcPr>
            <w:tcW w:w="1587" w:type="dxa"/>
            <w:vAlign w:val="center"/>
            <w:vMerge w:val="restart"/>
          </w:tcPr>
          <w:p>
            <w:pPr>
              <w:pStyle w:val="0"/>
              <w:jc w:val="center"/>
            </w:pPr>
            <w:r>
              <w:rPr>
                <w:sz w:val="20"/>
              </w:rPr>
              <w:t xml:space="preserve">Итого</w:t>
            </w:r>
          </w:p>
        </w:tc>
        <w:tc>
          <w:tcPr>
            <w:tcW w:w="2536" w:type="dxa"/>
            <w:vAlign w:val="center"/>
          </w:tcPr>
          <w:p>
            <w:pPr>
              <w:pStyle w:val="0"/>
              <w:jc w:val="center"/>
            </w:pPr>
            <w:r>
              <w:rPr>
                <w:sz w:val="20"/>
              </w:rPr>
              <w:t xml:space="preserve">Общая сумма расходов на реализацию проекта</w:t>
            </w:r>
          </w:p>
        </w:tc>
        <w:tc>
          <w:tcPr>
            <w:tcW w:w="2250" w:type="dxa"/>
            <w:vAlign w:val="center"/>
          </w:tcPr>
          <w:p>
            <w:pPr>
              <w:pStyle w:val="0"/>
              <w:jc w:val="center"/>
            </w:pPr>
            <w:r>
              <w:rPr>
                <w:sz w:val="20"/>
              </w:rPr>
              <w:t xml:space="preserve">Софинансирование</w:t>
            </w:r>
          </w:p>
        </w:tc>
        <w:tc>
          <w:tcPr>
            <w:tcW w:w="2665" w:type="dxa"/>
            <w:vAlign w:val="center"/>
          </w:tcPr>
          <w:p>
            <w:pPr>
              <w:pStyle w:val="0"/>
              <w:jc w:val="center"/>
            </w:pPr>
            <w:r>
              <w:rPr>
                <w:sz w:val="20"/>
              </w:rPr>
              <w:t xml:space="preserve">Размер запрашиваемой суммы</w:t>
            </w:r>
          </w:p>
        </w:tc>
      </w:tr>
      <w:tr>
        <w:tc>
          <w:tcPr>
            <w:vMerge w:val="continue"/>
          </w:tcPr>
          <w:p/>
        </w:tc>
        <w:tc>
          <w:tcPr>
            <w:tcW w:w="2536" w:type="dxa"/>
          </w:tcPr>
          <w:p>
            <w:pPr>
              <w:pStyle w:val="0"/>
            </w:pPr>
            <w:r>
              <w:rPr>
                <w:sz w:val="20"/>
              </w:rPr>
            </w:r>
          </w:p>
        </w:tc>
        <w:tc>
          <w:tcPr>
            <w:tcW w:w="2250" w:type="dxa"/>
          </w:tcPr>
          <w:p>
            <w:pPr>
              <w:pStyle w:val="0"/>
            </w:pPr>
            <w:r>
              <w:rPr>
                <w:sz w:val="20"/>
              </w:rPr>
            </w:r>
          </w:p>
        </w:tc>
        <w:tc>
          <w:tcPr>
            <w:tcW w:w="2665" w:type="dxa"/>
          </w:tcPr>
          <w:p>
            <w:pPr>
              <w:pStyle w:val="0"/>
            </w:pPr>
            <w:r>
              <w:rPr>
                <w:sz w:val="20"/>
              </w:rPr>
            </w:r>
          </w:p>
        </w:tc>
      </w:tr>
    </w:tbl>
    <w:p>
      <w:pPr>
        <w:pStyle w:val="0"/>
        <w:jc w:val="both"/>
      </w:pPr>
      <w:r>
        <w:rPr>
          <w:sz w:val="20"/>
        </w:rPr>
      </w:r>
    </w:p>
    <w:p>
      <w:pPr>
        <w:pStyle w:val="0"/>
        <w:ind w:firstLine="540"/>
        <w:jc w:val="both"/>
      </w:pPr>
      <w:r>
        <w:rPr>
          <w:sz w:val="20"/>
        </w:rPr>
        <w:t xml:space="preserve">С обязательством социально ориентированной некоммерческой организации в случае признания ее победителем конкурсного отбора при проведении мероприятий ссылаться на финансовую поддержку Администрации Томской области в информационных материалах, публикуемых в рамках финансируемого проекта, согласен.</w:t>
      </w:r>
    </w:p>
    <w:p>
      <w:pPr>
        <w:pStyle w:val="0"/>
        <w:spacing w:before="200" w:line-rule="auto"/>
        <w:ind w:firstLine="540"/>
        <w:jc w:val="both"/>
      </w:pPr>
      <w:r>
        <w:rPr>
          <w:sz w:val="20"/>
        </w:rPr>
        <w:t xml:space="preserve">С условиями конкурсного отбора и предоставления субсидии из областного бюджета, а также требованиями, установленными к получателям субсидии, ознакомлен и согласен.</w:t>
      </w:r>
    </w:p>
    <w:p>
      <w:pPr>
        <w:pStyle w:val="0"/>
        <w:spacing w:before="200" w:line-rule="auto"/>
        <w:ind w:firstLine="540"/>
        <w:jc w:val="both"/>
      </w:pPr>
      <w:r>
        <w:rPr>
          <w:sz w:val="20"/>
        </w:rPr>
        <w:t xml:space="preserve">Достоверность информации (в том числе документов), представленной в составе заявки, подтверждаю.</w:t>
      </w:r>
    </w:p>
    <w:p>
      <w:pPr>
        <w:pStyle w:val="0"/>
        <w:spacing w:before="200" w:line-rule="auto"/>
        <w:ind w:firstLine="540"/>
        <w:jc w:val="both"/>
      </w:pPr>
      <w:r>
        <w:rPr>
          <w:sz w:val="20"/>
        </w:rPr>
        <w:t xml:space="preserve">С необходимостью достижения по итогам реализации социального проекта характеристик (показателей, необходимых для достижения результата предоставления субсидии) ознакомлен и согласен.</w:t>
      </w:r>
    </w:p>
    <w:p>
      <w:pPr>
        <w:pStyle w:val="0"/>
        <w:spacing w:before="200" w:line-rule="auto"/>
        <w:ind w:firstLine="540"/>
        <w:jc w:val="both"/>
      </w:pPr>
      <w:r>
        <w:rPr>
          <w:sz w:val="20"/>
        </w:rPr>
        <w:t xml:space="preserve">С необходимостью возврата средств субсидии в случае недостижения результата предоставления субсидии, характеристик (показателей, необходимых для достижения результата предоставления субсидии), а равно в случае необеспечения заявленного в настоящем заявлении уровня софинансирования реализации социального проекта за счет средств из внебюджетных источников (собственных средств социально ориентированной некоммерческой организации) ознакомлен и согласен.</w:t>
      </w:r>
    </w:p>
    <w:p>
      <w:pPr>
        <w:pStyle w:val="0"/>
        <w:spacing w:before="200" w:line-rule="auto"/>
        <w:ind w:firstLine="540"/>
        <w:jc w:val="both"/>
      </w:pPr>
      <w:r>
        <w:rPr>
          <w:sz w:val="20"/>
        </w:rPr>
        <w:t xml:space="preserve">С уведомлением о результатах Конкурса путем размещения информации на информационном ресурсе </w:t>
      </w:r>
      <w:r>
        <w:rPr>
          <w:sz w:val="20"/>
        </w:rPr>
        <w:t xml:space="preserve">гранты.рф</w:t>
      </w:r>
      <w:r>
        <w:rPr>
          <w:sz w:val="20"/>
        </w:rPr>
        <w:t xml:space="preserve">, на сайте Конкурса </w:t>
      </w:r>
      <w:r>
        <w:rPr>
          <w:sz w:val="20"/>
        </w:rPr>
        <w:t xml:space="preserve">томск.гранты.рф</w:t>
      </w:r>
      <w:r>
        <w:rPr>
          <w:sz w:val="20"/>
        </w:rPr>
        <w:t xml:space="preserve"> и на сайте организатора Конкурса в разделе "Субсидии социально ориентированным некоммерческим организациям" согласен.</w:t>
      </w:r>
    </w:p>
    <w:p>
      <w:pPr>
        <w:pStyle w:val="0"/>
        <w:spacing w:before="200" w:line-rule="auto"/>
        <w:ind w:firstLine="540"/>
        <w:jc w:val="both"/>
      </w:pPr>
      <w:r>
        <w:rPr>
          <w:sz w:val="20"/>
        </w:rPr>
        <w:t xml:space="preserve">С публикацией (размещением) в информационно-телекоммуникационной сети "Интернет" информации о социально ориентированной некоммерческой организации, о подаваемой социально ориентированной некоммерческой организацией заявке, иной информации о социально ориентированной некоммерческой организации, связанной с Конкурсом, согласен.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 субсидий, в том числе</w:t>
      </w:r>
    </w:p>
    <w:p>
      <w:pPr>
        <w:pStyle w:val="0"/>
        <w:jc w:val="right"/>
      </w:pPr>
      <w:r>
        <w:rPr>
          <w:sz w:val="20"/>
        </w:rPr>
        <w:t xml:space="preserve">результатов их предоставления, социально ориентированным</w:t>
      </w:r>
    </w:p>
    <w:p>
      <w:pPr>
        <w:pStyle w:val="0"/>
        <w:jc w:val="right"/>
      </w:pPr>
      <w:r>
        <w:rPr>
          <w:sz w:val="20"/>
        </w:rPr>
        <w:t xml:space="preserve">некоммерческим организациям, за исключением государственных</w:t>
      </w:r>
    </w:p>
    <w:p>
      <w:pPr>
        <w:pStyle w:val="0"/>
        <w:jc w:val="right"/>
      </w:pPr>
      <w:r>
        <w:rPr>
          <w:sz w:val="20"/>
        </w:rPr>
        <w:t xml:space="preserve">(муниципальных) учреждений, в рамках реализации мероприятий</w:t>
      </w:r>
    </w:p>
    <w:p>
      <w:pPr>
        <w:pStyle w:val="0"/>
        <w:jc w:val="right"/>
      </w:pPr>
      <w:r>
        <w:rPr>
          <w:sz w:val="20"/>
        </w:rPr>
        <w:t xml:space="preserve">подпрограммы "Содействие развитию институтов гражданского</w:t>
      </w:r>
    </w:p>
    <w:p>
      <w:pPr>
        <w:pStyle w:val="0"/>
        <w:jc w:val="right"/>
      </w:pPr>
      <w:r>
        <w:rPr>
          <w:sz w:val="20"/>
        </w:rPr>
        <w:t xml:space="preserve">общества Томской области" государственной программы</w:t>
      </w:r>
    </w:p>
    <w:p>
      <w:pPr>
        <w:pStyle w:val="0"/>
        <w:jc w:val="right"/>
      </w:pPr>
      <w:r>
        <w:rPr>
          <w:sz w:val="20"/>
        </w:rPr>
        <w:t xml:space="preserve">"Повышение эффективности регионального и муниципального</w:t>
      </w:r>
    </w:p>
    <w:p>
      <w:pPr>
        <w:pStyle w:val="0"/>
        <w:jc w:val="right"/>
      </w:pPr>
      <w:r>
        <w:rPr>
          <w:sz w:val="20"/>
        </w:rPr>
        <w:t xml:space="preserve">управления в Томской области"</w:t>
      </w:r>
    </w:p>
    <w:p>
      <w:pPr>
        <w:pStyle w:val="0"/>
        <w:jc w:val="both"/>
      </w:pPr>
      <w:r>
        <w:rPr>
          <w:sz w:val="20"/>
        </w:rPr>
      </w:r>
    </w:p>
    <w:bookmarkStart w:id="1039" w:name="P1039"/>
    <w:bookmarkEnd w:id="1039"/>
    <w:p>
      <w:pPr>
        <w:pStyle w:val="2"/>
        <w:jc w:val="center"/>
      </w:pPr>
      <w:r>
        <w:rPr>
          <w:sz w:val="20"/>
        </w:rPr>
        <w:t xml:space="preserve">СОСТАВ</w:t>
      </w:r>
    </w:p>
    <w:p>
      <w:pPr>
        <w:pStyle w:val="2"/>
        <w:jc w:val="center"/>
      </w:pPr>
      <w:r>
        <w:rPr>
          <w:sz w:val="20"/>
        </w:rPr>
        <w:t xml:space="preserve">КОМИССИИ ПО ПРОВЕДЕНИЮ КОНКУРСА ПО ПРЕДОСТАВЛЕНИЮ</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В РАМКАХ РЕАЛИЗАЦИИ МЕРОПРИЯТИЙ ПОДПРОГРАММЫ</w:t>
      </w:r>
    </w:p>
    <w:p>
      <w:pPr>
        <w:pStyle w:val="2"/>
        <w:jc w:val="center"/>
      </w:pPr>
      <w:r>
        <w:rPr>
          <w:sz w:val="20"/>
        </w:rPr>
        <w:t xml:space="preserve">"СОДЕЙСТВИЕ РАЗВИТИЮ ИНСТИТУТОВ ГРАЖДАНСКОГО ОБЩЕСТВА</w:t>
      </w:r>
    </w:p>
    <w:p>
      <w:pPr>
        <w:pStyle w:val="2"/>
        <w:jc w:val="center"/>
      </w:pPr>
      <w:r>
        <w:rPr>
          <w:sz w:val="20"/>
        </w:rPr>
        <w:t xml:space="preserve">ТОМСКОЙ ОБЛАСТИ" ГОСУДАРСТВЕННОЙ ПРОГРАММЫ "ПОВЫШЕНИЕ</w:t>
      </w:r>
    </w:p>
    <w:p>
      <w:pPr>
        <w:pStyle w:val="2"/>
        <w:jc w:val="center"/>
      </w:pPr>
      <w:r>
        <w:rPr>
          <w:sz w:val="20"/>
        </w:rPr>
        <w:t xml:space="preserve">ЭФФЕКТИВНОСТИ РЕГИОНАЛЬНОГО И МУНИЦИПАЛЬНОГО УПРАВЛЕНИЯ</w:t>
      </w:r>
    </w:p>
    <w:p>
      <w:pPr>
        <w:pStyle w:val="2"/>
        <w:jc w:val="center"/>
      </w:pPr>
      <w:r>
        <w:rPr>
          <w:sz w:val="20"/>
        </w:rPr>
        <w:t xml:space="preserve">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31.08.2022 </w:t>
            </w:r>
            <w:hyperlink w:history="0" r:id="rId98" w:tooltip="Постановление Администрации Томской области от 31.08.2022 N 378а &quot;О внесении изменений в постановление Администрации Томской области от 06.07.2018 N 274а&quot; {КонсультантПлюс}">
              <w:r>
                <w:rPr>
                  <w:sz w:val="20"/>
                  <w:color w:val="0000ff"/>
                </w:rPr>
                <w:t xml:space="preserve">N 378а</w:t>
              </w:r>
            </w:hyperlink>
            <w:r>
              <w:rPr>
                <w:sz w:val="20"/>
                <w:color w:val="392c69"/>
              </w:rPr>
              <w:t xml:space="preserve">, от 26.05.2023 </w:t>
            </w:r>
            <w:hyperlink w:history="0" r:id="rId99"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N 251а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54"/>
        <w:gridCol w:w="340"/>
        <w:gridCol w:w="6746"/>
      </w:tblGrid>
      <w:tr>
        <w:tc>
          <w:tcPr>
            <w:tcW w:w="1954" w:type="dxa"/>
            <w:tcBorders>
              <w:top w:val="nil"/>
              <w:left w:val="nil"/>
              <w:bottom w:val="nil"/>
              <w:right w:val="nil"/>
            </w:tcBorders>
          </w:tcPr>
          <w:p>
            <w:pPr>
              <w:pStyle w:val="0"/>
            </w:pPr>
            <w:r>
              <w:rPr>
                <w:sz w:val="20"/>
              </w:rPr>
              <w:t xml:space="preserve">Рубцов Е.Л.</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заместитель председателя Общественной палаты Томской области, член Общественного совета при Департаменте лесного хозяйства Томской области, генеральный директор Акционерного общества "Томские мельницы" - председатель комиссии (по согласованию)</w:t>
            </w:r>
          </w:p>
        </w:tc>
      </w:tr>
      <w:tr>
        <w:tc>
          <w:tcPr>
            <w:tcW w:w="1954" w:type="dxa"/>
            <w:tcBorders>
              <w:top w:val="nil"/>
              <w:left w:val="nil"/>
              <w:bottom w:val="nil"/>
              <w:right w:val="nil"/>
            </w:tcBorders>
          </w:tcPr>
          <w:p>
            <w:pPr>
              <w:pStyle w:val="0"/>
            </w:pPr>
            <w:r>
              <w:rPr>
                <w:sz w:val="20"/>
              </w:rPr>
              <w:t xml:space="preserve">Тимофеев Е.В.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Комитета внутренней политики Администрации Томской области - заместитель председателя комиссии</w:t>
            </w:r>
          </w:p>
        </w:tc>
      </w:tr>
      <w:tr>
        <w:tc>
          <w:tcPr>
            <w:tcW w:w="1954" w:type="dxa"/>
            <w:tcBorders>
              <w:top w:val="nil"/>
              <w:left w:val="nil"/>
              <w:bottom w:val="nil"/>
              <w:right w:val="nil"/>
            </w:tcBorders>
          </w:tcPr>
          <w:p>
            <w:pPr>
              <w:pStyle w:val="0"/>
            </w:pPr>
            <w:r>
              <w:rPr>
                <w:sz w:val="20"/>
              </w:rPr>
              <w:t xml:space="preserve">Ажермачев А.Б.</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член Общественной палаты Томской области, начальник отдела координации деятельности и методического обеспечения организаций, осуществляющих спортивную подготовку в Томской области, ОГАУ "Томская областная спортивная школа олимпийского резерва" (по согласованию)</w:t>
            </w:r>
          </w:p>
        </w:tc>
      </w:tr>
      <w:tr>
        <w:tc>
          <w:tcPr>
            <w:tcW w:w="1954" w:type="dxa"/>
            <w:tcBorders>
              <w:top w:val="nil"/>
              <w:left w:val="nil"/>
              <w:bottom w:val="nil"/>
              <w:right w:val="nil"/>
            </w:tcBorders>
          </w:tcPr>
          <w:p>
            <w:pPr>
              <w:pStyle w:val="0"/>
            </w:pPr>
            <w:r>
              <w:rPr>
                <w:sz w:val="20"/>
              </w:rPr>
              <w:t xml:space="preserve">Водянова И.И.</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комитета по местному самоуправлению управления информационной политики и общественных связей администрации Города Томска (по согласованию)</w:t>
            </w:r>
          </w:p>
        </w:tc>
      </w:tr>
      <w:tr>
        <w:tc>
          <w:tcPr>
            <w:tcW w:w="1954" w:type="dxa"/>
            <w:tcBorders>
              <w:top w:val="nil"/>
              <w:left w:val="nil"/>
              <w:bottom w:val="nil"/>
              <w:right w:val="nil"/>
            </w:tcBorders>
          </w:tcPr>
          <w:p>
            <w:pPr>
              <w:pStyle w:val="0"/>
            </w:pPr>
            <w:r>
              <w:rPr>
                <w:sz w:val="20"/>
              </w:rPr>
              <w:t xml:space="preserve">Глок Л.Э.</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депутат Законодательной Думы Томской области (по согласованию)</w:t>
            </w:r>
          </w:p>
        </w:tc>
      </w:tr>
      <w:tr>
        <w:tc>
          <w:tcPr>
            <w:tcW w:w="1954" w:type="dxa"/>
            <w:tcBorders>
              <w:top w:val="nil"/>
              <w:left w:val="nil"/>
              <w:bottom w:val="nil"/>
              <w:right w:val="nil"/>
            </w:tcBorders>
          </w:tcPr>
          <w:p>
            <w:pPr>
              <w:pStyle w:val="0"/>
            </w:pPr>
            <w:r>
              <w:rPr>
                <w:sz w:val="20"/>
              </w:rPr>
              <w:t xml:space="preserve">Долгов А.В.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Томской региональной общественной организации участников ликвидации последствий аварии на Чернобыльской АЭС Союз "Чернобыль", член Общественной палаты Томской области, член регионального штаба Общероссийского народного фронта Томской области, член Общественного совета при Департаменте ЖКХ и государственного жилищного надзора Томской области - секретарь комиссии (по согласованию)</w:t>
            </w:r>
          </w:p>
        </w:tc>
      </w:tr>
      <w:tr>
        <w:tc>
          <w:tcPr>
            <w:tcW w:w="1954" w:type="dxa"/>
            <w:tcBorders>
              <w:top w:val="nil"/>
              <w:left w:val="nil"/>
              <w:bottom w:val="nil"/>
              <w:right w:val="nil"/>
            </w:tcBorders>
          </w:tcPr>
          <w:p>
            <w:pPr>
              <w:pStyle w:val="0"/>
            </w:pPr>
            <w:r>
              <w:rPr>
                <w:sz w:val="20"/>
              </w:rPr>
              <w:t xml:space="preserve">Еремин А.С.</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советник генерального директора по связям с органами государственного управления ООО "Томскнефтехим" (по согласованию)</w:t>
            </w:r>
          </w:p>
        </w:tc>
      </w:tr>
      <w:tr>
        <w:tc>
          <w:tcPr>
            <w:tcW w:w="1954" w:type="dxa"/>
            <w:tcBorders>
              <w:top w:val="nil"/>
              <w:left w:val="nil"/>
              <w:bottom w:val="nil"/>
              <w:right w:val="nil"/>
            </w:tcBorders>
          </w:tcPr>
          <w:p>
            <w:pPr>
              <w:pStyle w:val="0"/>
            </w:pPr>
            <w:r>
              <w:rPr>
                <w:sz w:val="20"/>
              </w:rPr>
              <w:t xml:space="preserve">Кошель И.П.</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начальник Управления Министерства юстиции Российской Федерации по Томской области (по согласованию)</w:t>
            </w:r>
          </w:p>
        </w:tc>
      </w:tr>
      <w:tr>
        <w:tc>
          <w:tcPr>
            <w:tcW w:w="1954" w:type="dxa"/>
            <w:tcBorders>
              <w:top w:val="nil"/>
              <w:left w:val="nil"/>
              <w:bottom w:val="nil"/>
              <w:right w:val="nil"/>
            </w:tcBorders>
          </w:tcPr>
          <w:p>
            <w:pPr>
              <w:pStyle w:val="0"/>
            </w:pPr>
            <w:r>
              <w:rPr>
                <w:sz w:val="20"/>
              </w:rPr>
              <w:t xml:space="preserve">Лиманская Н.В.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член Общественной палаты Томской области, исполнительный директор Ассоциации "Совет муниципальных образований Томской области" (по согласованию)</w:t>
            </w:r>
          </w:p>
        </w:tc>
      </w:tr>
      <w:tr>
        <w:tc>
          <w:tcPr>
            <w:tcW w:w="1954" w:type="dxa"/>
            <w:tcBorders>
              <w:top w:val="nil"/>
              <w:left w:val="nil"/>
              <w:bottom w:val="nil"/>
              <w:right w:val="nil"/>
            </w:tcBorders>
          </w:tcPr>
          <w:p>
            <w:pPr>
              <w:pStyle w:val="0"/>
            </w:pPr>
            <w:r>
              <w:rPr>
                <w:sz w:val="20"/>
              </w:rPr>
              <w:t xml:space="preserve">Немцева Г.Г.</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депутат Законодательной Думы Томской области (по согласованию)</w:t>
            </w:r>
          </w:p>
        </w:tc>
      </w:tr>
      <w:tr>
        <w:tc>
          <w:tcPr>
            <w:tcW w:w="1954" w:type="dxa"/>
            <w:tcBorders>
              <w:top w:val="nil"/>
              <w:left w:val="nil"/>
              <w:bottom w:val="nil"/>
              <w:right w:val="nil"/>
            </w:tcBorders>
          </w:tcPr>
          <w:p>
            <w:pPr>
              <w:pStyle w:val="0"/>
            </w:pPr>
            <w:r>
              <w:rPr>
                <w:sz w:val="20"/>
              </w:rPr>
              <w:t xml:space="preserve">Николаева И.В.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начальник отдела корпоративных коммуникаций ООО "Газпромнефть-Восток" (по согласованию)</w:t>
            </w:r>
          </w:p>
        </w:tc>
      </w:tr>
      <w:tr>
        <w:tc>
          <w:tcPr>
            <w:tcW w:w="1954" w:type="dxa"/>
            <w:tcBorders>
              <w:top w:val="nil"/>
              <w:left w:val="nil"/>
              <w:bottom w:val="nil"/>
              <w:right w:val="nil"/>
            </w:tcBorders>
          </w:tcPr>
          <w:p>
            <w:pPr>
              <w:pStyle w:val="0"/>
            </w:pPr>
            <w:r>
              <w:rPr>
                <w:sz w:val="20"/>
              </w:rPr>
              <w:t xml:space="preserve">Разживин И.А.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член Общественной палаты Томской области, ассистент кафедры электроэнергетических систем 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(по согласованию)</w:t>
            </w:r>
          </w:p>
        </w:tc>
      </w:tr>
      <w:tr>
        <w:tc>
          <w:tcPr>
            <w:tcW w:w="1954" w:type="dxa"/>
            <w:tcBorders>
              <w:top w:val="nil"/>
              <w:left w:val="nil"/>
              <w:bottom w:val="nil"/>
              <w:right w:val="nil"/>
            </w:tcBorders>
          </w:tcPr>
          <w:p>
            <w:pPr>
              <w:pStyle w:val="0"/>
            </w:pPr>
            <w:r>
              <w:rPr>
                <w:sz w:val="20"/>
              </w:rPr>
              <w:t xml:space="preserve">Свинцова Т.В.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главный редактор редакции Регионального информационного агентства "Томск" (по согласованию)</w:t>
            </w:r>
          </w:p>
        </w:tc>
      </w:tr>
      <w:tr>
        <w:tc>
          <w:tcPr>
            <w:tcW w:w="1954" w:type="dxa"/>
            <w:tcBorders>
              <w:top w:val="nil"/>
              <w:left w:val="nil"/>
              <w:bottom w:val="nil"/>
              <w:right w:val="nil"/>
            </w:tcBorders>
          </w:tcPr>
          <w:p>
            <w:pPr>
              <w:pStyle w:val="0"/>
            </w:pPr>
            <w:r>
              <w:rPr>
                <w:sz w:val="20"/>
              </w:rPr>
              <w:t xml:space="preserve">Уткин В.А.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заведующий кафедрой уголовно-исполнительного права и криминологии Юридического института ФГАОУ ВО "Национальный исследовательский Томский государственный университет", председатель Общественной палаты Томской области (по согласованию)</w:t>
            </w:r>
          </w:p>
        </w:tc>
      </w:tr>
      <w:tr>
        <w:tc>
          <w:tcPr>
            <w:tcW w:w="1954" w:type="dxa"/>
            <w:tcBorders>
              <w:top w:val="nil"/>
              <w:left w:val="nil"/>
              <w:bottom w:val="nil"/>
              <w:right w:val="nil"/>
            </w:tcBorders>
          </w:tcPr>
          <w:p>
            <w:pPr>
              <w:pStyle w:val="0"/>
            </w:pPr>
            <w:r>
              <w:rPr>
                <w:sz w:val="20"/>
              </w:rPr>
              <w:t xml:space="preserve">Фомичев В.В.</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член Общественной палаты Томской области, Атаман Томского отдельского казачьего общества Сибирского войскового казачьего общества, директор ООО "НЕФТЕСПАС"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 субсидий, в том числе</w:t>
      </w:r>
    </w:p>
    <w:p>
      <w:pPr>
        <w:pStyle w:val="0"/>
        <w:jc w:val="right"/>
      </w:pPr>
      <w:r>
        <w:rPr>
          <w:sz w:val="20"/>
        </w:rPr>
        <w:t xml:space="preserve">результатов их предоставления, социально ориентированным</w:t>
      </w:r>
    </w:p>
    <w:p>
      <w:pPr>
        <w:pStyle w:val="0"/>
        <w:jc w:val="right"/>
      </w:pPr>
      <w:r>
        <w:rPr>
          <w:sz w:val="20"/>
        </w:rPr>
        <w:t xml:space="preserve">некоммерческим организациям, за исключением государственных</w:t>
      </w:r>
    </w:p>
    <w:p>
      <w:pPr>
        <w:pStyle w:val="0"/>
        <w:jc w:val="right"/>
      </w:pPr>
      <w:r>
        <w:rPr>
          <w:sz w:val="20"/>
        </w:rPr>
        <w:t xml:space="preserve">(муниципальных) учреждений, в рамках реализации мероприятий</w:t>
      </w:r>
    </w:p>
    <w:p>
      <w:pPr>
        <w:pStyle w:val="0"/>
        <w:jc w:val="right"/>
      </w:pPr>
      <w:r>
        <w:rPr>
          <w:sz w:val="20"/>
        </w:rPr>
        <w:t xml:space="preserve">подпрограммы "Содействие развитию институтов гражданского</w:t>
      </w:r>
    </w:p>
    <w:p>
      <w:pPr>
        <w:pStyle w:val="0"/>
        <w:jc w:val="right"/>
      </w:pPr>
      <w:r>
        <w:rPr>
          <w:sz w:val="20"/>
        </w:rPr>
        <w:t xml:space="preserve">общества Томской области" государственной программы</w:t>
      </w:r>
    </w:p>
    <w:p>
      <w:pPr>
        <w:pStyle w:val="0"/>
        <w:jc w:val="right"/>
      </w:pPr>
      <w:r>
        <w:rPr>
          <w:sz w:val="20"/>
        </w:rPr>
        <w:t xml:space="preserve">"Повышение эффективности регионального и муниципального</w:t>
      </w:r>
    </w:p>
    <w:p>
      <w:pPr>
        <w:pStyle w:val="0"/>
        <w:jc w:val="right"/>
      </w:pPr>
      <w:r>
        <w:rPr>
          <w:sz w:val="20"/>
        </w:rPr>
        <w:t xml:space="preserve">управления в Томской области"</w:t>
      </w:r>
    </w:p>
    <w:p>
      <w:pPr>
        <w:pStyle w:val="0"/>
        <w:jc w:val="both"/>
      </w:pPr>
      <w:r>
        <w:rPr>
          <w:sz w:val="20"/>
        </w:rPr>
      </w:r>
    </w:p>
    <w:bookmarkStart w:id="1113" w:name="P1113"/>
    <w:bookmarkEnd w:id="1113"/>
    <w:p>
      <w:pPr>
        <w:pStyle w:val="2"/>
        <w:jc w:val="center"/>
      </w:pPr>
      <w:r>
        <w:rPr>
          <w:sz w:val="20"/>
        </w:rPr>
        <w:t xml:space="preserve">КРИТЕРИИ</w:t>
      </w:r>
    </w:p>
    <w:p>
      <w:pPr>
        <w:pStyle w:val="2"/>
        <w:jc w:val="center"/>
      </w:pPr>
      <w:r>
        <w:rPr>
          <w:sz w:val="20"/>
        </w:rPr>
        <w:t xml:space="preserve">ОЦЕНОК ЗАЯВОК И КОЭФФИЦИЕНТЫ ИХ ЗНАЧИМОСТИ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Томской области</w:t>
            </w:r>
          </w:p>
          <w:p>
            <w:pPr>
              <w:pStyle w:val="0"/>
              <w:jc w:val="center"/>
            </w:pPr>
            <w:r>
              <w:rPr>
                <w:sz w:val="20"/>
                <w:color w:val="392c69"/>
              </w:rPr>
              <w:t xml:space="preserve">от 08.07.2022 </w:t>
            </w:r>
            <w:hyperlink w:history="0" r:id="rId100" w:tooltip="Постановление Администрации Томской области от 08.07.2022 N 314а &quot;О внесении изменений в постановление Администрации Томской области от 06.07.2018 N 274а&quot; {КонсультантПлюс}">
              <w:r>
                <w:rPr>
                  <w:sz w:val="20"/>
                  <w:color w:val="0000ff"/>
                </w:rPr>
                <w:t xml:space="preserve">N 314а</w:t>
              </w:r>
            </w:hyperlink>
            <w:r>
              <w:rPr>
                <w:sz w:val="20"/>
                <w:color w:val="392c69"/>
              </w:rPr>
              <w:t xml:space="preserve">, от 06.02.2023 </w:t>
            </w:r>
            <w:hyperlink w:history="0" r:id="rId101" w:tooltip="Постановление Администрации Томской области от 06.02.2023 N 52а &quot;О внесении изменений в постановление Администрации Томской области от 06.07.2018 N 274а&quot; {КонсультантПлюс}">
              <w:r>
                <w:rPr>
                  <w:sz w:val="20"/>
                  <w:color w:val="0000ff"/>
                </w:rPr>
                <w:t xml:space="preserve">N 52а</w:t>
              </w:r>
            </w:hyperlink>
            <w:r>
              <w:rPr>
                <w:sz w:val="20"/>
                <w:color w:val="392c69"/>
              </w:rPr>
              <w:t xml:space="preserve">, от 26.05.2023 </w:t>
            </w:r>
            <w:hyperlink w:history="0" r:id="rId102" w:tooltip="Постановление Администрации Томской области от 26.05.2023 N 251а &quot;О внесении изменений в постановление Администрации Томской области от 06.07.2018 N 274а&quot; {КонсультантПлюс}">
              <w:r>
                <w:rPr>
                  <w:sz w:val="20"/>
                  <w:color w:val="0000ff"/>
                </w:rPr>
                <w:t xml:space="preserve">N 251а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1644"/>
        <w:gridCol w:w="1587"/>
      </w:tblGrid>
      <w:tr>
        <w:tc>
          <w:tcPr>
            <w:tcW w:w="5839" w:type="dxa"/>
            <w:vAlign w:val="center"/>
            <w:vMerge w:val="restart"/>
          </w:tcPr>
          <w:p>
            <w:pPr>
              <w:pStyle w:val="0"/>
              <w:jc w:val="center"/>
            </w:pPr>
            <w:r>
              <w:rPr>
                <w:sz w:val="20"/>
              </w:rPr>
              <w:t xml:space="preserve">Критерии оценок заявок</w:t>
            </w:r>
          </w:p>
        </w:tc>
        <w:tc>
          <w:tcPr>
            <w:gridSpan w:val="2"/>
            <w:tcW w:w="3231" w:type="dxa"/>
            <w:vAlign w:val="center"/>
          </w:tcPr>
          <w:p>
            <w:pPr>
              <w:pStyle w:val="0"/>
              <w:jc w:val="center"/>
            </w:pPr>
            <w:r>
              <w:rPr>
                <w:sz w:val="20"/>
              </w:rPr>
              <w:t xml:space="preserve">Коэффициенты значимости</w:t>
            </w:r>
          </w:p>
        </w:tc>
      </w:tr>
      <w:tr>
        <w:tc>
          <w:tcPr>
            <w:vMerge w:val="continue"/>
          </w:tcPr>
          <w:p/>
        </w:tc>
        <w:tc>
          <w:tcPr>
            <w:gridSpan w:val="2"/>
            <w:tcW w:w="3231" w:type="dxa"/>
            <w:vAlign w:val="center"/>
          </w:tcPr>
          <w:p>
            <w:pPr>
              <w:pStyle w:val="0"/>
              <w:jc w:val="center"/>
            </w:pPr>
            <w:r>
              <w:rPr>
                <w:sz w:val="20"/>
              </w:rPr>
              <w:t xml:space="preserve">Для заявок с запрашиваемой суммой субсидии</w:t>
            </w:r>
          </w:p>
        </w:tc>
      </w:tr>
      <w:tr>
        <w:tc>
          <w:tcPr>
            <w:vMerge w:val="continue"/>
          </w:tcPr>
          <w:p/>
        </w:tc>
        <w:tc>
          <w:tcPr>
            <w:tcW w:w="1644" w:type="dxa"/>
            <w:vAlign w:val="center"/>
          </w:tcPr>
          <w:p>
            <w:pPr>
              <w:pStyle w:val="0"/>
              <w:jc w:val="center"/>
            </w:pPr>
            <w:r>
              <w:rPr>
                <w:sz w:val="20"/>
              </w:rPr>
              <w:t xml:space="preserve">не более 500 тыс. рублей</w:t>
            </w:r>
          </w:p>
        </w:tc>
        <w:tc>
          <w:tcPr>
            <w:tcW w:w="1587" w:type="dxa"/>
            <w:vAlign w:val="center"/>
          </w:tcPr>
          <w:p>
            <w:pPr>
              <w:pStyle w:val="0"/>
              <w:jc w:val="center"/>
            </w:pPr>
            <w:r>
              <w:rPr>
                <w:sz w:val="20"/>
              </w:rPr>
              <w:t xml:space="preserve">от 500 до 1200 тыс. рублей</w:t>
            </w:r>
          </w:p>
        </w:tc>
      </w:tr>
      <w:tr>
        <w:tc>
          <w:tcPr>
            <w:tcW w:w="5839" w:type="dxa"/>
          </w:tcPr>
          <w:p>
            <w:pPr>
              <w:pStyle w:val="0"/>
              <w:jc w:val="both"/>
            </w:pPr>
            <w:r>
              <w:rPr>
                <w:sz w:val="20"/>
              </w:rPr>
              <w:t xml:space="preserve">Актуальность и социальная значимость социального проекта</w:t>
            </w:r>
          </w:p>
        </w:tc>
        <w:tc>
          <w:tcPr>
            <w:tcW w:w="1644" w:type="dxa"/>
            <w:vAlign w:val="center"/>
          </w:tcPr>
          <w:p>
            <w:pPr>
              <w:pStyle w:val="0"/>
              <w:jc w:val="center"/>
            </w:pPr>
            <w:r>
              <w:rPr>
                <w:sz w:val="20"/>
              </w:rPr>
              <w:t xml:space="preserve">2</w:t>
            </w:r>
          </w:p>
        </w:tc>
        <w:tc>
          <w:tcPr>
            <w:tcW w:w="1587" w:type="dxa"/>
            <w:vAlign w:val="center"/>
          </w:tcPr>
          <w:p>
            <w:pPr>
              <w:pStyle w:val="0"/>
              <w:jc w:val="center"/>
            </w:pPr>
            <w:r>
              <w:rPr>
                <w:sz w:val="20"/>
              </w:rPr>
              <w:t xml:space="preserve">1</w:t>
            </w:r>
          </w:p>
        </w:tc>
      </w:tr>
      <w:tr>
        <w:tc>
          <w:tcPr>
            <w:tcW w:w="5839" w:type="dxa"/>
          </w:tcPr>
          <w:p>
            <w:pPr>
              <w:pStyle w:val="0"/>
              <w:jc w:val="both"/>
            </w:pPr>
            <w:r>
              <w:rPr>
                <w:sz w:val="20"/>
              </w:rPr>
              <w:t xml:space="preserve">Логическая связанность и реализуемость социального проекта, соответствие мероприятий проекта его целям, задачам и ожидаемым результатам</w:t>
            </w:r>
          </w:p>
        </w:tc>
        <w:tc>
          <w:tcPr>
            <w:tcW w:w="1644" w:type="dxa"/>
            <w:vAlign w:val="center"/>
          </w:tcPr>
          <w:p>
            <w:pPr>
              <w:pStyle w:val="0"/>
              <w:jc w:val="center"/>
            </w:pPr>
            <w:r>
              <w:rPr>
                <w:sz w:val="20"/>
              </w:rPr>
              <w:t xml:space="preserve">2</w:t>
            </w:r>
          </w:p>
        </w:tc>
        <w:tc>
          <w:tcPr>
            <w:tcW w:w="1587" w:type="dxa"/>
            <w:vAlign w:val="center"/>
          </w:tcPr>
          <w:p>
            <w:pPr>
              <w:pStyle w:val="0"/>
              <w:jc w:val="center"/>
            </w:pPr>
            <w:r>
              <w:rPr>
                <w:sz w:val="20"/>
              </w:rPr>
              <w:t xml:space="preserve">1</w:t>
            </w:r>
          </w:p>
        </w:tc>
      </w:tr>
      <w:tr>
        <w:tc>
          <w:tcPr>
            <w:tcW w:w="5839" w:type="dxa"/>
          </w:tcPr>
          <w:p>
            <w:pPr>
              <w:pStyle w:val="0"/>
              <w:jc w:val="both"/>
            </w:pPr>
            <w:r>
              <w:rPr>
                <w:sz w:val="20"/>
              </w:rPr>
              <w:t xml:space="preserve">Инновационность, уникальность социального проекта</w:t>
            </w:r>
          </w:p>
        </w:tc>
        <w:tc>
          <w:tcPr>
            <w:tcW w:w="1644" w:type="dxa"/>
            <w:vAlign w:val="center"/>
          </w:tcPr>
          <w:p>
            <w:pPr>
              <w:pStyle w:val="0"/>
              <w:jc w:val="center"/>
            </w:pPr>
            <w:r>
              <w:rPr>
                <w:sz w:val="20"/>
              </w:rPr>
              <w:t xml:space="preserve">0,5</w:t>
            </w:r>
          </w:p>
        </w:tc>
        <w:tc>
          <w:tcPr>
            <w:tcW w:w="1587" w:type="dxa"/>
            <w:vAlign w:val="center"/>
          </w:tcPr>
          <w:p>
            <w:pPr>
              <w:pStyle w:val="0"/>
              <w:jc w:val="center"/>
            </w:pPr>
            <w:r>
              <w:rPr>
                <w:sz w:val="20"/>
              </w:rPr>
              <w:t xml:space="preserve">0,5</w:t>
            </w:r>
          </w:p>
        </w:tc>
      </w:tr>
      <w:tr>
        <w:tc>
          <w:tcPr>
            <w:tcW w:w="5839" w:type="dxa"/>
          </w:tcPr>
          <w:p>
            <w:pPr>
              <w:pStyle w:val="0"/>
              <w:jc w:val="both"/>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644" w:type="dxa"/>
            <w:vAlign w:val="center"/>
          </w:tcPr>
          <w:p>
            <w:pPr>
              <w:pStyle w:val="0"/>
              <w:jc w:val="center"/>
            </w:pPr>
            <w:r>
              <w:rPr>
                <w:sz w:val="20"/>
              </w:rPr>
              <w:t xml:space="preserve">2</w:t>
            </w:r>
          </w:p>
        </w:tc>
        <w:tc>
          <w:tcPr>
            <w:tcW w:w="1587" w:type="dxa"/>
            <w:vAlign w:val="center"/>
          </w:tcPr>
          <w:p>
            <w:pPr>
              <w:pStyle w:val="0"/>
              <w:jc w:val="center"/>
            </w:pPr>
            <w:r>
              <w:rPr>
                <w:sz w:val="20"/>
              </w:rPr>
              <w:t xml:space="preserve">1,5</w:t>
            </w:r>
          </w:p>
        </w:tc>
      </w:tr>
      <w:tr>
        <w:tc>
          <w:tcPr>
            <w:tcW w:w="5839" w:type="dxa"/>
          </w:tcPr>
          <w:p>
            <w:pPr>
              <w:pStyle w:val="0"/>
              <w:jc w:val="both"/>
            </w:pPr>
            <w:r>
              <w:rPr>
                <w:sz w:val="20"/>
              </w:rPr>
              <w:t xml:space="preserve">Реалистичность бюджета проекта и обоснованность планируемых расходов на реализацию социального проекта</w:t>
            </w:r>
          </w:p>
        </w:tc>
        <w:tc>
          <w:tcPr>
            <w:tcW w:w="1644" w:type="dxa"/>
            <w:vAlign w:val="center"/>
          </w:tcPr>
          <w:p>
            <w:pPr>
              <w:pStyle w:val="0"/>
              <w:jc w:val="center"/>
            </w:pPr>
            <w:r>
              <w:rPr>
                <w:sz w:val="20"/>
              </w:rPr>
              <w:t xml:space="preserve">1</w:t>
            </w:r>
          </w:p>
        </w:tc>
        <w:tc>
          <w:tcPr>
            <w:tcW w:w="1587" w:type="dxa"/>
            <w:vAlign w:val="center"/>
          </w:tcPr>
          <w:p>
            <w:pPr>
              <w:pStyle w:val="0"/>
              <w:jc w:val="center"/>
            </w:pPr>
            <w:r>
              <w:rPr>
                <w:sz w:val="20"/>
              </w:rPr>
              <w:t xml:space="preserve">1,5</w:t>
            </w:r>
          </w:p>
        </w:tc>
      </w:tr>
      <w:tr>
        <w:tc>
          <w:tcPr>
            <w:tcW w:w="5839" w:type="dxa"/>
          </w:tcPr>
          <w:p>
            <w:pPr>
              <w:pStyle w:val="0"/>
              <w:jc w:val="both"/>
            </w:pPr>
            <w:r>
              <w:rPr>
                <w:sz w:val="20"/>
              </w:rPr>
              <w:t xml:space="preserve">Масштаб реализации (территориальный охват) проекта</w:t>
            </w:r>
          </w:p>
        </w:tc>
        <w:tc>
          <w:tcPr>
            <w:tcW w:w="1644" w:type="dxa"/>
            <w:vAlign w:val="center"/>
          </w:tcPr>
          <w:p>
            <w:pPr>
              <w:pStyle w:val="0"/>
              <w:jc w:val="center"/>
            </w:pPr>
            <w:r>
              <w:rPr>
                <w:sz w:val="20"/>
              </w:rPr>
              <w:t xml:space="preserve">1</w:t>
            </w:r>
          </w:p>
        </w:tc>
        <w:tc>
          <w:tcPr>
            <w:tcW w:w="1587" w:type="dxa"/>
            <w:vAlign w:val="center"/>
          </w:tcPr>
          <w:p>
            <w:pPr>
              <w:pStyle w:val="0"/>
              <w:jc w:val="center"/>
            </w:pPr>
            <w:r>
              <w:rPr>
                <w:sz w:val="20"/>
              </w:rPr>
              <w:t xml:space="preserve">1,5</w:t>
            </w:r>
          </w:p>
        </w:tc>
      </w:tr>
      <w:tr>
        <w:tc>
          <w:tcPr>
            <w:tcW w:w="5839" w:type="dxa"/>
          </w:tcPr>
          <w:p>
            <w:pPr>
              <w:pStyle w:val="0"/>
              <w:jc w:val="both"/>
            </w:pPr>
            <w:r>
              <w:rPr>
                <w:sz w:val="20"/>
              </w:rPr>
              <w:t xml:space="preserve">Привлечение средств из внебюджетных источников (собственных средств социально ориентированной некоммерческой организации), а также дополнительные ресурсы социально ориентированной некоммерческой организации, привлекаемые на реализацию проекта, перспективы его дальнейшего развития</w:t>
            </w:r>
          </w:p>
        </w:tc>
        <w:tc>
          <w:tcPr>
            <w:tcW w:w="1644" w:type="dxa"/>
            <w:vAlign w:val="center"/>
          </w:tcPr>
          <w:p>
            <w:pPr>
              <w:pStyle w:val="0"/>
              <w:jc w:val="center"/>
            </w:pPr>
            <w:r>
              <w:rPr>
                <w:sz w:val="20"/>
              </w:rPr>
              <w:t xml:space="preserve">1</w:t>
            </w:r>
          </w:p>
        </w:tc>
        <w:tc>
          <w:tcPr>
            <w:tcW w:w="1587" w:type="dxa"/>
            <w:vAlign w:val="center"/>
          </w:tcPr>
          <w:p>
            <w:pPr>
              <w:pStyle w:val="0"/>
              <w:jc w:val="center"/>
            </w:pPr>
            <w:r>
              <w:rPr>
                <w:sz w:val="20"/>
              </w:rPr>
              <w:t xml:space="preserve">1,5</w:t>
            </w:r>
          </w:p>
        </w:tc>
      </w:tr>
      <w:tr>
        <w:tc>
          <w:tcPr>
            <w:tcW w:w="5839" w:type="dxa"/>
          </w:tcPr>
          <w:p>
            <w:pPr>
              <w:pStyle w:val="0"/>
              <w:jc w:val="both"/>
            </w:pPr>
            <w:r>
              <w:rPr>
                <w:sz w:val="20"/>
              </w:rPr>
              <w:t xml:space="preserve">Опыт социально ориентированной некоммерческой организации по успешной реализации проектов по соответствующему направлению деятельности</w:t>
            </w:r>
          </w:p>
        </w:tc>
        <w:tc>
          <w:tcPr>
            <w:tcW w:w="1644" w:type="dxa"/>
            <w:vAlign w:val="center"/>
          </w:tcPr>
          <w:p>
            <w:pPr>
              <w:pStyle w:val="0"/>
              <w:jc w:val="center"/>
            </w:pPr>
            <w:r>
              <w:rPr>
                <w:sz w:val="20"/>
              </w:rPr>
              <w:t xml:space="preserve">0,5</w:t>
            </w:r>
          </w:p>
        </w:tc>
        <w:tc>
          <w:tcPr>
            <w:tcW w:w="1587" w:type="dxa"/>
            <w:vAlign w:val="center"/>
          </w:tcPr>
          <w:p>
            <w:pPr>
              <w:pStyle w:val="0"/>
              <w:jc w:val="center"/>
            </w:pPr>
            <w:r>
              <w:rPr>
                <w:sz w:val="20"/>
              </w:rPr>
              <w:t xml:space="preserve">1</w:t>
            </w:r>
          </w:p>
        </w:tc>
      </w:tr>
      <w:tr>
        <w:tc>
          <w:tcPr>
            <w:tcW w:w="5839" w:type="dxa"/>
          </w:tcPr>
          <w:p>
            <w:pPr>
              <w:pStyle w:val="0"/>
              <w:jc w:val="both"/>
            </w:pPr>
            <w:r>
              <w:rPr>
                <w:sz w:val="20"/>
              </w:rPr>
              <w:t xml:space="preserve">Соответствие опыта и компетенций команды проекта планируемой деятельности</w:t>
            </w:r>
          </w:p>
        </w:tc>
        <w:tc>
          <w:tcPr>
            <w:tcW w:w="1644" w:type="dxa"/>
            <w:vAlign w:val="center"/>
          </w:tcPr>
          <w:p>
            <w:pPr>
              <w:pStyle w:val="0"/>
              <w:jc w:val="center"/>
            </w:pPr>
            <w:r>
              <w:rPr>
                <w:sz w:val="20"/>
              </w:rPr>
              <w:t xml:space="preserve">1</w:t>
            </w:r>
          </w:p>
        </w:tc>
        <w:tc>
          <w:tcPr>
            <w:tcW w:w="1587" w:type="dxa"/>
            <w:vAlign w:val="center"/>
          </w:tcPr>
          <w:p>
            <w:pPr>
              <w:pStyle w:val="0"/>
              <w:jc w:val="center"/>
            </w:pPr>
            <w:r>
              <w:rPr>
                <w:sz w:val="20"/>
              </w:rPr>
              <w:t xml:space="preserve">1</w:t>
            </w:r>
          </w:p>
        </w:tc>
      </w:tr>
      <w:tr>
        <w:tc>
          <w:tcPr>
            <w:tcW w:w="5839" w:type="dxa"/>
          </w:tcPr>
          <w:p>
            <w:pPr>
              <w:pStyle w:val="0"/>
              <w:jc w:val="both"/>
            </w:pPr>
            <w:r>
              <w:rPr>
                <w:sz w:val="20"/>
              </w:rPr>
              <w:t xml:space="preserve">Информационная открытость социально ориентированной некоммерческой организации</w:t>
            </w:r>
          </w:p>
        </w:tc>
        <w:tc>
          <w:tcPr>
            <w:tcW w:w="1644" w:type="dxa"/>
            <w:vAlign w:val="center"/>
          </w:tcPr>
          <w:p>
            <w:pPr>
              <w:pStyle w:val="0"/>
              <w:jc w:val="center"/>
            </w:pPr>
            <w:r>
              <w:rPr>
                <w:sz w:val="20"/>
              </w:rPr>
              <w:t xml:space="preserve">1</w:t>
            </w:r>
          </w:p>
        </w:tc>
        <w:tc>
          <w:tcPr>
            <w:tcW w:w="1587" w:type="dxa"/>
            <w:vAlign w:val="center"/>
          </w:tcPr>
          <w:p>
            <w:pPr>
              <w:pStyle w:val="0"/>
              <w:jc w:val="center"/>
            </w:pPr>
            <w:r>
              <w:rPr>
                <w:sz w:val="20"/>
              </w:rPr>
              <w:t xml:space="preserve">1,5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06.07.2018 N 274а</w:t>
            <w:br/>
            <w:t>(ред. от 26.05.2023)</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06153C0E3797E8FE66EC12293A2C8E07AB9AE6299F5BE284F1EA18A439C0625B223AF92667E190E6C77DA7325F55DACDD2A5FA2FDC65B8D1869CB5o9t3I" TargetMode = "External"/>
	<Relationship Id="rId8" Type="http://schemas.openxmlformats.org/officeDocument/2006/relationships/hyperlink" Target="consultantplus://offline/ref=B606153C0E3797E8FE66EC12293A2C8E07AB9AE6299F54E085FEEA18A439C0625B223AF92667E190E6C77DA7325F55DACDD2A5FA2FDC65B8D1869CB5o9t3I" TargetMode = "External"/>
	<Relationship Id="rId9" Type="http://schemas.openxmlformats.org/officeDocument/2006/relationships/hyperlink" Target="consultantplus://offline/ref=B606153C0E3797E8FE66EC12293A2C8E07AB9AE6299E5DE080FBEA18A439C0625B223AF92667E190E6C77DA7325F55DACDD2A5FA2FDC65B8D1869CB5o9t3I" TargetMode = "External"/>
	<Relationship Id="rId10" Type="http://schemas.openxmlformats.org/officeDocument/2006/relationships/hyperlink" Target="consultantplus://offline/ref=B606153C0E3797E8FE66EC12293A2C8E07AB9AE629995CEA8CF0EA18A439C0625B223AF92667E190E6C77DA7325F55DACDD2A5FA2FDC65B8D1869CB5o9t3I" TargetMode = "External"/>
	<Relationship Id="rId11" Type="http://schemas.openxmlformats.org/officeDocument/2006/relationships/hyperlink" Target="consultantplus://offline/ref=B606153C0E3797E8FE66EC12293A2C8E07AB9AE629985EE283F8EA18A439C0625B223AF92667E190E6C77DA7325F55DACDD2A5FA2FDC65B8D1869CB5o9t3I" TargetMode = "External"/>
	<Relationship Id="rId12" Type="http://schemas.openxmlformats.org/officeDocument/2006/relationships/hyperlink" Target="consultantplus://offline/ref=B606153C0E3797E8FE66EC12293A2C8E07AB9AE6299859EA82F8EA18A439C0625B223AF92667E190E6C77DA7325F55DACDD2A5FA2FDC65B8D1869CB5o9t3I" TargetMode = "External"/>
	<Relationship Id="rId13" Type="http://schemas.openxmlformats.org/officeDocument/2006/relationships/hyperlink" Target="consultantplus://offline/ref=B606153C0E3797E8FE66EC12293A2C8E07AB9AE6299B5DE08CFEEA18A439C0625B223AF92667E190E6C77DA7325F55DACDD2A5FA2FDC65B8D1869CB5o9t3I" TargetMode = "External"/>
	<Relationship Id="rId14" Type="http://schemas.openxmlformats.org/officeDocument/2006/relationships/hyperlink" Target="consultantplus://offline/ref=B606153C0E3797E8FE66EC12293A2C8E07AB9AE6299B59E681FFEA18A439C0625B223AF92667E190E6C77DA7325F55DACDD2A5FA2FDC65B8D1869CB5o9t3I" TargetMode = "External"/>
	<Relationship Id="rId15" Type="http://schemas.openxmlformats.org/officeDocument/2006/relationships/hyperlink" Target="consultantplus://offline/ref=B606153C0E3797E8FE66EC12293A2C8E07AB9AE6299B58EB8CF8EA18A439C0625B223AF92667E190E6C77DA7325F55DACDD2A5FA2FDC65B8D1869CB5o9t3I" TargetMode = "External"/>
	<Relationship Id="rId16" Type="http://schemas.openxmlformats.org/officeDocument/2006/relationships/hyperlink" Target="consultantplus://offline/ref=B606153C0E3797E8FE66EC12293A2C8E07AB9AE6299A5CE183F1EA18A439C0625B223AF92667E190E6C77DA7325F55DACDD2A5FA2FDC65B8D1869CB5o9t3I" TargetMode = "External"/>
	<Relationship Id="rId17" Type="http://schemas.openxmlformats.org/officeDocument/2006/relationships/hyperlink" Target="consultantplus://offline/ref=B606153C0E3797E8FE66EC12293A2C8E07AB9AE6299A59E181FDEA18A439C0625B223AF92667E190E6C77DA7325F55DACDD2A5FA2FDC65B8D1869CB5o9t3I" TargetMode = "External"/>
	<Relationship Id="rId18" Type="http://schemas.openxmlformats.org/officeDocument/2006/relationships/hyperlink" Target="consultantplus://offline/ref=B606153C0E3797E8FE66F21F3F56728A02A3C6E92B9D56B5D9ACEC4FFB69C6371B623CA96322E49AB29639F23A5602958981B6FA2CC0o6t6I" TargetMode = "External"/>
	<Relationship Id="rId19" Type="http://schemas.openxmlformats.org/officeDocument/2006/relationships/hyperlink" Target="consultantplus://offline/ref=B606153C0E3797E8FE66F21F3F56728A02A3C1E8209C56B5D9ACEC4FFB69C6371B623CAC6528B8C0A29270A5344A018D9785A8FAo2tFI" TargetMode = "External"/>
	<Relationship Id="rId20" Type="http://schemas.openxmlformats.org/officeDocument/2006/relationships/hyperlink" Target="consultantplus://offline/ref=B606153C0E3797E8FE66EC12293A2C8E07AB9AE6299B54EA8DF1EA18A439C0625B223AF92667E190E6C77DAE345F55DACDD2A5FA2FDC65B8D1869CB5o9t3I" TargetMode = "External"/>
	<Relationship Id="rId21" Type="http://schemas.openxmlformats.org/officeDocument/2006/relationships/hyperlink" Target="consultantplus://offline/ref=B606153C0E3797E8FE66EC12293A2C8E07AB9AE6299A5FE38CFEEA18A439C0625B223AF93467B99CE4C463A7314A038B8Bo8t4I" TargetMode = "External"/>
	<Relationship Id="rId22" Type="http://schemas.openxmlformats.org/officeDocument/2006/relationships/hyperlink" Target="consultantplus://offline/ref=B606153C0E3797E8FE66EC12293A2C8E07AB9AE6299E5DE080FBEA18A439C0625B223AF92667E190E6C77DA7315F55DACDD2A5FA2FDC65B8D1869CB5o9t3I" TargetMode = "External"/>
	<Relationship Id="rId23" Type="http://schemas.openxmlformats.org/officeDocument/2006/relationships/hyperlink" Target="consultantplus://offline/ref=B606153C0E3797E8FE66EC12293A2C8E07AB9AE629995CEA8CF0EA18A439C0625B223AF92667E190E6C77DA7305F55DACDD2A5FA2FDC65B8D1869CB5o9t3I" TargetMode = "External"/>
	<Relationship Id="rId24" Type="http://schemas.openxmlformats.org/officeDocument/2006/relationships/hyperlink" Target="consultantplus://offline/ref=B606153C0E3797E8FE66EC12293A2C8E07AB9AE629985EE283F8EA18A439C0625B223AF92667E190E6C77DA7315F55DACDD2A5FA2FDC65B8D1869CB5o9t3I" TargetMode = "External"/>
	<Relationship Id="rId25" Type="http://schemas.openxmlformats.org/officeDocument/2006/relationships/hyperlink" Target="consultantplus://offline/ref=B606153C0E3797E8FE66EC12293A2C8E07AB9AE6299B5DE08CFEEA18A439C0625B223AF92667E190E6C77DA7315F55DACDD2A5FA2FDC65B8D1869CB5o9t3I" TargetMode = "External"/>
	<Relationship Id="rId26" Type="http://schemas.openxmlformats.org/officeDocument/2006/relationships/hyperlink" Target="consultantplus://offline/ref=B606153C0E3797E8FE66EC12293A2C8E07AB9AE6299A5CE183F1EA18A439C0625B223AF92667E190E6C77DA7315F55DACDD2A5FA2FDC65B8D1869CB5o9t3I" TargetMode = "External"/>
	<Relationship Id="rId27" Type="http://schemas.openxmlformats.org/officeDocument/2006/relationships/hyperlink" Target="consultantplus://offline/ref=B606153C0E3797E8FE66EC12293A2C8E07AB9AE629995CEA8CF0EA18A439C0625B223AF92667E190E6C77DA73F5F55DACDD2A5FA2FDC65B8D1869CB5o9t3I" TargetMode = "External"/>
	<Relationship Id="rId28" Type="http://schemas.openxmlformats.org/officeDocument/2006/relationships/hyperlink" Target="consultantplus://offline/ref=B606153C0E3797E8FE66EC12293A2C8E07AB9AE6299B5DE08CFEEA18A439C0625B223AF92667E190E6C77DA7305F55DACDD2A5FA2FDC65B8D1869CB5o9t3I" TargetMode = "External"/>
	<Relationship Id="rId29" Type="http://schemas.openxmlformats.org/officeDocument/2006/relationships/hyperlink" Target="consultantplus://offline/ref=B606153C0E3797E8FE66EC12293A2C8E07AB9AE6299D54E084FDEA18A439C0625B223AF93467B99CE4C463A7314A038B8Bo8t4I" TargetMode = "External"/>
	<Relationship Id="rId30" Type="http://schemas.openxmlformats.org/officeDocument/2006/relationships/hyperlink" Target="consultantplus://offline/ref=B606153C0E3797E8FE66EC12293A2C8E07AB9AE6299D54E18DFFEA18A439C0625B223AF93467B99CE4C463A7314A038B8Bo8t4I" TargetMode = "External"/>
	<Relationship Id="rId31" Type="http://schemas.openxmlformats.org/officeDocument/2006/relationships/hyperlink" Target="consultantplus://offline/ref=B606153C0E3797E8FE66EC12293A2C8E07AB9AE6299B5DE08CFEEA18A439C0625B223AF92667E190E6C77DA73F5F55DACDD2A5FA2FDC65B8D1869CB5o9t3I" TargetMode = "External"/>
	<Relationship Id="rId32" Type="http://schemas.openxmlformats.org/officeDocument/2006/relationships/hyperlink" Target="consultantplus://offline/ref=B606153C0E3797E8FE66EC12293A2C8E07AB9AE6299B5DE08CFEEA18A439C0625B223AF92667E190E6C77DA73E5F55DACDD2A5FA2FDC65B8D1869CB5o9t3I" TargetMode = "External"/>
	<Relationship Id="rId33" Type="http://schemas.openxmlformats.org/officeDocument/2006/relationships/hyperlink" Target="consultantplus://offline/ref=B606153C0E3797E8FE66EC12293A2C8E07AB9AE6299B59E681FFEA18A439C0625B223AF92667E190E6C77DA7315F55DACDD2A5FA2FDC65B8D1869CB5o9t3I" TargetMode = "External"/>
	<Relationship Id="rId34" Type="http://schemas.openxmlformats.org/officeDocument/2006/relationships/hyperlink" Target="consultantplus://offline/ref=B606153C0E3797E8FE66EC12293A2C8E07AB9AE6299B58EB8CF8EA18A439C0625B223AF92667E190E6C77DA7315F55DACDD2A5FA2FDC65B8D1869CB5o9t3I" TargetMode = "External"/>
	<Relationship Id="rId35" Type="http://schemas.openxmlformats.org/officeDocument/2006/relationships/hyperlink" Target="consultantplus://offline/ref=B606153C0E3797E8FE66EC12293A2C8E07AB9AE6299A5CE183F1EA18A439C0625B223AF92667E190E6C77DA7305F55DACDD2A5FA2FDC65B8D1869CB5o9t3I" TargetMode = "External"/>
	<Relationship Id="rId36" Type="http://schemas.openxmlformats.org/officeDocument/2006/relationships/hyperlink" Target="consultantplus://offline/ref=B606153C0E3797E8FE66EC12293A2C8E07AB9AE6299A59E181FDEA18A439C0625B223AF92667E190E6C77DA7315F55DACDD2A5FA2FDC65B8D1869CB5o9t3I" TargetMode = "External"/>
	<Relationship Id="rId37" Type="http://schemas.openxmlformats.org/officeDocument/2006/relationships/hyperlink" Target="consultantplus://offline/ref=B606153C0E3797E8FE66EC12293A2C8E07AB9AE6299B54EA8DF1EA18A439C0625B223AF92667E190E6C77DA2375F55DACDD2A5FA2FDC65B8D1869CB5o9t3I" TargetMode = "External"/>
	<Relationship Id="rId38" Type="http://schemas.openxmlformats.org/officeDocument/2006/relationships/hyperlink" Target="consultantplus://offline/ref=B606153C0E3797E8FE66EC12293A2C8E07AB9AE6299A5EE087F9EA18A439C0625B223AF92667E190E6C77BAF355F55DACDD2A5FA2FDC65B8D1869CB5o9t3I" TargetMode = "External"/>
	<Relationship Id="rId39" Type="http://schemas.openxmlformats.org/officeDocument/2006/relationships/hyperlink" Target="consultantplus://offline/ref=B606153C0E3797E8FE66F21F3F56728A02A4C2EA219E56B5D9ACEC4FFB69C6371B623CAB672BE7C5B78328AA35571F8B8F99AAF82EoCt1I" TargetMode = "External"/>
	<Relationship Id="rId40" Type="http://schemas.openxmlformats.org/officeDocument/2006/relationships/hyperlink" Target="consultantplus://offline/ref=B606153C0E3797E8FE66EC12293A2C8E07AB9AE6299A5CE183F1EA18A439C0625B223AF92667E190E6C77DA73F5F55DACDD2A5FA2FDC65B8D1869CB5o9t3I" TargetMode = "External"/>
	<Relationship Id="rId41" Type="http://schemas.openxmlformats.org/officeDocument/2006/relationships/hyperlink" Target="consultantplus://offline/ref=B606153C0E3797E8FE66EC12293A2C8E07AB9AE6299A5CE183F1EA18A439C0625B223AF92667E190E6C77DA6315F55DACDD2A5FA2FDC65B8D1869CB5o9t3I" TargetMode = "External"/>
	<Relationship Id="rId42" Type="http://schemas.openxmlformats.org/officeDocument/2006/relationships/hyperlink" Target="consultantplus://offline/ref=B606153C0E3797E8FE66EC12293A2C8E07AB9AE6299A5CE183F1EA18A439C0625B223AF92667E190E6C77DA6305F55DACDD2A5FA2FDC65B8D1869CB5o9t3I" TargetMode = "External"/>
	<Relationship Id="rId43" Type="http://schemas.openxmlformats.org/officeDocument/2006/relationships/hyperlink" Target="consultantplus://offline/ref=B606153C0E3797E8FE66EC12293A2C8E07AB9AE6299A5CE183F1EA18A439C0625B223AF92667E190E6C77DA5375F55DACDD2A5FA2FDC65B8D1869CB5o9t3I" TargetMode = "External"/>
	<Relationship Id="rId44" Type="http://schemas.openxmlformats.org/officeDocument/2006/relationships/hyperlink" Target="consultantplus://offline/ref=B606153C0E3797E8FE66EC12293A2C8E07AB9AE6299B59E681FFEA18A439C0625B223AF92667E190E6C77DA73F5F55DACDD2A5FA2FDC65B8D1869CB5o9t3I" TargetMode = "External"/>
	<Relationship Id="rId45" Type="http://schemas.openxmlformats.org/officeDocument/2006/relationships/hyperlink" Target="consultantplus://offline/ref=B606153C0E3797E8FE66EC12293A2C8E07AB9AE6299A5CE183F1EA18A439C0625B223AF92667E190E6C77DA5355F55DACDD2A5FA2FDC65B8D1869CB5o9t3I" TargetMode = "External"/>
	<Relationship Id="rId46" Type="http://schemas.openxmlformats.org/officeDocument/2006/relationships/hyperlink" Target="consultantplus://offline/ref=B606153C0E3797E8FE66EC12293A2C8E07AB9AE6299A5CE183F1EA18A439C0625B223AF92667E190E6C77DA5345F55DACDD2A5FA2FDC65B8D1869CB5o9t3I" TargetMode = "External"/>
	<Relationship Id="rId47" Type="http://schemas.openxmlformats.org/officeDocument/2006/relationships/hyperlink" Target="consultantplus://offline/ref=B606153C0E3797E8FE66EC12293A2C8E07AB9AE6299B59E681FFEA18A439C0625B223AF92667E190E6C77DA73E5F55DACDD2A5FA2FDC65B8D1869CB5o9t3I" TargetMode = "External"/>
	<Relationship Id="rId48" Type="http://schemas.openxmlformats.org/officeDocument/2006/relationships/hyperlink" Target="consultantplus://offline/ref=B606153C0E3797E8FE66F21F3F56728A02A2C4E92B9D56B5D9ACEC4FFB69C6371B623CAC6523EC90E6CC29F673010C898A99A8FE32C065BCoCtCI" TargetMode = "External"/>
	<Relationship Id="rId49" Type="http://schemas.openxmlformats.org/officeDocument/2006/relationships/hyperlink" Target="consultantplus://offline/ref=B606153C0E3797E8FE66EC12293A2C8E07AB9AE6299A59E181FDEA18A439C0625B223AF92667E190E6C77DA7305F55DACDD2A5FA2FDC65B8D1869CB5o9t3I" TargetMode = "External"/>
	<Relationship Id="rId50" Type="http://schemas.openxmlformats.org/officeDocument/2006/relationships/hyperlink" Target="consultantplus://offline/ref=B606153C0E3797E8FE66EC12293A2C8E07AB9AE6299A5CE183F1EA18A439C0625B223AF92667E190E6C77DA4365F55DACDD2A5FA2FDC65B8D1869CB5o9t3I" TargetMode = "External"/>
	<Relationship Id="rId51" Type="http://schemas.openxmlformats.org/officeDocument/2006/relationships/hyperlink" Target="consultantplus://offline/ref=B606153C0E3797E8FE66EC12293A2C8E07AB9AE6299A5CE183F1EA18A439C0625B223AF92667E190E6C77DA4355F55DACDD2A5FA2FDC65B8D1869CB5o9t3I" TargetMode = "External"/>
	<Relationship Id="rId52" Type="http://schemas.openxmlformats.org/officeDocument/2006/relationships/hyperlink" Target="consultantplus://offline/ref=B606153C0E3797E8FE66EC12293A2C8E07AB9AE6299A5CE183F1EA18A439C0625B223AF92667E190E6C77DA4345F55DACDD2A5FA2FDC65B8D1869CB5o9t3I" TargetMode = "External"/>
	<Relationship Id="rId53" Type="http://schemas.openxmlformats.org/officeDocument/2006/relationships/hyperlink" Target="consultantplus://offline/ref=B606153C0E3797E8FE66EC12293A2C8E07AB9AE6299A59E181FDEA18A439C0625B223AF92667E190E6C77DA6305F55DACDD2A5FA2FDC65B8D1869CB5o9t3I" TargetMode = "External"/>
	<Relationship Id="rId54" Type="http://schemas.openxmlformats.org/officeDocument/2006/relationships/hyperlink" Target="consultantplus://offline/ref=B606153C0E3797E8FE66EC12293A2C8E07AB9AE6299A59E181FDEA18A439C0625B223AF92667E190E6C77DA63E5F55DACDD2A5FA2FDC65B8D1869CB5o9t3I" TargetMode = "External"/>
	<Relationship Id="rId55" Type="http://schemas.openxmlformats.org/officeDocument/2006/relationships/hyperlink" Target="consultantplus://offline/ref=B606153C0E3797E8FE66EC12293A2C8E07AB9AE6299A5CE183F1EA18A439C0625B223AF92667E190E6C77DA4305F55DACDD2A5FA2FDC65B8D1869CB5o9t3I" TargetMode = "External"/>
	<Relationship Id="rId56" Type="http://schemas.openxmlformats.org/officeDocument/2006/relationships/hyperlink" Target="consultantplus://offline/ref=B606153C0E3797E8FE66EC12293A2C8E07AB9AE6299A59E181FDEA18A439C0625B223AF92667E190E6C77DA5355F55DACDD2A5FA2FDC65B8D1869CB5o9t3I" TargetMode = "External"/>
	<Relationship Id="rId57" Type="http://schemas.openxmlformats.org/officeDocument/2006/relationships/hyperlink" Target="consultantplus://offline/ref=B606153C0E3797E8FE66EC12293A2C8E07AB9AE6299A59E181FDEA18A439C0625B223AF92667E190E6C77DA5345F55DACDD2A5FA2FDC65B8D1869CB5o9t3I" TargetMode = "External"/>
	<Relationship Id="rId58" Type="http://schemas.openxmlformats.org/officeDocument/2006/relationships/hyperlink" Target="consultantplus://offline/ref=B606153C0E3797E8FE66EC12293A2C8E07AB9AE6299A59E181FDEA18A439C0625B223AF92667E190E6C77DA5335F55DACDD2A5FA2FDC65B8D1869CB5o9t3I" TargetMode = "External"/>
	<Relationship Id="rId59" Type="http://schemas.openxmlformats.org/officeDocument/2006/relationships/hyperlink" Target="consultantplus://offline/ref=B606153C0E3797E8FE66EC12293A2C8E07AB9AE6299A5CE183F1EA18A439C0625B223AF92667E190E6C77DA43E5F55DACDD2A5FA2FDC65B8D1869CB5o9t3I" TargetMode = "External"/>
	<Relationship Id="rId60" Type="http://schemas.openxmlformats.org/officeDocument/2006/relationships/hyperlink" Target="consultantplus://offline/ref=B606153C0E3797E8FE66EC12293A2C8E07AB9AE6299A5CE183F1EA18A439C0625B223AF92667E190E6C77DA3375F55DACDD2A5FA2FDC65B8D1869CB5o9t3I" TargetMode = "External"/>
	<Relationship Id="rId61" Type="http://schemas.openxmlformats.org/officeDocument/2006/relationships/hyperlink" Target="consultantplus://offline/ref=B606153C0E3797E8FE66EC12293A2C8E07AB9AE6299A5CE183F1EA18A439C0625B223AF92667E190E6C77DA3365F55DACDD2A5FA2FDC65B8D1869CB5o9t3I" TargetMode = "External"/>
	<Relationship Id="rId62" Type="http://schemas.openxmlformats.org/officeDocument/2006/relationships/hyperlink" Target="consultantplus://offline/ref=B606153C0E3797E8FE66EC12293A2C8E07AB9AE6299A5CE183F1EA18A439C0625B223AF92667E190E6C77DA3355F55DACDD2A5FA2FDC65B8D1869CB5o9t3I" TargetMode = "External"/>
	<Relationship Id="rId63" Type="http://schemas.openxmlformats.org/officeDocument/2006/relationships/hyperlink" Target="consultantplus://offline/ref=B606153C0E3797E8FE66EC12293A2C8E07AB9AE6299A5CE183F1EA18A439C0625B223AF92667E190E6C77DA3335F55DACDD2A5FA2FDC65B8D1869CB5o9t3I" TargetMode = "External"/>
	<Relationship Id="rId64" Type="http://schemas.openxmlformats.org/officeDocument/2006/relationships/hyperlink" Target="consultantplus://offline/ref=B606153C0E3797E8FE66EC12293A2C8E07AB9AE6299A5CE183F1EA18A439C0625B223AF92667E190E6C77DA3305F55DACDD2A5FA2FDC65B8D1869CB5o9t3I" TargetMode = "External"/>
	<Relationship Id="rId65" Type="http://schemas.openxmlformats.org/officeDocument/2006/relationships/hyperlink" Target="consultantplus://offline/ref=B606153C0E3797E8FE66EC12293A2C8E07AB9AE6299A5CE183F1EA18A439C0625B223AF92667E190E6C77DA33F5F55DACDD2A5FA2FDC65B8D1869CB5o9t3I" TargetMode = "External"/>
	<Relationship Id="rId66" Type="http://schemas.openxmlformats.org/officeDocument/2006/relationships/hyperlink" Target="consultantplus://offline/ref=B606153C0E3797E8FE66EC12293A2C8E07AB9AE6299A5CE183F1EA18A439C0625B223AF92667E190E6C77DA2375F55DACDD2A5FA2FDC65B8D1869CB5o9t3I" TargetMode = "External"/>
	<Relationship Id="rId67" Type="http://schemas.openxmlformats.org/officeDocument/2006/relationships/hyperlink" Target="consultantplus://offline/ref=B606153C0E3797E8FE66EC12293A2C8E07AB9AE6299A5CE183F1EA18A439C0625B223AF92667E190E6C77DA2365F55DACDD2A5FA2FDC65B8D1869CB5o9t3I" TargetMode = "External"/>
	<Relationship Id="rId68" Type="http://schemas.openxmlformats.org/officeDocument/2006/relationships/hyperlink" Target="consultantplus://offline/ref=B606153C0E3797E8FE66F21F3F56728A02A3C7EF2E9E56B5D9ACEC4FFB69C637096264A06720F291E0D97FA735o5t7I" TargetMode = "External"/>
	<Relationship Id="rId69" Type="http://schemas.openxmlformats.org/officeDocument/2006/relationships/hyperlink" Target="consultantplus://offline/ref=B606153C0E3797E8FE66EC12293A2C8E07AB9AE6299A5CE183F1EA18A439C0625B223AF92667E190E6C77DA2355F55DACDD2A5FA2FDC65B8D1869CB5o9t3I" TargetMode = "External"/>
	<Relationship Id="rId70" Type="http://schemas.openxmlformats.org/officeDocument/2006/relationships/hyperlink" Target="consultantplus://offline/ref=B606153C0E3797E8FE66EC12293A2C8E07AB9AE6299A5CE183F1EA18A439C0625B223AF92667E190E6C77DA2335F55DACDD2A5FA2FDC65B8D1869CB5o9t3I" TargetMode = "External"/>
	<Relationship Id="rId71" Type="http://schemas.openxmlformats.org/officeDocument/2006/relationships/hyperlink" Target="consultantplus://offline/ref=B606153C0E3797E8FE66EC12293A2C8E07AB9AE6299A5CE183F1EA18A439C0625B223AF92667E190E6C77DA2335F55DACDD2A5FA2FDC65B8D1869CB5o9t3I" TargetMode = "External"/>
	<Relationship Id="rId72" Type="http://schemas.openxmlformats.org/officeDocument/2006/relationships/hyperlink" Target="consultantplus://offline/ref=B606153C0E3797E8FE66EC12293A2C8E07AB9AE6299A5CE183F1EA18A439C0625B223AF92667E190E6C77DA2325F55DACDD2A5FA2FDC65B8D1869CB5o9t3I" TargetMode = "External"/>
	<Relationship Id="rId73" Type="http://schemas.openxmlformats.org/officeDocument/2006/relationships/hyperlink" Target="consultantplus://offline/ref=B606153C0E3797E8FE66F21F3F56728A02A3C1E8209C56B5D9ACEC4FFB69C6371B623CAC6523EC92E4CC29F673010C898A99A8FE32C065BCoCtCI" TargetMode = "External"/>
	<Relationship Id="rId74" Type="http://schemas.openxmlformats.org/officeDocument/2006/relationships/hyperlink" Target="consultantplus://offline/ref=B606153C0E3797E8FE66F21F3F56728A02A3C1E8209C56B5D9ACEC4FFB69C6371B623CAE6D28B8C0A29270A5344A018D9785A8FAo2tFI" TargetMode = "External"/>
	<Relationship Id="rId75" Type="http://schemas.openxmlformats.org/officeDocument/2006/relationships/hyperlink" Target="consultantplus://offline/ref=B606153C0E3797E8FE66F21F3F56728A02A3C1E8209C56B5D9ACEC4FFB69C6371B623CA96528B8C0A29270A5344A018D9785A8FAo2tFI" TargetMode = "External"/>
	<Relationship Id="rId76" Type="http://schemas.openxmlformats.org/officeDocument/2006/relationships/hyperlink" Target="consultantplus://offline/ref=B606153C0E3797E8FE66EC12293A2C8E07AB9AE6299B59E681FFEA18A439C0625B223AF92667E190E6C77DA6305F55DACDD2A5FA2FDC65B8D1869CB5o9t3I" TargetMode = "External"/>
	<Relationship Id="rId77" Type="http://schemas.openxmlformats.org/officeDocument/2006/relationships/hyperlink" Target="consultantplus://offline/ref=B606153C0E3797E8FE66EC12293A2C8E07AB9AE6299A5CE183F1EA18A439C0625B223AF92667E190E6C77DA2315F55DACDD2A5FA2FDC65B8D1869CB5o9t3I" TargetMode = "External"/>
	<Relationship Id="rId78" Type="http://schemas.openxmlformats.org/officeDocument/2006/relationships/hyperlink" Target="consultantplus://offline/ref=B606153C0E3797E8FE66EC12293A2C8E07AB9AE6299A59E181FDEA18A439C0625B223AF92667E190E6C77DA5325F55DACDD2A5FA2FDC65B8D1869CB5o9t3I" TargetMode = "External"/>
	<Relationship Id="rId79" Type="http://schemas.openxmlformats.org/officeDocument/2006/relationships/hyperlink" Target="consultantplus://offline/ref=B606153C0E3797E8FE66EC12293A2C8E07AB9AE6299A59E181FDEA18A439C0625B223AF92667E190E6C77DA5315F55DACDD2A5FA2FDC65B8D1869CB5o9t3I" TargetMode = "External"/>
	<Relationship Id="rId80" Type="http://schemas.openxmlformats.org/officeDocument/2006/relationships/hyperlink" Target="consultantplus://offline/ref=B606153C0E3797E8FE66EC12293A2C8E07AB9AE6299A59E181FDEA18A439C0625B223AF92667E190E6C77DA53E5F55DACDD2A5FA2FDC65B8D1869CB5o9t3I" TargetMode = "External"/>
	<Relationship Id="rId81" Type="http://schemas.openxmlformats.org/officeDocument/2006/relationships/hyperlink" Target="consultantplus://offline/ref=B606153C0E3797E8FE66EC12293A2C8E07AB9AE6299A59E181FDEA18A439C0625B223AF92667E190E6C77DA4375F55DACDD2A5FA2FDC65B8D1869CB5o9t3I" TargetMode = "External"/>
	<Relationship Id="rId82" Type="http://schemas.openxmlformats.org/officeDocument/2006/relationships/hyperlink" Target="consultantplus://offline/ref=B606153C0E3797E8FE66EC12293A2C8E07AB9AE6299B59E681FFEA18A439C0625B223AF92667E190E6C77DA63F5F55DACDD2A5FA2FDC65B8D1869CB5o9t3I" TargetMode = "External"/>
	<Relationship Id="rId83" Type="http://schemas.openxmlformats.org/officeDocument/2006/relationships/hyperlink" Target="consultantplus://offline/ref=B606153C0E3797E8FE66EC12293A2C8E07AB9AE6299A59E181FDEA18A439C0625B223AF92667E190E6C77DA4355F55DACDD2A5FA2FDC65B8D1869CB5o9t3I" TargetMode = "External"/>
	<Relationship Id="rId84" Type="http://schemas.openxmlformats.org/officeDocument/2006/relationships/hyperlink" Target="consultantplus://offline/ref=B606153C0E3797E8FE66EC12293A2C8E07AB9AE6299A5CE183F1EA18A439C0625B223AF92667E190E6C77DA1375F55DACDD2A5FA2FDC65B8D1869CB5o9t3I" TargetMode = "External"/>
	<Relationship Id="rId85" Type="http://schemas.openxmlformats.org/officeDocument/2006/relationships/hyperlink" Target="consultantplus://offline/ref=B606153C0E3797E8FE66EC12293A2C8E07AB9AE6299A5CE183F1EA18A439C0625B223AF92667E190E6C77DA1355F55DACDD2A5FA2FDC65B8D1869CB5o9t3I" TargetMode = "External"/>
	<Relationship Id="rId86" Type="http://schemas.openxmlformats.org/officeDocument/2006/relationships/hyperlink" Target="consultantplus://offline/ref=B606153C0E3797E8FE66EC12293A2C8E07AB9AE6299A5CE183F1EA18A439C0625B223AF92667E190E6C77DA1345F55DACDD2A5FA2FDC65B8D1869CB5o9t3I" TargetMode = "External"/>
	<Relationship Id="rId87" Type="http://schemas.openxmlformats.org/officeDocument/2006/relationships/hyperlink" Target="consultantplus://offline/ref=B606153C0E3797E8FE66EC12293A2C8E07AB9AE6299859E285FEEA18A439C0625B223AF92667E190E6C77DA6365F55DACDD2A5FA2FDC65B8D1869CB5o9t3I" TargetMode = "External"/>
	<Relationship Id="rId88" Type="http://schemas.openxmlformats.org/officeDocument/2006/relationships/hyperlink" Target="consultantplus://offline/ref=B606153C0E3797E8FE66EC12293A2C8E07AB9AE6299B59E681FFEA18A439C0625B223AF92667E190E6C77DA5365F55DACDD2A5FA2FDC65B8D1869CB5o9t3I" TargetMode = "External"/>
	<Relationship Id="rId89" Type="http://schemas.openxmlformats.org/officeDocument/2006/relationships/hyperlink" Target="consultantplus://offline/ref=B606153C0E3797E8FE66EC12293A2C8E07AB9AE6299A5CE183F1EA18A439C0625B223AF92667E190E6C77DA1315F55DACDD2A5FA2FDC65B8D1869CB5o9t3I" TargetMode = "External"/>
	<Relationship Id="rId90" Type="http://schemas.openxmlformats.org/officeDocument/2006/relationships/hyperlink" Target="consultantplus://offline/ref=B606153C0E3797E8FE66EC12293A2C8E07AB9AE6299A5CE183F1EA18A439C0625B223AF92667E190E6C77DA1305F55DACDD2A5FA2FDC65B8D1869CB5o9t3I" TargetMode = "External"/>
	<Relationship Id="rId91" Type="http://schemas.openxmlformats.org/officeDocument/2006/relationships/hyperlink" Target="consultantplus://offline/ref=B606153C0E3797E8FE66EC12293A2C8E07AB9AE6299B59E681FFEA18A439C0625B223AF92667E190E6C77DA5375F55DACDD2A5FA2FDC65B8D1869CB5o9t3I" TargetMode = "External"/>
	<Relationship Id="rId92" Type="http://schemas.openxmlformats.org/officeDocument/2006/relationships/hyperlink" Target="consultantplus://offline/ref=B606153C0E3797E8FE66F21F3F56728A02A3C6E92B9D56B5D9ACEC4FFB69C6371B623CAE6223E89AB29639F23A5602958981B6FA2CC0o6t6I" TargetMode = "External"/>
	<Relationship Id="rId93" Type="http://schemas.openxmlformats.org/officeDocument/2006/relationships/hyperlink" Target="consultantplus://offline/ref=B606153C0E3797E8FE66F21F3F56728A02A3C6E92B9D56B5D9ACEC4FFB69C6371B623CAE6221EE9AB29639F23A5602958981B6FA2CC0o6t6I" TargetMode = "External"/>
	<Relationship Id="rId94" Type="http://schemas.openxmlformats.org/officeDocument/2006/relationships/hyperlink" Target="consultantplus://offline/ref=B606153C0E3797E8FE66EC12293A2C8E07AB9AE6299A5CE183F1EA18A439C0625B223AF92667E190E6C77DA13F5F55DACDD2A5FA2FDC65B8D1869CB5o9t3I" TargetMode = "External"/>
	<Relationship Id="rId95" Type="http://schemas.openxmlformats.org/officeDocument/2006/relationships/image" Target="media/image2.wmf"/>
	<Relationship Id="rId96" Type="http://schemas.openxmlformats.org/officeDocument/2006/relationships/hyperlink" Target="consultantplus://offline/ref=B606153C0E3797E8FE66EC12293A2C8E07AB9AE6299B59E681FFEA18A439C0625B223AF92667E190E6C77DA5345F55DACDD2A5FA2FDC65B8D1869CB5o9t3I" TargetMode = "External"/>
	<Relationship Id="rId97" Type="http://schemas.openxmlformats.org/officeDocument/2006/relationships/hyperlink" Target="consultantplus://offline/ref=B606153C0E3797E8FE66EC12293A2C8E07AB9AE6299A5CE183F1EA18A439C0625B223AF92667E190E6C77DA0375F55DACDD2A5FA2FDC65B8D1869CB5o9t3I" TargetMode = "External"/>
	<Relationship Id="rId98" Type="http://schemas.openxmlformats.org/officeDocument/2006/relationships/hyperlink" Target="consultantplus://offline/ref=B606153C0E3797E8FE66EC12293A2C8E07AB9AE6299B58EB8CF8EA18A439C0625B223AF92667E190E6C77DA7305F55DACDD2A5FA2FDC65B8D1869CB5o9t3I" TargetMode = "External"/>
	<Relationship Id="rId99" Type="http://schemas.openxmlformats.org/officeDocument/2006/relationships/hyperlink" Target="consultantplus://offline/ref=B606153C0E3797E8FE66EC12293A2C8E07AB9AE6299A59E181FDEA18A439C0625B223AF92667E190E6C77DA4335F55DACDD2A5FA2FDC65B8D1869CB5o9t3I" TargetMode = "External"/>
	<Relationship Id="rId100" Type="http://schemas.openxmlformats.org/officeDocument/2006/relationships/hyperlink" Target="consultantplus://offline/ref=B606153C0E3797E8FE66EC12293A2C8E07AB9AE6299B59E681FFEA18A439C0625B223AF92667E190E6C77DA5315F55DACDD2A5FA2FDC65B8D1869CB5o9t3I" TargetMode = "External"/>
	<Relationship Id="rId101" Type="http://schemas.openxmlformats.org/officeDocument/2006/relationships/hyperlink" Target="consultantplus://offline/ref=B606153C0E3797E8FE66EC12293A2C8E07AB9AE6299A5CE183F1EA18A439C0625B223AF92667E190E6C77DA0335F55DACDD2A5FA2FDC65B8D1869CB5o9t3I" TargetMode = "External"/>
	<Relationship Id="rId102" Type="http://schemas.openxmlformats.org/officeDocument/2006/relationships/hyperlink" Target="consultantplus://offline/ref=B606153C0E3797E8FE66EC12293A2C8E07AB9AE6299A59E181FDEA18A439C0625B223AF92667E190E6C77DA4325F55DACDD2A5FA2FDC65B8D1869CB5o9t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Томской области от 06.07.2018 N 274а
(ред. от 26.05.2023)
"Об утверждении Порядка определения объема и предоставления субсидий, в том числе результатов их предоставления, социально ориентированным некоммерческим организациям, за исключением государственных (муниципальных) учреждений, в рамках реализации мероприятий подпрограммы "Содействие развитию институтов гражданского общества Томской области" государственной программы "Повышение эффективности регионального и муниципального у</dc:title>
  <dcterms:created xsi:type="dcterms:W3CDTF">2023-06-23T08:45:40Z</dcterms:created>
</cp:coreProperties>
</file>