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Томской области от 15.01.2024 N 14-ра</w:t>
              <w:br/>
              <w:t xml:space="preserve">"Об утверждении плана мероприятий по реализации в 2024 - 2026 годах Стратегии государственной политики Российской Федерации в отношении российского казачества на 2021 - 2030 годы на территории Томской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января 2024 г. N 14-ра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2024 - 2026 ГОДАХ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Томской области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2024 - 2026 годах Стратегии государственной политики Российской Федерации в отношении российского казачества на 2021 - 2030 годы на территории Томской области (далее - План)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Структурным подразделениям Администрации Томской области и иным исполнительным органам Томской области, являющимся ответственными исполнителями Плана, обеспечить выполнение Плана, утвержденного настоящим распоряжением, в пределах бюджетных ассигнований, предусмотренных в областном бюджете на соответствующий финансовый год, и направлять отчет об исполнении мероприятий Плана в Департамент внутренней политики и социальных коммуникаций Администрации Томской области ежегодно, в срок до 15 июня и до 25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Распоряжение Администрации Томской области от 27.05.2021 N 295-ра &quot;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Т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Томской области от 27.05.2021 N 295-ра "Об утверждении плана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Томской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первого заместителя Губернатора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В.В.МАЗУР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15.01.2024 N 14-ра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2024 - 2026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</w:t>
      </w:r>
    </w:p>
    <w:p>
      <w:pPr>
        <w:pStyle w:val="2"/>
        <w:jc w:val="center"/>
      </w:pPr>
      <w:r>
        <w:rPr>
          <w:sz w:val="20"/>
        </w:rPr>
        <w:t xml:space="preserve">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2608"/>
        <w:gridCol w:w="1354"/>
        <w:gridCol w:w="2778"/>
        <w:gridCol w:w="1849"/>
        <w:gridCol w:w="2608"/>
        <w:gridCol w:w="1954"/>
      </w:tblGrid>
      <w:tr>
        <w:tc>
          <w:tcPr>
            <w:gridSpan w:val="2"/>
            <w:tcW w:w="30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 государственной политики Российской Федерации в отношении российского казачества на 2021 - 2030 годы (далее - Стратегия)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gridSpan w:val="7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правовых актов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области, органы местного самоуправления муниципальных образований Томской области (по согласованию); Томское отдельское казачье общество Сибирского войскового казачьего общества (далее - ТОКО СВКО)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1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а)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Томской области (по согласованию)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1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Томской области (по согласованию)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1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Томской области (по согласованию)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1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Томской области (по согласованию) при участии Регионального отделения ДОСААФ России по Томской области (по согласованию), Департамента по молодежной политике, физической культуре и спорту Томской области, Департамент внутренней политики и социальных коммуникаций Администрации Томской области,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1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войск национальной гвардии Российской Федерации по Томской области (по согласованию) при участии ДОСААФ России по Томской области,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1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несению военной службы в войсках национальной гвардии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войсковых казачьих обществ, пребывающих в запасе Вооруженных Сил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Томской области (по согласованию),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1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д)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Томской области (по согласованию)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1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области, Управление Минюста России по Томской области (по согласованию), ТОКО СВКО (по согласованию), 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 исполнительными органами Томской области, органами местного самоуправления муниципальных образований к государственной или иной службе российского казачества (по каждому виду службы)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Томской области (по согласованию) при участии Департамента внутренней политики и социальных коммуникаций Администрации Томской области, Комитета общественной безопасности Администрации Томской области, органов местного самоуправления муниципальных образований Томской области (по согласованию) 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исполнительными органами Томской области и органами местного самоуправления муниципальных образований Томской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охране общественного порядка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Томской области (по согласованию), органы местного самоуправления муниципальных образований Томской области (по согласованию); ТОКО СВКО (по согласованию) при участии Военного комиссариата Томской области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Томской области (по согласованию)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Томской области (по согласованию) при участии Департамента лесного хозяйства Томской области, Департамента защиты населения и территории Томской области 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Томской области (по согласованию)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природных ресурсов и охраны окружающей среды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Томской области (по согласованию)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ж)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казачества, в том числе реализация обучающих программ с учетом казачьего компонента в общеобразовательных организациях (количество классов/групп). Развитие сети классов/клубов с освоением казачьего компонента и увеличение охвата детей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общего образования Томской области, Департамент образования Томской области, 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з)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из числа членов казачьих обществ, кадрового резерва из числа участников молодежных казачьих объединений и работа с ними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2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з)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gridSpan w:val="7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б)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во Всемирном конгрессе казаков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б)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привлеченных к участию в конгрессе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вопросам семьи и детей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в)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34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03.04.2023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ТОКО СВКО (по согласованию), Государственный фонд "Защитники Отечества" Томск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в)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ТОКО СВКО (по согласованию) при участии органов местного самоуправления муниципальных образований Томской области и Департамента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в)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Томской области, Департамент по молодежной политике, физической культуре и спорту Томской области при участии Ресурсного центра развития добровольчества Томской области "Бумеранг Добра 70",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в)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gridSpan w:val="7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общего образования Томской области, Департамент внутренней политики и социальных коммуникаций Администрации Томской области, Департамент по культуре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а)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подготовке и разработке новых предложений по совершенствованию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культуре Томской области,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3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в)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войсковых казачьих обществ казачьих классов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Томской области (по согласованию), Департамент общего образования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д)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войсковых казачьих обществ казачьих классов, принявших участие в военных парадах и прохождениях войск торжественным маршем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 ежегодной международной научно-практической конференции "Казачество на службе Отечеству"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д)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согласованию), Военный комиссариат Томской области, Департамент общего образования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д)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которых проведены мероприятия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Томской области (по согласованию), органы местного самоуправления муниципальных образований Томской области (по согласованию)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м)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военно-спортивной игре "Казачий сполох"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области, Департамент образования Томской области, Департамент по молодежной политике, физической культуре и спорту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молодежной политике, физической культуре и спорту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во Всероссийском слете казачьей молодежи "Готов к труду и обороне"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молодежной политике, физической культуре и спорту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во Всероссийской спартакиаде допризывной казачьей молодежи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Томской области, ДОСААФ России по Томской области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ТОКО СВКО (по согласованию) при участии Военного комиссариата Томской области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подготовке проведения серии научно-исследовательских работ в отношении российского казачества и его современной роли в обществе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ж)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научно-исследовательских работ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во всероссийских научно-практических конференциях по изучению истории российского казачества разных периодов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4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ж)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конференций;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в международной научно-практической конференции "Церковь и казачество: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ж)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в историко-документальной выставке в рамках проекта "История казачества в истории России"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ж)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направленных на выставку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ж)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принявших участие в научно-практической конференции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в Евразийском форуме казачьей молодежи "Казачье единство"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к)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принявших участие в форуме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и)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смотра-конкурса на звание "Лучший казачий класс Томской области"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общего образования Томской области, Департамент образования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н)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смотре-конкурсе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по участию образовательных организаций во Всероссийском конкурсе на звание "Лучший казачий класс"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Томской области, Департамент общего образования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а)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молодежной политике, физической культуре и спорту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ж)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казачьей молодежи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молодежной политике, физической культуре и спорту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о)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принявших участие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казаков во Всероссийском форуме (слете) казачьей молодежи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молодежной политике, физической культуре и спорту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5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о)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принявших участие в форуме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популяризации наследия российского казачества, сохранению и поддержанию историко-культурных объектов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согласованию), Департамент общего образования Томской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Томской области, Департамент по культуре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gridSpan w:val="7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казаков во Всероссийском фольклорном конкурсе "Казачий круг"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области, Департамент по культуре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в)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казаков, принявших участие в фольклорном конкурсе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культуре Томской области, Департамент внутренней политики и социальных коммуникаций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в)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согласованию), Департамент по культуре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культуре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совместно с Минкультуры России в мониторинге состояния казачьей культуры в субъектах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культуре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творческих казачьих коллективов в международном фестивале "Казачья станица Москва"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III квартал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культуре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творческих казачьих коллективов, принявших участие в международном фестивале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gridSpan w:val="7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совместно с ФАДН России (по согласованию) в мониторинге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а)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субъектов Российской Федерации по отдельным запросам казачьих обществ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социально-экономическому развитию села Томской области, Департамент внутренней политики и социальных коммуникаций Администрации Томской области при участии ТОКО СВКО (по согласованию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6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подготовке предложений по участию казачьих обществ и иных объединений казаков в реализации государственных программ Российской Федерации, утвержденных постановлениями Правительства Российской Федерации от 14.07.2012 </w:t>
            </w:r>
            <w:hyperlink w:history="0" r:id="rId69" w:tooltip="Постановление Правительства РФ от 14.07.2012 N 717 (ред. от 22.12.2023) &quot;О Государственной программе развития сельского хозяйства и регулирования рынков сельскохозяйственной продукции, сырья и продовольств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</w:rPr>
      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продовольствия" и от 31.05.2019 </w:t>
            </w:r>
            <w:hyperlink w:history="0" r:id="rId70" w:tooltip="Постановление Правительства РФ от 31.05.2019 N 696 (ред. от 22.12.2023) &quot;Об утверждении государственной программы Российской Федерации &quot;Комплексное развитие сельских территорий&quot; и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</w:rPr>
              <w:t xml:space="preserve">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ТОКО СВКО (по согласованию) при участии Департамента по социально-экономическому развитию села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7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е)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предприятий (хозяйствующих субъектов) казачьих обществ в Российской агропромышленной выставке "Золотая осень"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социально-экономическому развитию села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7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з)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 (хозяйствующих субъектов) казачьих обществ, принявших участие в выставке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7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д)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gridSpan w:val="7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международных и региональных связей Администрации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7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а) пункта 18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российскому казачеству в расширении контактов и сотрудничества с иными объединениями казаков за рубежом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международных и региональных связей Администрации Томской области, Департамент внутренней политики и социальных коммуникаций Администрации Томской области при участии ТОКО СВКО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7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б) пункта 18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gridSpan w:val="7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молодежной политике, физической культуре и спорту Томской области, Департамент внутренней политики и социальных коммуникаций Администрации Томской области при участии ТОКО СВКО (по согласованию), Департамент информационной политики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7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Томской области, Департамент внутренней политики и социальных коммуникаций Администрации Томской области</w:t>
            </w:r>
          </w:p>
        </w:tc>
        <w:tc>
          <w:tcPr>
            <w:tcW w:w="1849" w:type="dxa"/>
          </w:tcPr>
          <w:p>
            <w:pPr>
              <w:pStyle w:val="0"/>
            </w:pPr>
            <w:hyperlink w:history="0" r:id="rId7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г)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рабочую группу по делам казачества Томской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15.01.2024 N 14-ра</w:t>
            <w:br/>
            <w:t>"Об утверждении плана мероприятий по реализации в 2024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15.01.2024 N 14-ра</w:t>
            <w:br/>
            <w:t>"Об утверждении плана мероприятий по реализации в 2024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RLAW091&amp;n=152941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359568&amp;dst=100074" TargetMode = "External"/>
	<Relationship Id="rId12" Type="http://schemas.openxmlformats.org/officeDocument/2006/relationships/hyperlink" Target="https://login.consultant.ru/link/?req=doc&amp;base=LAW&amp;n=359568&amp;dst=100077" TargetMode = "External"/>
	<Relationship Id="rId13" Type="http://schemas.openxmlformats.org/officeDocument/2006/relationships/hyperlink" Target="https://login.consultant.ru/link/?req=doc&amp;base=LAW&amp;n=359568&amp;dst=100077" TargetMode = "External"/>
	<Relationship Id="rId14" Type="http://schemas.openxmlformats.org/officeDocument/2006/relationships/hyperlink" Target="https://login.consultant.ru/link/?req=doc&amp;base=LAW&amp;n=359568&amp;dst=100077" TargetMode = "External"/>
	<Relationship Id="rId15" Type="http://schemas.openxmlformats.org/officeDocument/2006/relationships/hyperlink" Target="https://login.consultant.ru/link/?req=doc&amp;base=LAW&amp;n=359568&amp;dst=100077" TargetMode = "External"/>
	<Relationship Id="rId16" Type="http://schemas.openxmlformats.org/officeDocument/2006/relationships/hyperlink" Target="https://login.consultant.ru/link/?req=doc&amp;base=LAW&amp;n=359568&amp;dst=100077" TargetMode = "External"/>
	<Relationship Id="rId17" Type="http://schemas.openxmlformats.org/officeDocument/2006/relationships/hyperlink" Target="https://login.consultant.ru/link/?req=doc&amp;base=LAW&amp;n=359568&amp;dst=100078" TargetMode = "External"/>
	<Relationship Id="rId18" Type="http://schemas.openxmlformats.org/officeDocument/2006/relationships/hyperlink" Target="https://login.consultant.ru/link/?req=doc&amp;base=LAW&amp;n=359568&amp;dst=100077" TargetMode = "External"/>
	<Relationship Id="rId19" Type="http://schemas.openxmlformats.org/officeDocument/2006/relationships/hyperlink" Target="https://login.consultant.ru/link/?req=doc&amp;base=LAW&amp;n=187242" TargetMode = "External"/>
	<Relationship Id="rId20" Type="http://schemas.openxmlformats.org/officeDocument/2006/relationships/hyperlink" Target="https://login.consultant.ru/link/?req=doc&amp;base=LAW&amp;n=359568&amp;dst=100079" TargetMode = "External"/>
	<Relationship Id="rId21" Type="http://schemas.openxmlformats.org/officeDocument/2006/relationships/hyperlink" Target="https://login.consultant.ru/link/?req=doc&amp;base=LAW&amp;n=359568&amp;dst=100079" TargetMode = "External"/>
	<Relationship Id="rId22" Type="http://schemas.openxmlformats.org/officeDocument/2006/relationships/hyperlink" Target="https://login.consultant.ru/link/?req=doc&amp;base=LAW&amp;n=359568&amp;dst=100079" TargetMode = "External"/>
	<Relationship Id="rId23" Type="http://schemas.openxmlformats.org/officeDocument/2006/relationships/hyperlink" Target="https://login.consultant.ru/link/?req=doc&amp;base=LAW&amp;n=359568&amp;dst=100079" TargetMode = "External"/>
	<Relationship Id="rId24" Type="http://schemas.openxmlformats.org/officeDocument/2006/relationships/hyperlink" Target="https://login.consultant.ru/link/?req=doc&amp;base=LAW&amp;n=359568&amp;dst=100079" TargetMode = "External"/>
	<Relationship Id="rId25" Type="http://schemas.openxmlformats.org/officeDocument/2006/relationships/hyperlink" Target="https://login.consultant.ru/link/?req=doc&amp;base=LAW&amp;n=359568&amp;dst=100079" TargetMode = "External"/>
	<Relationship Id="rId26" Type="http://schemas.openxmlformats.org/officeDocument/2006/relationships/hyperlink" Target="https://login.consultant.ru/link/?req=doc&amp;base=LAW&amp;n=359568&amp;dst=100079" TargetMode = "External"/>
	<Relationship Id="rId27" Type="http://schemas.openxmlformats.org/officeDocument/2006/relationships/hyperlink" Target="https://login.consultant.ru/link/?req=doc&amp;base=LAW&amp;n=359568&amp;dst=100088" TargetMode = "External"/>
	<Relationship Id="rId28" Type="http://schemas.openxmlformats.org/officeDocument/2006/relationships/hyperlink" Target="https://login.consultant.ru/link/?req=doc&amp;base=LAW&amp;n=359568&amp;dst=100089" TargetMode = "External"/>
	<Relationship Id="rId29" Type="http://schemas.openxmlformats.org/officeDocument/2006/relationships/hyperlink" Target="https://login.consultant.ru/link/?req=doc&amp;base=LAW&amp;n=359568&amp;dst=100089" TargetMode = "External"/>
	<Relationship Id="rId30" Type="http://schemas.openxmlformats.org/officeDocument/2006/relationships/hyperlink" Target="https://login.consultant.ru/link/?req=doc&amp;base=LAW&amp;n=359568&amp;dst=100098" TargetMode = "External"/>
	<Relationship Id="rId31" Type="http://schemas.openxmlformats.org/officeDocument/2006/relationships/hyperlink" Target="https://login.consultant.ru/link/?req=doc&amp;base=LAW&amp;n=359568&amp;dst=100098" TargetMode = "External"/>
	<Relationship Id="rId32" Type="http://schemas.openxmlformats.org/officeDocument/2006/relationships/hyperlink" Target="https://login.consultant.ru/link/?req=doc&amp;base=LAW&amp;n=359568&amp;dst=100100" TargetMode = "External"/>
	<Relationship Id="rId33" Type="http://schemas.openxmlformats.org/officeDocument/2006/relationships/hyperlink" Target="https://login.consultant.ru/link/?req=doc&amp;base=LAW&amp;n=359568&amp;dst=100099" TargetMode = "External"/>
	<Relationship Id="rId34" Type="http://schemas.openxmlformats.org/officeDocument/2006/relationships/hyperlink" Target="https://login.consultant.ru/link/?req=doc&amp;base=LAW&amp;n=444376&amp;dst=100011" TargetMode = "External"/>
	<Relationship Id="rId35" Type="http://schemas.openxmlformats.org/officeDocument/2006/relationships/hyperlink" Target="https://login.consultant.ru/link/?req=doc&amp;base=LAW&amp;n=359568&amp;dst=100099" TargetMode = "External"/>
	<Relationship Id="rId36" Type="http://schemas.openxmlformats.org/officeDocument/2006/relationships/hyperlink" Target="https://login.consultant.ru/link/?req=doc&amp;base=LAW&amp;n=359568&amp;dst=100099" TargetMode = "External"/>
	<Relationship Id="rId37" Type="http://schemas.openxmlformats.org/officeDocument/2006/relationships/hyperlink" Target="https://login.consultant.ru/link/?req=doc&amp;base=LAW&amp;n=359568&amp;dst=100099" TargetMode = "External"/>
	<Relationship Id="rId38" Type="http://schemas.openxmlformats.org/officeDocument/2006/relationships/hyperlink" Target="https://login.consultant.ru/link/?req=doc&amp;base=LAW&amp;n=359568&amp;dst=100102" TargetMode = "External"/>
	<Relationship Id="rId39" Type="http://schemas.openxmlformats.org/officeDocument/2006/relationships/hyperlink" Target="https://login.consultant.ru/link/?req=doc&amp;base=LAW&amp;n=359568&amp;dst=100104" TargetMode = "External"/>
	<Relationship Id="rId40" Type="http://schemas.openxmlformats.org/officeDocument/2006/relationships/hyperlink" Target="https://login.consultant.ru/link/?req=doc&amp;base=LAW&amp;n=359568&amp;dst=100106" TargetMode = "External"/>
	<Relationship Id="rId41" Type="http://schemas.openxmlformats.org/officeDocument/2006/relationships/hyperlink" Target="https://login.consultant.ru/link/?req=doc&amp;base=LAW&amp;n=359568&amp;dst=100106" TargetMode = "External"/>
	<Relationship Id="rId42" Type="http://schemas.openxmlformats.org/officeDocument/2006/relationships/hyperlink" Target="https://login.consultant.ru/link/?req=doc&amp;base=LAW&amp;n=359568&amp;dst=100106" TargetMode = "External"/>
	<Relationship Id="rId43" Type="http://schemas.openxmlformats.org/officeDocument/2006/relationships/hyperlink" Target="https://login.consultant.ru/link/?req=doc&amp;base=LAW&amp;n=359568&amp;dst=100113" TargetMode = "External"/>
	<Relationship Id="rId44" Type="http://schemas.openxmlformats.org/officeDocument/2006/relationships/hyperlink" Target="https://login.consultant.ru/link/?req=doc&amp;base=LAW&amp;n=359568&amp;dst=100107" TargetMode = "External"/>
	<Relationship Id="rId45" Type="http://schemas.openxmlformats.org/officeDocument/2006/relationships/hyperlink" Target="https://login.consultant.ru/link/?req=doc&amp;base=LAW&amp;n=359568&amp;dst=100107" TargetMode = "External"/>
	<Relationship Id="rId46" Type="http://schemas.openxmlformats.org/officeDocument/2006/relationships/hyperlink" Target="https://login.consultant.ru/link/?req=doc&amp;base=LAW&amp;n=359568&amp;dst=100107" TargetMode = "External"/>
	<Relationship Id="rId47" Type="http://schemas.openxmlformats.org/officeDocument/2006/relationships/hyperlink" Target="https://login.consultant.ru/link/?req=doc&amp;base=LAW&amp;n=359568&amp;dst=100107" TargetMode = "External"/>
	<Relationship Id="rId48" Type="http://schemas.openxmlformats.org/officeDocument/2006/relationships/hyperlink" Target="https://login.consultant.ru/link/?req=doc&amp;base=LAW&amp;n=359568&amp;dst=100108" TargetMode = "External"/>
	<Relationship Id="rId49" Type="http://schemas.openxmlformats.org/officeDocument/2006/relationships/hyperlink" Target="https://login.consultant.ru/link/?req=doc&amp;base=LAW&amp;n=359568&amp;dst=100108" TargetMode = "External"/>
	<Relationship Id="rId50" Type="http://schemas.openxmlformats.org/officeDocument/2006/relationships/hyperlink" Target="https://login.consultant.ru/link/?req=doc&amp;base=LAW&amp;n=359568&amp;dst=100108" TargetMode = "External"/>
	<Relationship Id="rId51" Type="http://schemas.openxmlformats.org/officeDocument/2006/relationships/hyperlink" Target="https://login.consultant.ru/link/?req=doc&amp;base=LAW&amp;n=359568&amp;dst=100108" TargetMode = "External"/>
	<Relationship Id="rId52" Type="http://schemas.openxmlformats.org/officeDocument/2006/relationships/hyperlink" Target="https://login.consultant.ru/link/?req=doc&amp;base=LAW&amp;n=359568&amp;dst=100108" TargetMode = "External"/>
	<Relationship Id="rId53" Type="http://schemas.openxmlformats.org/officeDocument/2006/relationships/hyperlink" Target="https://login.consultant.ru/link/?req=doc&amp;base=LAW&amp;n=359568&amp;dst=100111" TargetMode = "External"/>
	<Relationship Id="rId54" Type="http://schemas.openxmlformats.org/officeDocument/2006/relationships/hyperlink" Target="https://login.consultant.ru/link/?req=doc&amp;base=LAW&amp;n=359568&amp;dst=100110" TargetMode = "External"/>
	<Relationship Id="rId55" Type="http://schemas.openxmlformats.org/officeDocument/2006/relationships/hyperlink" Target="https://login.consultant.ru/link/?req=doc&amp;base=LAW&amp;n=359568&amp;dst=100114" TargetMode = "External"/>
	<Relationship Id="rId56" Type="http://schemas.openxmlformats.org/officeDocument/2006/relationships/hyperlink" Target="https://login.consultant.ru/link/?req=doc&amp;base=LAW&amp;n=359568&amp;dst=100102" TargetMode = "External"/>
	<Relationship Id="rId57" Type="http://schemas.openxmlformats.org/officeDocument/2006/relationships/hyperlink" Target="https://login.consultant.ru/link/?req=doc&amp;base=LAW&amp;n=359568&amp;dst=100108" TargetMode = "External"/>
	<Relationship Id="rId58" Type="http://schemas.openxmlformats.org/officeDocument/2006/relationships/hyperlink" Target="https://login.consultant.ru/link/?req=doc&amp;base=LAW&amp;n=359568&amp;dst=100115" TargetMode = "External"/>
	<Relationship Id="rId59" Type="http://schemas.openxmlformats.org/officeDocument/2006/relationships/hyperlink" Target="https://login.consultant.ru/link/?req=doc&amp;base=LAW&amp;n=359568&amp;dst=100115" TargetMode = "External"/>
	<Relationship Id="rId60" Type="http://schemas.openxmlformats.org/officeDocument/2006/relationships/hyperlink" Target="https://login.consultant.ru/link/?req=doc&amp;base=LAW&amp;n=359568&amp;dst=100105" TargetMode = "External"/>
	<Relationship Id="rId61" Type="http://schemas.openxmlformats.org/officeDocument/2006/relationships/hyperlink" Target="https://login.consultant.ru/link/?req=doc&amp;base=LAW&amp;n=359568&amp;dst=100119" TargetMode = "External"/>
	<Relationship Id="rId62" Type="http://schemas.openxmlformats.org/officeDocument/2006/relationships/hyperlink" Target="https://login.consultant.ru/link/?req=doc&amp;base=LAW&amp;n=359568&amp;dst=100119" TargetMode = "External"/>
	<Relationship Id="rId63" Type="http://schemas.openxmlformats.org/officeDocument/2006/relationships/hyperlink" Target="https://login.consultant.ru/link/?req=doc&amp;base=LAW&amp;n=359568&amp;dst=100120" TargetMode = "External"/>
	<Relationship Id="rId64" Type="http://schemas.openxmlformats.org/officeDocument/2006/relationships/hyperlink" Target="https://login.consultant.ru/link/?req=doc&amp;base=LAW&amp;n=359568&amp;dst=100122" TargetMode = "External"/>
	<Relationship Id="rId65" Type="http://schemas.openxmlformats.org/officeDocument/2006/relationships/hyperlink" Target="https://login.consultant.ru/link/?req=doc&amp;base=LAW&amp;n=359568&amp;dst=100122" TargetMode = "External"/>
	<Relationship Id="rId66" Type="http://schemas.openxmlformats.org/officeDocument/2006/relationships/hyperlink" Target="https://login.consultant.ru/link/?req=doc&amp;base=LAW&amp;n=359568&amp;dst=100122" TargetMode = "External"/>
	<Relationship Id="rId67" Type="http://schemas.openxmlformats.org/officeDocument/2006/relationships/hyperlink" Target="https://login.consultant.ru/link/?req=doc&amp;base=LAW&amp;n=359568&amp;dst=100124" TargetMode = "External"/>
	<Relationship Id="rId68" Type="http://schemas.openxmlformats.org/officeDocument/2006/relationships/hyperlink" Target="https://login.consultant.ru/link/?req=doc&amp;base=LAW&amp;n=359568&amp;dst=100127" TargetMode = "External"/>
	<Relationship Id="rId69" Type="http://schemas.openxmlformats.org/officeDocument/2006/relationships/hyperlink" Target="https://login.consultant.ru/link/?req=doc&amp;base=LAW&amp;n=450557&amp;dst=159244" TargetMode = "External"/>
	<Relationship Id="rId70" Type="http://schemas.openxmlformats.org/officeDocument/2006/relationships/hyperlink" Target="https://login.consultant.ru/link/?req=doc&amp;base=LAW&amp;n=466762&amp;dst=100014" TargetMode = "External"/>
	<Relationship Id="rId71" Type="http://schemas.openxmlformats.org/officeDocument/2006/relationships/hyperlink" Target="https://login.consultant.ru/link/?req=doc&amp;base=LAW&amp;n=359568&amp;dst=100129" TargetMode = "External"/>
	<Relationship Id="rId72" Type="http://schemas.openxmlformats.org/officeDocument/2006/relationships/hyperlink" Target="https://login.consultant.ru/link/?req=doc&amp;base=LAW&amp;n=359568&amp;dst=100131" TargetMode = "External"/>
	<Relationship Id="rId73" Type="http://schemas.openxmlformats.org/officeDocument/2006/relationships/hyperlink" Target="https://login.consultant.ru/link/?req=doc&amp;base=LAW&amp;n=359568&amp;dst=100128" TargetMode = "External"/>
	<Relationship Id="rId74" Type="http://schemas.openxmlformats.org/officeDocument/2006/relationships/hyperlink" Target="https://login.consultant.ru/link/?req=doc&amp;base=LAW&amp;n=359568&amp;dst=100134" TargetMode = "External"/>
	<Relationship Id="rId75" Type="http://schemas.openxmlformats.org/officeDocument/2006/relationships/hyperlink" Target="https://login.consultant.ru/link/?req=doc&amp;base=LAW&amp;n=359568&amp;dst=100135" TargetMode = "External"/>
	<Relationship Id="rId76" Type="http://schemas.openxmlformats.org/officeDocument/2006/relationships/hyperlink" Target="https://login.consultant.ru/link/?req=doc&amp;base=LAW&amp;n=359568&amp;dst=100145" TargetMode = "External"/>
	<Relationship Id="rId77" Type="http://schemas.openxmlformats.org/officeDocument/2006/relationships/hyperlink" Target="https://login.consultant.ru/link/?req=doc&amp;base=LAW&amp;n=359568&amp;dst=1001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Томской области от 15.01.2024 N 14-ра
"Об утверждении плана мероприятий по реализации в 2024 - 2026 годах Стратегии государственной политики Российской Федерации в отношении российского казачества на 2021 - 2030 годы на территории Томской области"</dc:title>
  <dcterms:created xsi:type="dcterms:W3CDTF">2024-06-11T17:31:51Z</dcterms:created>
</cp:coreProperties>
</file>