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Администрации Томской области от 30.10.2025 N 746-ра</w:t>
              <w:br/>
              <w:t xml:space="preserve">"Об утверждении межведомственной программы Томской области "Плавание для всех"</w:t>
              <w:br/>
              <w:t xml:space="preserve">(вместе с "Планом реализации межведомственной программы Томской области "Плавание для всех")</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05.01.2026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АДМИНИСТРАЦИЯ ТОМСКОЙ ОБЛАСТИ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30 октября 2025 г. N 746-ра</w:t>
      </w:r>
    </w:p>
    <w:p>
      <w:pPr>
        <w:pStyle w:val="2"/>
        <w:jc w:val="both"/>
      </w:pPr>
      <w:r>
        <w:rPr>
          <w:sz w:val="20"/>
        </w:rPr>
      </w:r>
    </w:p>
    <w:p>
      <w:pPr>
        <w:pStyle w:val="2"/>
        <w:jc w:val="center"/>
      </w:pPr>
      <w:r>
        <w:rPr>
          <w:sz w:val="20"/>
        </w:rPr>
        <w:t xml:space="preserve">ОБ УТВЕРЖДЕНИИ МЕЖВЕДОМСТВЕННОЙ ПРОГРАММЫ</w:t>
      </w:r>
    </w:p>
    <w:p>
      <w:pPr>
        <w:pStyle w:val="2"/>
        <w:jc w:val="center"/>
      </w:pPr>
      <w:r>
        <w:rPr>
          <w:sz w:val="20"/>
        </w:rPr>
        <w:t xml:space="preserve">ТОМСКОЙ ОБЛАСТИ "ПЛАВАНИЕ ДЛЯ ВСЕХ"</w:t>
      </w:r>
    </w:p>
    <w:p>
      <w:pPr>
        <w:pStyle w:val="0"/>
        <w:jc w:val="both"/>
      </w:pPr>
      <w:r>
        <w:rPr>
          <w:sz w:val="20"/>
        </w:rPr>
      </w:r>
    </w:p>
    <w:p>
      <w:pPr>
        <w:pStyle w:val="0"/>
        <w:ind w:firstLine="540"/>
        <w:jc w:val="both"/>
      </w:pPr>
      <w:r>
        <w:rPr>
          <w:sz w:val="20"/>
        </w:rPr>
        <w:t xml:space="preserve">В соответствии с </w:t>
      </w:r>
      <w:hyperlink w:history="0" r:id="rId8" w:tooltip="&quot;Перечень поручений по итогам заседания Совета по развитию физической культуры и спорта&quot; (утв. Президентом РФ 30.04.2019 N Пр-759) {КонсультантПлюс}">
        <w:r>
          <w:rPr>
            <w:sz w:val="20"/>
            <w:color w:val="0000ff"/>
          </w:rPr>
          <w:t xml:space="preserve">подпунктом д) пункта 1</w:t>
        </w:r>
      </w:hyperlink>
      <w:r>
        <w:rPr>
          <w:sz w:val="20"/>
        </w:rPr>
        <w:t xml:space="preserve"> перечня поручений Президента Российской Федерации от 30.04.2019 N Пр-759, </w:t>
      </w:r>
      <w:hyperlink w:history="0" r:id="rId9" w:tooltip="Распоряжение Правительства РФ от 07.02.2024 N 263-р &lt;Об утверждении межведомственной программы &quot;Плавание для всех&quot; и плана мероприятий по реализации межведомственной программы &quot;Плавание для всех&quot;&gt; {КонсультантПлюс}">
        <w:r>
          <w:rPr>
            <w:sz w:val="20"/>
            <w:color w:val="0000ff"/>
          </w:rPr>
          <w:t xml:space="preserve">распоряжением</w:t>
        </w:r>
      </w:hyperlink>
      <w:r>
        <w:rPr>
          <w:sz w:val="20"/>
        </w:rPr>
        <w:t xml:space="preserve"> Правительства Российской Федерации от 07.02.2024 N 263-р:</w:t>
      </w:r>
    </w:p>
    <w:p>
      <w:pPr>
        <w:pStyle w:val="0"/>
        <w:spacing w:before="200" w:lineRule="auto"/>
        <w:ind w:firstLine="540"/>
        <w:jc w:val="both"/>
      </w:pPr>
      <w:r>
        <w:rPr>
          <w:sz w:val="20"/>
        </w:rPr>
        <w:t xml:space="preserve">1. Утвердить:</w:t>
      </w:r>
    </w:p>
    <w:p>
      <w:pPr>
        <w:pStyle w:val="0"/>
        <w:spacing w:before="200" w:lineRule="auto"/>
        <w:ind w:firstLine="540"/>
        <w:jc w:val="both"/>
      </w:pPr>
      <w:r>
        <w:rPr>
          <w:sz w:val="20"/>
        </w:rPr>
        <w:t xml:space="preserve">1) межведомственную </w:t>
      </w:r>
      <w:hyperlink w:history="0" w:anchor="P35" w:tooltip="МЕЖВЕДОМСТВЕННАЯ ПРОГРАММА">
        <w:r>
          <w:rPr>
            <w:sz w:val="20"/>
            <w:color w:val="0000ff"/>
          </w:rPr>
          <w:t xml:space="preserve">программу</w:t>
        </w:r>
      </w:hyperlink>
      <w:r>
        <w:rPr>
          <w:sz w:val="20"/>
        </w:rPr>
        <w:t xml:space="preserve"> Томской области "Плавание для всех" согласно приложению N 1 к настоящему распоряжению;</w:t>
      </w:r>
    </w:p>
    <w:p>
      <w:pPr>
        <w:pStyle w:val="0"/>
        <w:spacing w:before="200" w:lineRule="auto"/>
        <w:ind w:firstLine="540"/>
        <w:jc w:val="both"/>
      </w:pPr>
      <w:r>
        <w:rPr>
          <w:sz w:val="20"/>
        </w:rPr>
        <w:t xml:space="preserve">2) </w:t>
      </w:r>
      <w:hyperlink w:history="0" w:anchor="P545" w:tooltip="ПЛАН">
        <w:r>
          <w:rPr>
            <w:sz w:val="20"/>
            <w:color w:val="0000ff"/>
          </w:rPr>
          <w:t xml:space="preserve">план</w:t>
        </w:r>
      </w:hyperlink>
      <w:r>
        <w:rPr>
          <w:sz w:val="20"/>
        </w:rPr>
        <w:t xml:space="preserve"> реализации межведомственной программы Томской области "Плавание для всех" согласно приложению N 2 к настоящему распоряжению.</w:t>
      </w:r>
    </w:p>
    <w:p>
      <w:pPr>
        <w:pStyle w:val="0"/>
        <w:spacing w:before="200" w:lineRule="auto"/>
        <w:ind w:firstLine="540"/>
        <w:jc w:val="both"/>
      </w:pPr>
      <w:r>
        <w:rPr>
          <w:sz w:val="20"/>
        </w:rPr>
        <w:t xml:space="preserve">2. Рекомендовать главам муниципальных районов, муниципального и городских округов Томской области обеспечить исполнение мероприятий плана реализации межведомственной программы Томской области "Плавание для всех".</w:t>
      </w:r>
    </w:p>
    <w:p>
      <w:pPr>
        <w:pStyle w:val="0"/>
        <w:spacing w:before="200" w:lineRule="auto"/>
        <w:ind w:firstLine="540"/>
        <w:jc w:val="both"/>
      </w:pPr>
      <w:r>
        <w:rPr>
          <w:sz w:val="20"/>
        </w:rPr>
        <w:t xml:space="preserve">3. Департаменту образования Томской области:</w:t>
      </w:r>
    </w:p>
    <w:p>
      <w:pPr>
        <w:pStyle w:val="0"/>
        <w:spacing w:before="200" w:lineRule="auto"/>
        <w:ind w:firstLine="540"/>
        <w:jc w:val="both"/>
      </w:pPr>
      <w:r>
        <w:rPr>
          <w:sz w:val="20"/>
        </w:rPr>
        <w:t xml:space="preserve">1) обеспечить достижение показателей (индикаторов) и исполнение мероприятий плана реализации межведомственной программы Томской области "Плавание для всех";</w:t>
      </w:r>
    </w:p>
    <w:p>
      <w:pPr>
        <w:pStyle w:val="0"/>
        <w:spacing w:before="200" w:lineRule="auto"/>
        <w:ind w:firstLine="540"/>
        <w:jc w:val="both"/>
      </w:pPr>
      <w:r>
        <w:rPr>
          <w:sz w:val="20"/>
        </w:rPr>
        <w:t xml:space="preserve">2) представлять информацию о ходе выполнения показателей (индикаторов) и мероприятий плана реализации межведомственной программы Томской области "Плавание для всех" в Департамент спорта Томской области ежегодно до 20 февраля года, следующего за отчетным.</w:t>
      </w:r>
    </w:p>
    <w:p>
      <w:pPr>
        <w:pStyle w:val="0"/>
        <w:spacing w:before="200" w:lineRule="auto"/>
        <w:ind w:firstLine="540"/>
        <w:jc w:val="both"/>
      </w:pPr>
      <w:r>
        <w:rPr>
          <w:sz w:val="20"/>
        </w:rPr>
        <w:t xml:space="preserve">4. Департаменту спорта Томской области осуществлять ежегодный мониторинг реализации межведомственной программы Томской области "Плавание для всех".</w:t>
      </w:r>
    </w:p>
    <w:p>
      <w:pPr>
        <w:pStyle w:val="0"/>
        <w:spacing w:before="200" w:lineRule="auto"/>
        <w:ind w:firstLine="540"/>
        <w:jc w:val="both"/>
      </w:pPr>
      <w:r>
        <w:rPr>
          <w:sz w:val="20"/>
        </w:rPr>
        <w:t xml:space="preserve">5. Контроль за исполнением настоящего распоряжения возложить на заместителя Губернатора Томской области по образованию, молодежной политике и цифровому развитию.</w:t>
      </w:r>
    </w:p>
    <w:p>
      <w:pPr>
        <w:pStyle w:val="0"/>
        <w:jc w:val="both"/>
      </w:pPr>
      <w:r>
        <w:rPr>
          <w:sz w:val="20"/>
        </w:rPr>
      </w:r>
    </w:p>
    <w:p>
      <w:pPr>
        <w:pStyle w:val="0"/>
        <w:jc w:val="right"/>
      </w:pPr>
      <w:r>
        <w:rPr>
          <w:sz w:val="20"/>
        </w:rPr>
        <w:t xml:space="preserve">Губернатор</w:t>
      </w:r>
    </w:p>
    <w:p>
      <w:pPr>
        <w:pStyle w:val="0"/>
        <w:jc w:val="right"/>
      </w:pPr>
      <w:r>
        <w:rPr>
          <w:sz w:val="20"/>
        </w:rPr>
        <w:t xml:space="preserve">Томской области</w:t>
      </w:r>
    </w:p>
    <w:p>
      <w:pPr>
        <w:pStyle w:val="0"/>
        <w:jc w:val="right"/>
      </w:pPr>
      <w:r>
        <w:rPr>
          <w:sz w:val="20"/>
        </w:rPr>
        <w:t xml:space="preserve">В.В.МАЗУР</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both"/>
      </w:pPr>
      <w:r>
        <w:rPr>
          <w:sz w:val="20"/>
        </w:rPr>
      </w:r>
    </w:p>
    <w:p>
      <w:pPr>
        <w:pStyle w:val="0"/>
        <w:jc w:val="right"/>
      </w:pPr>
      <w:r>
        <w:rPr>
          <w:sz w:val="20"/>
        </w:rPr>
        <w:t xml:space="preserve">Приложение N 1</w:t>
      </w:r>
    </w:p>
    <w:p>
      <w:pPr>
        <w:pStyle w:val="0"/>
        <w:jc w:val="right"/>
      </w:pPr>
      <w:r>
        <w:rPr>
          <w:sz w:val="20"/>
        </w:rPr>
        <w:t xml:space="preserve">к распоряжению</w:t>
      </w:r>
    </w:p>
    <w:p>
      <w:pPr>
        <w:pStyle w:val="0"/>
        <w:jc w:val="right"/>
      </w:pPr>
      <w:r>
        <w:rPr>
          <w:sz w:val="20"/>
        </w:rPr>
        <w:t xml:space="preserve">Администрации Томской области</w:t>
      </w:r>
    </w:p>
    <w:p>
      <w:pPr>
        <w:pStyle w:val="0"/>
        <w:jc w:val="right"/>
      </w:pPr>
      <w:r>
        <w:rPr>
          <w:sz w:val="20"/>
        </w:rPr>
        <w:t xml:space="preserve">от 30.10.2025 N 746-ра</w:t>
      </w:r>
    </w:p>
    <w:p>
      <w:pPr>
        <w:pStyle w:val="0"/>
        <w:jc w:val="both"/>
      </w:pPr>
      <w:r>
        <w:rPr>
          <w:sz w:val="20"/>
        </w:rPr>
      </w:r>
    </w:p>
    <w:bookmarkStart w:id="35" w:name="P35"/>
    <w:bookmarkEnd w:id="35"/>
    <w:p>
      <w:pPr>
        <w:pStyle w:val="2"/>
        <w:jc w:val="center"/>
      </w:pPr>
      <w:r>
        <w:rPr>
          <w:sz w:val="20"/>
        </w:rPr>
        <w:t xml:space="preserve">МЕЖВЕДОМСТВЕННАЯ ПРОГРАММА</w:t>
      </w:r>
    </w:p>
    <w:p>
      <w:pPr>
        <w:pStyle w:val="2"/>
        <w:jc w:val="center"/>
      </w:pPr>
      <w:r>
        <w:rPr>
          <w:sz w:val="20"/>
        </w:rPr>
        <w:t xml:space="preserve">ТОМСКОЙ ОБЛАСТИ "ПЛАВАНИЕ ДЛЯ ВСЕХ"</w:t>
      </w:r>
    </w:p>
    <w:p>
      <w:pPr>
        <w:pStyle w:val="0"/>
        <w:jc w:val="both"/>
      </w:pPr>
      <w:r>
        <w:rPr>
          <w:sz w:val="20"/>
        </w:rPr>
      </w:r>
    </w:p>
    <w:p>
      <w:pPr>
        <w:pStyle w:val="2"/>
        <w:outlineLvl w:val="1"/>
        <w:jc w:val="center"/>
      </w:pPr>
      <w:r>
        <w:rPr>
          <w:sz w:val="20"/>
        </w:rPr>
        <w:t xml:space="preserve">Паспорт межведомственной программы</w:t>
      </w:r>
    </w:p>
    <w:p>
      <w:pPr>
        <w:pStyle w:val="2"/>
        <w:jc w:val="center"/>
      </w:pPr>
      <w:r>
        <w:rPr>
          <w:sz w:val="20"/>
        </w:rPr>
        <w:t xml:space="preserve">Томской области "Плавание для всех"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5669"/>
      </w:tblGrid>
      <w:tr>
        <w:tc>
          <w:tcPr>
            <w:tcW w:w="3402" w:type="dxa"/>
            <w:vAlign w:val="center"/>
          </w:tcPr>
          <w:p>
            <w:pPr>
              <w:pStyle w:val="0"/>
            </w:pPr>
            <w:r>
              <w:rPr>
                <w:sz w:val="20"/>
              </w:rPr>
              <w:t xml:space="preserve">Ответственный исполнитель межведомственной программы Томской области "Плавание для всех" (далее - Программа)</w:t>
            </w:r>
          </w:p>
        </w:tc>
        <w:tc>
          <w:tcPr>
            <w:tcW w:w="5669" w:type="dxa"/>
            <w:vAlign w:val="center"/>
          </w:tcPr>
          <w:p>
            <w:pPr>
              <w:pStyle w:val="0"/>
              <w:jc w:val="both"/>
            </w:pPr>
            <w:r>
              <w:rPr>
                <w:sz w:val="20"/>
              </w:rPr>
              <w:t xml:space="preserve">Департамент спорта Томской области</w:t>
            </w:r>
          </w:p>
        </w:tc>
      </w:tr>
      <w:tr>
        <w:tc>
          <w:tcPr>
            <w:tcW w:w="3402" w:type="dxa"/>
            <w:vAlign w:val="center"/>
          </w:tcPr>
          <w:p>
            <w:pPr>
              <w:pStyle w:val="0"/>
            </w:pPr>
            <w:r>
              <w:rPr>
                <w:sz w:val="20"/>
              </w:rPr>
              <w:t xml:space="preserve">Координатор Программы</w:t>
            </w:r>
          </w:p>
        </w:tc>
        <w:tc>
          <w:tcPr>
            <w:tcW w:w="5669" w:type="dxa"/>
            <w:vAlign w:val="center"/>
          </w:tcPr>
          <w:p>
            <w:pPr>
              <w:pStyle w:val="0"/>
              <w:jc w:val="both"/>
            </w:pPr>
            <w:r>
              <w:rPr>
                <w:sz w:val="20"/>
              </w:rPr>
              <w:t xml:space="preserve">общественная организация "Томская региональная федерация плавания" (по согласованию)</w:t>
            </w:r>
          </w:p>
        </w:tc>
      </w:tr>
      <w:tr>
        <w:tc>
          <w:tcPr>
            <w:tcW w:w="3402" w:type="dxa"/>
            <w:vAlign w:val="center"/>
          </w:tcPr>
          <w:p>
            <w:pPr>
              <w:pStyle w:val="0"/>
            </w:pPr>
            <w:r>
              <w:rPr>
                <w:sz w:val="20"/>
              </w:rPr>
              <w:t xml:space="preserve">Участники Программы</w:t>
            </w:r>
          </w:p>
        </w:tc>
        <w:tc>
          <w:tcPr>
            <w:tcW w:w="5669" w:type="dxa"/>
            <w:vAlign w:val="center"/>
          </w:tcPr>
          <w:p>
            <w:pPr>
              <w:pStyle w:val="0"/>
              <w:jc w:val="both"/>
            </w:pPr>
            <w:r>
              <w:rPr>
                <w:sz w:val="20"/>
              </w:rPr>
              <w:t xml:space="preserve">Департамент образования Томской области,</w:t>
            </w:r>
          </w:p>
          <w:p>
            <w:pPr>
              <w:pStyle w:val="0"/>
              <w:jc w:val="both"/>
            </w:pPr>
            <w:r>
              <w:rPr>
                <w:sz w:val="20"/>
              </w:rPr>
              <w:t xml:space="preserve">органы местного самоуправления муниципальных образований Томской области (по согласованию)</w:t>
            </w:r>
          </w:p>
        </w:tc>
      </w:tr>
      <w:tr>
        <w:tc>
          <w:tcPr>
            <w:tcW w:w="3402" w:type="dxa"/>
            <w:vAlign w:val="center"/>
          </w:tcPr>
          <w:p>
            <w:pPr>
              <w:pStyle w:val="0"/>
            </w:pPr>
            <w:r>
              <w:rPr>
                <w:sz w:val="20"/>
              </w:rPr>
              <w:t xml:space="preserve">Подпрограммы</w:t>
            </w:r>
          </w:p>
        </w:tc>
        <w:tc>
          <w:tcPr>
            <w:tcW w:w="5669" w:type="dxa"/>
            <w:vAlign w:val="center"/>
          </w:tcPr>
          <w:p>
            <w:pPr>
              <w:pStyle w:val="0"/>
              <w:jc w:val="both"/>
            </w:pPr>
            <w:hyperlink w:history="0" w:anchor="P69" w:tooltip="Паспорт подпрограммы 1 &quot;Всеобщее обучение детей">
              <w:r>
                <w:rPr>
                  <w:sz w:val="20"/>
                  <w:color w:val="0000ff"/>
                </w:rPr>
                <w:t xml:space="preserve">подпрограмма 1</w:t>
              </w:r>
            </w:hyperlink>
            <w:r>
              <w:rPr>
                <w:sz w:val="20"/>
              </w:rPr>
              <w:t xml:space="preserve"> "Всеобщее обучение детей плаванию как базовому жизнеобеспечивающему навыку",</w:t>
            </w:r>
          </w:p>
          <w:p>
            <w:pPr>
              <w:pStyle w:val="0"/>
              <w:jc w:val="both"/>
            </w:pPr>
            <w:hyperlink w:history="0" w:anchor="P96" w:tooltip="Паспорт подпрограммы 2 &quot;Создание инфраструктуры">
              <w:r>
                <w:rPr>
                  <w:sz w:val="20"/>
                  <w:color w:val="0000ff"/>
                </w:rPr>
                <w:t xml:space="preserve">подпрограмма 2</w:t>
              </w:r>
            </w:hyperlink>
            <w:r>
              <w:rPr>
                <w:sz w:val="20"/>
              </w:rPr>
              <w:t xml:space="preserve"> "Создание инфраструктуры для обучения и занятий плаванием",</w:t>
            </w:r>
          </w:p>
          <w:p>
            <w:pPr>
              <w:pStyle w:val="0"/>
              <w:jc w:val="both"/>
            </w:pPr>
            <w:hyperlink w:history="0" w:anchor="P119" w:tooltip="Паспорт подпрограммы 3 &quot;Популяризация плавания">
              <w:r>
                <w:rPr>
                  <w:sz w:val="20"/>
                  <w:color w:val="0000ff"/>
                </w:rPr>
                <w:t xml:space="preserve">подпрограмма 3</w:t>
              </w:r>
            </w:hyperlink>
            <w:r>
              <w:rPr>
                <w:sz w:val="20"/>
              </w:rPr>
              <w:t xml:space="preserve"> "Популяризация плавания как средства сохранения и укрепления здоровья"</w:t>
            </w:r>
          </w:p>
        </w:tc>
      </w:tr>
      <w:tr>
        <w:tc>
          <w:tcPr>
            <w:tcW w:w="3402" w:type="dxa"/>
            <w:vAlign w:val="center"/>
          </w:tcPr>
          <w:p>
            <w:pPr>
              <w:pStyle w:val="0"/>
            </w:pPr>
            <w:r>
              <w:rPr>
                <w:sz w:val="20"/>
              </w:rPr>
              <w:t xml:space="preserve">Цель Программы</w:t>
            </w:r>
          </w:p>
        </w:tc>
        <w:tc>
          <w:tcPr>
            <w:tcW w:w="5669" w:type="dxa"/>
            <w:vAlign w:val="center"/>
          </w:tcPr>
          <w:p>
            <w:pPr>
              <w:pStyle w:val="0"/>
              <w:jc w:val="both"/>
            </w:pPr>
            <w:r>
              <w:rPr>
                <w:sz w:val="20"/>
              </w:rPr>
              <w:t xml:space="preserve">всеобщее обучение детей плаванию как базовому жизнеобеспечивающему навыку, создание условий для занятий плаванием различных возрастных и социальных групп населения, в том числе инвалидов и лиц с ограниченными возможностями здоровья</w:t>
            </w:r>
          </w:p>
        </w:tc>
      </w:tr>
      <w:tr>
        <w:tc>
          <w:tcPr>
            <w:tcW w:w="3402" w:type="dxa"/>
            <w:vAlign w:val="center"/>
          </w:tcPr>
          <w:p>
            <w:pPr>
              <w:pStyle w:val="0"/>
            </w:pPr>
            <w:r>
              <w:rPr>
                <w:sz w:val="20"/>
              </w:rPr>
              <w:t xml:space="preserve">Задачи Программы</w:t>
            </w:r>
          </w:p>
        </w:tc>
        <w:tc>
          <w:tcPr>
            <w:tcW w:w="5669" w:type="dxa"/>
            <w:vAlign w:val="center"/>
          </w:tcPr>
          <w:p>
            <w:pPr>
              <w:pStyle w:val="0"/>
              <w:jc w:val="both"/>
            </w:pPr>
            <w:r>
              <w:rPr>
                <w:sz w:val="20"/>
              </w:rPr>
              <w:t xml:space="preserve">1. Создание условий для всеобщего обучения детей плаванию как базовому жизнеобеспечивающему навыку, в том числе в дошкольных образовательных организациях, общеобразовательных организациях, организациях дополнительного образования, организациях отдыха детей и их оздоровления, с учетом имеющихся условий (материально-технических, кадровых и иных) и требований федеральных государственных образовательных стандартов.</w:t>
            </w:r>
          </w:p>
          <w:p>
            <w:pPr>
              <w:pStyle w:val="0"/>
              <w:jc w:val="both"/>
            </w:pPr>
            <w:r>
              <w:rPr>
                <w:sz w:val="20"/>
              </w:rPr>
              <w:t xml:space="preserve">2. Создание инфраструктурных условий для всеобщего обучения детей плаванию, а также систематических занятий плаванием населения Томской области, в том числе инвалидов и лиц с ограниченными возможностями здоровья.</w:t>
            </w:r>
          </w:p>
          <w:p>
            <w:pPr>
              <w:pStyle w:val="0"/>
              <w:jc w:val="both"/>
            </w:pPr>
            <w:r>
              <w:rPr>
                <w:sz w:val="20"/>
              </w:rPr>
              <w:t xml:space="preserve">3. Повышение интереса населения к занятиям плаванием как к средству сохранения и укрепления здоровья</w:t>
            </w:r>
          </w:p>
        </w:tc>
      </w:tr>
      <w:tr>
        <w:tc>
          <w:tcPr>
            <w:tcW w:w="3402" w:type="dxa"/>
            <w:vAlign w:val="center"/>
          </w:tcPr>
          <w:p>
            <w:pPr>
              <w:pStyle w:val="0"/>
            </w:pPr>
            <w:r>
              <w:rPr>
                <w:sz w:val="20"/>
              </w:rPr>
              <w:t xml:space="preserve">Показатели (индикаторы) Программы</w:t>
            </w:r>
          </w:p>
        </w:tc>
        <w:tc>
          <w:tcPr>
            <w:tcW w:w="5669" w:type="dxa"/>
            <w:vAlign w:val="center"/>
          </w:tcPr>
          <w:p>
            <w:pPr>
              <w:pStyle w:val="0"/>
              <w:jc w:val="both"/>
            </w:pPr>
            <w:r>
              <w:rPr>
                <w:sz w:val="20"/>
              </w:rPr>
              <w:t xml:space="preserve">1. Численность населения Томской области, систематически занимающегося плаванием, в том числе инвалидов и лиц с ограниченными возможностями здоровья.</w:t>
            </w:r>
          </w:p>
          <w:p>
            <w:pPr>
              <w:pStyle w:val="0"/>
              <w:jc w:val="both"/>
            </w:pPr>
            <w:r>
              <w:rPr>
                <w:sz w:val="20"/>
              </w:rPr>
              <w:t xml:space="preserve">2. Численность детей, обученных плаванию в дошкольных образовательных организациях, общеобразовательных организациях, организациях дополнительного образования, организациях отдыха детей и их оздоровления и иных организациях в рамках Программы, в том числе детей с ограниченными возможностями здоровья и детей-инвалидов.</w:t>
            </w:r>
          </w:p>
          <w:p>
            <w:pPr>
              <w:pStyle w:val="0"/>
              <w:jc w:val="both"/>
            </w:pPr>
            <w:r>
              <w:rPr>
                <w:sz w:val="20"/>
              </w:rPr>
              <w:t xml:space="preserve">3. Эффективность использования плавательных бассейнов, в том числе некапитальных модульных бассейнов малых форм, включая мобильные</w:t>
            </w:r>
          </w:p>
        </w:tc>
      </w:tr>
      <w:tr>
        <w:tc>
          <w:tcPr>
            <w:tcW w:w="3402" w:type="dxa"/>
            <w:vAlign w:val="center"/>
          </w:tcPr>
          <w:p>
            <w:pPr>
              <w:pStyle w:val="0"/>
            </w:pPr>
            <w:r>
              <w:rPr>
                <w:sz w:val="20"/>
              </w:rPr>
              <w:t xml:space="preserve">Этапы и сроки реализации Программы</w:t>
            </w:r>
          </w:p>
        </w:tc>
        <w:tc>
          <w:tcPr>
            <w:tcW w:w="5669" w:type="dxa"/>
            <w:vAlign w:val="center"/>
          </w:tcPr>
          <w:p>
            <w:pPr>
              <w:pStyle w:val="0"/>
              <w:jc w:val="both"/>
            </w:pPr>
            <w:r>
              <w:rPr>
                <w:sz w:val="20"/>
              </w:rPr>
              <w:t xml:space="preserve">Программа реализуется в один этап с 2025 по 2030 год</w:t>
            </w:r>
          </w:p>
        </w:tc>
      </w:tr>
      <w:tr>
        <w:tc>
          <w:tcPr>
            <w:tcW w:w="3402" w:type="dxa"/>
            <w:vAlign w:val="center"/>
          </w:tcPr>
          <w:p>
            <w:pPr>
              <w:pStyle w:val="0"/>
            </w:pPr>
            <w:r>
              <w:rPr>
                <w:sz w:val="20"/>
              </w:rPr>
              <w:t xml:space="preserve">Ожидаемые результаты реализации Программы</w:t>
            </w:r>
          </w:p>
        </w:tc>
        <w:tc>
          <w:tcPr>
            <w:tcW w:w="5669" w:type="dxa"/>
            <w:vAlign w:val="center"/>
          </w:tcPr>
          <w:p>
            <w:pPr>
              <w:pStyle w:val="0"/>
              <w:jc w:val="both"/>
            </w:pPr>
            <w:r>
              <w:rPr>
                <w:sz w:val="20"/>
              </w:rPr>
              <w:t xml:space="preserve">1. К 2030 году численность населения Томской области, систематически занимающегося плаванием, составит 20,1 тыс. человек, в том числе 100 инвалидов и лиц с ограниченными возможностями здоровья.</w:t>
            </w:r>
          </w:p>
          <w:p>
            <w:pPr>
              <w:pStyle w:val="0"/>
              <w:jc w:val="both"/>
            </w:pPr>
            <w:r>
              <w:rPr>
                <w:sz w:val="20"/>
              </w:rPr>
              <w:t xml:space="preserve">2. К 2030 году 40000 детей пройдут обучение плаванию.</w:t>
            </w:r>
          </w:p>
          <w:p>
            <w:pPr>
              <w:pStyle w:val="0"/>
              <w:jc w:val="both"/>
            </w:pPr>
            <w:r>
              <w:rPr>
                <w:sz w:val="20"/>
              </w:rPr>
              <w:t xml:space="preserve">3. К 2030 году эффективность использования плавательных бассейнов составит 90 процентов</w:t>
            </w:r>
          </w:p>
        </w:tc>
      </w:tr>
    </w:tbl>
    <w:p>
      <w:pPr>
        <w:pStyle w:val="0"/>
        <w:jc w:val="both"/>
      </w:pPr>
      <w:r>
        <w:rPr>
          <w:sz w:val="20"/>
        </w:rPr>
      </w:r>
    </w:p>
    <w:bookmarkStart w:id="69" w:name="P69"/>
    <w:bookmarkEnd w:id="69"/>
    <w:p>
      <w:pPr>
        <w:pStyle w:val="2"/>
        <w:outlineLvl w:val="1"/>
        <w:jc w:val="center"/>
      </w:pPr>
      <w:r>
        <w:rPr>
          <w:sz w:val="20"/>
        </w:rPr>
        <w:t xml:space="preserve">Паспорт подпрограммы 1 "Всеобщее обучение детей</w:t>
      </w:r>
    </w:p>
    <w:p>
      <w:pPr>
        <w:pStyle w:val="2"/>
        <w:jc w:val="center"/>
      </w:pPr>
      <w:r>
        <w:rPr>
          <w:sz w:val="20"/>
        </w:rPr>
        <w:t xml:space="preserve">плаванию как базовому жизнеобеспечивающему навыку"</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5669"/>
      </w:tblGrid>
      <w:tr>
        <w:tc>
          <w:tcPr>
            <w:tcW w:w="3402" w:type="dxa"/>
            <w:vAlign w:val="center"/>
          </w:tcPr>
          <w:p>
            <w:pPr>
              <w:pStyle w:val="0"/>
            </w:pPr>
            <w:r>
              <w:rPr>
                <w:sz w:val="20"/>
              </w:rPr>
              <w:t xml:space="preserve">Ответственный исполнитель подпрограммы 1 "Всеобщее обучение детей плаванию как базовому жизнеобеспечивающему навыку" (далее - Подпрограмма 1)</w:t>
            </w:r>
          </w:p>
        </w:tc>
        <w:tc>
          <w:tcPr>
            <w:tcW w:w="5669" w:type="dxa"/>
            <w:vAlign w:val="center"/>
          </w:tcPr>
          <w:p>
            <w:pPr>
              <w:pStyle w:val="0"/>
              <w:jc w:val="both"/>
            </w:pPr>
            <w:r>
              <w:rPr>
                <w:sz w:val="20"/>
              </w:rPr>
              <w:t xml:space="preserve">Департамент спорта Томской области</w:t>
            </w:r>
          </w:p>
        </w:tc>
      </w:tr>
      <w:tr>
        <w:tc>
          <w:tcPr>
            <w:tcW w:w="3402" w:type="dxa"/>
            <w:vAlign w:val="center"/>
          </w:tcPr>
          <w:p>
            <w:pPr>
              <w:pStyle w:val="0"/>
            </w:pPr>
            <w:r>
              <w:rPr>
                <w:sz w:val="20"/>
              </w:rPr>
              <w:t xml:space="preserve">Координатор Подпрограммы 1</w:t>
            </w:r>
          </w:p>
        </w:tc>
        <w:tc>
          <w:tcPr>
            <w:tcW w:w="5669" w:type="dxa"/>
            <w:vAlign w:val="center"/>
          </w:tcPr>
          <w:p>
            <w:pPr>
              <w:pStyle w:val="0"/>
              <w:jc w:val="both"/>
            </w:pPr>
            <w:r>
              <w:rPr>
                <w:sz w:val="20"/>
              </w:rPr>
              <w:t xml:space="preserve">общественная организация "Томская региональная федерация плавания" (по согласованию)</w:t>
            </w:r>
          </w:p>
        </w:tc>
      </w:tr>
      <w:tr>
        <w:tc>
          <w:tcPr>
            <w:tcW w:w="3402" w:type="dxa"/>
            <w:vAlign w:val="center"/>
          </w:tcPr>
          <w:p>
            <w:pPr>
              <w:pStyle w:val="0"/>
            </w:pPr>
            <w:r>
              <w:rPr>
                <w:sz w:val="20"/>
              </w:rPr>
              <w:t xml:space="preserve">Участники Подпрограммы 1</w:t>
            </w:r>
          </w:p>
        </w:tc>
        <w:tc>
          <w:tcPr>
            <w:tcW w:w="5669" w:type="dxa"/>
            <w:vAlign w:val="center"/>
          </w:tcPr>
          <w:p>
            <w:pPr>
              <w:pStyle w:val="0"/>
              <w:jc w:val="both"/>
            </w:pPr>
            <w:r>
              <w:rPr>
                <w:sz w:val="20"/>
              </w:rPr>
              <w:t xml:space="preserve">Департамент образования Томской области,</w:t>
            </w:r>
          </w:p>
          <w:p>
            <w:pPr>
              <w:pStyle w:val="0"/>
              <w:jc w:val="both"/>
            </w:pPr>
            <w:r>
              <w:rPr>
                <w:sz w:val="20"/>
              </w:rPr>
              <w:t xml:space="preserve">органы местного самоуправления муниципальных образований Томской области (по согласованию)</w:t>
            </w:r>
          </w:p>
        </w:tc>
      </w:tr>
      <w:tr>
        <w:tc>
          <w:tcPr>
            <w:tcW w:w="3402" w:type="dxa"/>
            <w:vAlign w:val="center"/>
          </w:tcPr>
          <w:p>
            <w:pPr>
              <w:pStyle w:val="0"/>
            </w:pPr>
            <w:r>
              <w:rPr>
                <w:sz w:val="20"/>
              </w:rPr>
              <w:t xml:space="preserve">Цель Подпрограммы 1</w:t>
            </w:r>
          </w:p>
        </w:tc>
        <w:tc>
          <w:tcPr>
            <w:tcW w:w="5669" w:type="dxa"/>
            <w:vAlign w:val="center"/>
          </w:tcPr>
          <w:p>
            <w:pPr>
              <w:pStyle w:val="0"/>
              <w:jc w:val="both"/>
            </w:pPr>
            <w:r>
              <w:rPr>
                <w:sz w:val="20"/>
              </w:rPr>
              <w:t xml:space="preserve">создание условий для всеобщего обучения детей плаванию как базовому жизнеобеспечивающему навыку, в том числе в дошкольных образовательных организациях, общеобразовательных организациях, организациях дополнительного образования, организациях отдыха детей и их оздоровления</w:t>
            </w:r>
          </w:p>
        </w:tc>
      </w:tr>
      <w:tr>
        <w:tc>
          <w:tcPr>
            <w:tcW w:w="3402" w:type="dxa"/>
            <w:vAlign w:val="center"/>
          </w:tcPr>
          <w:p>
            <w:pPr>
              <w:pStyle w:val="0"/>
            </w:pPr>
            <w:r>
              <w:rPr>
                <w:sz w:val="20"/>
              </w:rPr>
              <w:t xml:space="preserve">Задачи Подпрограммы 1</w:t>
            </w:r>
          </w:p>
        </w:tc>
        <w:tc>
          <w:tcPr>
            <w:tcW w:w="5669" w:type="dxa"/>
            <w:vAlign w:val="center"/>
          </w:tcPr>
          <w:p>
            <w:pPr>
              <w:pStyle w:val="0"/>
              <w:jc w:val="both"/>
            </w:pPr>
            <w:r>
              <w:rPr>
                <w:sz w:val="20"/>
              </w:rPr>
              <w:t xml:space="preserve">1. Формирование условий для всеобщего обучения детей плаванию как базовому жизнеобеспечивающему навыку, в том числе в дошкольных образовательных организациях, общеобразовательных организациях, организациях дополнительного образования, организациях отдыха детей и их оздоровления, с учетом имеющихся условий (материально-технических, кадровых и иных) и требований федеральных государственных образовательных стандартов.</w:t>
            </w:r>
          </w:p>
          <w:p>
            <w:pPr>
              <w:pStyle w:val="0"/>
              <w:jc w:val="both"/>
            </w:pPr>
            <w:r>
              <w:rPr>
                <w:sz w:val="20"/>
              </w:rPr>
              <w:t xml:space="preserve">2. Совершенствование учебно-методического обеспечения организации всеобщего обучения детей плаванию.</w:t>
            </w:r>
          </w:p>
          <w:p>
            <w:pPr>
              <w:pStyle w:val="0"/>
              <w:jc w:val="both"/>
            </w:pPr>
            <w:r>
              <w:rPr>
                <w:sz w:val="20"/>
              </w:rPr>
              <w:t xml:space="preserve">3. Организация и проведение мероприятий, направленных на повышение квалификации специалистов, осуществляющих реализацию Программы в Томской области</w:t>
            </w:r>
          </w:p>
        </w:tc>
      </w:tr>
      <w:tr>
        <w:tc>
          <w:tcPr>
            <w:tcW w:w="3402" w:type="dxa"/>
            <w:vAlign w:val="center"/>
          </w:tcPr>
          <w:p>
            <w:pPr>
              <w:pStyle w:val="0"/>
            </w:pPr>
            <w:r>
              <w:rPr>
                <w:sz w:val="20"/>
              </w:rPr>
              <w:t xml:space="preserve">Показатели (индикаторы) Подпрограммы 1</w:t>
            </w:r>
          </w:p>
        </w:tc>
        <w:tc>
          <w:tcPr>
            <w:tcW w:w="5669" w:type="dxa"/>
            <w:vAlign w:val="center"/>
          </w:tcPr>
          <w:p>
            <w:pPr>
              <w:pStyle w:val="0"/>
              <w:jc w:val="both"/>
            </w:pPr>
            <w:r>
              <w:rPr>
                <w:sz w:val="20"/>
              </w:rPr>
              <w:t xml:space="preserve">1. Численность обучающихся общеобразовательных организаций, ежегодно проходящих обучение плаванию на базе плавательных бассейнов общеобразовательных организаций.</w:t>
            </w:r>
          </w:p>
          <w:p>
            <w:pPr>
              <w:pStyle w:val="0"/>
              <w:jc w:val="both"/>
            </w:pPr>
            <w:r>
              <w:rPr>
                <w:sz w:val="20"/>
              </w:rPr>
              <w:t xml:space="preserve">2. Численность обучающихся общеобразовательных организаций, ежегодно проходящих обучение плаванию на базе плавательных бассейнов иных организаций.</w:t>
            </w:r>
          </w:p>
          <w:p>
            <w:pPr>
              <w:pStyle w:val="0"/>
              <w:jc w:val="both"/>
            </w:pPr>
            <w:r>
              <w:rPr>
                <w:sz w:val="20"/>
              </w:rPr>
              <w:t xml:space="preserve">3. Численность обучающихся общеобразовательных организаций с ограниченными возможностями здоровья и детей-инвалидов, ежегодно проходящих обучение плаванию</w:t>
            </w:r>
          </w:p>
        </w:tc>
      </w:tr>
      <w:tr>
        <w:tc>
          <w:tcPr>
            <w:tcW w:w="3402" w:type="dxa"/>
            <w:vAlign w:val="center"/>
          </w:tcPr>
          <w:p>
            <w:pPr>
              <w:pStyle w:val="0"/>
            </w:pPr>
            <w:r>
              <w:rPr>
                <w:sz w:val="20"/>
              </w:rPr>
              <w:t xml:space="preserve">Сроки реализации Подпрограммы 1</w:t>
            </w:r>
          </w:p>
        </w:tc>
        <w:tc>
          <w:tcPr>
            <w:tcW w:w="5669" w:type="dxa"/>
            <w:vAlign w:val="center"/>
          </w:tcPr>
          <w:p>
            <w:pPr>
              <w:pStyle w:val="0"/>
              <w:jc w:val="both"/>
            </w:pPr>
            <w:r>
              <w:rPr>
                <w:sz w:val="20"/>
              </w:rPr>
              <w:t xml:space="preserve">Подпрограмма 1 реализуется в один этап с 2025 по 2030 год</w:t>
            </w:r>
          </w:p>
        </w:tc>
      </w:tr>
      <w:tr>
        <w:tc>
          <w:tcPr>
            <w:tcW w:w="3402" w:type="dxa"/>
            <w:vAlign w:val="center"/>
          </w:tcPr>
          <w:p>
            <w:pPr>
              <w:pStyle w:val="0"/>
            </w:pPr>
            <w:r>
              <w:rPr>
                <w:sz w:val="20"/>
              </w:rPr>
              <w:t xml:space="preserve">Ожидаемые результаты реализации Подпрограммы 1</w:t>
            </w:r>
          </w:p>
        </w:tc>
        <w:tc>
          <w:tcPr>
            <w:tcW w:w="5669" w:type="dxa"/>
            <w:vAlign w:val="center"/>
          </w:tcPr>
          <w:p>
            <w:pPr>
              <w:pStyle w:val="0"/>
              <w:jc w:val="both"/>
            </w:pPr>
            <w:r>
              <w:rPr>
                <w:sz w:val="20"/>
              </w:rPr>
              <w:t xml:space="preserve">1. К 2030 году численность обучающихся, прошедших обучение плаванию на базе плавательных бассейнов общеобразовательных организаций, составит 10000 обучающихся.</w:t>
            </w:r>
          </w:p>
          <w:p>
            <w:pPr>
              <w:pStyle w:val="0"/>
              <w:jc w:val="both"/>
            </w:pPr>
            <w:r>
              <w:rPr>
                <w:sz w:val="20"/>
              </w:rPr>
              <w:t xml:space="preserve">2. К 2030 году численность обучающихся общеобразовательных организаций, прошедших обучение плаванию на базе плавательных бассейнов иных организаций, составит 12000 обучающихся.</w:t>
            </w:r>
          </w:p>
          <w:p>
            <w:pPr>
              <w:pStyle w:val="0"/>
              <w:jc w:val="both"/>
            </w:pPr>
            <w:r>
              <w:rPr>
                <w:sz w:val="20"/>
              </w:rPr>
              <w:t xml:space="preserve">3. К 2030 году численность обучающихся общеобразовательных организаций с ограниченными возможностями здоровья и детей-инвалидов, прошедших обучение плаванию, составит 1000 обучающихся</w:t>
            </w:r>
          </w:p>
        </w:tc>
      </w:tr>
    </w:tbl>
    <w:p>
      <w:pPr>
        <w:pStyle w:val="0"/>
        <w:jc w:val="both"/>
      </w:pPr>
      <w:r>
        <w:rPr>
          <w:sz w:val="20"/>
        </w:rPr>
      </w:r>
    </w:p>
    <w:bookmarkStart w:id="96" w:name="P96"/>
    <w:bookmarkEnd w:id="96"/>
    <w:p>
      <w:pPr>
        <w:pStyle w:val="2"/>
        <w:outlineLvl w:val="1"/>
        <w:jc w:val="center"/>
      </w:pPr>
      <w:r>
        <w:rPr>
          <w:sz w:val="20"/>
        </w:rPr>
        <w:t xml:space="preserve">Паспорт подпрограммы 2 "Создание инфраструктуры</w:t>
      </w:r>
    </w:p>
    <w:p>
      <w:pPr>
        <w:pStyle w:val="2"/>
        <w:jc w:val="center"/>
      </w:pPr>
      <w:r>
        <w:rPr>
          <w:sz w:val="20"/>
        </w:rPr>
        <w:t xml:space="preserve">для обучения и занятий плаванием"</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5669"/>
      </w:tblGrid>
      <w:tr>
        <w:tc>
          <w:tcPr>
            <w:tcW w:w="3402" w:type="dxa"/>
            <w:vAlign w:val="center"/>
          </w:tcPr>
          <w:p>
            <w:pPr>
              <w:pStyle w:val="0"/>
            </w:pPr>
            <w:r>
              <w:rPr>
                <w:sz w:val="20"/>
              </w:rPr>
              <w:t xml:space="preserve">Ответственный исполнитель подпрограммы 2 "Создание инфраструктуры для обучения и занятий плаванием" (далее - Подпрограмма 2)</w:t>
            </w:r>
          </w:p>
        </w:tc>
        <w:tc>
          <w:tcPr>
            <w:tcW w:w="5669" w:type="dxa"/>
            <w:vAlign w:val="center"/>
          </w:tcPr>
          <w:p>
            <w:pPr>
              <w:pStyle w:val="0"/>
              <w:jc w:val="both"/>
            </w:pPr>
            <w:r>
              <w:rPr>
                <w:sz w:val="20"/>
              </w:rPr>
              <w:t xml:space="preserve">Департамент спорта Томской области</w:t>
            </w:r>
          </w:p>
        </w:tc>
      </w:tr>
      <w:tr>
        <w:tc>
          <w:tcPr>
            <w:tcW w:w="3402" w:type="dxa"/>
            <w:vAlign w:val="center"/>
          </w:tcPr>
          <w:p>
            <w:pPr>
              <w:pStyle w:val="0"/>
            </w:pPr>
            <w:r>
              <w:rPr>
                <w:sz w:val="20"/>
              </w:rPr>
              <w:t xml:space="preserve">Координатор Подпрограммы 2</w:t>
            </w:r>
          </w:p>
        </w:tc>
        <w:tc>
          <w:tcPr>
            <w:tcW w:w="5669" w:type="dxa"/>
            <w:vAlign w:val="center"/>
          </w:tcPr>
          <w:p>
            <w:pPr>
              <w:pStyle w:val="0"/>
              <w:jc w:val="both"/>
            </w:pPr>
            <w:r>
              <w:rPr>
                <w:sz w:val="20"/>
              </w:rPr>
              <w:t xml:space="preserve">общественная организация "Томская региональная федерация плавания" (по согласованию)</w:t>
            </w:r>
          </w:p>
        </w:tc>
      </w:tr>
      <w:tr>
        <w:tc>
          <w:tcPr>
            <w:tcW w:w="3402" w:type="dxa"/>
            <w:vAlign w:val="center"/>
          </w:tcPr>
          <w:p>
            <w:pPr>
              <w:pStyle w:val="0"/>
            </w:pPr>
            <w:r>
              <w:rPr>
                <w:sz w:val="20"/>
              </w:rPr>
              <w:t xml:space="preserve">Участники Подпрограммы 2</w:t>
            </w:r>
          </w:p>
        </w:tc>
        <w:tc>
          <w:tcPr>
            <w:tcW w:w="5669" w:type="dxa"/>
            <w:vAlign w:val="center"/>
          </w:tcPr>
          <w:p>
            <w:pPr>
              <w:pStyle w:val="0"/>
              <w:jc w:val="both"/>
            </w:pPr>
            <w:r>
              <w:rPr>
                <w:sz w:val="20"/>
              </w:rPr>
              <w:t xml:space="preserve">Департамент образования Томской области,</w:t>
            </w:r>
          </w:p>
          <w:p>
            <w:pPr>
              <w:pStyle w:val="0"/>
              <w:jc w:val="both"/>
            </w:pPr>
            <w:r>
              <w:rPr>
                <w:sz w:val="20"/>
              </w:rPr>
              <w:t xml:space="preserve">органы местного самоуправления муниципальных образований Томской области (по согласованию)</w:t>
            </w:r>
          </w:p>
        </w:tc>
      </w:tr>
      <w:tr>
        <w:tc>
          <w:tcPr>
            <w:tcW w:w="3402" w:type="dxa"/>
            <w:vAlign w:val="center"/>
          </w:tcPr>
          <w:p>
            <w:pPr>
              <w:pStyle w:val="0"/>
            </w:pPr>
            <w:r>
              <w:rPr>
                <w:sz w:val="20"/>
              </w:rPr>
              <w:t xml:space="preserve">Цель Подпрограммы 2</w:t>
            </w:r>
          </w:p>
        </w:tc>
        <w:tc>
          <w:tcPr>
            <w:tcW w:w="5669" w:type="dxa"/>
            <w:vAlign w:val="center"/>
          </w:tcPr>
          <w:p>
            <w:pPr>
              <w:pStyle w:val="0"/>
              <w:jc w:val="both"/>
            </w:pPr>
            <w:r>
              <w:rPr>
                <w:sz w:val="20"/>
              </w:rPr>
              <w:t xml:space="preserve">создание инфраструктурных условий для всеобщего обучения детей плаванию, а также систематических занятий плаванием населения Томской области, в том числе инвалидов и лиц с ограниченными возможностями здоровья</w:t>
            </w:r>
          </w:p>
        </w:tc>
      </w:tr>
      <w:tr>
        <w:tc>
          <w:tcPr>
            <w:tcW w:w="3402" w:type="dxa"/>
            <w:vAlign w:val="center"/>
          </w:tcPr>
          <w:p>
            <w:pPr>
              <w:pStyle w:val="0"/>
            </w:pPr>
            <w:r>
              <w:rPr>
                <w:sz w:val="20"/>
              </w:rPr>
              <w:t xml:space="preserve">Задачи Подпрограммы 2</w:t>
            </w:r>
          </w:p>
        </w:tc>
        <w:tc>
          <w:tcPr>
            <w:tcW w:w="5669" w:type="dxa"/>
            <w:vAlign w:val="center"/>
          </w:tcPr>
          <w:p>
            <w:pPr>
              <w:pStyle w:val="0"/>
              <w:jc w:val="both"/>
            </w:pPr>
            <w:r>
              <w:rPr>
                <w:sz w:val="20"/>
              </w:rPr>
              <w:t xml:space="preserve">1. Строительство и реконструкция плавательных бассейнов, в том числе в составе многофункциональных комплексов.</w:t>
            </w:r>
          </w:p>
          <w:p>
            <w:pPr>
              <w:pStyle w:val="0"/>
              <w:jc w:val="both"/>
            </w:pPr>
            <w:r>
              <w:rPr>
                <w:sz w:val="20"/>
              </w:rPr>
              <w:t xml:space="preserve">2. Создание отечественных модульных некапитальных плавательных бассейнов малых форм, включая мобильные</w:t>
            </w:r>
          </w:p>
        </w:tc>
      </w:tr>
      <w:tr>
        <w:tc>
          <w:tcPr>
            <w:tcW w:w="3402" w:type="dxa"/>
            <w:vAlign w:val="center"/>
          </w:tcPr>
          <w:p>
            <w:pPr>
              <w:pStyle w:val="0"/>
            </w:pPr>
            <w:r>
              <w:rPr>
                <w:sz w:val="20"/>
              </w:rPr>
              <w:t xml:space="preserve">Показатели (индикаторы)</w:t>
            </w:r>
          </w:p>
        </w:tc>
        <w:tc>
          <w:tcPr>
            <w:tcW w:w="5669" w:type="dxa"/>
            <w:vAlign w:val="center"/>
          </w:tcPr>
          <w:p>
            <w:pPr>
              <w:pStyle w:val="0"/>
              <w:jc w:val="both"/>
            </w:pPr>
            <w:r>
              <w:rPr>
                <w:sz w:val="20"/>
              </w:rPr>
              <w:t xml:space="preserve">количество построенных плавательных бассейнов, в том числе в составе многофункциональных комплексов, а также созданных модульных плавательных бассейнов</w:t>
            </w:r>
          </w:p>
        </w:tc>
      </w:tr>
      <w:tr>
        <w:tc>
          <w:tcPr>
            <w:tcW w:w="3402" w:type="dxa"/>
            <w:vAlign w:val="center"/>
          </w:tcPr>
          <w:p>
            <w:pPr>
              <w:pStyle w:val="0"/>
            </w:pPr>
            <w:r>
              <w:rPr>
                <w:sz w:val="20"/>
              </w:rPr>
              <w:t xml:space="preserve">Сроки реализации Подпрограммы 2</w:t>
            </w:r>
          </w:p>
        </w:tc>
        <w:tc>
          <w:tcPr>
            <w:tcW w:w="5669" w:type="dxa"/>
            <w:vAlign w:val="center"/>
          </w:tcPr>
          <w:p>
            <w:pPr>
              <w:pStyle w:val="0"/>
              <w:jc w:val="both"/>
            </w:pPr>
            <w:r>
              <w:rPr>
                <w:sz w:val="20"/>
              </w:rPr>
              <w:t xml:space="preserve">Подпрограмма 2 реализуется в один этап с 2025 по 2030 год</w:t>
            </w:r>
          </w:p>
        </w:tc>
      </w:tr>
      <w:tr>
        <w:tc>
          <w:tcPr>
            <w:tcW w:w="3402" w:type="dxa"/>
            <w:vAlign w:val="center"/>
          </w:tcPr>
          <w:p>
            <w:pPr>
              <w:pStyle w:val="0"/>
            </w:pPr>
            <w:r>
              <w:rPr>
                <w:sz w:val="20"/>
              </w:rPr>
              <w:t xml:space="preserve">Ожидаемые результаты реализации Подпрограммы 2</w:t>
            </w:r>
          </w:p>
        </w:tc>
        <w:tc>
          <w:tcPr>
            <w:tcW w:w="5669" w:type="dxa"/>
            <w:vAlign w:val="center"/>
          </w:tcPr>
          <w:p>
            <w:pPr>
              <w:pStyle w:val="0"/>
              <w:jc w:val="both"/>
            </w:pPr>
            <w:r>
              <w:rPr>
                <w:sz w:val="20"/>
              </w:rPr>
              <w:t xml:space="preserve">1. В 2026 году будет создан модульный плавательный бассейн на территории Томского района Томской области.</w:t>
            </w:r>
          </w:p>
          <w:p>
            <w:pPr>
              <w:pStyle w:val="0"/>
              <w:jc w:val="both"/>
            </w:pPr>
            <w:r>
              <w:rPr>
                <w:sz w:val="20"/>
              </w:rPr>
              <w:t xml:space="preserve">2. Количество плавательных бассейнов, планируемых к строительству и созданию в период 2027 - 2030 годов, будет определено при формировании федерального и областного бюджетов соответствующих бюджетных циклов</w:t>
            </w:r>
          </w:p>
        </w:tc>
      </w:tr>
    </w:tbl>
    <w:p>
      <w:pPr>
        <w:pStyle w:val="0"/>
        <w:jc w:val="both"/>
      </w:pPr>
      <w:r>
        <w:rPr>
          <w:sz w:val="20"/>
        </w:rPr>
      </w:r>
    </w:p>
    <w:bookmarkStart w:id="119" w:name="P119"/>
    <w:bookmarkEnd w:id="119"/>
    <w:p>
      <w:pPr>
        <w:pStyle w:val="2"/>
        <w:outlineLvl w:val="1"/>
        <w:jc w:val="center"/>
      </w:pPr>
      <w:r>
        <w:rPr>
          <w:sz w:val="20"/>
        </w:rPr>
        <w:t xml:space="preserve">Паспорт подпрограммы 3 "Популяризация плавания</w:t>
      </w:r>
    </w:p>
    <w:p>
      <w:pPr>
        <w:pStyle w:val="2"/>
        <w:jc w:val="center"/>
      </w:pPr>
      <w:r>
        <w:rPr>
          <w:sz w:val="20"/>
        </w:rPr>
        <w:t xml:space="preserve">как средства сохранения и укрепления здоровья"</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402"/>
        <w:gridCol w:w="5669"/>
      </w:tblGrid>
      <w:tr>
        <w:tc>
          <w:tcPr>
            <w:tcW w:w="3402" w:type="dxa"/>
            <w:vAlign w:val="center"/>
          </w:tcPr>
          <w:p>
            <w:pPr>
              <w:pStyle w:val="0"/>
            </w:pPr>
            <w:r>
              <w:rPr>
                <w:sz w:val="20"/>
              </w:rPr>
              <w:t xml:space="preserve">Ответственный исполнитель подпрограммы 3 "Популяризация плавания как средства сохранения и укрепления здоровья" (далее - Подпрограмма 3)</w:t>
            </w:r>
          </w:p>
        </w:tc>
        <w:tc>
          <w:tcPr>
            <w:tcW w:w="5669" w:type="dxa"/>
            <w:vAlign w:val="center"/>
          </w:tcPr>
          <w:p>
            <w:pPr>
              <w:pStyle w:val="0"/>
              <w:jc w:val="both"/>
            </w:pPr>
            <w:r>
              <w:rPr>
                <w:sz w:val="20"/>
              </w:rPr>
              <w:t xml:space="preserve">Департамент спорта Томской области</w:t>
            </w:r>
          </w:p>
        </w:tc>
      </w:tr>
      <w:tr>
        <w:tc>
          <w:tcPr>
            <w:tcW w:w="3402" w:type="dxa"/>
            <w:vAlign w:val="center"/>
          </w:tcPr>
          <w:p>
            <w:pPr>
              <w:pStyle w:val="0"/>
            </w:pPr>
            <w:r>
              <w:rPr>
                <w:sz w:val="20"/>
              </w:rPr>
              <w:t xml:space="preserve">Координатор Подпрограммы 3</w:t>
            </w:r>
          </w:p>
        </w:tc>
        <w:tc>
          <w:tcPr>
            <w:tcW w:w="5669" w:type="dxa"/>
            <w:vAlign w:val="center"/>
          </w:tcPr>
          <w:p>
            <w:pPr>
              <w:pStyle w:val="0"/>
              <w:jc w:val="both"/>
            </w:pPr>
            <w:r>
              <w:rPr>
                <w:sz w:val="20"/>
              </w:rPr>
              <w:t xml:space="preserve">общественная организация "Томская региональная федерация плавания" (по согласованию)</w:t>
            </w:r>
          </w:p>
        </w:tc>
      </w:tr>
      <w:tr>
        <w:tc>
          <w:tcPr>
            <w:tcW w:w="3402" w:type="dxa"/>
            <w:vAlign w:val="center"/>
          </w:tcPr>
          <w:p>
            <w:pPr>
              <w:pStyle w:val="0"/>
            </w:pPr>
            <w:r>
              <w:rPr>
                <w:sz w:val="20"/>
              </w:rPr>
              <w:t xml:space="preserve">Участники Подпрограммы 3</w:t>
            </w:r>
          </w:p>
        </w:tc>
        <w:tc>
          <w:tcPr>
            <w:tcW w:w="5669" w:type="dxa"/>
            <w:vAlign w:val="center"/>
          </w:tcPr>
          <w:p>
            <w:pPr>
              <w:pStyle w:val="0"/>
              <w:jc w:val="both"/>
            </w:pPr>
            <w:r>
              <w:rPr>
                <w:sz w:val="20"/>
              </w:rPr>
              <w:t xml:space="preserve">Департамент образования Томской области,</w:t>
            </w:r>
          </w:p>
          <w:p>
            <w:pPr>
              <w:pStyle w:val="0"/>
              <w:jc w:val="both"/>
            </w:pPr>
            <w:r>
              <w:rPr>
                <w:sz w:val="20"/>
              </w:rPr>
              <w:t xml:space="preserve">органы местного самоуправления муниципальных образований Томской области (по согласованию)</w:t>
            </w:r>
          </w:p>
        </w:tc>
      </w:tr>
      <w:tr>
        <w:tc>
          <w:tcPr>
            <w:tcW w:w="3402" w:type="dxa"/>
            <w:vAlign w:val="center"/>
          </w:tcPr>
          <w:p>
            <w:pPr>
              <w:pStyle w:val="0"/>
            </w:pPr>
            <w:r>
              <w:rPr>
                <w:sz w:val="20"/>
              </w:rPr>
              <w:t xml:space="preserve">Цель Подпрограммы 3</w:t>
            </w:r>
          </w:p>
        </w:tc>
        <w:tc>
          <w:tcPr>
            <w:tcW w:w="5669" w:type="dxa"/>
            <w:vAlign w:val="center"/>
          </w:tcPr>
          <w:p>
            <w:pPr>
              <w:pStyle w:val="0"/>
              <w:jc w:val="both"/>
            </w:pPr>
            <w:r>
              <w:rPr>
                <w:sz w:val="20"/>
              </w:rPr>
              <w:t xml:space="preserve">повышение интереса населения к занятиям плаванием как к средству сохранения и укрепления здоровья</w:t>
            </w:r>
          </w:p>
        </w:tc>
      </w:tr>
      <w:tr>
        <w:tc>
          <w:tcPr>
            <w:tcW w:w="3402" w:type="dxa"/>
            <w:vAlign w:val="center"/>
          </w:tcPr>
          <w:p>
            <w:pPr>
              <w:pStyle w:val="0"/>
            </w:pPr>
            <w:r>
              <w:rPr>
                <w:sz w:val="20"/>
              </w:rPr>
              <w:t xml:space="preserve">Задачи Подпрограммы 3</w:t>
            </w:r>
          </w:p>
        </w:tc>
        <w:tc>
          <w:tcPr>
            <w:tcW w:w="5669" w:type="dxa"/>
            <w:vAlign w:val="center"/>
          </w:tcPr>
          <w:p>
            <w:pPr>
              <w:pStyle w:val="0"/>
              <w:jc w:val="both"/>
            </w:pPr>
            <w:r>
              <w:rPr>
                <w:sz w:val="20"/>
              </w:rPr>
              <w:t xml:space="preserve">1. Совершенствование системы управления реализацией Подпрограммы 3 с использованием современных цифровых и компьютерных технологий.</w:t>
            </w:r>
          </w:p>
          <w:p>
            <w:pPr>
              <w:pStyle w:val="0"/>
              <w:jc w:val="both"/>
            </w:pPr>
            <w:r>
              <w:rPr>
                <w:sz w:val="20"/>
              </w:rPr>
              <w:t xml:space="preserve">2. Запуск информационно-коммуникационной кампании, направленной на повышение информированности населения о пользе плавания в сохранении и укреплении здоровья.</w:t>
            </w:r>
          </w:p>
          <w:p>
            <w:pPr>
              <w:pStyle w:val="0"/>
              <w:jc w:val="both"/>
            </w:pPr>
            <w:r>
              <w:rPr>
                <w:sz w:val="20"/>
              </w:rPr>
              <w:t xml:space="preserve">3. Проведение физкультурных и спортивных мероприятий по плаванию для обучающихся в профессиональных образовательных организациях и образовательных организациях высшего образования, в том числе для обучающихся с ограниченными возможностями здоровья и инвалидов, систематически занимающихся плаванием.</w:t>
            </w:r>
          </w:p>
          <w:p>
            <w:pPr>
              <w:pStyle w:val="0"/>
              <w:jc w:val="both"/>
            </w:pPr>
            <w:r>
              <w:rPr>
                <w:sz w:val="20"/>
              </w:rPr>
              <w:t xml:space="preserve">4. Проведение физкультурных мероприятий по плаванию для различных возрастных и социальных групп населения, в том числе для инвалидов и лиц с ограниченными возможностями здоровья.</w:t>
            </w:r>
          </w:p>
          <w:p>
            <w:pPr>
              <w:pStyle w:val="0"/>
              <w:jc w:val="both"/>
            </w:pPr>
            <w:r>
              <w:rPr>
                <w:sz w:val="20"/>
              </w:rPr>
              <w:t xml:space="preserve">5. Реализация мер социальной поддержки граждан, направленных на предоставление льгот для занятий плаванием</w:t>
            </w:r>
          </w:p>
        </w:tc>
      </w:tr>
      <w:tr>
        <w:tc>
          <w:tcPr>
            <w:tcW w:w="3402" w:type="dxa"/>
            <w:vAlign w:val="center"/>
          </w:tcPr>
          <w:p>
            <w:pPr>
              <w:pStyle w:val="0"/>
            </w:pPr>
            <w:r>
              <w:rPr>
                <w:sz w:val="20"/>
              </w:rPr>
              <w:t xml:space="preserve">Показатели (индикаторы)</w:t>
            </w:r>
          </w:p>
        </w:tc>
        <w:tc>
          <w:tcPr>
            <w:tcW w:w="5669" w:type="dxa"/>
            <w:vAlign w:val="center"/>
          </w:tcPr>
          <w:p>
            <w:pPr>
              <w:pStyle w:val="0"/>
              <w:jc w:val="both"/>
            </w:pPr>
            <w:r>
              <w:rPr>
                <w:sz w:val="20"/>
              </w:rPr>
              <w:t xml:space="preserve">1. Количество публикаций по освещению реализации Подпрограммы 3 в средствах массовой информации и социальных сетях.</w:t>
            </w:r>
          </w:p>
          <w:p>
            <w:pPr>
              <w:pStyle w:val="0"/>
              <w:jc w:val="both"/>
            </w:pPr>
            <w:r>
              <w:rPr>
                <w:sz w:val="20"/>
              </w:rPr>
              <w:t xml:space="preserve">2. Количество физкультурных мероприятий по плаванию, проведенных для различных возрастных и социальных групп населения, в том числе для инвалидов и лиц с ограниченными возможностями здоровья</w:t>
            </w:r>
          </w:p>
        </w:tc>
      </w:tr>
      <w:tr>
        <w:tc>
          <w:tcPr>
            <w:tcW w:w="3402" w:type="dxa"/>
            <w:vAlign w:val="center"/>
          </w:tcPr>
          <w:p>
            <w:pPr>
              <w:pStyle w:val="0"/>
            </w:pPr>
            <w:r>
              <w:rPr>
                <w:sz w:val="20"/>
              </w:rPr>
              <w:t xml:space="preserve">Сроки реализации Подпрограммы 3</w:t>
            </w:r>
          </w:p>
        </w:tc>
        <w:tc>
          <w:tcPr>
            <w:tcW w:w="5669" w:type="dxa"/>
            <w:vAlign w:val="center"/>
          </w:tcPr>
          <w:p>
            <w:pPr>
              <w:pStyle w:val="0"/>
              <w:jc w:val="both"/>
            </w:pPr>
            <w:r>
              <w:rPr>
                <w:sz w:val="20"/>
              </w:rPr>
              <w:t xml:space="preserve">Подпрограмма 3 реализуется в один этап с 2025 по 2030 год</w:t>
            </w:r>
          </w:p>
        </w:tc>
      </w:tr>
      <w:tr>
        <w:tc>
          <w:tcPr>
            <w:tcW w:w="3402" w:type="dxa"/>
            <w:vAlign w:val="center"/>
          </w:tcPr>
          <w:p>
            <w:pPr>
              <w:pStyle w:val="0"/>
            </w:pPr>
            <w:r>
              <w:rPr>
                <w:sz w:val="20"/>
              </w:rPr>
              <w:t xml:space="preserve">Ожидаемые результаты реализации Подпрограммы 3</w:t>
            </w:r>
          </w:p>
        </w:tc>
        <w:tc>
          <w:tcPr>
            <w:tcW w:w="5669" w:type="dxa"/>
            <w:vAlign w:val="center"/>
          </w:tcPr>
          <w:p>
            <w:pPr>
              <w:pStyle w:val="0"/>
              <w:jc w:val="both"/>
            </w:pPr>
            <w:r>
              <w:rPr>
                <w:sz w:val="20"/>
              </w:rPr>
              <w:t xml:space="preserve">1. К 2030 году обеспечено ежегодное освещение мероприятий реализации Программы в региональных средствах массовой информации и социальных сетях.</w:t>
            </w:r>
          </w:p>
          <w:p>
            <w:pPr>
              <w:pStyle w:val="0"/>
              <w:jc w:val="both"/>
            </w:pPr>
            <w:r>
              <w:rPr>
                <w:sz w:val="20"/>
              </w:rPr>
              <w:t xml:space="preserve">2. К 2030 году будет проводиться не менее 10 физкультурных мероприятий по плаванию для различных возрастных и социальных групп населения, в том числе для инвалидов и лиц с ограниченными возможностями здоровья</w:t>
            </w:r>
          </w:p>
        </w:tc>
      </w:tr>
    </w:tbl>
    <w:p>
      <w:pPr>
        <w:pStyle w:val="0"/>
        <w:jc w:val="both"/>
      </w:pPr>
      <w:r>
        <w:rPr>
          <w:sz w:val="20"/>
        </w:rPr>
      </w:r>
    </w:p>
    <w:p>
      <w:pPr>
        <w:pStyle w:val="2"/>
        <w:outlineLvl w:val="1"/>
        <w:jc w:val="center"/>
      </w:pPr>
      <w:r>
        <w:rPr>
          <w:sz w:val="20"/>
        </w:rPr>
        <w:t xml:space="preserve">1. Основные положения</w:t>
      </w:r>
    </w:p>
    <w:p>
      <w:pPr>
        <w:pStyle w:val="0"/>
        <w:jc w:val="both"/>
      </w:pPr>
      <w:r>
        <w:rPr>
          <w:sz w:val="20"/>
        </w:rPr>
      </w:r>
    </w:p>
    <w:p>
      <w:pPr>
        <w:pStyle w:val="0"/>
        <w:ind w:firstLine="540"/>
        <w:jc w:val="both"/>
      </w:pPr>
      <w:r>
        <w:rPr>
          <w:sz w:val="20"/>
        </w:rPr>
        <w:t xml:space="preserve">Межведомственная программа Томской области "Плавание для всех" (далее - Программа) разработана в соответствии с поручениями Президента Российской Федерации по итогам заседаний Совета при Президенте Российской Федерации по развитию физической культуры и спорта от 30.04.2019 </w:t>
      </w:r>
      <w:hyperlink w:history="0" r:id="rId10" w:tooltip="&quot;Перечень поручений по итогам заседания Совета по развитию физической культуры и спорта&quot; (утв. Президентом РФ 30.04.2019 N Пр-759) {КонсультантПлюс}">
        <w:r>
          <w:rPr>
            <w:sz w:val="20"/>
            <w:color w:val="0000ff"/>
          </w:rPr>
          <w:t xml:space="preserve">N Пр-759</w:t>
        </w:r>
      </w:hyperlink>
      <w:r>
        <w:rPr>
          <w:sz w:val="20"/>
        </w:rPr>
        <w:t xml:space="preserve"> и от 07.10.2021 </w:t>
      </w:r>
      <w:hyperlink w:history="0" r:id="rId11" w:tooltip="&quot;Перечень поручений по итогам заседания Совета по развитию физической культуры и спорта&quot; (утв. Президентом РФ 07.10.2021 N Пр-1919) {КонсультантПлюс}">
        <w:r>
          <w:rPr>
            <w:sz w:val="20"/>
            <w:color w:val="0000ff"/>
          </w:rPr>
          <w:t xml:space="preserve">N Пр-1919</w:t>
        </w:r>
      </w:hyperlink>
      <w:r>
        <w:rPr>
          <w:sz w:val="20"/>
        </w:rPr>
        <w:t xml:space="preserve">, а также в рамках исполнения </w:t>
      </w:r>
      <w:hyperlink w:history="0" r:id="rId12" w:tooltip="Распоряжение Правительства РФ от 28.12.2020 N 3615-р (ред. от 29.04.2023) &lt;Об утверждении плана мероприятий по реализации Стратегии развития физической культуры и спорта в Российской Федерации на период до 2030 года&gt; {КонсультантПлюс}">
        <w:r>
          <w:rPr>
            <w:sz w:val="20"/>
            <w:color w:val="0000ff"/>
          </w:rPr>
          <w:t xml:space="preserve">пункта 21</w:t>
        </w:r>
      </w:hyperlink>
      <w:r>
        <w:rPr>
          <w:sz w:val="20"/>
        </w:rPr>
        <w:t xml:space="preserve"> плана мероприятий по реализации Стратегии развития физической культуры и спорта в Российской Федерации на период до 2030 года, утвержденного распоряжением Правительства Российской Федерации от 28.12.2020 N 3615-р, и </w:t>
      </w:r>
      <w:hyperlink w:history="0" r:id="rId13" w:tooltip="Распоряжение Правительства РФ от 28.12.2021 N 3894-р (ред. от 15.02.2025) &lt;Об утверждении Концепции развития детско-юношеского спорта в Российской Федерации до 2030 года и плана мероприятий по ее реализации&gt; (вместе с &quot;Планом мероприятий по реализации Концепции развития детско-юношеского спорта в Российской Федерации до 2030 года&quot;) {КонсультантПлюс}">
        <w:r>
          <w:rPr>
            <w:sz w:val="20"/>
            <w:color w:val="0000ff"/>
          </w:rPr>
          <w:t xml:space="preserve">пункта 3</w:t>
        </w:r>
      </w:hyperlink>
      <w:r>
        <w:rPr>
          <w:sz w:val="20"/>
        </w:rPr>
        <w:t xml:space="preserve"> плана мероприятий по реализации Концепции развития детско-юношеского спорта в Российской Федерации до 2030 года, утвержденного распоряжением Правительства Российской Федерации от 28.12.2021 N 3894-р, а также </w:t>
      </w:r>
      <w:hyperlink w:history="0" r:id="rId14" w:tooltip="Распоряжение Правительства РФ от 03.06.2019 N 1188-р (ред. от 11.12.2024) &lt;Об утверждении Стратегии развития спортивной индустрии до 2035 года&gt; {КонсультантПлюс}">
        <w:r>
          <w:rPr>
            <w:sz w:val="20"/>
            <w:color w:val="0000ff"/>
          </w:rPr>
          <w:t xml:space="preserve">Стратегии</w:t>
        </w:r>
      </w:hyperlink>
      <w:r>
        <w:rPr>
          <w:sz w:val="20"/>
        </w:rPr>
        <w:t xml:space="preserve"> развития спортивной индустрии до 2035 года, утвержденной распоряжением Правительства Российской Федерации от 03.06.2019 N 1188-р.</w:t>
      </w:r>
    </w:p>
    <w:p>
      <w:pPr>
        <w:pStyle w:val="0"/>
        <w:spacing w:before="200" w:lineRule="auto"/>
        <w:ind w:firstLine="540"/>
        <w:jc w:val="both"/>
      </w:pPr>
      <w:hyperlink w:history="0" r:id="rId15" w:tooltip="Указ Президента РФ от 21.07.2020 N 474 &quot;О национальных целях развития Российской Федерации на период до 2030 года&quot; ------------ Утратил силу или отменен {КонсультантПлюс}">
        <w:r>
          <w:rPr>
            <w:sz w:val="20"/>
            <w:color w:val="0000ff"/>
          </w:rPr>
          <w:t xml:space="preserve">Указом</w:t>
        </w:r>
      </w:hyperlink>
      <w:r>
        <w:rPr>
          <w:sz w:val="20"/>
        </w:rPr>
        <w:t xml:space="preserve"> Президента Российской Федерации от 21.07.2020 N 474 "О национальных целях развития Российской Федерации на период до 2030 года" определены национальные цели развития Российской Федерации, а также целевые показатели, характеризующие достижение национальных целей развития Российской Федерации, позволяющие осуществить прорыв в развитии Российской Федерации, увеличить численность населения страны, повысить уровень жизни граждан, создать комфортные условия для их проживания, а также раскрыть талант каждого человека. </w:t>
      </w:r>
      <w:hyperlink w:history="0" r:id="rId16" w:tooltip="Указ Президента РФ от 21.07.2020 N 474 &quot;О национальных целях развития Российской Федерации на период до 2030 года&quot; ------------ Утратил силу или отменен {КонсультантПлюс}">
        <w:r>
          <w:rPr>
            <w:sz w:val="20"/>
            <w:color w:val="0000ff"/>
          </w:rPr>
          <w:t xml:space="preserve">Указом</w:t>
        </w:r>
      </w:hyperlink>
      <w:r>
        <w:rPr>
          <w:sz w:val="20"/>
        </w:rPr>
        <w:t xml:space="preserve"> Президента Российской Федерации от 21.07.2020 N 474 предусмотрена национальная цель "Сохранение населения, здоровье и благополучие людей", а также задачи по повышению ожидаемой продолжительности жизни до 78 лет и увеличению доли граждан, систематически занимающихся физической культурой и спортом, до 70 процентов к 2030 году.</w:t>
      </w:r>
    </w:p>
    <w:p>
      <w:pPr>
        <w:pStyle w:val="0"/>
        <w:spacing w:before="200" w:lineRule="auto"/>
        <w:ind w:firstLine="540"/>
        <w:jc w:val="both"/>
      </w:pPr>
      <w:r>
        <w:rPr>
          <w:sz w:val="20"/>
        </w:rPr>
        <w:t xml:space="preserve">Одним из наиболее эффективных способов поддержания здоровья (при этом доступным и безопасным для всех возрастных и социальных групп населения) является плавание.</w:t>
      </w:r>
    </w:p>
    <w:p>
      <w:pPr>
        <w:pStyle w:val="0"/>
        <w:spacing w:before="200" w:lineRule="auto"/>
        <w:ind w:firstLine="540"/>
        <w:jc w:val="both"/>
      </w:pPr>
      <w:r>
        <w:rPr>
          <w:sz w:val="20"/>
        </w:rPr>
        <w:t xml:space="preserve">Плавание - одно из важнейших средств физического воспитания. Занятия плаванием имеют большое оздоровительное и прикладное значение, так как умение плавать является жизненно необходимым навыком каждого человека и гарантирует сохранение жизни при нахождении его в водной среде.</w:t>
      </w:r>
    </w:p>
    <w:p>
      <w:pPr>
        <w:pStyle w:val="0"/>
        <w:spacing w:before="200" w:lineRule="auto"/>
        <w:ind w:firstLine="540"/>
        <w:jc w:val="both"/>
      </w:pPr>
      <w:r>
        <w:rPr>
          <w:sz w:val="20"/>
        </w:rPr>
        <w:t xml:space="preserve">Разработка, внедрение и системная реализация Программы должны обеспечить тесное межведомственное взаимодействие на региональном и муниципальном уровнях всех участников Программы, а также организовать взаимодействие с коммерческими и некоммерческими организациями.</w:t>
      </w:r>
    </w:p>
    <w:p>
      <w:pPr>
        <w:pStyle w:val="0"/>
        <w:spacing w:before="200" w:lineRule="auto"/>
        <w:ind w:firstLine="540"/>
        <w:jc w:val="both"/>
      </w:pPr>
      <w:r>
        <w:rPr>
          <w:sz w:val="20"/>
        </w:rPr>
        <w:t xml:space="preserve">Реализация Программы позволит решить задачи по созданию условий для всеобщего обучения детей плаванию как базовому жизнеобеспечивающему навыку, расширить возможности для выявления перспективных спортсменов, улучшить доступность плавательных бассейнов для населения Томской области и в целом повысить интерес населения региона к ведению здорового образа жизни, что отвечает национальным целям развития страны. Реализация Программы рассчитана до 2030 года.</w:t>
      </w:r>
    </w:p>
    <w:p>
      <w:pPr>
        <w:pStyle w:val="0"/>
        <w:jc w:val="both"/>
      </w:pPr>
      <w:r>
        <w:rPr>
          <w:sz w:val="20"/>
        </w:rPr>
      </w:r>
    </w:p>
    <w:p>
      <w:pPr>
        <w:pStyle w:val="2"/>
        <w:outlineLvl w:val="1"/>
        <w:jc w:val="center"/>
      </w:pPr>
      <w:r>
        <w:rPr>
          <w:sz w:val="20"/>
        </w:rPr>
        <w:t xml:space="preserve">2. Характеристика текущего состояния развития</w:t>
      </w:r>
    </w:p>
    <w:p>
      <w:pPr>
        <w:pStyle w:val="2"/>
        <w:jc w:val="center"/>
      </w:pPr>
      <w:r>
        <w:rPr>
          <w:sz w:val="20"/>
        </w:rPr>
        <w:t xml:space="preserve">плавания среди различных возрастных и социальных</w:t>
      </w:r>
    </w:p>
    <w:p>
      <w:pPr>
        <w:pStyle w:val="2"/>
        <w:jc w:val="center"/>
      </w:pPr>
      <w:r>
        <w:rPr>
          <w:sz w:val="20"/>
        </w:rPr>
        <w:t xml:space="preserve">групп населения</w:t>
      </w:r>
    </w:p>
    <w:p>
      <w:pPr>
        <w:pStyle w:val="0"/>
        <w:jc w:val="both"/>
      </w:pPr>
      <w:r>
        <w:rPr>
          <w:sz w:val="20"/>
        </w:rPr>
      </w:r>
    </w:p>
    <w:p>
      <w:pPr>
        <w:pStyle w:val="0"/>
        <w:ind w:firstLine="540"/>
        <w:jc w:val="both"/>
      </w:pPr>
      <w:r>
        <w:rPr>
          <w:sz w:val="20"/>
        </w:rPr>
        <w:t xml:space="preserve">В настоящее время в Томской области наблюдается повышение интереса к занятиям физической культурой и спортом, в том числе плаванием. Согласно статистическому наблюдению по форме N 1-ФК "Сведения о физической культуре и спорте" количество занимающихся плаванием в Томской области за последние 5 лет увеличилось более чем на 9000 человек и составляет 18645 человек. Анализ состояния плавания в Томской области показывает, что за последние годы оно стало социально значимым региональным видом спорта. Плавание, наряду с легкой атлетикой, лыжными гонками, гимнастикой, является основным средством оздоровления и физического воспитания населения Томской области. Следует отметить высокую социальную роль плавания, значимость вида спорта как средства профилактики и предотвращения негативных и асоциальных проявлений современного общества, девиантного поведения детей и молодежи. Учитывая положительную тенденцию, создание условий для вовлечения всех возрастных и социальных групп населения в занятия плаванием как наиболее доступным, безопасным и нетравматичным видом спорта может иметь максимально позитивный эффект. Отправной точкой для вовлечения населения в занятия плаванием является создание условий для обучения плаванию в первую очередь детей, поскольку плавание является базовым навыком, который позволит не только улучшить состояние здоровья подрастающего поколения, увеличить уровень его физической активности, но и будет способствовать профилактике несчастных случаев на воде.</w:t>
      </w:r>
    </w:p>
    <w:p>
      <w:pPr>
        <w:pStyle w:val="0"/>
        <w:spacing w:before="200" w:lineRule="auto"/>
        <w:ind w:firstLine="540"/>
        <w:jc w:val="both"/>
      </w:pPr>
      <w:r>
        <w:rPr>
          <w:sz w:val="20"/>
        </w:rPr>
        <w:t xml:space="preserve">Согласно данным государственной информационной системы "Образование в Томской области", общая численность детей, получающих дошкольное образование, составляет более 44000 детей в 168 дошкольных образовательных организациях, из них только в 4 дошкольных образовательных организациях имеются плавательные бассейны. В связи с этим существующая материально-техническая база дошкольных образовательных организаций ввиду практического отсутствия детских плавательных бассейнов при них не позволяет целенаправленно приучать детей к регулярным занятиям плаванием.</w:t>
      </w:r>
    </w:p>
    <w:p>
      <w:pPr>
        <w:pStyle w:val="0"/>
        <w:spacing w:before="200" w:lineRule="auto"/>
        <w:ind w:firstLine="540"/>
        <w:jc w:val="both"/>
      </w:pPr>
      <w:r>
        <w:rPr>
          <w:sz w:val="20"/>
        </w:rPr>
        <w:t xml:space="preserve">Наиболее восприимчивыми к обучению плаванию являются дети в возрасте 7 - 10 лет, то есть периода развития, в котором закладываются основы физического благополучия и дальнейшего совершенствования способностей умения плавать. Именно с этого возраста у детей формируются устойчивые навыки к восприятию информации и точному выполнению команд тренера, достигается необходимый уровень психологической устойчивости и концентрации для систематического обучения плаванию, наступает тот этап физического развития ребенка, который способствует достижению максимально положительного эффекта для здоровья и сохранности жизни.</w:t>
      </w:r>
    </w:p>
    <w:p>
      <w:pPr>
        <w:pStyle w:val="0"/>
        <w:spacing w:before="200" w:lineRule="auto"/>
        <w:ind w:firstLine="540"/>
        <w:jc w:val="both"/>
      </w:pPr>
      <w:r>
        <w:rPr>
          <w:sz w:val="20"/>
        </w:rPr>
        <w:t xml:space="preserve">На основании федеральной рабочей программы начального общего образования "Физическая культура" модуль "Плавание" может быть реализован в следующих вариантах: при самостоятельном планировании учителем физической культуры процесса освоения обучающимися учебного материала по плаванию с выбором различных элементов плавания, с учетом возраста и физической подготовленности обучающихся; 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3-часовой недельной нагрузкой рекомендуемый объем в 2 - 9-х классах по 34 часа); 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2 - 9-х классах по 34 часа).</w:t>
      </w:r>
    </w:p>
    <w:p>
      <w:pPr>
        <w:pStyle w:val="0"/>
        <w:spacing w:before="200" w:lineRule="auto"/>
        <w:ind w:firstLine="540"/>
        <w:jc w:val="both"/>
      </w:pPr>
      <w:r>
        <w:rPr>
          <w:sz w:val="20"/>
        </w:rPr>
        <w:t xml:space="preserve">Количественные показатели свидетельствуют о стабильном умеренном росте численности занимающихся плаванием детей в спортивных школах. Они характеризуют степень развития массовости и популярности вида спорта в Томской области.</w:t>
      </w:r>
    </w:p>
    <w:p>
      <w:pPr>
        <w:pStyle w:val="0"/>
        <w:spacing w:before="200" w:lineRule="auto"/>
        <w:ind w:firstLine="540"/>
        <w:jc w:val="both"/>
      </w:pPr>
      <w:r>
        <w:rPr>
          <w:sz w:val="20"/>
        </w:rPr>
        <w:t xml:space="preserve">Занятия проводятся в специализированных спортивных комплексах. Но основной проблемой развития плавания в Томской области является нехватка мест проведения занятий, недостаточная оснащенность стандартными плавательными бассейнами.</w:t>
      </w:r>
    </w:p>
    <w:p>
      <w:pPr>
        <w:pStyle w:val="0"/>
        <w:spacing w:before="200" w:lineRule="auto"/>
        <w:ind w:firstLine="540"/>
        <w:jc w:val="both"/>
      </w:pPr>
      <w:r>
        <w:rPr>
          <w:sz w:val="20"/>
        </w:rPr>
        <w:t xml:space="preserve">Плавание культивируется в г. Томске, ЗАТО Северск, г. Стрежевом, г. Асино, р.п. Белый Яр и Томском районе. Организации, ведущие тренировочный процесс и обучение плаванию:</w:t>
      </w:r>
    </w:p>
    <w:p>
      <w:pPr>
        <w:pStyle w:val="0"/>
        <w:spacing w:before="200" w:lineRule="auto"/>
        <w:ind w:firstLine="540"/>
        <w:jc w:val="both"/>
      </w:pPr>
      <w:r>
        <w:rPr>
          <w:sz w:val="20"/>
        </w:rPr>
        <w:t xml:space="preserve">в Томске - 1 спортивная школа олимпийского резерва (далее - СШОР), 4 спортивные школы (далее - СШ), 3 образовательные организации высшего образования (далее - вуз);</w:t>
      </w:r>
    </w:p>
    <w:p>
      <w:pPr>
        <w:pStyle w:val="0"/>
        <w:spacing w:before="200" w:lineRule="auto"/>
        <w:ind w:firstLine="540"/>
        <w:jc w:val="both"/>
      </w:pPr>
      <w:r>
        <w:rPr>
          <w:sz w:val="20"/>
        </w:rPr>
        <w:t xml:space="preserve">в ЗАТО Северск - 2 СШ;</w:t>
      </w:r>
    </w:p>
    <w:p>
      <w:pPr>
        <w:pStyle w:val="0"/>
        <w:spacing w:before="200" w:lineRule="auto"/>
        <w:ind w:firstLine="540"/>
        <w:jc w:val="both"/>
      </w:pPr>
      <w:r>
        <w:rPr>
          <w:sz w:val="20"/>
        </w:rPr>
        <w:t xml:space="preserve">в Асиновском районе - 1 СШ;</w:t>
      </w:r>
    </w:p>
    <w:p>
      <w:pPr>
        <w:pStyle w:val="0"/>
        <w:spacing w:before="200" w:lineRule="auto"/>
        <w:ind w:firstLine="540"/>
        <w:jc w:val="both"/>
      </w:pPr>
      <w:r>
        <w:rPr>
          <w:sz w:val="20"/>
        </w:rPr>
        <w:t xml:space="preserve">в Верхнекетском районе - 1 СШ;</w:t>
      </w:r>
    </w:p>
    <w:p>
      <w:pPr>
        <w:pStyle w:val="0"/>
        <w:spacing w:before="200" w:lineRule="auto"/>
        <w:ind w:firstLine="540"/>
        <w:jc w:val="both"/>
      </w:pPr>
      <w:r>
        <w:rPr>
          <w:sz w:val="20"/>
        </w:rPr>
        <w:t xml:space="preserve">По итогам 2024 года в Томской области работают 44 тренера-преподавателя по плаванию в СШ и СШОР.</w:t>
      </w:r>
    </w:p>
    <w:p>
      <w:pPr>
        <w:pStyle w:val="0"/>
        <w:spacing w:before="200" w:lineRule="auto"/>
        <w:ind w:firstLine="540"/>
        <w:jc w:val="both"/>
      </w:pPr>
      <w:r>
        <w:rPr>
          <w:sz w:val="20"/>
        </w:rPr>
        <w:t xml:space="preserve">Тем не менее, несмотря на уделяемое внимание плаванию в развитии подрастающего поколения, созданных условий недостаточно, поскольку в силу специфики организации процесса обучения плаванию, связанного с затратами материального и временного ресурса на перемещение с основного места учебы (школы) в бассейны для плавания, обучающиеся занимаются плаванием по большей части в рамках дополнительных программ (секции, кружки), в то время как плавание является базовым жизнеобеспечивающим навыком, что требует создания условий для 100% охвата обучающихся, не имеющих противопоказаний для занятий физической культурой и спортом.</w:t>
      </w:r>
    </w:p>
    <w:p>
      <w:pPr>
        <w:pStyle w:val="0"/>
        <w:spacing w:before="200" w:lineRule="auto"/>
        <w:ind w:firstLine="540"/>
        <w:jc w:val="both"/>
      </w:pPr>
      <w:r>
        <w:rPr>
          <w:sz w:val="20"/>
        </w:rPr>
        <w:t xml:space="preserve">В 2020 году Министерством спорта Российской Федерации, Министерством просвещения Российской Федерации и Министерством науки и высшего образования Российской Федерации разработана примерная рабочая программа учебного предмета "Физическая культура" (модуль "Плавание") для организаций, осуществляющих образовательную деятельность, реализующих образовательные программы начального общего и основного общего образования, включающая 36-часовую программу обучения плаванию (далее - модуль "Плавание"). Модуль "Плавание" одобрен на заседании федерального учебно-методического объединения по общему образованию.</w:t>
      </w:r>
    </w:p>
    <w:p>
      <w:pPr>
        <w:pStyle w:val="0"/>
        <w:spacing w:before="200" w:lineRule="auto"/>
        <w:ind w:firstLine="540"/>
        <w:jc w:val="both"/>
      </w:pPr>
      <w:r>
        <w:rPr>
          <w:sz w:val="20"/>
        </w:rPr>
        <w:t xml:space="preserve">В 2025 году мониторинг оценки готовности организаций, осуществляющих образовательную деятельность, к началу 2025/2026 учебного года, проведенный Департаментом образования Томской области, показал, что в 289 общеобразовательных организациях обучается 126906 человек. Количество плавательных бассейнов в общеобразовательных организациях составляет 5 единиц. На базе общеобразовательной организации, имеющей на балансе плавательный бассейн, ежегодно могут быть обучены плаванию в соответствии с модулем "Плавание" не менее 800 обучающихся. Таким образом, на базе существующих плавательных бассейнов общеобразовательных организаций ежегодно в рамках Программы имеется возможность обучения не менее 2700 детей.</w:t>
      </w:r>
    </w:p>
    <w:p>
      <w:pPr>
        <w:pStyle w:val="0"/>
        <w:spacing w:before="200" w:lineRule="auto"/>
        <w:ind w:firstLine="540"/>
        <w:jc w:val="both"/>
      </w:pPr>
      <w:r>
        <w:rPr>
          <w:sz w:val="20"/>
        </w:rPr>
        <w:t xml:space="preserve">Кроме того, для обучения первичным навыкам плавания могут быть использованы бассейны организаций, организующих круглогодичный и летний отдых детей и их оздоровление, а также открытые водоемы, предназначенные для купания детей и занятий плаванием в данных организациях и в организациях отдыха детей и их оздоровления Томской области, расположенных на берегах и вблизи таких водоемов.</w:t>
      </w:r>
    </w:p>
    <w:p>
      <w:pPr>
        <w:pStyle w:val="0"/>
        <w:spacing w:before="200" w:lineRule="auto"/>
        <w:ind w:firstLine="540"/>
        <w:jc w:val="both"/>
      </w:pPr>
      <w:r>
        <w:rPr>
          <w:sz w:val="20"/>
        </w:rPr>
        <w:t xml:space="preserve">Для включения в программы деятельности лагерей отдыха детей и их оздоровления занятий и мероприятий по обучению первичным навыкам плавания в пределах каждой смены федеральным государственным бюджетным учреждением "Федеральный центр организационно-методического обеспечения физического воспитания" Министерства просвещения Российской Федерации совместно с общественной организацией "Всероссийская федерация плавания" в 2021 году была разработана краткосрочная образовательная программа, рассчитанная на 16 часов учебных занятий.</w:t>
      </w:r>
    </w:p>
    <w:p>
      <w:pPr>
        <w:pStyle w:val="0"/>
        <w:spacing w:before="200" w:lineRule="auto"/>
        <w:ind w:firstLine="540"/>
        <w:jc w:val="both"/>
      </w:pPr>
      <w:r>
        <w:rPr>
          <w:sz w:val="20"/>
        </w:rPr>
        <w:t xml:space="preserve">Стимулом для обучения плаванию в том числе является соревновательная деятельность. Так, в спортивную программу Всероссийских спортивных игр школьников "Президентские спортивные игры" входят соревнования по плаванию, эстафета 4 x 50 м вольным стилем.</w:t>
      </w:r>
    </w:p>
    <w:p>
      <w:pPr>
        <w:pStyle w:val="0"/>
        <w:spacing w:before="200" w:lineRule="auto"/>
        <w:ind w:firstLine="540"/>
        <w:jc w:val="both"/>
      </w:pPr>
      <w:r>
        <w:rPr>
          <w:sz w:val="20"/>
        </w:rPr>
        <w:t xml:space="preserve">Кроме того, в спортивные программы Всероссийских спортивных игр, школьных спортивных клубов и Спартакиады молодежи России допризывного возраста также включен вид спорта "плавание".</w:t>
      </w:r>
    </w:p>
    <w:p>
      <w:pPr>
        <w:pStyle w:val="0"/>
        <w:spacing w:before="200" w:lineRule="auto"/>
        <w:ind w:firstLine="540"/>
        <w:jc w:val="both"/>
      </w:pPr>
      <w:r>
        <w:rPr>
          <w:sz w:val="20"/>
        </w:rPr>
        <w:t xml:space="preserve">На сегодняшний день в Томской области отмечается высокий уровень заинтересованности в развитии студенческого спорта.</w:t>
      </w:r>
    </w:p>
    <w:p>
      <w:pPr>
        <w:pStyle w:val="0"/>
        <w:spacing w:before="200" w:lineRule="auto"/>
        <w:ind w:firstLine="540"/>
        <w:jc w:val="both"/>
      </w:pPr>
      <w:r>
        <w:rPr>
          <w:sz w:val="20"/>
        </w:rPr>
        <w:t xml:space="preserve">В настоящее время развитие студенческого спорта реализуется как в части массового спорта, так и спорта высших достижений. Так, показатель используемой площади плавательного бассейна для организации физкультурно-спортивной работы со студентами является одним из основных индикаторов ежегодно проводимого Министерством науки и высшего образования Российской Федерации смотра-конкурса на лучшую организацию физкультурно-спортивной работы среди образовательных организаций высшего образования.</w:t>
      </w:r>
    </w:p>
    <w:p>
      <w:pPr>
        <w:pStyle w:val="0"/>
        <w:spacing w:before="200" w:lineRule="auto"/>
        <w:ind w:firstLine="540"/>
        <w:jc w:val="both"/>
      </w:pPr>
      <w:r>
        <w:rPr>
          <w:sz w:val="20"/>
        </w:rPr>
        <w:t xml:space="preserve">В основе стабильно высоких спортивных результатов на российской и международной арене традиционно лежит система студенческого спорта, обеспечивающая спортсменам высокого класса в процессе их подготовки эффективное сочетание образовательной деятельности и тренировочного процесса, выстроенная федеральными и региональными органами исполнительной власти в области физической культуры и спорта и в сфере образования совместно с общероссийскими и региональными спортивными федерациями и Общероссийской общественной организацией "Российский студенческий спортивный союз".</w:t>
      </w:r>
    </w:p>
    <w:p>
      <w:pPr>
        <w:pStyle w:val="0"/>
        <w:spacing w:before="200" w:lineRule="auto"/>
        <w:ind w:firstLine="540"/>
        <w:jc w:val="both"/>
      </w:pPr>
      <w:r>
        <w:rPr>
          <w:sz w:val="20"/>
        </w:rPr>
        <w:t xml:space="preserve">В этой связи развитие студенческого спорта как одного из приоритетных направлений государственной политики в области физической культуры и спорта выступает эффективным инструментом вовлечения студентов в систематические занятия физической культурой и спортом, а также повышения конкурентоспособности российского спорта. Плавание является одним из приоритетных видов спорта не только по причине традиционно большого количества завоеванных наград на всемирных летних универсиадах, но и по причине сложившейся всероссийской системы массовых студенческих соревнований по плаванию в рамках Единого календарного плана межрегиональных, всероссийских и международных физкультурных и спортивных мероприятий.</w:t>
      </w:r>
    </w:p>
    <w:p>
      <w:pPr>
        <w:pStyle w:val="0"/>
        <w:spacing w:before="200" w:lineRule="auto"/>
        <w:ind w:firstLine="540"/>
        <w:jc w:val="both"/>
      </w:pPr>
      <w:r>
        <w:rPr>
          <w:sz w:val="20"/>
        </w:rPr>
        <w:t xml:space="preserve">Кроме того, в рамках основных профессиональных образовательных программ необходимо создать условия для обучения и занятий плаванием обучающихся профессиональных образовательных организаций и образовательных организаций высшего образования. Плавание благодаря исключительно высокому спортивному, прикладному, оздоровительному и общему развивающему значению является перспективным направлением в области физической культуры и спорта, в социальных программах реабилитации и социально-бытовой адаптации различных возрастных групп лиц с ограниченными возможностями здоровья. Занятия плаванием для детей с ограниченными возможностями здоровья и детей-инвалидов являются эффективным средством коррекции отклонений в развитии и здоровье, восстановлении нарушенных двигательных и интеллектуальных функций, значительном улучшении физического состояния, освоении широкого спектра двигательных навыков, развития физических качеств. Дети более успешно осваивают основную общеобразовательную программу.</w:t>
      </w:r>
    </w:p>
    <w:p>
      <w:pPr>
        <w:pStyle w:val="0"/>
        <w:spacing w:before="200" w:lineRule="auto"/>
        <w:ind w:firstLine="540"/>
        <w:jc w:val="both"/>
      </w:pPr>
      <w:r>
        <w:rPr>
          <w:sz w:val="20"/>
        </w:rPr>
        <w:t xml:space="preserve">По данным федерального статистического наблюдения по форме 3-АФК "Сведения об адаптивной физической культуре и спорте", систематически занимаются плаванием 72 человека с инвалидностью (из них лица с интеллектуальными нарушениями - 43 человека; лица с нарушением слуха - 14 человек; лица с поражением опорно-двигательного аппарата - 15 человек). Общее количество инвалидов и лиц с ограниченными возможностями здоровья, систематически занимающихся физической культурой и спортом, в Томской области составляет 11093 человека.</w:t>
      </w:r>
    </w:p>
    <w:p>
      <w:pPr>
        <w:pStyle w:val="0"/>
        <w:spacing w:before="200" w:lineRule="auto"/>
        <w:ind w:firstLine="540"/>
        <w:jc w:val="both"/>
      </w:pPr>
      <w:r>
        <w:rPr>
          <w:sz w:val="20"/>
        </w:rPr>
        <w:t xml:space="preserve">Приведенные данные говорят о том, что в Томской области физкультурно-оздоровительная работа с лицами, имеющими ограниченные возможности здоровья и инвалидами, ведется крайне ограниченно. Формы и методики проведения физкультурно-оздоровительных занятий с инвалидами разных нозологических групп остаются недостаточно разработанными.</w:t>
      </w:r>
    </w:p>
    <w:p>
      <w:pPr>
        <w:pStyle w:val="0"/>
        <w:spacing w:before="200" w:lineRule="auto"/>
        <w:ind w:firstLine="540"/>
        <w:jc w:val="both"/>
      </w:pPr>
      <w:r>
        <w:rPr>
          <w:sz w:val="20"/>
        </w:rPr>
        <w:t xml:space="preserve">В Томской области аккредитованы три спортивные федерации по адаптивным видам спорта (спорт глухих, спорт лиц с поражением опорно-двигательного аппарата, спорт слепых) и действует движение Специальной олимпиады России. По спорту лиц с интеллектуальными нарушениями спортивной федерации не создано, но ведутся несколько групп по плаванию. Увеличение численности инвалидов и лиц с ограниченными возможностями здоровья, занимающихся плаванием, является одной из задач настоящей Программы.</w:t>
      </w:r>
    </w:p>
    <w:p>
      <w:pPr>
        <w:pStyle w:val="0"/>
        <w:spacing w:before="200" w:lineRule="auto"/>
        <w:ind w:firstLine="540"/>
        <w:jc w:val="both"/>
      </w:pPr>
      <w:r>
        <w:rPr>
          <w:sz w:val="20"/>
        </w:rPr>
        <w:t xml:space="preserve">В Томской области создано Томское областное региональное отделение Общероссийской физкультурно-спортивной организации "Студенческая лига плавания". Лига создана Российским спортивным студенческим союзом. В рамках данной лиги планируется ежегодное проведение соревнований на уровне Сибирского федерального округа на спортивных сооружениях томских вузов. Кроме того, будут проводиться региональные мероприятия (не менее 2 в год).</w:t>
      </w:r>
    </w:p>
    <w:p>
      <w:pPr>
        <w:pStyle w:val="0"/>
        <w:spacing w:before="200" w:lineRule="auto"/>
        <w:ind w:firstLine="540"/>
        <w:jc w:val="both"/>
      </w:pPr>
      <w:r>
        <w:rPr>
          <w:sz w:val="20"/>
        </w:rPr>
        <w:t xml:space="preserve">Кроме того, плавание - наиболее доступный и возможный вид физических упражнений, рекомендуемый взрослому населению, имеющему существенные ограничения для занятий физической культурой на суше (излишний вес, нарушения опорно-двигательного аппарата и другие заболевания), а также при реабилитации после тяжелых болезней или травм.</w:t>
      </w:r>
    </w:p>
    <w:p>
      <w:pPr>
        <w:pStyle w:val="0"/>
        <w:spacing w:before="200" w:lineRule="auto"/>
        <w:ind w:firstLine="540"/>
        <w:jc w:val="both"/>
      </w:pPr>
      <w:r>
        <w:rPr>
          <w:sz w:val="20"/>
        </w:rPr>
        <w:t xml:space="preserve">Занятия оздоровительным плаванием для населения среднего и старшего возраста позволяют избавиться от стресса, получить положительные эмоции, а также расслабить организм после тяжелого трудового дня с пользой для здоровья. Во время нахождения в воде тело человека расслабляется, снижается нагрузка на позвоночник. Кроме того, плавание способствует улучшению работы всех систем организма, в первую очередь сердечно-сосудистой и дыхательной, оказывает положительное влияние на состояние центральной нервной системы.</w:t>
      </w:r>
    </w:p>
    <w:p>
      <w:pPr>
        <w:pStyle w:val="0"/>
        <w:spacing w:before="200" w:lineRule="auto"/>
        <w:ind w:firstLine="540"/>
        <w:jc w:val="both"/>
      </w:pPr>
      <w:r>
        <w:rPr>
          <w:sz w:val="20"/>
        </w:rPr>
        <w:t xml:space="preserve">Набирающие популярность плавание, триатлон, пятиборье, а также специальные тренинги по аквааэробике, водной йоге, аквашейпингу, корпоративные программы по занятиям командными играми в воде становятся важными компонентами современной культуры спорта и отдыха для взрослого работающего человека.</w:t>
      </w:r>
    </w:p>
    <w:p>
      <w:pPr>
        <w:pStyle w:val="0"/>
        <w:spacing w:before="200" w:lineRule="auto"/>
        <w:ind w:firstLine="540"/>
        <w:jc w:val="both"/>
      </w:pPr>
      <w:r>
        <w:rPr>
          <w:sz w:val="20"/>
        </w:rPr>
        <w:t xml:space="preserve">В современных условиях, когда население многих стран неуклонно стареет, а количество родившихся детей имеет постоянную тенденцию к снижению, проблемы продления трудоспособного возраста, которые напрямую связаны с проблемами пенсионного обеспечения граждан, имеют первостепенное значение.</w:t>
      </w:r>
    </w:p>
    <w:p>
      <w:pPr>
        <w:pStyle w:val="0"/>
        <w:spacing w:before="200" w:lineRule="auto"/>
        <w:ind w:firstLine="540"/>
        <w:jc w:val="both"/>
      </w:pPr>
      <w:r>
        <w:rPr>
          <w:sz w:val="20"/>
        </w:rPr>
        <w:t xml:space="preserve">В трудовых коллективах Томской области пропагандируют здоровый образ жизни своих работников, активно используется Всероссийский физкультурно-спортивный комплекс "Готов к труду и обороне" (далее - Комплекс ГТО) как программная и нормативная основа системы физического воспитания населения. Плавание как вид испытаний (дистанции 25, 50 метров; с учетом/без учета времени) представлен практически на всех ступенях Комплекса ГТО для всех возрастных категорий, в том числе для категории граждан с ограниченными возможностями здоровья.</w:t>
      </w:r>
    </w:p>
    <w:p>
      <w:pPr>
        <w:pStyle w:val="0"/>
        <w:spacing w:before="200" w:lineRule="auto"/>
        <w:ind w:firstLine="540"/>
        <w:jc w:val="both"/>
      </w:pPr>
      <w:r>
        <w:rPr>
          <w:sz w:val="20"/>
        </w:rPr>
        <w:t xml:space="preserve">Лица старше трудоспособного возраста - еще одна, недостаточно вовлеченная в систематические занятия плаванием, часть населения как в стране, так и в Томской области. По данным официальной статистики, в 2024 году в Томской области общая численность населения 55 - 79 лет (женщины), 60 - 79 лет (мужчины) составила 239,1 тыс. человек. На протяжении последних нескольких лет на территории Томской области отмечается старение населения. В связи с этим программы системной поддержки и повышения качества жизни граждан старшего поколения в ближайшее время не потеряют свою актуальность и требуют повышенного внимания со стороны всех заинтересованных органов и структур управления.</w:t>
      </w:r>
    </w:p>
    <w:p>
      <w:pPr>
        <w:pStyle w:val="0"/>
        <w:spacing w:before="200" w:lineRule="auto"/>
        <w:ind w:firstLine="540"/>
        <w:jc w:val="both"/>
      </w:pPr>
      <w:r>
        <w:rPr>
          <w:sz w:val="20"/>
        </w:rPr>
        <w:t xml:space="preserve">Для лиц старшего трудоспособного возраста плавание должно стать неотъемлемой частью жизни. Занятия плаванием благотворно влияют на процессы, замедляющие старение организма. Плавание способствует поддержанию сердечно-сосудистой системы в тонусе, улучшению кровообращения во всем теле, сохранению подвижности суставов.</w:t>
      </w:r>
    </w:p>
    <w:p>
      <w:pPr>
        <w:pStyle w:val="0"/>
        <w:spacing w:before="200" w:lineRule="auto"/>
        <w:ind w:firstLine="540"/>
        <w:jc w:val="both"/>
      </w:pPr>
      <w:r>
        <w:rPr>
          <w:sz w:val="20"/>
        </w:rPr>
        <w:t xml:space="preserve">В рамках Программы планируется проведение мониторинга состояния бассейнов для плавания всех размеров, разновидностей и форм собственности с точки зрения возможности их использования для обучения и занятий плаванием в соответствии с нормативами их пропускной способности обучающимися различных образовательных организаций, а также населением трудоспособного возраста и старше трудоспособного возраста, в том числе инвалидами и лицами с ограниченными возможностями здоровья. В Томской области из 20 муниципальных образований на сегодняшний день действующие бассейны для плавания имеются только в 7, при этом на территориях остальных 13 муниципальных образований проживает 150,7 тыс. человек от 3 до 79 лет. Также будет обращено внимание на имеющиеся условия для занятий плаванием инвалидов и лиц с ограниченными возможностями здоровья. В рамках Программы требуется также системная работа по вовлечению в общие оздоровительные и реабилитационные программы по плаванию инвалидов всех категорий и лиц с ограниченными возможностями здоровья.</w:t>
      </w:r>
    </w:p>
    <w:p>
      <w:pPr>
        <w:pStyle w:val="0"/>
        <w:spacing w:before="200" w:lineRule="auto"/>
        <w:ind w:firstLine="540"/>
        <w:jc w:val="both"/>
      </w:pPr>
      <w:r>
        <w:rPr>
          <w:sz w:val="20"/>
        </w:rPr>
        <w:t xml:space="preserve">В целом в рамках Программы необходимо добиться создания доступной инфраструктуры для беспрепятственных занятий плаванием инвалидов и лиц с ограниченными возможностями здоровья, включая оснащение действующих бассейнов для плавания необходимым оборудованием, а также обеспечить до 100% доступность бассейнов для плавания, вводимых в эксплуатацию в рамках реализации Программы. Учитывая, что общая обеспеченность бассейнами для плавания на сегодняшний день составляет всего 12,0% от действовавшего ранее норматива, одной из важнейших задач при создании условий для занятий плаванием всех социальных категорий и возрастных групп населения должно стать обеспечение муниципальных образований Томской области функциональной и доступной инфраструктурой для плавания.</w:t>
      </w:r>
    </w:p>
    <w:p>
      <w:pPr>
        <w:pStyle w:val="0"/>
        <w:jc w:val="both"/>
      </w:pPr>
      <w:r>
        <w:rPr>
          <w:sz w:val="20"/>
        </w:rPr>
      </w:r>
    </w:p>
    <w:p>
      <w:pPr>
        <w:pStyle w:val="0"/>
        <w:jc w:val="center"/>
      </w:pPr>
      <w:r>
        <w:rPr>
          <w:sz w:val="20"/>
        </w:rPr>
        <w:t xml:space="preserve">Плавательные объекты, находящиеся на территории</w:t>
      </w:r>
    </w:p>
    <w:p>
      <w:pPr>
        <w:pStyle w:val="0"/>
        <w:jc w:val="center"/>
      </w:pPr>
      <w:r>
        <w:rPr>
          <w:sz w:val="20"/>
        </w:rPr>
        <w:t xml:space="preserve">Томской области</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819"/>
        <w:gridCol w:w="3402"/>
      </w:tblGrid>
      <w:tr>
        <w:tc>
          <w:tcPr>
            <w:tcW w:w="850" w:type="dxa"/>
            <w:vAlign w:val="center"/>
          </w:tcPr>
          <w:p>
            <w:pPr>
              <w:pStyle w:val="0"/>
              <w:jc w:val="center"/>
            </w:pPr>
            <w:r>
              <w:rPr>
                <w:sz w:val="20"/>
              </w:rPr>
              <w:t xml:space="preserve">N п/п</w:t>
            </w:r>
          </w:p>
        </w:tc>
        <w:tc>
          <w:tcPr>
            <w:tcW w:w="4819" w:type="dxa"/>
            <w:vAlign w:val="center"/>
          </w:tcPr>
          <w:p>
            <w:pPr>
              <w:pStyle w:val="0"/>
              <w:jc w:val="center"/>
            </w:pPr>
            <w:r>
              <w:rPr>
                <w:sz w:val="20"/>
              </w:rPr>
              <w:t xml:space="preserve">Наименование</w:t>
            </w:r>
          </w:p>
        </w:tc>
        <w:tc>
          <w:tcPr>
            <w:tcW w:w="3402" w:type="dxa"/>
            <w:vAlign w:val="center"/>
          </w:tcPr>
          <w:p>
            <w:pPr>
              <w:pStyle w:val="0"/>
              <w:jc w:val="center"/>
            </w:pPr>
            <w:r>
              <w:rPr>
                <w:sz w:val="20"/>
              </w:rPr>
              <w:t xml:space="preserve">Населенный пункт, адрес</w:t>
            </w:r>
          </w:p>
        </w:tc>
      </w:tr>
      <w:tr>
        <w:tc>
          <w:tcPr>
            <w:tcW w:w="850" w:type="dxa"/>
          </w:tcPr>
          <w:p>
            <w:pPr>
              <w:pStyle w:val="0"/>
              <w:jc w:val="center"/>
            </w:pPr>
            <w:r>
              <w:rPr>
                <w:sz w:val="20"/>
              </w:rPr>
              <w:t xml:space="preserve">1.</w:t>
            </w:r>
          </w:p>
        </w:tc>
        <w:tc>
          <w:tcPr>
            <w:tcW w:w="4819" w:type="dxa"/>
          </w:tcPr>
          <w:p>
            <w:pPr>
              <w:pStyle w:val="0"/>
            </w:pPr>
            <w:r>
              <w:rPr>
                <w:sz w:val="20"/>
              </w:rPr>
              <w:t xml:space="preserve">Центр водных видов спорта "Звездный" (ОГАУ ТО СШОР), 25 м</w:t>
            </w:r>
          </w:p>
        </w:tc>
        <w:tc>
          <w:tcPr>
            <w:tcW w:w="3402" w:type="dxa"/>
          </w:tcPr>
          <w:p>
            <w:pPr>
              <w:pStyle w:val="0"/>
            </w:pPr>
            <w:r>
              <w:rPr>
                <w:sz w:val="20"/>
              </w:rPr>
              <w:t xml:space="preserve">г. Томск, Энтузиастов, 31</w:t>
            </w:r>
          </w:p>
        </w:tc>
      </w:tr>
      <w:tr>
        <w:tc>
          <w:tcPr>
            <w:tcW w:w="850" w:type="dxa"/>
          </w:tcPr>
          <w:p>
            <w:pPr>
              <w:pStyle w:val="0"/>
              <w:jc w:val="center"/>
            </w:pPr>
            <w:r>
              <w:rPr>
                <w:sz w:val="20"/>
              </w:rPr>
              <w:t xml:space="preserve">2.</w:t>
            </w:r>
          </w:p>
        </w:tc>
        <w:tc>
          <w:tcPr>
            <w:tcW w:w="4819" w:type="dxa"/>
          </w:tcPr>
          <w:p>
            <w:pPr>
              <w:pStyle w:val="0"/>
            </w:pPr>
            <w:r>
              <w:rPr>
                <w:sz w:val="20"/>
              </w:rPr>
              <w:t xml:space="preserve">Центр водных видов спорта "Звездный" (ОГАУ ТО СШОР), 50 м</w:t>
            </w:r>
          </w:p>
        </w:tc>
        <w:tc>
          <w:tcPr>
            <w:tcW w:w="3402" w:type="dxa"/>
          </w:tcPr>
          <w:p>
            <w:pPr>
              <w:pStyle w:val="0"/>
            </w:pPr>
            <w:r>
              <w:rPr>
                <w:sz w:val="20"/>
              </w:rPr>
              <w:t xml:space="preserve">г. Томск, Энтузиастов, 31</w:t>
            </w:r>
          </w:p>
        </w:tc>
      </w:tr>
      <w:tr>
        <w:tc>
          <w:tcPr>
            <w:tcW w:w="850" w:type="dxa"/>
          </w:tcPr>
          <w:p>
            <w:pPr>
              <w:pStyle w:val="0"/>
              <w:jc w:val="center"/>
            </w:pPr>
            <w:r>
              <w:rPr>
                <w:sz w:val="20"/>
              </w:rPr>
              <w:t xml:space="preserve">3.</w:t>
            </w:r>
          </w:p>
        </w:tc>
        <w:tc>
          <w:tcPr>
            <w:tcW w:w="4819" w:type="dxa"/>
          </w:tcPr>
          <w:p>
            <w:pPr>
              <w:pStyle w:val="0"/>
            </w:pPr>
            <w:r>
              <w:rPr>
                <w:sz w:val="20"/>
              </w:rPr>
              <w:t xml:space="preserve">Спортивный комплекс "Акватика" (МАУ ДО ДЮСШ ВВС УСЦ им. В.А.Шевелева), 25 м</w:t>
            </w:r>
          </w:p>
        </w:tc>
        <w:tc>
          <w:tcPr>
            <w:tcW w:w="3402" w:type="dxa"/>
          </w:tcPr>
          <w:p>
            <w:pPr>
              <w:pStyle w:val="0"/>
            </w:pPr>
            <w:r>
              <w:rPr>
                <w:sz w:val="20"/>
              </w:rPr>
              <w:t xml:space="preserve">г. Томск, Ленина, 207</w:t>
            </w:r>
          </w:p>
        </w:tc>
      </w:tr>
      <w:tr>
        <w:tc>
          <w:tcPr>
            <w:tcW w:w="850" w:type="dxa"/>
          </w:tcPr>
          <w:p>
            <w:pPr>
              <w:pStyle w:val="0"/>
              <w:jc w:val="center"/>
            </w:pPr>
            <w:r>
              <w:rPr>
                <w:sz w:val="20"/>
              </w:rPr>
              <w:t xml:space="preserve">4.</w:t>
            </w:r>
          </w:p>
        </w:tc>
        <w:tc>
          <w:tcPr>
            <w:tcW w:w="4819" w:type="dxa"/>
          </w:tcPr>
          <w:p>
            <w:pPr>
              <w:pStyle w:val="0"/>
            </w:pPr>
            <w:r>
              <w:rPr>
                <w:sz w:val="20"/>
              </w:rPr>
              <w:t xml:space="preserve">Спортивный комплекс "Аврора" (МАУ ДО ДЮСШ ВВС УСЦ им. В.А.Шевелева), 25 м</w:t>
            </w:r>
          </w:p>
        </w:tc>
        <w:tc>
          <w:tcPr>
            <w:tcW w:w="3402" w:type="dxa"/>
          </w:tcPr>
          <w:p>
            <w:pPr>
              <w:pStyle w:val="0"/>
            </w:pPr>
            <w:r>
              <w:rPr>
                <w:sz w:val="20"/>
              </w:rPr>
              <w:t xml:space="preserve">г. Томск, Смирнова, 28, стр. 2</w:t>
            </w:r>
          </w:p>
        </w:tc>
      </w:tr>
      <w:tr>
        <w:tc>
          <w:tcPr>
            <w:tcW w:w="850" w:type="dxa"/>
          </w:tcPr>
          <w:p>
            <w:pPr>
              <w:pStyle w:val="0"/>
              <w:jc w:val="center"/>
            </w:pPr>
            <w:r>
              <w:rPr>
                <w:sz w:val="20"/>
              </w:rPr>
              <w:t xml:space="preserve">5.</w:t>
            </w:r>
          </w:p>
        </w:tc>
        <w:tc>
          <w:tcPr>
            <w:tcW w:w="4819" w:type="dxa"/>
          </w:tcPr>
          <w:p>
            <w:pPr>
              <w:pStyle w:val="0"/>
            </w:pPr>
            <w:r>
              <w:rPr>
                <w:sz w:val="20"/>
              </w:rPr>
              <w:t xml:space="preserve">Спортивный комплекс "Победа" (МАУ ДО ДЮСШ "Победа"), 25 м</w:t>
            </w:r>
          </w:p>
        </w:tc>
        <w:tc>
          <w:tcPr>
            <w:tcW w:w="3402" w:type="dxa"/>
          </w:tcPr>
          <w:p>
            <w:pPr>
              <w:pStyle w:val="0"/>
            </w:pPr>
            <w:r>
              <w:rPr>
                <w:sz w:val="20"/>
              </w:rPr>
              <w:t xml:space="preserve">г. Томск, Нахимова, 1</w:t>
            </w:r>
          </w:p>
        </w:tc>
      </w:tr>
      <w:tr>
        <w:tc>
          <w:tcPr>
            <w:tcW w:w="850" w:type="dxa"/>
          </w:tcPr>
          <w:p>
            <w:pPr>
              <w:pStyle w:val="0"/>
              <w:jc w:val="center"/>
            </w:pPr>
            <w:r>
              <w:rPr>
                <w:sz w:val="20"/>
              </w:rPr>
              <w:t xml:space="preserve">6.</w:t>
            </w:r>
          </w:p>
        </w:tc>
        <w:tc>
          <w:tcPr>
            <w:tcW w:w="4819" w:type="dxa"/>
          </w:tcPr>
          <w:p>
            <w:pPr>
              <w:pStyle w:val="0"/>
            </w:pPr>
            <w:r>
              <w:rPr>
                <w:sz w:val="20"/>
              </w:rPr>
              <w:t xml:space="preserve">Спортивный комплекс "Кедр" (МАУ ДО ДЮСШ "Кедр"), 25 м</w:t>
            </w:r>
          </w:p>
        </w:tc>
        <w:tc>
          <w:tcPr>
            <w:tcW w:w="3402" w:type="dxa"/>
          </w:tcPr>
          <w:p>
            <w:pPr>
              <w:pStyle w:val="0"/>
            </w:pPr>
            <w:r>
              <w:rPr>
                <w:sz w:val="20"/>
              </w:rPr>
              <w:t xml:space="preserve">г. Томск, Высоцкого, 7</w:t>
            </w:r>
          </w:p>
        </w:tc>
      </w:tr>
      <w:tr>
        <w:tc>
          <w:tcPr>
            <w:tcW w:w="850" w:type="dxa"/>
          </w:tcPr>
          <w:p>
            <w:pPr>
              <w:pStyle w:val="0"/>
              <w:jc w:val="center"/>
            </w:pPr>
            <w:r>
              <w:rPr>
                <w:sz w:val="20"/>
              </w:rPr>
              <w:t xml:space="preserve">7.</w:t>
            </w:r>
          </w:p>
        </w:tc>
        <w:tc>
          <w:tcPr>
            <w:tcW w:w="4819" w:type="dxa"/>
          </w:tcPr>
          <w:p>
            <w:pPr>
              <w:pStyle w:val="0"/>
            </w:pPr>
            <w:r>
              <w:rPr>
                <w:sz w:val="20"/>
              </w:rPr>
              <w:t xml:space="preserve">Дом спорта ТГУ, 25 м</w:t>
            </w:r>
          </w:p>
        </w:tc>
        <w:tc>
          <w:tcPr>
            <w:tcW w:w="3402" w:type="dxa"/>
          </w:tcPr>
          <w:p>
            <w:pPr>
              <w:pStyle w:val="0"/>
            </w:pPr>
            <w:r>
              <w:rPr>
                <w:sz w:val="20"/>
              </w:rPr>
              <w:t xml:space="preserve">г. Томск, Ленина, 36</w:t>
            </w:r>
          </w:p>
        </w:tc>
      </w:tr>
      <w:tr>
        <w:tc>
          <w:tcPr>
            <w:tcW w:w="850" w:type="dxa"/>
          </w:tcPr>
          <w:p>
            <w:pPr>
              <w:pStyle w:val="0"/>
              <w:jc w:val="center"/>
            </w:pPr>
            <w:r>
              <w:rPr>
                <w:sz w:val="20"/>
              </w:rPr>
              <w:t xml:space="preserve">8.</w:t>
            </w:r>
          </w:p>
        </w:tc>
        <w:tc>
          <w:tcPr>
            <w:tcW w:w="4819" w:type="dxa"/>
          </w:tcPr>
          <w:p>
            <w:pPr>
              <w:pStyle w:val="0"/>
            </w:pPr>
            <w:r>
              <w:rPr>
                <w:sz w:val="20"/>
              </w:rPr>
              <w:t xml:space="preserve">Бассейн ТГПУ, 25 м</w:t>
            </w:r>
          </w:p>
        </w:tc>
        <w:tc>
          <w:tcPr>
            <w:tcW w:w="3402" w:type="dxa"/>
          </w:tcPr>
          <w:p>
            <w:pPr>
              <w:pStyle w:val="0"/>
            </w:pPr>
            <w:r>
              <w:rPr>
                <w:sz w:val="20"/>
              </w:rPr>
              <w:t xml:space="preserve">г. Томск, Карла Ильмера, 15/1</w:t>
            </w:r>
          </w:p>
        </w:tc>
      </w:tr>
      <w:tr>
        <w:tc>
          <w:tcPr>
            <w:tcW w:w="850" w:type="dxa"/>
          </w:tcPr>
          <w:p>
            <w:pPr>
              <w:pStyle w:val="0"/>
              <w:jc w:val="center"/>
            </w:pPr>
            <w:r>
              <w:rPr>
                <w:sz w:val="20"/>
              </w:rPr>
              <w:t xml:space="preserve">9.</w:t>
            </w:r>
          </w:p>
        </w:tc>
        <w:tc>
          <w:tcPr>
            <w:tcW w:w="4819" w:type="dxa"/>
          </w:tcPr>
          <w:p>
            <w:pPr>
              <w:pStyle w:val="0"/>
            </w:pPr>
            <w:r>
              <w:rPr>
                <w:sz w:val="20"/>
              </w:rPr>
              <w:t xml:space="preserve">Бассейн "Политехник" (ТПУ), 25 м</w:t>
            </w:r>
          </w:p>
        </w:tc>
        <w:tc>
          <w:tcPr>
            <w:tcW w:w="3402" w:type="dxa"/>
          </w:tcPr>
          <w:p>
            <w:pPr>
              <w:pStyle w:val="0"/>
            </w:pPr>
            <w:r>
              <w:rPr>
                <w:sz w:val="20"/>
              </w:rPr>
              <w:t xml:space="preserve">г. Томск, Савиных, 5</w:t>
            </w:r>
          </w:p>
        </w:tc>
      </w:tr>
      <w:tr>
        <w:tc>
          <w:tcPr>
            <w:tcW w:w="850" w:type="dxa"/>
          </w:tcPr>
          <w:p>
            <w:pPr>
              <w:pStyle w:val="0"/>
              <w:jc w:val="center"/>
            </w:pPr>
            <w:r>
              <w:rPr>
                <w:sz w:val="20"/>
              </w:rPr>
              <w:t xml:space="preserve">10.</w:t>
            </w:r>
          </w:p>
        </w:tc>
        <w:tc>
          <w:tcPr>
            <w:tcW w:w="4819" w:type="dxa"/>
          </w:tcPr>
          <w:p>
            <w:pPr>
              <w:pStyle w:val="0"/>
            </w:pPr>
            <w:r>
              <w:rPr>
                <w:sz w:val="20"/>
              </w:rPr>
              <w:t xml:space="preserve">Бассейн "Труд", 25 м</w:t>
            </w:r>
          </w:p>
        </w:tc>
        <w:tc>
          <w:tcPr>
            <w:tcW w:w="3402" w:type="dxa"/>
          </w:tcPr>
          <w:p>
            <w:pPr>
              <w:pStyle w:val="0"/>
            </w:pPr>
            <w:r>
              <w:rPr>
                <w:sz w:val="20"/>
              </w:rPr>
              <w:t xml:space="preserve">г. Томск, Герцена, 10</w:t>
            </w:r>
          </w:p>
        </w:tc>
      </w:tr>
      <w:tr>
        <w:tc>
          <w:tcPr>
            <w:tcW w:w="850" w:type="dxa"/>
          </w:tcPr>
          <w:p>
            <w:pPr>
              <w:pStyle w:val="0"/>
              <w:jc w:val="center"/>
            </w:pPr>
            <w:r>
              <w:rPr>
                <w:sz w:val="20"/>
              </w:rPr>
              <w:t xml:space="preserve">11.</w:t>
            </w:r>
          </w:p>
        </w:tc>
        <w:tc>
          <w:tcPr>
            <w:tcW w:w="4819" w:type="dxa"/>
          </w:tcPr>
          <w:p>
            <w:pPr>
              <w:pStyle w:val="0"/>
            </w:pPr>
            <w:r>
              <w:rPr>
                <w:sz w:val="20"/>
              </w:rPr>
              <w:t xml:space="preserve">Спортивный комплекс "Парус" (МАУ ДО ДЮСШ ВВС УСЦ им. В.А.Шевелева), 12,5 м</w:t>
            </w:r>
          </w:p>
        </w:tc>
        <w:tc>
          <w:tcPr>
            <w:tcW w:w="3402" w:type="dxa"/>
          </w:tcPr>
          <w:p>
            <w:pPr>
              <w:pStyle w:val="0"/>
            </w:pPr>
            <w:r>
              <w:rPr>
                <w:sz w:val="20"/>
              </w:rPr>
              <w:t xml:space="preserve">г. Томск, Иркутский тракт, 51/3, стр. 1</w:t>
            </w:r>
          </w:p>
        </w:tc>
      </w:tr>
      <w:tr>
        <w:tc>
          <w:tcPr>
            <w:tcW w:w="850" w:type="dxa"/>
          </w:tcPr>
          <w:p>
            <w:pPr>
              <w:pStyle w:val="0"/>
              <w:jc w:val="center"/>
            </w:pPr>
            <w:r>
              <w:rPr>
                <w:sz w:val="20"/>
              </w:rPr>
              <w:t xml:space="preserve">12.</w:t>
            </w:r>
          </w:p>
        </w:tc>
        <w:tc>
          <w:tcPr>
            <w:tcW w:w="4819" w:type="dxa"/>
          </w:tcPr>
          <w:p>
            <w:pPr>
              <w:pStyle w:val="0"/>
            </w:pPr>
            <w:r>
              <w:rPr>
                <w:sz w:val="20"/>
              </w:rPr>
              <w:t xml:space="preserve">Спортивный комплекс "Солнечный" (МАУ ДО ДЮСШ ВВС УСЦ им. В.А.Шевелева), 12,5 м</w:t>
            </w:r>
          </w:p>
        </w:tc>
        <w:tc>
          <w:tcPr>
            <w:tcW w:w="3402" w:type="dxa"/>
          </w:tcPr>
          <w:p>
            <w:pPr>
              <w:pStyle w:val="0"/>
            </w:pPr>
            <w:r>
              <w:rPr>
                <w:sz w:val="20"/>
              </w:rPr>
              <w:t xml:space="preserve">г. Томск, Бирюкова, 22, стр. 3</w:t>
            </w:r>
          </w:p>
        </w:tc>
      </w:tr>
      <w:tr>
        <w:tc>
          <w:tcPr>
            <w:tcW w:w="850" w:type="dxa"/>
          </w:tcPr>
          <w:p>
            <w:pPr>
              <w:pStyle w:val="0"/>
              <w:jc w:val="center"/>
            </w:pPr>
            <w:r>
              <w:rPr>
                <w:sz w:val="20"/>
              </w:rPr>
              <w:t xml:space="preserve">13.</w:t>
            </w:r>
          </w:p>
        </w:tc>
        <w:tc>
          <w:tcPr>
            <w:tcW w:w="4819" w:type="dxa"/>
          </w:tcPr>
          <w:p>
            <w:pPr>
              <w:pStyle w:val="0"/>
            </w:pPr>
            <w:r>
              <w:rPr>
                <w:sz w:val="20"/>
              </w:rPr>
              <w:t xml:space="preserve">Губернаторский Светленский лицей, 12,5 м</w:t>
            </w:r>
          </w:p>
        </w:tc>
        <w:tc>
          <w:tcPr>
            <w:tcW w:w="3402" w:type="dxa"/>
          </w:tcPr>
          <w:p>
            <w:pPr>
              <w:pStyle w:val="0"/>
            </w:pPr>
            <w:r>
              <w:rPr>
                <w:sz w:val="20"/>
              </w:rPr>
              <w:t xml:space="preserve">г. Томск, пос. Светлый, 35</w:t>
            </w:r>
          </w:p>
        </w:tc>
      </w:tr>
      <w:tr>
        <w:tc>
          <w:tcPr>
            <w:tcW w:w="850" w:type="dxa"/>
          </w:tcPr>
          <w:p>
            <w:pPr>
              <w:pStyle w:val="0"/>
              <w:jc w:val="center"/>
            </w:pPr>
            <w:r>
              <w:rPr>
                <w:sz w:val="20"/>
              </w:rPr>
              <w:t xml:space="preserve">14.</w:t>
            </w:r>
          </w:p>
        </w:tc>
        <w:tc>
          <w:tcPr>
            <w:tcW w:w="4819" w:type="dxa"/>
          </w:tcPr>
          <w:p>
            <w:pPr>
              <w:pStyle w:val="0"/>
            </w:pPr>
            <w:r>
              <w:rPr>
                <w:sz w:val="20"/>
              </w:rPr>
              <w:t xml:space="preserve">МБУ ДО ДЮСШ бокса</w:t>
            </w:r>
          </w:p>
        </w:tc>
        <w:tc>
          <w:tcPr>
            <w:tcW w:w="3402" w:type="dxa"/>
          </w:tcPr>
          <w:p>
            <w:pPr>
              <w:pStyle w:val="0"/>
            </w:pPr>
            <w:r>
              <w:rPr>
                <w:sz w:val="20"/>
              </w:rPr>
              <w:t xml:space="preserve">г. Томск, Говорова, 25, стр. 4</w:t>
            </w:r>
          </w:p>
        </w:tc>
      </w:tr>
      <w:tr>
        <w:tc>
          <w:tcPr>
            <w:tcW w:w="850" w:type="dxa"/>
          </w:tcPr>
          <w:p>
            <w:pPr>
              <w:pStyle w:val="0"/>
              <w:jc w:val="center"/>
            </w:pPr>
            <w:r>
              <w:rPr>
                <w:sz w:val="20"/>
              </w:rPr>
              <w:t xml:space="preserve">15.</w:t>
            </w:r>
          </w:p>
        </w:tc>
        <w:tc>
          <w:tcPr>
            <w:tcW w:w="4819" w:type="dxa"/>
          </w:tcPr>
          <w:p>
            <w:pPr>
              <w:pStyle w:val="0"/>
            </w:pPr>
            <w:r>
              <w:rPr>
                <w:sz w:val="20"/>
              </w:rPr>
              <w:t xml:space="preserve">Бассейн СОШ N 22</w:t>
            </w:r>
          </w:p>
        </w:tc>
        <w:tc>
          <w:tcPr>
            <w:tcW w:w="3402" w:type="dxa"/>
          </w:tcPr>
          <w:p>
            <w:pPr>
              <w:pStyle w:val="0"/>
            </w:pPr>
            <w:r>
              <w:rPr>
                <w:sz w:val="20"/>
              </w:rPr>
              <w:t xml:space="preserve">г. Томск, пос. Светлый, 33</w:t>
            </w:r>
          </w:p>
        </w:tc>
      </w:tr>
      <w:tr>
        <w:tc>
          <w:tcPr>
            <w:tcW w:w="850" w:type="dxa"/>
          </w:tcPr>
          <w:p>
            <w:pPr>
              <w:pStyle w:val="0"/>
              <w:jc w:val="center"/>
            </w:pPr>
            <w:r>
              <w:rPr>
                <w:sz w:val="20"/>
              </w:rPr>
              <w:t xml:space="preserve">16.</w:t>
            </w:r>
          </w:p>
        </w:tc>
        <w:tc>
          <w:tcPr>
            <w:tcW w:w="4819" w:type="dxa"/>
          </w:tcPr>
          <w:p>
            <w:pPr>
              <w:pStyle w:val="0"/>
            </w:pPr>
            <w:r>
              <w:rPr>
                <w:sz w:val="20"/>
              </w:rPr>
              <w:t xml:space="preserve">Бассейн ДОУ N 53</w:t>
            </w:r>
          </w:p>
        </w:tc>
        <w:tc>
          <w:tcPr>
            <w:tcW w:w="3402" w:type="dxa"/>
          </w:tcPr>
          <w:p>
            <w:pPr>
              <w:pStyle w:val="0"/>
            </w:pPr>
            <w:r>
              <w:rPr>
                <w:sz w:val="20"/>
              </w:rPr>
              <w:t xml:space="preserve">г. Томск, Болдарева, 6</w:t>
            </w:r>
          </w:p>
        </w:tc>
      </w:tr>
      <w:tr>
        <w:tc>
          <w:tcPr>
            <w:tcW w:w="850" w:type="dxa"/>
          </w:tcPr>
          <w:p>
            <w:pPr>
              <w:pStyle w:val="0"/>
              <w:jc w:val="center"/>
            </w:pPr>
            <w:r>
              <w:rPr>
                <w:sz w:val="20"/>
              </w:rPr>
              <w:t xml:space="preserve">17.</w:t>
            </w:r>
          </w:p>
        </w:tc>
        <w:tc>
          <w:tcPr>
            <w:tcW w:w="4819" w:type="dxa"/>
          </w:tcPr>
          <w:p>
            <w:pPr>
              <w:pStyle w:val="0"/>
            </w:pPr>
            <w:r>
              <w:rPr>
                <w:sz w:val="20"/>
              </w:rPr>
              <w:t xml:space="preserve">Бассейн "Нептун"</w:t>
            </w:r>
          </w:p>
        </w:tc>
        <w:tc>
          <w:tcPr>
            <w:tcW w:w="3402" w:type="dxa"/>
          </w:tcPr>
          <w:p>
            <w:pPr>
              <w:pStyle w:val="0"/>
            </w:pPr>
            <w:r>
              <w:rPr>
                <w:sz w:val="20"/>
              </w:rPr>
              <w:t xml:space="preserve">г. Томск, Фрунзе, 240а, стр. 10</w:t>
            </w:r>
          </w:p>
        </w:tc>
      </w:tr>
      <w:tr>
        <w:tc>
          <w:tcPr>
            <w:tcW w:w="850" w:type="dxa"/>
          </w:tcPr>
          <w:p>
            <w:pPr>
              <w:pStyle w:val="0"/>
              <w:jc w:val="center"/>
            </w:pPr>
            <w:r>
              <w:rPr>
                <w:sz w:val="20"/>
              </w:rPr>
              <w:t xml:space="preserve">18.</w:t>
            </w:r>
          </w:p>
        </w:tc>
        <w:tc>
          <w:tcPr>
            <w:tcW w:w="4819" w:type="dxa"/>
          </w:tcPr>
          <w:p>
            <w:pPr>
              <w:pStyle w:val="0"/>
            </w:pPr>
            <w:r>
              <w:rPr>
                <w:sz w:val="20"/>
              </w:rPr>
              <w:t xml:space="preserve">Тогурский плавательный бассейн "Дельфин"</w:t>
            </w:r>
          </w:p>
        </w:tc>
        <w:tc>
          <w:tcPr>
            <w:tcW w:w="3402" w:type="dxa"/>
          </w:tcPr>
          <w:p>
            <w:pPr>
              <w:pStyle w:val="0"/>
            </w:pPr>
            <w:r>
              <w:rPr>
                <w:sz w:val="20"/>
              </w:rPr>
              <w:t xml:space="preserve">Колпашевский район, с. Тогур, Свердлова, 4/1</w:t>
            </w:r>
          </w:p>
        </w:tc>
      </w:tr>
      <w:tr>
        <w:tc>
          <w:tcPr>
            <w:tcW w:w="850" w:type="dxa"/>
          </w:tcPr>
          <w:p>
            <w:pPr>
              <w:pStyle w:val="0"/>
              <w:jc w:val="center"/>
            </w:pPr>
            <w:r>
              <w:rPr>
                <w:sz w:val="20"/>
              </w:rPr>
              <w:t xml:space="preserve">19.</w:t>
            </w:r>
          </w:p>
        </w:tc>
        <w:tc>
          <w:tcPr>
            <w:tcW w:w="4819" w:type="dxa"/>
          </w:tcPr>
          <w:p>
            <w:pPr>
              <w:pStyle w:val="0"/>
            </w:pPr>
            <w:r>
              <w:rPr>
                <w:sz w:val="20"/>
              </w:rPr>
              <w:t xml:space="preserve">Физкультурно-оздоровительный комплекс с бассейном "Радуга"</w:t>
            </w:r>
          </w:p>
        </w:tc>
        <w:tc>
          <w:tcPr>
            <w:tcW w:w="3402" w:type="dxa"/>
          </w:tcPr>
          <w:p>
            <w:pPr>
              <w:pStyle w:val="0"/>
            </w:pPr>
            <w:r>
              <w:rPr>
                <w:sz w:val="20"/>
              </w:rPr>
              <w:t xml:space="preserve">р.п. Белый Яр, Свердлова, 12б</w:t>
            </w:r>
          </w:p>
        </w:tc>
      </w:tr>
      <w:tr>
        <w:tc>
          <w:tcPr>
            <w:tcW w:w="850" w:type="dxa"/>
          </w:tcPr>
          <w:p>
            <w:pPr>
              <w:pStyle w:val="0"/>
              <w:jc w:val="center"/>
            </w:pPr>
            <w:r>
              <w:rPr>
                <w:sz w:val="20"/>
              </w:rPr>
              <w:t xml:space="preserve">20.</w:t>
            </w:r>
          </w:p>
        </w:tc>
        <w:tc>
          <w:tcPr>
            <w:tcW w:w="4819" w:type="dxa"/>
          </w:tcPr>
          <w:p>
            <w:pPr>
              <w:pStyle w:val="0"/>
            </w:pPr>
            <w:r>
              <w:rPr>
                <w:sz w:val="20"/>
              </w:rPr>
              <w:t xml:space="preserve">"Дельфин" (МБУДО СШОР "Янтарь")</w:t>
            </w:r>
          </w:p>
        </w:tc>
        <w:tc>
          <w:tcPr>
            <w:tcW w:w="3402" w:type="dxa"/>
          </w:tcPr>
          <w:p>
            <w:pPr>
              <w:pStyle w:val="0"/>
            </w:pPr>
            <w:r>
              <w:rPr>
                <w:sz w:val="20"/>
              </w:rPr>
              <w:t xml:space="preserve">г. Северск, Ленина, 46</w:t>
            </w:r>
          </w:p>
        </w:tc>
      </w:tr>
      <w:tr>
        <w:tc>
          <w:tcPr>
            <w:tcW w:w="850" w:type="dxa"/>
          </w:tcPr>
          <w:p>
            <w:pPr>
              <w:pStyle w:val="0"/>
              <w:jc w:val="center"/>
            </w:pPr>
            <w:r>
              <w:rPr>
                <w:sz w:val="20"/>
              </w:rPr>
              <w:t xml:space="preserve">21.</w:t>
            </w:r>
          </w:p>
        </w:tc>
        <w:tc>
          <w:tcPr>
            <w:tcW w:w="4819" w:type="dxa"/>
          </w:tcPr>
          <w:p>
            <w:pPr>
              <w:pStyle w:val="0"/>
            </w:pPr>
            <w:r>
              <w:rPr>
                <w:sz w:val="20"/>
              </w:rPr>
              <w:t xml:space="preserve">"Олимпия" (МБУДО СШОР "Янтарь")</w:t>
            </w:r>
          </w:p>
        </w:tc>
        <w:tc>
          <w:tcPr>
            <w:tcW w:w="3402" w:type="dxa"/>
          </w:tcPr>
          <w:p>
            <w:pPr>
              <w:pStyle w:val="0"/>
            </w:pPr>
            <w:r>
              <w:rPr>
                <w:sz w:val="20"/>
              </w:rPr>
              <w:t xml:space="preserve">г. Северск, Калинина, 66/1</w:t>
            </w:r>
          </w:p>
        </w:tc>
      </w:tr>
      <w:tr>
        <w:tc>
          <w:tcPr>
            <w:tcW w:w="850" w:type="dxa"/>
          </w:tcPr>
          <w:p>
            <w:pPr>
              <w:pStyle w:val="0"/>
              <w:jc w:val="center"/>
            </w:pPr>
            <w:r>
              <w:rPr>
                <w:sz w:val="20"/>
              </w:rPr>
              <w:t xml:space="preserve">22.</w:t>
            </w:r>
          </w:p>
        </w:tc>
        <w:tc>
          <w:tcPr>
            <w:tcW w:w="4819" w:type="dxa"/>
          </w:tcPr>
          <w:p>
            <w:pPr>
              <w:pStyle w:val="0"/>
            </w:pPr>
            <w:r>
              <w:rPr>
                <w:sz w:val="20"/>
              </w:rPr>
              <w:t xml:space="preserve">"Юность" (МБУДО СШОР "Янтарь")</w:t>
            </w:r>
          </w:p>
        </w:tc>
        <w:tc>
          <w:tcPr>
            <w:tcW w:w="3402" w:type="dxa"/>
          </w:tcPr>
          <w:p>
            <w:pPr>
              <w:pStyle w:val="0"/>
            </w:pPr>
            <w:r>
              <w:rPr>
                <w:sz w:val="20"/>
              </w:rPr>
              <w:t xml:space="preserve">г. Северск, Курчатова, 13а</w:t>
            </w:r>
          </w:p>
        </w:tc>
      </w:tr>
      <w:tr>
        <w:tc>
          <w:tcPr>
            <w:tcW w:w="850" w:type="dxa"/>
          </w:tcPr>
          <w:p>
            <w:pPr>
              <w:pStyle w:val="0"/>
              <w:jc w:val="center"/>
            </w:pPr>
            <w:r>
              <w:rPr>
                <w:sz w:val="20"/>
              </w:rPr>
              <w:t xml:space="preserve">23.</w:t>
            </w:r>
          </w:p>
        </w:tc>
        <w:tc>
          <w:tcPr>
            <w:tcW w:w="4819" w:type="dxa"/>
          </w:tcPr>
          <w:p>
            <w:pPr>
              <w:pStyle w:val="0"/>
            </w:pPr>
            <w:r>
              <w:rPr>
                <w:sz w:val="20"/>
              </w:rPr>
              <w:t xml:space="preserve">"Волна" (МБОУ СОШ N 198)</w:t>
            </w:r>
          </w:p>
        </w:tc>
        <w:tc>
          <w:tcPr>
            <w:tcW w:w="3402" w:type="dxa"/>
          </w:tcPr>
          <w:p>
            <w:pPr>
              <w:pStyle w:val="0"/>
            </w:pPr>
            <w:r>
              <w:rPr>
                <w:sz w:val="20"/>
              </w:rPr>
              <w:t xml:space="preserve">г. Северск, Победы, 12а</w:t>
            </w:r>
          </w:p>
        </w:tc>
      </w:tr>
      <w:tr>
        <w:tc>
          <w:tcPr>
            <w:tcW w:w="850" w:type="dxa"/>
          </w:tcPr>
          <w:p>
            <w:pPr>
              <w:pStyle w:val="0"/>
              <w:jc w:val="center"/>
            </w:pPr>
            <w:r>
              <w:rPr>
                <w:sz w:val="20"/>
              </w:rPr>
              <w:t xml:space="preserve">24.</w:t>
            </w:r>
          </w:p>
        </w:tc>
        <w:tc>
          <w:tcPr>
            <w:tcW w:w="4819" w:type="dxa"/>
          </w:tcPr>
          <w:p>
            <w:pPr>
              <w:pStyle w:val="0"/>
            </w:pPr>
            <w:r>
              <w:rPr>
                <w:sz w:val="20"/>
              </w:rPr>
              <w:t xml:space="preserve">"Катран"</w:t>
            </w:r>
          </w:p>
        </w:tc>
        <w:tc>
          <w:tcPr>
            <w:tcW w:w="3402" w:type="dxa"/>
          </w:tcPr>
          <w:p>
            <w:pPr>
              <w:pStyle w:val="0"/>
            </w:pPr>
            <w:r>
              <w:rPr>
                <w:sz w:val="20"/>
              </w:rPr>
              <w:t xml:space="preserve">г. Северск, Горького, 32</w:t>
            </w:r>
          </w:p>
        </w:tc>
      </w:tr>
      <w:tr>
        <w:tc>
          <w:tcPr>
            <w:tcW w:w="850" w:type="dxa"/>
          </w:tcPr>
          <w:p>
            <w:pPr>
              <w:pStyle w:val="0"/>
              <w:jc w:val="center"/>
            </w:pPr>
            <w:r>
              <w:rPr>
                <w:sz w:val="20"/>
              </w:rPr>
              <w:t xml:space="preserve">25.</w:t>
            </w:r>
          </w:p>
        </w:tc>
        <w:tc>
          <w:tcPr>
            <w:tcW w:w="4819" w:type="dxa"/>
          </w:tcPr>
          <w:p>
            <w:pPr>
              <w:pStyle w:val="0"/>
            </w:pPr>
            <w:r>
              <w:rPr>
                <w:sz w:val="20"/>
              </w:rPr>
              <w:t xml:space="preserve">Бассейн ОАО "ОТЭК" СХК</w:t>
            </w:r>
          </w:p>
        </w:tc>
        <w:tc>
          <w:tcPr>
            <w:tcW w:w="3402" w:type="dxa"/>
          </w:tcPr>
          <w:p>
            <w:pPr>
              <w:pStyle w:val="0"/>
            </w:pPr>
            <w:r>
              <w:rPr>
                <w:sz w:val="20"/>
              </w:rPr>
              <w:t xml:space="preserve">г. Северск, Автодорога, 14/11</w:t>
            </w:r>
          </w:p>
        </w:tc>
      </w:tr>
      <w:tr>
        <w:tc>
          <w:tcPr>
            <w:tcW w:w="850" w:type="dxa"/>
          </w:tcPr>
          <w:p>
            <w:pPr>
              <w:pStyle w:val="0"/>
              <w:jc w:val="center"/>
            </w:pPr>
            <w:r>
              <w:rPr>
                <w:sz w:val="20"/>
              </w:rPr>
              <w:t xml:space="preserve">26.</w:t>
            </w:r>
          </w:p>
        </w:tc>
        <w:tc>
          <w:tcPr>
            <w:tcW w:w="4819" w:type="dxa"/>
          </w:tcPr>
          <w:p>
            <w:pPr>
              <w:pStyle w:val="0"/>
            </w:pPr>
            <w:r>
              <w:rPr>
                <w:sz w:val="20"/>
              </w:rPr>
              <w:t xml:space="preserve">Плавательный бассейн "Синий утес"</w:t>
            </w:r>
          </w:p>
        </w:tc>
        <w:tc>
          <w:tcPr>
            <w:tcW w:w="3402" w:type="dxa"/>
          </w:tcPr>
          <w:p>
            <w:pPr>
              <w:pStyle w:val="0"/>
            </w:pPr>
            <w:r>
              <w:rPr>
                <w:sz w:val="20"/>
              </w:rPr>
              <w:t xml:space="preserve">Томский район, пос. Синий Утес, Парковая, 1</w:t>
            </w:r>
          </w:p>
        </w:tc>
      </w:tr>
      <w:tr>
        <w:tc>
          <w:tcPr>
            <w:tcW w:w="850" w:type="dxa"/>
          </w:tcPr>
          <w:p>
            <w:pPr>
              <w:pStyle w:val="0"/>
              <w:jc w:val="center"/>
            </w:pPr>
            <w:r>
              <w:rPr>
                <w:sz w:val="20"/>
              </w:rPr>
              <w:t xml:space="preserve">27.</w:t>
            </w:r>
          </w:p>
        </w:tc>
        <w:tc>
          <w:tcPr>
            <w:tcW w:w="4819" w:type="dxa"/>
          </w:tcPr>
          <w:p>
            <w:pPr>
              <w:pStyle w:val="0"/>
            </w:pPr>
            <w:r>
              <w:rPr>
                <w:sz w:val="20"/>
              </w:rPr>
              <w:t xml:space="preserve">Плавательный бассейн "Ключи"</w:t>
            </w:r>
          </w:p>
        </w:tc>
        <w:tc>
          <w:tcPr>
            <w:tcW w:w="3402" w:type="dxa"/>
          </w:tcPr>
          <w:p>
            <w:pPr>
              <w:pStyle w:val="0"/>
            </w:pPr>
            <w:r>
              <w:rPr>
                <w:sz w:val="20"/>
              </w:rPr>
              <w:t xml:space="preserve">Томский район, пос. Ключи, Центральная, 1, стр. 1</w:t>
            </w:r>
          </w:p>
        </w:tc>
      </w:tr>
      <w:tr>
        <w:tc>
          <w:tcPr>
            <w:tcW w:w="850" w:type="dxa"/>
          </w:tcPr>
          <w:p>
            <w:pPr>
              <w:pStyle w:val="0"/>
              <w:jc w:val="center"/>
            </w:pPr>
            <w:r>
              <w:rPr>
                <w:sz w:val="20"/>
              </w:rPr>
              <w:t xml:space="preserve">28.</w:t>
            </w:r>
          </w:p>
        </w:tc>
        <w:tc>
          <w:tcPr>
            <w:tcW w:w="4819" w:type="dxa"/>
          </w:tcPr>
          <w:p>
            <w:pPr>
              <w:pStyle w:val="0"/>
            </w:pPr>
            <w:r>
              <w:rPr>
                <w:sz w:val="20"/>
              </w:rPr>
              <w:t xml:space="preserve">Плавательный бассейн "Дельфин" МАОУДО ДЮСШ N 2 г. Асино</w:t>
            </w:r>
          </w:p>
        </w:tc>
        <w:tc>
          <w:tcPr>
            <w:tcW w:w="3402" w:type="dxa"/>
          </w:tcPr>
          <w:p>
            <w:pPr>
              <w:pStyle w:val="0"/>
            </w:pPr>
            <w:r>
              <w:rPr>
                <w:sz w:val="20"/>
              </w:rPr>
              <w:t xml:space="preserve">г. Асино, 9 мая, 58</w:t>
            </w:r>
          </w:p>
        </w:tc>
      </w:tr>
      <w:tr>
        <w:tc>
          <w:tcPr>
            <w:tcW w:w="850" w:type="dxa"/>
          </w:tcPr>
          <w:p>
            <w:pPr>
              <w:pStyle w:val="0"/>
              <w:jc w:val="center"/>
            </w:pPr>
            <w:r>
              <w:rPr>
                <w:sz w:val="20"/>
              </w:rPr>
              <w:t xml:space="preserve">29.</w:t>
            </w:r>
          </w:p>
        </w:tc>
        <w:tc>
          <w:tcPr>
            <w:tcW w:w="4819" w:type="dxa"/>
          </w:tcPr>
          <w:p>
            <w:pPr>
              <w:pStyle w:val="0"/>
            </w:pPr>
            <w:r>
              <w:rPr>
                <w:sz w:val="20"/>
              </w:rPr>
              <w:t xml:space="preserve">СКК ППО АО "Томскнефть" ВНК СОК "Нефтяник", 25 м</w:t>
            </w:r>
          </w:p>
        </w:tc>
        <w:tc>
          <w:tcPr>
            <w:tcW w:w="3402" w:type="dxa"/>
          </w:tcPr>
          <w:p>
            <w:pPr>
              <w:pStyle w:val="0"/>
            </w:pPr>
            <w:r>
              <w:rPr>
                <w:sz w:val="20"/>
              </w:rPr>
              <w:t xml:space="preserve">г. Стрежевой, Молодежная, 3</w:t>
            </w:r>
          </w:p>
        </w:tc>
      </w:tr>
      <w:tr>
        <w:tc>
          <w:tcPr>
            <w:tcW w:w="850" w:type="dxa"/>
          </w:tcPr>
          <w:p>
            <w:pPr>
              <w:pStyle w:val="0"/>
              <w:jc w:val="center"/>
            </w:pPr>
            <w:r>
              <w:rPr>
                <w:sz w:val="20"/>
              </w:rPr>
              <w:t xml:space="preserve">30.</w:t>
            </w:r>
          </w:p>
        </w:tc>
        <w:tc>
          <w:tcPr>
            <w:tcW w:w="4819" w:type="dxa"/>
          </w:tcPr>
          <w:p>
            <w:pPr>
              <w:pStyle w:val="0"/>
            </w:pPr>
            <w:r>
              <w:rPr>
                <w:sz w:val="20"/>
              </w:rPr>
              <w:t xml:space="preserve">СКК ППО АО "Томскнефть" ВНК СОК "Нефтяник", 16 м</w:t>
            </w:r>
          </w:p>
        </w:tc>
        <w:tc>
          <w:tcPr>
            <w:tcW w:w="3402" w:type="dxa"/>
          </w:tcPr>
          <w:p>
            <w:pPr>
              <w:pStyle w:val="0"/>
            </w:pPr>
            <w:r>
              <w:rPr>
                <w:sz w:val="20"/>
              </w:rPr>
              <w:t xml:space="preserve">г. Стрежевой, Молодежная, 3</w:t>
            </w:r>
          </w:p>
        </w:tc>
      </w:tr>
      <w:tr>
        <w:tc>
          <w:tcPr>
            <w:tcW w:w="850" w:type="dxa"/>
          </w:tcPr>
          <w:p>
            <w:pPr>
              <w:pStyle w:val="0"/>
              <w:jc w:val="center"/>
            </w:pPr>
            <w:r>
              <w:rPr>
                <w:sz w:val="20"/>
              </w:rPr>
              <w:t xml:space="preserve">31.</w:t>
            </w:r>
          </w:p>
        </w:tc>
        <w:tc>
          <w:tcPr>
            <w:tcW w:w="4819" w:type="dxa"/>
          </w:tcPr>
          <w:p>
            <w:pPr>
              <w:pStyle w:val="0"/>
            </w:pPr>
            <w:r>
              <w:rPr>
                <w:sz w:val="20"/>
              </w:rPr>
              <w:t xml:space="preserve">МДОУ "Детский сад N 8 "Золотая рыбка"</w:t>
            </w:r>
          </w:p>
        </w:tc>
        <w:tc>
          <w:tcPr>
            <w:tcW w:w="3402" w:type="dxa"/>
          </w:tcPr>
          <w:p>
            <w:pPr>
              <w:pStyle w:val="0"/>
            </w:pPr>
            <w:r>
              <w:rPr>
                <w:sz w:val="20"/>
              </w:rPr>
              <w:t xml:space="preserve">г. Стрежевой, 4 микрорайон, 459</w:t>
            </w:r>
          </w:p>
        </w:tc>
      </w:tr>
      <w:tr>
        <w:tc>
          <w:tcPr>
            <w:tcW w:w="850" w:type="dxa"/>
          </w:tcPr>
          <w:p>
            <w:pPr>
              <w:pStyle w:val="0"/>
              <w:jc w:val="center"/>
            </w:pPr>
            <w:r>
              <w:rPr>
                <w:sz w:val="20"/>
              </w:rPr>
              <w:t xml:space="preserve">32.</w:t>
            </w:r>
          </w:p>
        </w:tc>
        <w:tc>
          <w:tcPr>
            <w:tcW w:w="4819" w:type="dxa"/>
          </w:tcPr>
          <w:p>
            <w:pPr>
              <w:pStyle w:val="0"/>
            </w:pPr>
            <w:r>
              <w:rPr>
                <w:sz w:val="20"/>
              </w:rPr>
              <w:t xml:space="preserve">МДОУ "Центр развития ребенка детский сад N 10 "Росинка"</w:t>
            </w:r>
          </w:p>
        </w:tc>
        <w:tc>
          <w:tcPr>
            <w:tcW w:w="3402" w:type="dxa"/>
          </w:tcPr>
          <w:p>
            <w:pPr>
              <w:pStyle w:val="0"/>
            </w:pPr>
            <w:r>
              <w:rPr>
                <w:sz w:val="20"/>
              </w:rPr>
              <w:t xml:space="preserve">г. Стрежевой, 4 микрорайон, 457</w:t>
            </w:r>
          </w:p>
        </w:tc>
      </w:tr>
      <w:tr>
        <w:tc>
          <w:tcPr>
            <w:tcW w:w="850" w:type="dxa"/>
          </w:tcPr>
          <w:p>
            <w:pPr>
              <w:pStyle w:val="0"/>
              <w:jc w:val="center"/>
            </w:pPr>
            <w:r>
              <w:rPr>
                <w:sz w:val="20"/>
              </w:rPr>
              <w:t xml:space="preserve">33.</w:t>
            </w:r>
          </w:p>
        </w:tc>
        <w:tc>
          <w:tcPr>
            <w:tcW w:w="4819" w:type="dxa"/>
          </w:tcPr>
          <w:p>
            <w:pPr>
              <w:pStyle w:val="0"/>
            </w:pPr>
            <w:r>
              <w:rPr>
                <w:sz w:val="20"/>
              </w:rPr>
              <w:t xml:space="preserve">МДОУ "Детский сад N 11 "Ромашка"</w:t>
            </w:r>
          </w:p>
        </w:tc>
        <w:tc>
          <w:tcPr>
            <w:tcW w:w="3402" w:type="dxa"/>
          </w:tcPr>
          <w:p>
            <w:pPr>
              <w:pStyle w:val="0"/>
            </w:pPr>
            <w:r>
              <w:rPr>
                <w:sz w:val="20"/>
              </w:rPr>
              <w:t xml:space="preserve">г. Стрежевой, 4 микрорайон, 432</w:t>
            </w:r>
          </w:p>
        </w:tc>
      </w:tr>
    </w:tbl>
    <w:p>
      <w:pPr>
        <w:pStyle w:val="0"/>
        <w:jc w:val="both"/>
      </w:pPr>
      <w:r>
        <w:rPr>
          <w:sz w:val="20"/>
        </w:rPr>
      </w:r>
    </w:p>
    <w:p>
      <w:pPr>
        <w:pStyle w:val="0"/>
        <w:ind w:firstLine="540"/>
        <w:jc w:val="both"/>
      </w:pPr>
      <w:r>
        <w:rPr>
          <w:sz w:val="20"/>
        </w:rPr>
        <w:t xml:space="preserve">Вместе с тем существует ряд проблем, серьезным образом ограничивающих доступность плавания для населения различных возрастных и социальных групп, особенно для обучающихся, в том числе:</w:t>
      </w:r>
    </w:p>
    <w:p>
      <w:pPr>
        <w:pStyle w:val="0"/>
        <w:spacing w:before="200" w:lineRule="auto"/>
        <w:ind w:firstLine="540"/>
        <w:jc w:val="both"/>
      </w:pPr>
      <w:r>
        <w:rPr>
          <w:sz w:val="20"/>
        </w:rPr>
        <w:t xml:space="preserve">дисбаланс внутриведомственного и межведомственного взаимодействия по вопросам использования материально-технической базы (бассейнов для плавания) для проведения учебных занятий по плаванию с обучающимися в рамках основных и дополнительных общеобразовательных программ в общеобразовательных организациях, профессиональных образовательных организациях и образовательных организациях высшего образования;</w:t>
      </w:r>
    </w:p>
    <w:p>
      <w:pPr>
        <w:pStyle w:val="0"/>
        <w:spacing w:before="200" w:lineRule="auto"/>
        <w:ind w:firstLine="540"/>
        <w:jc w:val="both"/>
      </w:pPr>
      <w:r>
        <w:rPr>
          <w:sz w:val="20"/>
        </w:rPr>
        <w:t xml:space="preserve">несовершенство нормативных правовых документов, регламентирующих организацию занятий по плаванию в рамках основных общеобразовательных программ;</w:t>
      </w:r>
    </w:p>
    <w:p>
      <w:pPr>
        <w:pStyle w:val="0"/>
        <w:spacing w:before="200" w:lineRule="auto"/>
        <w:ind w:firstLine="540"/>
        <w:jc w:val="both"/>
      </w:pPr>
      <w:r>
        <w:rPr>
          <w:sz w:val="20"/>
        </w:rPr>
        <w:t xml:space="preserve">дефицит бассейнов для плавания, их неравномерное распределение среди муниципальных образований Томской области и нерациональная эксплуатация;</w:t>
      </w:r>
    </w:p>
    <w:p>
      <w:pPr>
        <w:pStyle w:val="0"/>
        <w:spacing w:before="200" w:lineRule="auto"/>
        <w:ind w:firstLine="540"/>
        <w:jc w:val="both"/>
      </w:pPr>
      <w:r>
        <w:rPr>
          <w:sz w:val="20"/>
        </w:rPr>
        <w:t xml:space="preserve">недостаточный уровень ресурсного обеспечения.</w:t>
      </w:r>
    </w:p>
    <w:p>
      <w:pPr>
        <w:pStyle w:val="0"/>
        <w:spacing w:before="200" w:lineRule="auto"/>
        <w:ind w:firstLine="540"/>
        <w:jc w:val="both"/>
      </w:pPr>
      <w:r>
        <w:rPr>
          <w:sz w:val="20"/>
        </w:rPr>
        <w:t xml:space="preserve">Разработка, внедрение и системная реализация Программы должны обеспечить тесное взаимодействие на региональном и муниципальном уровнях между органами исполнительной власти Томской области в сферах просвещения, здравоохранения, образования и науки, физической культуры и спорта, труда и социальной защиты, а также с коммерческими и некоммерческими организациями негосударственного сектора.</w:t>
      </w:r>
    </w:p>
    <w:p>
      <w:pPr>
        <w:pStyle w:val="0"/>
        <w:jc w:val="both"/>
      </w:pPr>
      <w:r>
        <w:rPr>
          <w:sz w:val="20"/>
        </w:rPr>
      </w:r>
    </w:p>
    <w:p>
      <w:pPr>
        <w:pStyle w:val="2"/>
        <w:outlineLvl w:val="1"/>
        <w:jc w:val="center"/>
      </w:pPr>
      <w:r>
        <w:rPr>
          <w:sz w:val="20"/>
        </w:rPr>
        <w:t xml:space="preserve">3. Цели, задачи, этапы и ожидаемые результаты</w:t>
      </w:r>
    </w:p>
    <w:p>
      <w:pPr>
        <w:pStyle w:val="2"/>
        <w:jc w:val="center"/>
      </w:pPr>
      <w:r>
        <w:rPr>
          <w:sz w:val="20"/>
        </w:rPr>
        <w:t xml:space="preserve">реализации Программы</w:t>
      </w:r>
    </w:p>
    <w:p>
      <w:pPr>
        <w:pStyle w:val="0"/>
        <w:jc w:val="both"/>
      </w:pPr>
      <w:r>
        <w:rPr>
          <w:sz w:val="20"/>
        </w:rPr>
      </w:r>
    </w:p>
    <w:p>
      <w:pPr>
        <w:pStyle w:val="0"/>
        <w:ind w:firstLine="540"/>
        <w:jc w:val="both"/>
      </w:pPr>
      <w:r>
        <w:rPr>
          <w:sz w:val="20"/>
        </w:rPr>
        <w:t xml:space="preserve">Целью реализации Программы является всеобщее обучение детей плаванию как базовому жизнеобеспечивающему навыку и создание условий для занятий плаванием для различных возрастных и социальных групп населения, в том числе для ОВЗ и/или инвалидов.</w:t>
      </w:r>
    </w:p>
    <w:p>
      <w:pPr>
        <w:pStyle w:val="0"/>
        <w:spacing w:before="200" w:lineRule="auto"/>
        <w:ind w:firstLine="540"/>
        <w:jc w:val="both"/>
      </w:pPr>
      <w:r>
        <w:rPr>
          <w:sz w:val="20"/>
        </w:rPr>
        <w:t xml:space="preserve">Задачами Программы являются:</w:t>
      </w:r>
    </w:p>
    <w:p>
      <w:pPr>
        <w:pStyle w:val="0"/>
        <w:spacing w:before="200" w:lineRule="auto"/>
        <w:ind w:firstLine="540"/>
        <w:jc w:val="both"/>
      </w:pPr>
      <w:r>
        <w:rPr>
          <w:sz w:val="20"/>
        </w:rPr>
        <w:t xml:space="preserve">создание условий для всеобщего обучения детей плаванию как базовому жизнеобеспечивающему навыку, в том числе в дошкольных образовательных организациях, общеобразовательных организациях, организациях дополнительного образования, организациях отдыха детей и их оздоровления, с учетом имеющихся условий (материально-технических, кадровых и иных) и требований федеральных государственных образовательных стандартов;</w:t>
      </w:r>
    </w:p>
    <w:p>
      <w:pPr>
        <w:pStyle w:val="0"/>
        <w:spacing w:before="200" w:lineRule="auto"/>
        <w:ind w:firstLine="540"/>
        <w:jc w:val="both"/>
      </w:pPr>
      <w:r>
        <w:rPr>
          <w:sz w:val="20"/>
        </w:rPr>
        <w:t xml:space="preserve">создание инфраструктурных условий для всеобщего обучения детей плаванию и систематических занятий плаванием для населения Томской области, в том числе для лиц с ОВЗ и/или инвалидов;</w:t>
      </w:r>
    </w:p>
    <w:p>
      <w:pPr>
        <w:pStyle w:val="0"/>
        <w:spacing w:before="200" w:lineRule="auto"/>
        <w:ind w:firstLine="540"/>
        <w:jc w:val="both"/>
      </w:pPr>
      <w:r>
        <w:rPr>
          <w:sz w:val="20"/>
        </w:rPr>
        <w:t xml:space="preserve">повышение интереса населения к занятиям плаванием как к средству сохранения и укрепления здоровья.</w:t>
      </w:r>
    </w:p>
    <w:p>
      <w:pPr>
        <w:pStyle w:val="0"/>
        <w:spacing w:before="200" w:lineRule="auto"/>
        <w:ind w:firstLine="540"/>
        <w:jc w:val="both"/>
      </w:pPr>
      <w:r>
        <w:rPr>
          <w:sz w:val="20"/>
        </w:rPr>
        <w:t xml:space="preserve">Программа реализуется с 2025 по 2030 год. В период ее реализации планируется обеспечить:</w:t>
      </w:r>
    </w:p>
    <w:p>
      <w:pPr>
        <w:pStyle w:val="0"/>
        <w:spacing w:before="200" w:lineRule="auto"/>
        <w:ind w:firstLine="540"/>
        <w:jc w:val="both"/>
      </w:pPr>
      <w:r>
        <w:rPr>
          <w:sz w:val="20"/>
        </w:rPr>
        <w:t xml:space="preserve">1) апробацию механизма всеобщего обучения детей плаванию как базовому жизнеобеспечивающему навыку в первую очередь в дошкольных образовательных организациях, общеобразовательных организациях, организациях дополнительного образования, в том числе на базах плавательных бассейнов образовательных организаций, в организациях отдыха детей и их оздоровления, в том числе детей с ОВЗ и детей-инвалидов при наличии соответствующих условий;</w:t>
      </w:r>
    </w:p>
    <w:p>
      <w:pPr>
        <w:pStyle w:val="0"/>
        <w:spacing w:before="200" w:lineRule="auto"/>
        <w:ind w:firstLine="540"/>
        <w:jc w:val="both"/>
      </w:pPr>
      <w:r>
        <w:rPr>
          <w:sz w:val="20"/>
        </w:rPr>
        <w:t xml:space="preserve">2) совершенствование системы управления реализацией региональной программы с использованием эффективного мониторинга реализации, совершенствование методической обеспеченности деятельности участников, проведение семинаров (совещаний) по вопросам реализации региональной программы;</w:t>
      </w:r>
    </w:p>
    <w:p>
      <w:pPr>
        <w:pStyle w:val="0"/>
        <w:spacing w:before="200" w:lineRule="auto"/>
        <w:ind w:firstLine="540"/>
        <w:jc w:val="both"/>
      </w:pPr>
      <w:r>
        <w:rPr>
          <w:sz w:val="20"/>
        </w:rPr>
        <w:t xml:space="preserve">3) проведение информационно-коммуникационной кампании, направленной на повышение информированности населения о пользе плавания в сохранении и укреплении здоровья;</w:t>
      </w:r>
    </w:p>
    <w:p>
      <w:pPr>
        <w:pStyle w:val="0"/>
        <w:spacing w:before="200" w:lineRule="auto"/>
        <w:ind w:firstLine="540"/>
        <w:jc w:val="both"/>
      </w:pPr>
      <w:r>
        <w:rPr>
          <w:sz w:val="20"/>
        </w:rPr>
        <w:t xml:space="preserve">4) создание в Томской области новой инфраструктуры плавательных бассейнов, в том числе некапитальных малых форм, включая мобильные;</w:t>
      </w:r>
    </w:p>
    <w:p>
      <w:pPr>
        <w:pStyle w:val="0"/>
        <w:spacing w:before="200" w:lineRule="auto"/>
        <w:ind w:firstLine="540"/>
        <w:jc w:val="both"/>
      </w:pPr>
      <w:r>
        <w:rPr>
          <w:sz w:val="20"/>
        </w:rPr>
        <w:t xml:space="preserve">5) увеличение к 2030 году численности населения, систематически занимающегося плаванием, в том числе лиц с ОВЗ и/или инвалидов;</w:t>
      </w:r>
    </w:p>
    <w:p>
      <w:pPr>
        <w:pStyle w:val="0"/>
        <w:spacing w:before="200" w:lineRule="auto"/>
        <w:ind w:firstLine="540"/>
        <w:jc w:val="both"/>
      </w:pPr>
      <w:r>
        <w:rPr>
          <w:sz w:val="20"/>
        </w:rPr>
        <w:t xml:space="preserve">6) доведение к 2030 году эффективности использования плавательных бассейнов до 90%.</w:t>
      </w:r>
    </w:p>
    <w:p>
      <w:pPr>
        <w:pStyle w:val="0"/>
        <w:jc w:val="both"/>
      </w:pPr>
      <w:r>
        <w:rPr>
          <w:sz w:val="20"/>
        </w:rPr>
      </w:r>
    </w:p>
    <w:p>
      <w:pPr>
        <w:pStyle w:val="2"/>
        <w:outlineLvl w:val="1"/>
        <w:jc w:val="center"/>
      </w:pPr>
      <w:r>
        <w:rPr>
          <w:sz w:val="20"/>
        </w:rPr>
        <w:t xml:space="preserve">4. Приоритетные направления Программы</w:t>
      </w:r>
    </w:p>
    <w:p>
      <w:pPr>
        <w:pStyle w:val="0"/>
        <w:jc w:val="both"/>
      </w:pPr>
      <w:r>
        <w:rPr>
          <w:sz w:val="20"/>
        </w:rPr>
      </w:r>
    </w:p>
    <w:p>
      <w:pPr>
        <w:pStyle w:val="0"/>
        <w:ind w:firstLine="540"/>
        <w:jc w:val="both"/>
      </w:pPr>
      <w:r>
        <w:rPr>
          <w:sz w:val="20"/>
        </w:rPr>
        <w:t xml:space="preserve">Учитывая цель и задачи Программы, а также характеристику текущего состояния развития плавания, определены следующие приоритетные направления реализации Программы:</w:t>
      </w:r>
    </w:p>
    <w:p>
      <w:pPr>
        <w:pStyle w:val="0"/>
        <w:spacing w:before="200" w:lineRule="auto"/>
        <w:ind w:firstLine="540"/>
        <w:jc w:val="both"/>
      </w:pPr>
      <w:r>
        <w:rPr>
          <w:sz w:val="20"/>
        </w:rPr>
        <w:t xml:space="preserve">создание условий для всеобщего обучения детей, в том числе детей с ОВЗ и/или инвалидов, плаванию как базовому жизнеобеспечивающему навыку, особо обращая внимание на необходимость осуществления обучения в дошкольных образовательных организациях, общеобразовательных организациях, организациях дополнительного образования, организациях отдыха детей и их оздоровлении с учетом имеющихся условий (материально-технических, кадровых и иных) и требований федеральных государственных образовательных стандартов, в том числе с привлечением возможностей плавательных бассейнов независимо от форм собственности;</w:t>
      </w:r>
    </w:p>
    <w:p>
      <w:pPr>
        <w:pStyle w:val="0"/>
        <w:spacing w:before="200" w:lineRule="auto"/>
        <w:ind w:firstLine="540"/>
        <w:jc w:val="both"/>
      </w:pPr>
      <w:r>
        <w:rPr>
          <w:sz w:val="20"/>
        </w:rPr>
        <w:t xml:space="preserve">организация повышения квалификации специалистов по дополнительным профессиональным программам, направленным на организацию процесса обучения детей плаванию;</w:t>
      </w:r>
    </w:p>
    <w:p>
      <w:pPr>
        <w:pStyle w:val="0"/>
        <w:spacing w:before="200" w:lineRule="auto"/>
        <w:ind w:firstLine="540"/>
        <w:jc w:val="both"/>
      </w:pPr>
      <w:r>
        <w:rPr>
          <w:sz w:val="20"/>
        </w:rPr>
        <w:t xml:space="preserve">привлечение к систематическим занятиям плаванием (в том числе в целях оздоровления и реабилитации) различных категорий граждан, в том числе лиц с ОВЗ и/или инвалидов;</w:t>
      </w:r>
    </w:p>
    <w:p>
      <w:pPr>
        <w:pStyle w:val="0"/>
        <w:spacing w:before="200" w:lineRule="auto"/>
        <w:ind w:firstLine="540"/>
        <w:jc w:val="both"/>
      </w:pPr>
      <w:r>
        <w:rPr>
          <w:sz w:val="20"/>
        </w:rPr>
        <w:t xml:space="preserve">повышение эффективности эксплуатации плавательных бассейнов;</w:t>
      </w:r>
    </w:p>
    <w:p>
      <w:pPr>
        <w:pStyle w:val="0"/>
        <w:spacing w:before="200" w:lineRule="auto"/>
        <w:ind w:firstLine="540"/>
        <w:jc w:val="both"/>
      </w:pPr>
      <w:r>
        <w:rPr>
          <w:sz w:val="20"/>
        </w:rPr>
        <w:t xml:space="preserve">создание отечественных быстровозводимых модульных плавательных бассейнов и некапитальных модульных плавательных бассейнов малых форм, включая мобильные;</w:t>
      </w:r>
    </w:p>
    <w:p>
      <w:pPr>
        <w:pStyle w:val="0"/>
        <w:spacing w:before="200" w:lineRule="auto"/>
        <w:ind w:firstLine="540"/>
        <w:jc w:val="both"/>
      </w:pPr>
      <w:r>
        <w:rPr>
          <w:sz w:val="20"/>
        </w:rPr>
        <w:t xml:space="preserve">привлечение участников региональной программы, прошедших обучение плаванию, к выполнению нормативов испытаний (тестов) комплекса ГТО по плаванию и участию в соревнованиях "Умею плавать";</w:t>
      </w:r>
    </w:p>
    <w:p>
      <w:pPr>
        <w:pStyle w:val="0"/>
        <w:spacing w:before="200" w:lineRule="auto"/>
        <w:ind w:firstLine="540"/>
        <w:jc w:val="both"/>
      </w:pPr>
      <w:r>
        <w:rPr>
          <w:sz w:val="20"/>
        </w:rPr>
        <w:t xml:space="preserve">популяризация плавания как средства сохранения и укрепления здоровья, в том числе среди обучающихся профессиональных образовательных организаций и обучающихся образовательных организаций высшего образования.</w:t>
      </w:r>
    </w:p>
    <w:p>
      <w:pPr>
        <w:pStyle w:val="0"/>
        <w:jc w:val="both"/>
      </w:pPr>
      <w:r>
        <w:rPr>
          <w:sz w:val="20"/>
        </w:rPr>
      </w:r>
    </w:p>
    <w:p>
      <w:pPr>
        <w:pStyle w:val="2"/>
        <w:outlineLvl w:val="1"/>
        <w:jc w:val="center"/>
      </w:pPr>
      <w:r>
        <w:rPr>
          <w:sz w:val="20"/>
        </w:rPr>
        <w:t xml:space="preserve">5. Финансовое обеспечение реализации Программы</w:t>
      </w:r>
    </w:p>
    <w:p>
      <w:pPr>
        <w:pStyle w:val="0"/>
        <w:jc w:val="both"/>
      </w:pPr>
      <w:r>
        <w:rPr>
          <w:sz w:val="20"/>
        </w:rPr>
      </w:r>
    </w:p>
    <w:p>
      <w:pPr>
        <w:pStyle w:val="0"/>
        <w:ind w:firstLine="540"/>
        <w:jc w:val="both"/>
      </w:pPr>
      <w:r>
        <w:rPr>
          <w:sz w:val="20"/>
        </w:rPr>
        <w:t xml:space="preserve">Финансовое обеспечение реализации Программы и плана мероприятий по ее реализации осуществляется с 2025 года исполнительными органами Томской области, органами местного самоуправления муниципальных образований Томской области, являющимися исполнителями и соисполнителями Программы, в пределах бюджетных ассигнований, предусмотренных им в бюджете соответствующего уровня на соответствующий финансовый год и плановый период, а также внебюджетных источников финансирования (в том числе в рамках государственно-частного партнерства).</w:t>
      </w:r>
    </w:p>
    <w:p>
      <w:pPr>
        <w:pStyle w:val="0"/>
        <w:jc w:val="both"/>
      </w:pPr>
      <w:r>
        <w:rPr>
          <w:sz w:val="20"/>
        </w:rPr>
      </w:r>
    </w:p>
    <w:p>
      <w:pPr>
        <w:pStyle w:val="2"/>
        <w:outlineLvl w:val="1"/>
        <w:jc w:val="center"/>
      </w:pPr>
      <w:r>
        <w:rPr>
          <w:sz w:val="20"/>
        </w:rPr>
        <w:t xml:space="preserve">6. Механизм реализации Программы, включающий структуру</w:t>
      </w:r>
    </w:p>
    <w:p>
      <w:pPr>
        <w:pStyle w:val="2"/>
        <w:jc w:val="center"/>
      </w:pPr>
      <w:r>
        <w:rPr>
          <w:sz w:val="20"/>
        </w:rPr>
        <w:t xml:space="preserve">управления, распределение сфер ответственности</w:t>
      </w:r>
    </w:p>
    <w:p>
      <w:pPr>
        <w:pStyle w:val="2"/>
        <w:jc w:val="center"/>
      </w:pPr>
      <w:r>
        <w:rPr>
          <w:sz w:val="20"/>
        </w:rPr>
        <w:t xml:space="preserve">исполнителей плана мероприятий по реализации Программы</w:t>
      </w:r>
    </w:p>
    <w:p>
      <w:pPr>
        <w:pStyle w:val="0"/>
        <w:jc w:val="both"/>
      </w:pPr>
      <w:r>
        <w:rPr>
          <w:sz w:val="20"/>
        </w:rPr>
      </w:r>
    </w:p>
    <w:p>
      <w:pPr>
        <w:pStyle w:val="0"/>
        <w:ind w:firstLine="540"/>
        <w:jc w:val="both"/>
      </w:pPr>
      <w:r>
        <w:rPr>
          <w:sz w:val="20"/>
        </w:rPr>
        <w:t xml:space="preserve">Механизм реализации Программы является инструментом организации эффективного выполнения программных мероприятий и контроля достижения показателей Программы.</w:t>
      </w:r>
    </w:p>
    <w:p>
      <w:pPr>
        <w:pStyle w:val="0"/>
        <w:spacing w:before="200" w:lineRule="auto"/>
        <w:ind w:firstLine="540"/>
        <w:jc w:val="both"/>
      </w:pPr>
      <w:r>
        <w:rPr>
          <w:sz w:val="20"/>
        </w:rPr>
        <w:t xml:space="preserve">Ответственным исполнителем Программы является Департамент спорта Томской области.</w:t>
      </w:r>
    </w:p>
    <w:p>
      <w:pPr>
        <w:pStyle w:val="0"/>
        <w:spacing w:before="200" w:lineRule="auto"/>
        <w:ind w:firstLine="540"/>
        <w:jc w:val="both"/>
      </w:pPr>
      <w:r>
        <w:rPr>
          <w:sz w:val="20"/>
        </w:rPr>
        <w:t xml:space="preserve">Участником Программы является Департамент образования Томской области, общественная организация "Томская региональная федерация плавания" обеспечивает мероприятия по координации реализации Программы, муниципальным образованиям Томской области рекомендуется обеспечивать реализацию Программы на муниципальном уровне.</w:t>
      </w:r>
    </w:p>
    <w:p>
      <w:pPr>
        <w:pStyle w:val="0"/>
        <w:spacing w:before="200" w:lineRule="auto"/>
        <w:ind w:firstLine="540"/>
        <w:jc w:val="both"/>
      </w:pPr>
      <w:r>
        <w:rPr>
          <w:sz w:val="20"/>
        </w:rPr>
        <w:t xml:space="preserve">Департамент спорта Томской области совместно с общественной организацией "Томская региональная федерация плавания" и муниципальными образованиями Томской области ежегодно проводит мониторинг реализации Программы на региональном и муниципальном уровнях.</w:t>
      </w:r>
    </w:p>
    <w:p>
      <w:pPr>
        <w:pStyle w:val="0"/>
        <w:jc w:val="both"/>
      </w:pPr>
      <w:r>
        <w:rPr>
          <w:sz w:val="20"/>
        </w:rPr>
      </w:r>
    </w:p>
    <w:p>
      <w:pPr>
        <w:pStyle w:val="0"/>
        <w:jc w:val="center"/>
      </w:pPr>
      <w:r>
        <w:rPr>
          <w:sz w:val="20"/>
        </w:rPr>
        <w:t xml:space="preserve">Сведения о показателях (индикаторах) межведомственной</w:t>
      </w:r>
    </w:p>
    <w:p>
      <w:pPr>
        <w:pStyle w:val="0"/>
        <w:jc w:val="center"/>
      </w:pPr>
      <w:r>
        <w:rPr>
          <w:sz w:val="20"/>
        </w:rPr>
        <w:t xml:space="preserve">программы Томской области "Плавание для всех"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268"/>
        <w:gridCol w:w="1134"/>
        <w:gridCol w:w="724"/>
        <w:gridCol w:w="724"/>
        <w:gridCol w:w="724"/>
        <w:gridCol w:w="724"/>
        <w:gridCol w:w="724"/>
        <w:gridCol w:w="724"/>
        <w:gridCol w:w="724"/>
      </w:tblGrid>
      <w:tr>
        <w:tc>
          <w:tcPr>
            <w:tcW w:w="567" w:type="dxa"/>
            <w:vAlign w:val="center"/>
          </w:tcPr>
          <w:p>
            <w:pPr>
              <w:pStyle w:val="0"/>
              <w:jc w:val="center"/>
            </w:pPr>
            <w:r>
              <w:rPr>
                <w:sz w:val="20"/>
              </w:rPr>
              <w:t xml:space="preserve">N п/п</w:t>
            </w:r>
          </w:p>
        </w:tc>
        <w:tc>
          <w:tcPr>
            <w:tcW w:w="2268" w:type="dxa"/>
            <w:vAlign w:val="center"/>
          </w:tcPr>
          <w:p>
            <w:pPr>
              <w:pStyle w:val="0"/>
              <w:jc w:val="center"/>
            </w:pPr>
            <w:r>
              <w:rPr>
                <w:sz w:val="20"/>
              </w:rPr>
              <w:t xml:space="preserve">Наименование показателя (индикатора)</w:t>
            </w:r>
          </w:p>
        </w:tc>
        <w:tc>
          <w:tcPr>
            <w:tcW w:w="1134" w:type="dxa"/>
            <w:vAlign w:val="center"/>
          </w:tcPr>
          <w:p>
            <w:pPr>
              <w:pStyle w:val="0"/>
              <w:jc w:val="center"/>
            </w:pPr>
            <w:r>
              <w:rPr>
                <w:sz w:val="20"/>
              </w:rPr>
              <w:t xml:space="preserve">Единица измерения</w:t>
            </w:r>
          </w:p>
        </w:tc>
        <w:tc>
          <w:tcPr>
            <w:tcW w:w="724" w:type="dxa"/>
            <w:vAlign w:val="center"/>
          </w:tcPr>
          <w:p>
            <w:pPr>
              <w:pStyle w:val="0"/>
              <w:jc w:val="center"/>
            </w:pPr>
            <w:r>
              <w:rPr>
                <w:sz w:val="20"/>
              </w:rPr>
              <w:t xml:space="preserve">2024 год (базовый)</w:t>
            </w:r>
          </w:p>
        </w:tc>
        <w:tc>
          <w:tcPr>
            <w:tcW w:w="724" w:type="dxa"/>
            <w:vAlign w:val="center"/>
          </w:tcPr>
          <w:p>
            <w:pPr>
              <w:pStyle w:val="0"/>
              <w:jc w:val="center"/>
            </w:pPr>
            <w:r>
              <w:rPr>
                <w:sz w:val="20"/>
              </w:rPr>
              <w:t xml:space="preserve">2025 год план</w:t>
            </w:r>
          </w:p>
        </w:tc>
        <w:tc>
          <w:tcPr>
            <w:tcW w:w="724" w:type="dxa"/>
            <w:vAlign w:val="center"/>
          </w:tcPr>
          <w:p>
            <w:pPr>
              <w:pStyle w:val="0"/>
              <w:jc w:val="center"/>
            </w:pPr>
            <w:r>
              <w:rPr>
                <w:sz w:val="20"/>
              </w:rPr>
              <w:t xml:space="preserve">2026 год план</w:t>
            </w:r>
          </w:p>
        </w:tc>
        <w:tc>
          <w:tcPr>
            <w:tcW w:w="724" w:type="dxa"/>
            <w:vAlign w:val="center"/>
          </w:tcPr>
          <w:p>
            <w:pPr>
              <w:pStyle w:val="0"/>
              <w:jc w:val="center"/>
            </w:pPr>
            <w:r>
              <w:rPr>
                <w:sz w:val="20"/>
              </w:rPr>
              <w:t xml:space="preserve">2027 год план</w:t>
            </w:r>
          </w:p>
        </w:tc>
        <w:tc>
          <w:tcPr>
            <w:tcW w:w="724" w:type="dxa"/>
            <w:vAlign w:val="center"/>
          </w:tcPr>
          <w:p>
            <w:pPr>
              <w:pStyle w:val="0"/>
              <w:jc w:val="center"/>
            </w:pPr>
            <w:r>
              <w:rPr>
                <w:sz w:val="20"/>
              </w:rPr>
              <w:t xml:space="preserve">2028 год план</w:t>
            </w:r>
          </w:p>
        </w:tc>
        <w:tc>
          <w:tcPr>
            <w:tcW w:w="724" w:type="dxa"/>
            <w:vAlign w:val="center"/>
          </w:tcPr>
          <w:p>
            <w:pPr>
              <w:pStyle w:val="0"/>
              <w:jc w:val="center"/>
            </w:pPr>
            <w:r>
              <w:rPr>
                <w:sz w:val="20"/>
              </w:rPr>
              <w:t xml:space="preserve">2029 год план</w:t>
            </w:r>
          </w:p>
        </w:tc>
        <w:tc>
          <w:tcPr>
            <w:tcW w:w="724" w:type="dxa"/>
            <w:vAlign w:val="center"/>
          </w:tcPr>
          <w:p>
            <w:pPr>
              <w:pStyle w:val="0"/>
              <w:jc w:val="center"/>
            </w:pPr>
            <w:r>
              <w:rPr>
                <w:sz w:val="20"/>
              </w:rPr>
              <w:t xml:space="preserve">2030 год план</w:t>
            </w:r>
          </w:p>
        </w:tc>
      </w:tr>
      <w:tr>
        <w:tc>
          <w:tcPr>
            <w:tcW w:w="567" w:type="dxa"/>
            <w:vAlign w:val="center"/>
          </w:tcPr>
          <w:p>
            <w:pPr>
              <w:pStyle w:val="0"/>
            </w:pPr>
            <w:r>
              <w:rPr>
                <w:sz w:val="20"/>
              </w:rPr>
              <w:t xml:space="preserve">1.</w:t>
            </w:r>
          </w:p>
        </w:tc>
        <w:tc>
          <w:tcPr>
            <w:tcW w:w="2268" w:type="dxa"/>
            <w:vAlign w:val="center"/>
          </w:tcPr>
          <w:p>
            <w:pPr>
              <w:pStyle w:val="0"/>
            </w:pPr>
            <w:r>
              <w:rPr>
                <w:sz w:val="20"/>
              </w:rPr>
              <w:t xml:space="preserve">Численность населения Томской области, систематически занимающегося плаванием</w:t>
            </w:r>
          </w:p>
        </w:tc>
        <w:tc>
          <w:tcPr>
            <w:tcW w:w="1134" w:type="dxa"/>
            <w:vAlign w:val="center"/>
          </w:tcPr>
          <w:p>
            <w:pPr>
              <w:pStyle w:val="0"/>
            </w:pPr>
            <w:r>
              <w:rPr>
                <w:sz w:val="20"/>
              </w:rPr>
              <w:t xml:space="preserve">человек</w:t>
            </w:r>
          </w:p>
        </w:tc>
        <w:tc>
          <w:tcPr>
            <w:tcW w:w="724" w:type="dxa"/>
            <w:vAlign w:val="center"/>
          </w:tcPr>
          <w:p>
            <w:pPr>
              <w:pStyle w:val="0"/>
              <w:jc w:val="center"/>
            </w:pPr>
            <w:r>
              <w:rPr>
                <w:sz w:val="20"/>
              </w:rPr>
              <w:t xml:space="preserve">18645</w:t>
            </w:r>
          </w:p>
        </w:tc>
        <w:tc>
          <w:tcPr>
            <w:tcW w:w="724" w:type="dxa"/>
            <w:vAlign w:val="center"/>
          </w:tcPr>
          <w:p>
            <w:pPr>
              <w:pStyle w:val="0"/>
              <w:jc w:val="center"/>
            </w:pPr>
            <w:r>
              <w:rPr>
                <w:sz w:val="20"/>
              </w:rPr>
              <w:t xml:space="preserve">18900</w:t>
            </w:r>
          </w:p>
        </w:tc>
        <w:tc>
          <w:tcPr>
            <w:tcW w:w="724" w:type="dxa"/>
            <w:vAlign w:val="center"/>
          </w:tcPr>
          <w:p>
            <w:pPr>
              <w:pStyle w:val="0"/>
              <w:jc w:val="center"/>
            </w:pPr>
            <w:r>
              <w:rPr>
                <w:sz w:val="20"/>
              </w:rPr>
              <w:t xml:space="preserve">19300</w:t>
            </w:r>
          </w:p>
        </w:tc>
        <w:tc>
          <w:tcPr>
            <w:tcW w:w="724" w:type="dxa"/>
            <w:vAlign w:val="center"/>
          </w:tcPr>
          <w:p>
            <w:pPr>
              <w:pStyle w:val="0"/>
              <w:jc w:val="center"/>
            </w:pPr>
            <w:r>
              <w:rPr>
                <w:sz w:val="20"/>
              </w:rPr>
              <w:t xml:space="preserve">19500</w:t>
            </w:r>
          </w:p>
        </w:tc>
        <w:tc>
          <w:tcPr>
            <w:tcW w:w="724" w:type="dxa"/>
            <w:vAlign w:val="center"/>
          </w:tcPr>
          <w:p>
            <w:pPr>
              <w:pStyle w:val="0"/>
              <w:jc w:val="center"/>
            </w:pPr>
            <w:r>
              <w:rPr>
                <w:sz w:val="20"/>
              </w:rPr>
              <w:t xml:space="preserve">19700</w:t>
            </w:r>
          </w:p>
        </w:tc>
        <w:tc>
          <w:tcPr>
            <w:tcW w:w="724" w:type="dxa"/>
            <w:vAlign w:val="center"/>
          </w:tcPr>
          <w:p>
            <w:pPr>
              <w:pStyle w:val="0"/>
              <w:jc w:val="center"/>
            </w:pPr>
            <w:r>
              <w:rPr>
                <w:sz w:val="20"/>
              </w:rPr>
              <w:t xml:space="preserve">19900</w:t>
            </w:r>
          </w:p>
        </w:tc>
        <w:tc>
          <w:tcPr>
            <w:tcW w:w="724" w:type="dxa"/>
            <w:vAlign w:val="center"/>
          </w:tcPr>
          <w:p>
            <w:pPr>
              <w:pStyle w:val="0"/>
              <w:jc w:val="center"/>
            </w:pPr>
            <w:r>
              <w:rPr>
                <w:sz w:val="20"/>
              </w:rPr>
              <w:t xml:space="preserve">20100</w:t>
            </w:r>
          </w:p>
        </w:tc>
      </w:tr>
      <w:tr>
        <w:tc>
          <w:tcPr>
            <w:tcW w:w="567" w:type="dxa"/>
            <w:vAlign w:val="center"/>
          </w:tcPr>
          <w:p>
            <w:pPr>
              <w:pStyle w:val="0"/>
            </w:pPr>
            <w:r>
              <w:rPr>
                <w:sz w:val="20"/>
              </w:rPr>
            </w:r>
          </w:p>
        </w:tc>
        <w:tc>
          <w:tcPr>
            <w:tcW w:w="2268" w:type="dxa"/>
            <w:vAlign w:val="center"/>
          </w:tcPr>
          <w:p>
            <w:pPr>
              <w:pStyle w:val="0"/>
            </w:pPr>
            <w:r>
              <w:rPr>
                <w:sz w:val="20"/>
              </w:rPr>
              <w:t xml:space="preserve">в том числе:</w:t>
            </w:r>
          </w:p>
        </w:tc>
        <w:tc>
          <w:tcPr>
            <w:tcW w:w="113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r>
      <w:tr>
        <w:tc>
          <w:tcPr>
            <w:tcW w:w="567" w:type="dxa"/>
            <w:vAlign w:val="center"/>
          </w:tcPr>
          <w:p>
            <w:pPr>
              <w:pStyle w:val="0"/>
            </w:pPr>
            <w:r>
              <w:rPr>
                <w:sz w:val="20"/>
              </w:rPr>
            </w:r>
          </w:p>
        </w:tc>
        <w:tc>
          <w:tcPr>
            <w:tcW w:w="2268" w:type="dxa"/>
            <w:vAlign w:val="center"/>
          </w:tcPr>
          <w:p>
            <w:pPr>
              <w:pStyle w:val="0"/>
            </w:pPr>
            <w:r>
              <w:rPr>
                <w:sz w:val="20"/>
              </w:rPr>
              <w:t xml:space="preserve">инвалидов и лиц с ограниченными возможностями здоровья</w:t>
            </w:r>
          </w:p>
        </w:tc>
        <w:tc>
          <w:tcPr>
            <w:tcW w:w="1134" w:type="dxa"/>
            <w:vAlign w:val="center"/>
          </w:tcPr>
          <w:p>
            <w:pPr>
              <w:pStyle w:val="0"/>
            </w:pPr>
            <w:r>
              <w:rPr>
                <w:sz w:val="20"/>
              </w:rPr>
              <w:t xml:space="preserve">человек</w:t>
            </w:r>
          </w:p>
        </w:tc>
        <w:tc>
          <w:tcPr>
            <w:tcW w:w="724" w:type="dxa"/>
            <w:vAlign w:val="center"/>
          </w:tcPr>
          <w:p>
            <w:pPr>
              <w:pStyle w:val="0"/>
              <w:jc w:val="center"/>
            </w:pPr>
            <w:r>
              <w:rPr>
                <w:sz w:val="20"/>
              </w:rPr>
              <w:t xml:space="preserve">72</w:t>
            </w:r>
          </w:p>
        </w:tc>
        <w:tc>
          <w:tcPr>
            <w:tcW w:w="724" w:type="dxa"/>
            <w:vAlign w:val="center"/>
          </w:tcPr>
          <w:p>
            <w:pPr>
              <w:pStyle w:val="0"/>
              <w:jc w:val="center"/>
            </w:pPr>
            <w:r>
              <w:rPr>
                <w:sz w:val="20"/>
              </w:rPr>
              <w:t xml:space="preserve">75</w:t>
            </w:r>
          </w:p>
        </w:tc>
        <w:tc>
          <w:tcPr>
            <w:tcW w:w="724" w:type="dxa"/>
            <w:vAlign w:val="center"/>
          </w:tcPr>
          <w:p>
            <w:pPr>
              <w:pStyle w:val="0"/>
              <w:jc w:val="center"/>
            </w:pPr>
            <w:r>
              <w:rPr>
                <w:sz w:val="20"/>
              </w:rPr>
              <w:t xml:space="preserve">78</w:t>
            </w:r>
          </w:p>
        </w:tc>
        <w:tc>
          <w:tcPr>
            <w:tcW w:w="724" w:type="dxa"/>
            <w:vAlign w:val="center"/>
          </w:tcPr>
          <w:p>
            <w:pPr>
              <w:pStyle w:val="0"/>
              <w:jc w:val="center"/>
            </w:pPr>
            <w:r>
              <w:rPr>
                <w:sz w:val="20"/>
              </w:rPr>
              <w:t xml:space="preserve">80</w:t>
            </w:r>
          </w:p>
        </w:tc>
        <w:tc>
          <w:tcPr>
            <w:tcW w:w="724" w:type="dxa"/>
            <w:vAlign w:val="center"/>
          </w:tcPr>
          <w:p>
            <w:pPr>
              <w:pStyle w:val="0"/>
              <w:jc w:val="center"/>
            </w:pPr>
            <w:r>
              <w:rPr>
                <w:sz w:val="20"/>
              </w:rPr>
              <w:t xml:space="preserve">82</w:t>
            </w:r>
          </w:p>
        </w:tc>
        <w:tc>
          <w:tcPr>
            <w:tcW w:w="724" w:type="dxa"/>
            <w:vAlign w:val="center"/>
          </w:tcPr>
          <w:p>
            <w:pPr>
              <w:pStyle w:val="0"/>
              <w:jc w:val="center"/>
            </w:pPr>
            <w:r>
              <w:rPr>
                <w:sz w:val="20"/>
              </w:rPr>
              <w:t xml:space="preserve">85</w:t>
            </w:r>
          </w:p>
        </w:tc>
        <w:tc>
          <w:tcPr>
            <w:tcW w:w="724" w:type="dxa"/>
            <w:vAlign w:val="center"/>
          </w:tcPr>
          <w:p>
            <w:pPr>
              <w:pStyle w:val="0"/>
              <w:jc w:val="center"/>
            </w:pPr>
            <w:r>
              <w:rPr>
                <w:sz w:val="20"/>
              </w:rPr>
              <w:t xml:space="preserve">100</w:t>
            </w:r>
          </w:p>
        </w:tc>
      </w:tr>
      <w:tr>
        <w:tc>
          <w:tcPr>
            <w:tcW w:w="567" w:type="dxa"/>
            <w:vAlign w:val="center"/>
          </w:tcPr>
          <w:p>
            <w:pPr>
              <w:pStyle w:val="0"/>
            </w:pPr>
            <w:r>
              <w:rPr>
                <w:sz w:val="20"/>
              </w:rPr>
              <w:t xml:space="preserve">2.</w:t>
            </w:r>
          </w:p>
        </w:tc>
        <w:tc>
          <w:tcPr>
            <w:tcW w:w="2268" w:type="dxa"/>
            <w:vAlign w:val="center"/>
          </w:tcPr>
          <w:p>
            <w:pPr>
              <w:pStyle w:val="0"/>
            </w:pPr>
            <w:r>
              <w:rPr>
                <w:sz w:val="20"/>
              </w:rPr>
              <w:t xml:space="preserve">Численность детей, обученных плаванию в дошкольных образовательных организациях, общеобразовательных организациях, организациях дополнительного образования, организациях отдыха детей и их оздоровления и иных организациях в рамках межведомственной программы "Плавание для всех", в том числе детей с ограниченными возможностями здоровья и детей-инвалидов</w:t>
            </w:r>
          </w:p>
        </w:tc>
        <w:tc>
          <w:tcPr>
            <w:tcW w:w="1134" w:type="dxa"/>
            <w:vAlign w:val="center"/>
          </w:tcPr>
          <w:p>
            <w:pPr>
              <w:pStyle w:val="0"/>
            </w:pPr>
            <w:r>
              <w:rPr>
                <w:sz w:val="20"/>
              </w:rPr>
              <w:t xml:space="preserve">человек</w:t>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r>
      <w:tr>
        <w:tc>
          <w:tcPr>
            <w:tcW w:w="567" w:type="dxa"/>
            <w:vAlign w:val="center"/>
          </w:tcPr>
          <w:p>
            <w:pPr>
              <w:pStyle w:val="0"/>
            </w:pPr>
            <w:r>
              <w:rPr>
                <w:sz w:val="20"/>
              </w:rPr>
            </w:r>
          </w:p>
        </w:tc>
        <w:tc>
          <w:tcPr>
            <w:tcW w:w="2268" w:type="dxa"/>
            <w:vAlign w:val="center"/>
          </w:tcPr>
          <w:p>
            <w:pPr>
              <w:pStyle w:val="0"/>
            </w:pPr>
            <w:r>
              <w:rPr>
                <w:sz w:val="20"/>
              </w:rPr>
              <w:t xml:space="preserve">в том числе:</w:t>
            </w:r>
          </w:p>
        </w:tc>
        <w:tc>
          <w:tcPr>
            <w:tcW w:w="113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r>
      <w:tr>
        <w:tc>
          <w:tcPr>
            <w:tcW w:w="567" w:type="dxa"/>
            <w:vAlign w:val="center"/>
          </w:tcPr>
          <w:p>
            <w:pPr>
              <w:pStyle w:val="0"/>
            </w:pPr>
            <w:r>
              <w:rPr>
                <w:sz w:val="20"/>
              </w:rPr>
            </w:r>
          </w:p>
        </w:tc>
        <w:tc>
          <w:tcPr>
            <w:tcW w:w="2268" w:type="dxa"/>
            <w:vAlign w:val="center"/>
          </w:tcPr>
          <w:p>
            <w:pPr>
              <w:pStyle w:val="0"/>
            </w:pPr>
            <w:r>
              <w:rPr>
                <w:sz w:val="20"/>
              </w:rPr>
              <w:t xml:space="preserve">в дошкольных образовательных организациях</w:t>
            </w:r>
          </w:p>
        </w:tc>
        <w:tc>
          <w:tcPr>
            <w:tcW w:w="1134" w:type="dxa"/>
            <w:vAlign w:val="center"/>
          </w:tcPr>
          <w:p>
            <w:pPr>
              <w:pStyle w:val="0"/>
            </w:pPr>
            <w:r>
              <w:rPr>
                <w:sz w:val="20"/>
              </w:rPr>
              <w:t xml:space="preserve">человек</w:t>
            </w:r>
          </w:p>
        </w:tc>
        <w:tc>
          <w:tcPr>
            <w:tcW w:w="724" w:type="dxa"/>
            <w:vAlign w:val="center"/>
          </w:tcPr>
          <w:p>
            <w:pPr>
              <w:pStyle w:val="0"/>
              <w:jc w:val="center"/>
            </w:pPr>
            <w:r>
              <w:rPr>
                <w:sz w:val="20"/>
              </w:rPr>
              <w:t xml:space="preserve">2000</w:t>
            </w:r>
          </w:p>
        </w:tc>
        <w:tc>
          <w:tcPr>
            <w:tcW w:w="724" w:type="dxa"/>
            <w:vAlign w:val="center"/>
          </w:tcPr>
          <w:p>
            <w:pPr>
              <w:pStyle w:val="0"/>
              <w:jc w:val="center"/>
            </w:pPr>
            <w:r>
              <w:rPr>
                <w:sz w:val="20"/>
              </w:rPr>
              <w:t xml:space="preserve">2500</w:t>
            </w:r>
          </w:p>
        </w:tc>
        <w:tc>
          <w:tcPr>
            <w:tcW w:w="724" w:type="dxa"/>
            <w:vAlign w:val="center"/>
          </w:tcPr>
          <w:p>
            <w:pPr>
              <w:pStyle w:val="0"/>
              <w:jc w:val="center"/>
            </w:pPr>
            <w:r>
              <w:rPr>
                <w:sz w:val="20"/>
              </w:rPr>
              <w:t xml:space="preserve">2650</w:t>
            </w:r>
          </w:p>
        </w:tc>
        <w:tc>
          <w:tcPr>
            <w:tcW w:w="724" w:type="dxa"/>
            <w:vAlign w:val="center"/>
          </w:tcPr>
          <w:p>
            <w:pPr>
              <w:pStyle w:val="0"/>
              <w:jc w:val="center"/>
            </w:pPr>
            <w:r>
              <w:rPr>
                <w:sz w:val="20"/>
              </w:rPr>
              <w:t xml:space="preserve">2750</w:t>
            </w:r>
          </w:p>
        </w:tc>
        <w:tc>
          <w:tcPr>
            <w:tcW w:w="724" w:type="dxa"/>
            <w:vAlign w:val="center"/>
          </w:tcPr>
          <w:p>
            <w:pPr>
              <w:pStyle w:val="0"/>
              <w:jc w:val="center"/>
            </w:pPr>
            <w:r>
              <w:rPr>
                <w:sz w:val="20"/>
              </w:rPr>
              <w:t xml:space="preserve">2800</w:t>
            </w:r>
          </w:p>
        </w:tc>
        <w:tc>
          <w:tcPr>
            <w:tcW w:w="724" w:type="dxa"/>
            <w:vAlign w:val="center"/>
          </w:tcPr>
          <w:p>
            <w:pPr>
              <w:pStyle w:val="0"/>
              <w:jc w:val="center"/>
            </w:pPr>
            <w:r>
              <w:rPr>
                <w:sz w:val="20"/>
              </w:rPr>
              <w:t xml:space="preserve">2900</w:t>
            </w:r>
          </w:p>
        </w:tc>
        <w:tc>
          <w:tcPr>
            <w:tcW w:w="724" w:type="dxa"/>
            <w:vAlign w:val="center"/>
          </w:tcPr>
          <w:p>
            <w:pPr>
              <w:pStyle w:val="0"/>
              <w:jc w:val="center"/>
            </w:pPr>
            <w:r>
              <w:rPr>
                <w:sz w:val="20"/>
              </w:rPr>
              <w:t xml:space="preserve">3000</w:t>
            </w:r>
          </w:p>
        </w:tc>
      </w:tr>
      <w:tr>
        <w:tc>
          <w:tcPr>
            <w:tcW w:w="567" w:type="dxa"/>
            <w:vAlign w:val="center"/>
          </w:tcPr>
          <w:p>
            <w:pPr>
              <w:pStyle w:val="0"/>
            </w:pPr>
            <w:r>
              <w:rPr>
                <w:sz w:val="20"/>
              </w:rPr>
            </w:r>
          </w:p>
        </w:tc>
        <w:tc>
          <w:tcPr>
            <w:tcW w:w="2268" w:type="dxa"/>
            <w:vAlign w:val="center"/>
          </w:tcPr>
          <w:p>
            <w:pPr>
              <w:pStyle w:val="0"/>
            </w:pPr>
            <w:r>
              <w:rPr>
                <w:sz w:val="20"/>
              </w:rPr>
              <w:t xml:space="preserve">в общеобразовательных организациях</w:t>
            </w:r>
          </w:p>
        </w:tc>
        <w:tc>
          <w:tcPr>
            <w:tcW w:w="1134" w:type="dxa"/>
            <w:vAlign w:val="center"/>
          </w:tcPr>
          <w:p>
            <w:pPr>
              <w:pStyle w:val="0"/>
            </w:pPr>
            <w:r>
              <w:rPr>
                <w:sz w:val="20"/>
              </w:rPr>
              <w:t xml:space="preserve">человек</w:t>
            </w:r>
          </w:p>
        </w:tc>
        <w:tc>
          <w:tcPr>
            <w:tcW w:w="724" w:type="dxa"/>
            <w:vAlign w:val="center"/>
          </w:tcPr>
          <w:p>
            <w:pPr>
              <w:pStyle w:val="0"/>
              <w:jc w:val="center"/>
            </w:pPr>
            <w:r>
              <w:rPr>
                <w:sz w:val="20"/>
              </w:rPr>
              <w:t xml:space="preserve">2425</w:t>
            </w:r>
          </w:p>
        </w:tc>
        <w:tc>
          <w:tcPr>
            <w:tcW w:w="724" w:type="dxa"/>
            <w:vAlign w:val="center"/>
          </w:tcPr>
          <w:p>
            <w:pPr>
              <w:pStyle w:val="0"/>
              <w:jc w:val="center"/>
            </w:pPr>
            <w:r>
              <w:rPr>
                <w:sz w:val="20"/>
              </w:rPr>
              <w:t xml:space="preserve">2425</w:t>
            </w:r>
          </w:p>
        </w:tc>
        <w:tc>
          <w:tcPr>
            <w:tcW w:w="724" w:type="dxa"/>
            <w:vAlign w:val="center"/>
          </w:tcPr>
          <w:p>
            <w:pPr>
              <w:pStyle w:val="0"/>
              <w:jc w:val="center"/>
            </w:pPr>
            <w:r>
              <w:rPr>
                <w:sz w:val="20"/>
              </w:rPr>
              <w:t xml:space="preserve">2600</w:t>
            </w:r>
          </w:p>
        </w:tc>
        <w:tc>
          <w:tcPr>
            <w:tcW w:w="724" w:type="dxa"/>
            <w:vAlign w:val="center"/>
          </w:tcPr>
          <w:p>
            <w:pPr>
              <w:pStyle w:val="0"/>
              <w:jc w:val="center"/>
            </w:pPr>
            <w:r>
              <w:rPr>
                <w:sz w:val="20"/>
              </w:rPr>
              <w:t xml:space="preserve">3000</w:t>
            </w:r>
          </w:p>
        </w:tc>
        <w:tc>
          <w:tcPr>
            <w:tcW w:w="724" w:type="dxa"/>
            <w:vAlign w:val="center"/>
          </w:tcPr>
          <w:p>
            <w:pPr>
              <w:pStyle w:val="0"/>
              <w:jc w:val="center"/>
            </w:pPr>
            <w:r>
              <w:rPr>
                <w:sz w:val="20"/>
              </w:rPr>
              <w:t xml:space="preserve">3300</w:t>
            </w:r>
          </w:p>
        </w:tc>
        <w:tc>
          <w:tcPr>
            <w:tcW w:w="724" w:type="dxa"/>
            <w:vAlign w:val="center"/>
          </w:tcPr>
          <w:p>
            <w:pPr>
              <w:pStyle w:val="0"/>
              <w:jc w:val="center"/>
            </w:pPr>
            <w:r>
              <w:rPr>
                <w:sz w:val="20"/>
              </w:rPr>
              <w:t xml:space="preserve">3600</w:t>
            </w:r>
          </w:p>
        </w:tc>
        <w:tc>
          <w:tcPr>
            <w:tcW w:w="724" w:type="dxa"/>
            <w:vAlign w:val="center"/>
          </w:tcPr>
          <w:p>
            <w:pPr>
              <w:pStyle w:val="0"/>
              <w:jc w:val="center"/>
            </w:pPr>
            <w:r>
              <w:rPr>
                <w:sz w:val="20"/>
              </w:rPr>
              <w:t xml:space="preserve">4000</w:t>
            </w:r>
          </w:p>
        </w:tc>
      </w:tr>
      <w:tr>
        <w:tc>
          <w:tcPr>
            <w:tcW w:w="567" w:type="dxa"/>
            <w:vAlign w:val="center"/>
          </w:tcPr>
          <w:p>
            <w:pPr>
              <w:pStyle w:val="0"/>
            </w:pPr>
            <w:r>
              <w:rPr>
                <w:sz w:val="20"/>
              </w:rPr>
            </w:r>
          </w:p>
        </w:tc>
        <w:tc>
          <w:tcPr>
            <w:tcW w:w="2268" w:type="dxa"/>
            <w:vAlign w:val="center"/>
          </w:tcPr>
          <w:p>
            <w:pPr>
              <w:pStyle w:val="0"/>
            </w:pPr>
            <w:r>
              <w:rPr>
                <w:sz w:val="20"/>
              </w:rPr>
              <w:t xml:space="preserve">в организациях дополнительного образования</w:t>
            </w:r>
          </w:p>
        </w:tc>
        <w:tc>
          <w:tcPr>
            <w:tcW w:w="1134" w:type="dxa"/>
            <w:vAlign w:val="center"/>
          </w:tcPr>
          <w:p>
            <w:pPr>
              <w:pStyle w:val="0"/>
            </w:pPr>
            <w:r>
              <w:rPr>
                <w:sz w:val="20"/>
              </w:rPr>
              <w:t xml:space="preserve">человек</w:t>
            </w:r>
          </w:p>
        </w:tc>
        <w:tc>
          <w:tcPr>
            <w:tcW w:w="724" w:type="dxa"/>
            <w:vAlign w:val="center"/>
          </w:tcPr>
          <w:p>
            <w:pPr>
              <w:pStyle w:val="0"/>
              <w:jc w:val="center"/>
            </w:pPr>
            <w:r>
              <w:rPr>
                <w:sz w:val="20"/>
              </w:rPr>
              <w:t xml:space="preserve">250</w:t>
            </w:r>
          </w:p>
        </w:tc>
        <w:tc>
          <w:tcPr>
            <w:tcW w:w="724" w:type="dxa"/>
            <w:vAlign w:val="center"/>
          </w:tcPr>
          <w:p>
            <w:pPr>
              <w:pStyle w:val="0"/>
              <w:jc w:val="center"/>
            </w:pPr>
            <w:r>
              <w:rPr>
                <w:sz w:val="20"/>
              </w:rPr>
              <w:t xml:space="preserve">260</w:t>
            </w:r>
          </w:p>
        </w:tc>
        <w:tc>
          <w:tcPr>
            <w:tcW w:w="724" w:type="dxa"/>
            <w:vAlign w:val="center"/>
          </w:tcPr>
          <w:p>
            <w:pPr>
              <w:pStyle w:val="0"/>
              <w:jc w:val="center"/>
            </w:pPr>
            <w:r>
              <w:rPr>
                <w:sz w:val="20"/>
              </w:rPr>
              <w:t xml:space="preserve">300</w:t>
            </w:r>
          </w:p>
        </w:tc>
        <w:tc>
          <w:tcPr>
            <w:tcW w:w="724" w:type="dxa"/>
            <w:vAlign w:val="center"/>
          </w:tcPr>
          <w:p>
            <w:pPr>
              <w:pStyle w:val="0"/>
              <w:jc w:val="center"/>
            </w:pPr>
            <w:r>
              <w:rPr>
                <w:sz w:val="20"/>
              </w:rPr>
              <w:t xml:space="preserve">300</w:t>
            </w:r>
          </w:p>
        </w:tc>
        <w:tc>
          <w:tcPr>
            <w:tcW w:w="724" w:type="dxa"/>
            <w:vAlign w:val="center"/>
          </w:tcPr>
          <w:p>
            <w:pPr>
              <w:pStyle w:val="0"/>
              <w:jc w:val="center"/>
            </w:pPr>
            <w:r>
              <w:rPr>
                <w:sz w:val="20"/>
              </w:rPr>
              <w:t xml:space="preserve">300</w:t>
            </w:r>
          </w:p>
        </w:tc>
        <w:tc>
          <w:tcPr>
            <w:tcW w:w="724" w:type="dxa"/>
            <w:vAlign w:val="center"/>
          </w:tcPr>
          <w:p>
            <w:pPr>
              <w:pStyle w:val="0"/>
              <w:jc w:val="center"/>
            </w:pPr>
            <w:r>
              <w:rPr>
                <w:sz w:val="20"/>
              </w:rPr>
              <w:t xml:space="preserve">300</w:t>
            </w:r>
          </w:p>
        </w:tc>
        <w:tc>
          <w:tcPr>
            <w:tcW w:w="724" w:type="dxa"/>
            <w:vAlign w:val="center"/>
          </w:tcPr>
          <w:p>
            <w:pPr>
              <w:pStyle w:val="0"/>
              <w:jc w:val="center"/>
            </w:pPr>
            <w:r>
              <w:rPr>
                <w:sz w:val="20"/>
              </w:rPr>
              <w:t xml:space="preserve">300</w:t>
            </w:r>
          </w:p>
        </w:tc>
      </w:tr>
      <w:tr>
        <w:tc>
          <w:tcPr>
            <w:tcW w:w="567" w:type="dxa"/>
            <w:vAlign w:val="center"/>
          </w:tcPr>
          <w:p>
            <w:pPr>
              <w:pStyle w:val="0"/>
            </w:pPr>
            <w:r>
              <w:rPr>
                <w:sz w:val="20"/>
              </w:rPr>
            </w:r>
          </w:p>
        </w:tc>
        <w:tc>
          <w:tcPr>
            <w:tcW w:w="2268" w:type="dxa"/>
            <w:vAlign w:val="center"/>
          </w:tcPr>
          <w:p>
            <w:pPr>
              <w:pStyle w:val="0"/>
            </w:pPr>
            <w:r>
              <w:rPr>
                <w:sz w:val="20"/>
              </w:rPr>
              <w:t xml:space="preserve">в организациях отдыха детей и их оздоровления</w:t>
            </w:r>
          </w:p>
        </w:tc>
        <w:tc>
          <w:tcPr>
            <w:tcW w:w="1134" w:type="dxa"/>
            <w:vAlign w:val="center"/>
          </w:tcPr>
          <w:p>
            <w:pPr>
              <w:pStyle w:val="0"/>
            </w:pPr>
            <w:r>
              <w:rPr>
                <w:sz w:val="20"/>
              </w:rPr>
              <w:t xml:space="preserve">человек</w:t>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r>
      <w:tr>
        <w:tc>
          <w:tcPr>
            <w:tcW w:w="567" w:type="dxa"/>
            <w:vAlign w:val="center"/>
          </w:tcPr>
          <w:p>
            <w:pPr>
              <w:pStyle w:val="0"/>
            </w:pPr>
            <w:r>
              <w:rPr>
                <w:sz w:val="20"/>
              </w:rPr>
            </w:r>
          </w:p>
        </w:tc>
        <w:tc>
          <w:tcPr>
            <w:tcW w:w="2268" w:type="dxa"/>
            <w:vAlign w:val="center"/>
          </w:tcPr>
          <w:p>
            <w:pPr>
              <w:pStyle w:val="0"/>
            </w:pPr>
            <w:r>
              <w:rPr>
                <w:sz w:val="20"/>
              </w:rPr>
              <w:t xml:space="preserve">в иных организациях</w:t>
            </w:r>
          </w:p>
        </w:tc>
        <w:tc>
          <w:tcPr>
            <w:tcW w:w="1134" w:type="dxa"/>
            <w:vAlign w:val="center"/>
          </w:tcPr>
          <w:p>
            <w:pPr>
              <w:pStyle w:val="0"/>
            </w:pPr>
            <w:r>
              <w:rPr>
                <w:sz w:val="20"/>
              </w:rPr>
              <w:t xml:space="preserve">человек</w:t>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r>
      <w:tr>
        <w:tc>
          <w:tcPr>
            <w:tcW w:w="567" w:type="dxa"/>
            <w:vAlign w:val="center"/>
          </w:tcPr>
          <w:p>
            <w:pPr>
              <w:pStyle w:val="0"/>
            </w:pPr>
            <w:r>
              <w:rPr>
                <w:sz w:val="20"/>
              </w:rPr>
              <w:t xml:space="preserve">3.</w:t>
            </w:r>
          </w:p>
        </w:tc>
        <w:tc>
          <w:tcPr>
            <w:tcW w:w="2268" w:type="dxa"/>
            <w:vAlign w:val="center"/>
          </w:tcPr>
          <w:p>
            <w:pPr>
              <w:pStyle w:val="0"/>
            </w:pPr>
            <w:r>
              <w:rPr>
                <w:sz w:val="20"/>
              </w:rPr>
              <w:t xml:space="preserve">Эффективность использования плавательных бассейнов, в том числе некапитальных модульных бассейнов малых форм, включая мобильные</w:t>
            </w:r>
          </w:p>
        </w:tc>
        <w:tc>
          <w:tcPr>
            <w:tcW w:w="1134" w:type="dxa"/>
            <w:vAlign w:val="center"/>
          </w:tcPr>
          <w:p>
            <w:pPr>
              <w:pStyle w:val="0"/>
            </w:pPr>
            <w:r>
              <w:rPr>
                <w:sz w:val="20"/>
              </w:rPr>
              <w:t xml:space="preserve">процентов</w:t>
            </w:r>
          </w:p>
        </w:tc>
        <w:tc>
          <w:tcPr>
            <w:tcW w:w="724" w:type="dxa"/>
            <w:vAlign w:val="center"/>
          </w:tcPr>
          <w:p>
            <w:pPr>
              <w:pStyle w:val="0"/>
              <w:jc w:val="center"/>
            </w:pPr>
            <w:r>
              <w:rPr>
                <w:sz w:val="20"/>
              </w:rPr>
              <w:t xml:space="preserve">62,3</w:t>
            </w:r>
          </w:p>
        </w:tc>
        <w:tc>
          <w:tcPr>
            <w:tcW w:w="724" w:type="dxa"/>
            <w:vAlign w:val="center"/>
          </w:tcPr>
          <w:p>
            <w:pPr>
              <w:pStyle w:val="0"/>
              <w:jc w:val="center"/>
            </w:pPr>
            <w:r>
              <w:rPr>
                <w:sz w:val="20"/>
              </w:rPr>
              <w:t xml:space="preserve">65</w:t>
            </w:r>
          </w:p>
        </w:tc>
        <w:tc>
          <w:tcPr>
            <w:tcW w:w="724" w:type="dxa"/>
            <w:vAlign w:val="center"/>
          </w:tcPr>
          <w:p>
            <w:pPr>
              <w:pStyle w:val="0"/>
              <w:jc w:val="center"/>
            </w:pPr>
            <w:r>
              <w:rPr>
                <w:sz w:val="20"/>
              </w:rPr>
              <w:t xml:space="preserve">70</w:t>
            </w:r>
          </w:p>
        </w:tc>
        <w:tc>
          <w:tcPr>
            <w:tcW w:w="724" w:type="dxa"/>
            <w:vAlign w:val="center"/>
          </w:tcPr>
          <w:p>
            <w:pPr>
              <w:pStyle w:val="0"/>
              <w:jc w:val="center"/>
            </w:pPr>
            <w:r>
              <w:rPr>
                <w:sz w:val="20"/>
              </w:rPr>
              <w:t xml:space="preserve">75</w:t>
            </w:r>
          </w:p>
        </w:tc>
        <w:tc>
          <w:tcPr>
            <w:tcW w:w="724" w:type="dxa"/>
            <w:vAlign w:val="center"/>
          </w:tcPr>
          <w:p>
            <w:pPr>
              <w:pStyle w:val="0"/>
              <w:jc w:val="center"/>
            </w:pPr>
            <w:r>
              <w:rPr>
                <w:sz w:val="20"/>
              </w:rPr>
              <w:t xml:space="preserve">80</w:t>
            </w:r>
          </w:p>
        </w:tc>
        <w:tc>
          <w:tcPr>
            <w:tcW w:w="724" w:type="dxa"/>
            <w:vAlign w:val="center"/>
          </w:tcPr>
          <w:p>
            <w:pPr>
              <w:pStyle w:val="0"/>
              <w:jc w:val="center"/>
            </w:pPr>
            <w:r>
              <w:rPr>
                <w:sz w:val="20"/>
              </w:rPr>
              <w:t xml:space="preserve">85</w:t>
            </w:r>
          </w:p>
        </w:tc>
        <w:tc>
          <w:tcPr>
            <w:tcW w:w="724" w:type="dxa"/>
            <w:vAlign w:val="center"/>
          </w:tcPr>
          <w:p>
            <w:pPr>
              <w:pStyle w:val="0"/>
              <w:jc w:val="center"/>
            </w:pPr>
            <w:r>
              <w:rPr>
                <w:sz w:val="20"/>
              </w:rPr>
              <w:t xml:space="preserve">90</w:t>
            </w:r>
          </w:p>
        </w:tc>
      </w:tr>
      <w:tr>
        <w:tc>
          <w:tcPr>
            <w:tcW w:w="567" w:type="dxa"/>
            <w:vAlign w:val="center"/>
          </w:tcPr>
          <w:p>
            <w:pPr>
              <w:pStyle w:val="0"/>
            </w:pPr>
            <w:r>
              <w:rPr>
                <w:sz w:val="20"/>
              </w:rPr>
              <w:t xml:space="preserve">4.</w:t>
            </w:r>
          </w:p>
        </w:tc>
        <w:tc>
          <w:tcPr>
            <w:tcW w:w="2268" w:type="dxa"/>
            <w:vAlign w:val="center"/>
          </w:tcPr>
          <w:p>
            <w:pPr>
              <w:pStyle w:val="0"/>
            </w:pPr>
            <w:r>
              <w:rPr>
                <w:sz w:val="20"/>
              </w:rPr>
              <w:t xml:space="preserve">Численность обучающихся общеобразовательных организаций, ежегодно проходящих обучение плаванию на базе плавательных бассейнов общеобразовательных организаций</w:t>
            </w:r>
          </w:p>
        </w:tc>
        <w:tc>
          <w:tcPr>
            <w:tcW w:w="1134" w:type="dxa"/>
            <w:vAlign w:val="center"/>
          </w:tcPr>
          <w:p>
            <w:pPr>
              <w:pStyle w:val="0"/>
            </w:pPr>
            <w:r>
              <w:rPr>
                <w:sz w:val="20"/>
              </w:rPr>
              <w:t xml:space="preserve">человек</w:t>
            </w:r>
          </w:p>
        </w:tc>
        <w:tc>
          <w:tcPr>
            <w:tcW w:w="724" w:type="dxa"/>
            <w:vAlign w:val="center"/>
          </w:tcPr>
          <w:p>
            <w:pPr>
              <w:pStyle w:val="0"/>
              <w:jc w:val="center"/>
            </w:pPr>
            <w:r>
              <w:rPr>
                <w:sz w:val="20"/>
              </w:rPr>
              <w:t xml:space="preserve">2500</w:t>
            </w:r>
          </w:p>
        </w:tc>
        <w:tc>
          <w:tcPr>
            <w:tcW w:w="724" w:type="dxa"/>
            <w:vAlign w:val="center"/>
          </w:tcPr>
          <w:p>
            <w:pPr>
              <w:pStyle w:val="0"/>
              <w:jc w:val="center"/>
            </w:pPr>
            <w:r>
              <w:rPr>
                <w:sz w:val="20"/>
              </w:rPr>
              <w:t xml:space="preserve">2700</w:t>
            </w:r>
          </w:p>
        </w:tc>
        <w:tc>
          <w:tcPr>
            <w:tcW w:w="724" w:type="dxa"/>
            <w:vAlign w:val="center"/>
          </w:tcPr>
          <w:p>
            <w:pPr>
              <w:pStyle w:val="0"/>
              <w:jc w:val="center"/>
            </w:pPr>
            <w:r>
              <w:rPr>
                <w:sz w:val="20"/>
              </w:rPr>
              <w:t xml:space="preserve">2800</w:t>
            </w:r>
          </w:p>
        </w:tc>
        <w:tc>
          <w:tcPr>
            <w:tcW w:w="724" w:type="dxa"/>
            <w:vAlign w:val="center"/>
          </w:tcPr>
          <w:p>
            <w:pPr>
              <w:pStyle w:val="0"/>
              <w:jc w:val="center"/>
            </w:pPr>
            <w:r>
              <w:rPr>
                <w:sz w:val="20"/>
              </w:rPr>
              <w:t xml:space="preserve">2850</w:t>
            </w:r>
          </w:p>
        </w:tc>
        <w:tc>
          <w:tcPr>
            <w:tcW w:w="724" w:type="dxa"/>
            <w:vAlign w:val="center"/>
          </w:tcPr>
          <w:p>
            <w:pPr>
              <w:pStyle w:val="0"/>
              <w:jc w:val="center"/>
            </w:pPr>
            <w:r>
              <w:rPr>
                <w:sz w:val="20"/>
              </w:rPr>
              <w:t xml:space="preserve">2900</w:t>
            </w:r>
          </w:p>
        </w:tc>
        <w:tc>
          <w:tcPr>
            <w:tcW w:w="724" w:type="dxa"/>
            <w:vAlign w:val="center"/>
          </w:tcPr>
          <w:p>
            <w:pPr>
              <w:pStyle w:val="0"/>
              <w:jc w:val="center"/>
            </w:pPr>
            <w:r>
              <w:rPr>
                <w:sz w:val="20"/>
              </w:rPr>
              <w:t xml:space="preserve">3000</w:t>
            </w:r>
          </w:p>
        </w:tc>
        <w:tc>
          <w:tcPr>
            <w:tcW w:w="724" w:type="dxa"/>
            <w:vAlign w:val="center"/>
          </w:tcPr>
          <w:p>
            <w:pPr>
              <w:pStyle w:val="0"/>
              <w:jc w:val="center"/>
            </w:pPr>
            <w:r>
              <w:rPr>
                <w:sz w:val="20"/>
              </w:rPr>
              <w:t xml:space="preserve">3000</w:t>
            </w:r>
          </w:p>
        </w:tc>
      </w:tr>
      <w:tr>
        <w:tc>
          <w:tcPr>
            <w:tcW w:w="567" w:type="dxa"/>
            <w:vAlign w:val="center"/>
          </w:tcPr>
          <w:p>
            <w:pPr>
              <w:pStyle w:val="0"/>
            </w:pPr>
            <w:r>
              <w:rPr>
                <w:sz w:val="20"/>
              </w:rPr>
              <w:t xml:space="preserve">5.</w:t>
            </w:r>
          </w:p>
        </w:tc>
        <w:tc>
          <w:tcPr>
            <w:tcW w:w="2268" w:type="dxa"/>
            <w:vAlign w:val="center"/>
          </w:tcPr>
          <w:p>
            <w:pPr>
              <w:pStyle w:val="0"/>
            </w:pPr>
            <w:r>
              <w:rPr>
                <w:sz w:val="20"/>
              </w:rPr>
              <w:t xml:space="preserve">Численность обучающихся общеобразовательных организаций, ежегодно проходящих обучение плаванию на базе плавательных бассейнов иных организаций (за исключением общеобразовательных организаций)</w:t>
            </w:r>
          </w:p>
        </w:tc>
        <w:tc>
          <w:tcPr>
            <w:tcW w:w="1134" w:type="dxa"/>
            <w:vAlign w:val="center"/>
          </w:tcPr>
          <w:p>
            <w:pPr>
              <w:pStyle w:val="0"/>
            </w:pPr>
            <w:r>
              <w:rPr>
                <w:sz w:val="20"/>
              </w:rPr>
              <w:t xml:space="preserve">человек</w:t>
            </w:r>
          </w:p>
        </w:tc>
        <w:tc>
          <w:tcPr>
            <w:tcW w:w="724" w:type="dxa"/>
            <w:vAlign w:val="center"/>
          </w:tcPr>
          <w:p>
            <w:pPr>
              <w:pStyle w:val="0"/>
              <w:jc w:val="center"/>
            </w:pPr>
            <w:r>
              <w:rPr>
                <w:sz w:val="20"/>
              </w:rPr>
              <w:t xml:space="preserve">2446</w:t>
            </w:r>
          </w:p>
        </w:tc>
        <w:tc>
          <w:tcPr>
            <w:tcW w:w="724" w:type="dxa"/>
            <w:vAlign w:val="center"/>
          </w:tcPr>
          <w:p>
            <w:pPr>
              <w:pStyle w:val="0"/>
              <w:jc w:val="center"/>
            </w:pPr>
            <w:r>
              <w:rPr>
                <w:sz w:val="20"/>
              </w:rPr>
              <w:t xml:space="preserve">2446</w:t>
            </w:r>
          </w:p>
        </w:tc>
        <w:tc>
          <w:tcPr>
            <w:tcW w:w="724" w:type="dxa"/>
            <w:vAlign w:val="center"/>
          </w:tcPr>
          <w:p>
            <w:pPr>
              <w:pStyle w:val="0"/>
              <w:jc w:val="center"/>
            </w:pPr>
            <w:r>
              <w:rPr>
                <w:sz w:val="20"/>
              </w:rPr>
              <w:t xml:space="preserve">2446</w:t>
            </w:r>
          </w:p>
        </w:tc>
        <w:tc>
          <w:tcPr>
            <w:tcW w:w="724" w:type="dxa"/>
            <w:vAlign w:val="center"/>
          </w:tcPr>
          <w:p>
            <w:pPr>
              <w:pStyle w:val="0"/>
              <w:jc w:val="center"/>
            </w:pPr>
            <w:r>
              <w:rPr>
                <w:sz w:val="20"/>
              </w:rPr>
              <w:t xml:space="preserve">2446</w:t>
            </w:r>
          </w:p>
        </w:tc>
        <w:tc>
          <w:tcPr>
            <w:tcW w:w="724" w:type="dxa"/>
            <w:vAlign w:val="center"/>
          </w:tcPr>
          <w:p>
            <w:pPr>
              <w:pStyle w:val="0"/>
              <w:jc w:val="center"/>
            </w:pPr>
            <w:r>
              <w:rPr>
                <w:sz w:val="20"/>
              </w:rPr>
              <w:t xml:space="preserve">2446</w:t>
            </w:r>
          </w:p>
        </w:tc>
        <w:tc>
          <w:tcPr>
            <w:tcW w:w="724" w:type="dxa"/>
            <w:vAlign w:val="center"/>
          </w:tcPr>
          <w:p>
            <w:pPr>
              <w:pStyle w:val="0"/>
              <w:jc w:val="center"/>
            </w:pPr>
            <w:r>
              <w:rPr>
                <w:sz w:val="20"/>
              </w:rPr>
              <w:t xml:space="preserve">2446</w:t>
            </w:r>
          </w:p>
        </w:tc>
        <w:tc>
          <w:tcPr>
            <w:tcW w:w="724" w:type="dxa"/>
            <w:vAlign w:val="center"/>
          </w:tcPr>
          <w:p>
            <w:pPr>
              <w:pStyle w:val="0"/>
              <w:jc w:val="center"/>
            </w:pPr>
            <w:r>
              <w:rPr>
                <w:sz w:val="20"/>
              </w:rPr>
              <w:t xml:space="preserve">2446</w:t>
            </w:r>
          </w:p>
        </w:tc>
      </w:tr>
      <w:tr>
        <w:tc>
          <w:tcPr>
            <w:tcW w:w="567" w:type="dxa"/>
            <w:vAlign w:val="center"/>
          </w:tcPr>
          <w:p>
            <w:pPr>
              <w:pStyle w:val="0"/>
            </w:pPr>
            <w:r>
              <w:rPr>
                <w:sz w:val="20"/>
              </w:rPr>
              <w:t xml:space="preserve">6.</w:t>
            </w:r>
          </w:p>
        </w:tc>
        <w:tc>
          <w:tcPr>
            <w:tcW w:w="2268" w:type="dxa"/>
            <w:vAlign w:val="center"/>
          </w:tcPr>
          <w:p>
            <w:pPr>
              <w:pStyle w:val="0"/>
            </w:pPr>
            <w:r>
              <w:rPr>
                <w:sz w:val="20"/>
              </w:rPr>
              <w:t xml:space="preserve">Численность детей с ограниченными возможностями здоровья и детей-инвалидов, ежегодно проходящих обучение плаванию</w:t>
            </w:r>
          </w:p>
        </w:tc>
        <w:tc>
          <w:tcPr>
            <w:tcW w:w="1134" w:type="dxa"/>
            <w:vAlign w:val="center"/>
          </w:tcPr>
          <w:p>
            <w:pPr>
              <w:pStyle w:val="0"/>
            </w:pPr>
            <w:r>
              <w:rPr>
                <w:sz w:val="20"/>
              </w:rPr>
              <w:t xml:space="preserve">человек</w:t>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c>
          <w:tcPr>
            <w:tcW w:w="724" w:type="dxa"/>
            <w:vAlign w:val="center"/>
          </w:tcPr>
          <w:p>
            <w:pPr>
              <w:pStyle w:val="0"/>
            </w:pPr>
            <w:r>
              <w:rPr>
                <w:sz w:val="20"/>
              </w:rPr>
            </w:r>
          </w:p>
        </w:tc>
      </w:tr>
      <w:tr>
        <w:tc>
          <w:tcPr>
            <w:tcW w:w="567" w:type="dxa"/>
            <w:vAlign w:val="center"/>
          </w:tcPr>
          <w:p>
            <w:pPr>
              <w:pStyle w:val="0"/>
            </w:pPr>
            <w:r>
              <w:rPr>
                <w:sz w:val="20"/>
              </w:rPr>
              <w:t xml:space="preserve">7.</w:t>
            </w:r>
          </w:p>
        </w:tc>
        <w:tc>
          <w:tcPr>
            <w:tcW w:w="2268" w:type="dxa"/>
            <w:vAlign w:val="center"/>
          </w:tcPr>
          <w:p>
            <w:pPr>
              <w:pStyle w:val="0"/>
            </w:pPr>
            <w:r>
              <w:rPr>
                <w:sz w:val="20"/>
              </w:rPr>
              <w:t xml:space="preserve">Количество построенных плавательных бассейнов, в том числе в составе многофункциональных комплексов, а также созданных модульных плавательных бассейнов</w:t>
            </w:r>
          </w:p>
        </w:tc>
        <w:tc>
          <w:tcPr>
            <w:tcW w:w="1134" w:type="dxa"/>
            <w:vAlign w:val="center"/>
          </w:tcPr>
          <w:p>
            <w:pPr>
              <w:pStyle w:val="0"/>
            </w:pPr>
            <w:r>
              <w:rPr>
                <w:sz w:val="20"/>
              </w:rPr>
              <w:t xml:space="preserve">единиц</w:t>
            </w:r>
          </w:p>
        </w:tc>
        <w:tc>
          <w:tcPr>
            <w:tcW w:w="724" w:type="dxa"/>
            <w:vAlign w:val="center"/>
          </w:tcPr>
          <w:p>
            <w:pPr>
              <w:pStyle w:val="0"/>
              <w:jc w:val="center"/>
            </w:pPr>
            <w:r>
              <w:rPr>
                <w:sz w:val="20"/>
              </w:rPr>
              <w:t xml:space="preserve">0</w:t>
            </w:r>
          </w:p>
        </w:tc>
        <w:tc>
          <w:tcPr>
            <w:tcW w:w="724" w:type="dxa"/>
            <w:vAlign w:val="center"/>
          </w:tcPr>
          <w:p>
            <w:pPr>
              <w:pStyle w:val="0"/>
              <w:jc w:val="center"/>
            </w:pPr>
            <w:r>
              <w:rPr>
                <w:sz w:val="20"/>
              </w:rPr>
              <w:t xml:space="preserve">0</w:t>
            </w:r>
          </w:p>
        </w:tc>
        <w:tc>
          <w:tcPr>
            <w:tcW w:w="724" w:type="dxa"/>
            <w:vAlign w:val="center"/>
          </w:tcPr>
          <w:p>
            <w:pPr>
              <w:pStyle w:val="0"/>
              <w:jc w:val="center"/>
            </w:pPr>
            <w:r>
              <w:rPr>
                <w:sz w:val="20"/>
              </w:rPr>
              <w:t xml:space="preserve">-</w:t>
            </w:r>
          </w:p>
        </w:tc>
        <w:tc>
          <w:tcPr>
            <w:tcW w:w="724" w:type="dxa"/>
            <w:vAlign w:val="center"/>
          </w:tcPr>
          <w:p>
            <w:pPr>
              <w:pStyle w:val="0"/>
              <w:jc w:val="center"/>
            </w:pPr>
            <w:r>
              <w:rPr>
                <w:sz w:val="20"/>
              </w:rPr>
              <w:t xml:space="preserve">-</w:t>
            </w:r>
          </w:p>
        </w:tc>
        <w:tc>
          <w:tcPr>
            <w:tcW w:w="724" w:type="dxa"/>
            <w:vAlign w:val="center"/>
          </w:tcPr>
          <w:p>
            <w:pPr>
              <w:pStyle w:val="0"/>
              <w:jc w:val="center"/>
            </w:pPr>
            <w:r>
              <w:rPr>
                <w:sz w:val="20"/>
              </w:rPr>
              <w:t xml:space="preserve">1</w:t>
            </w:r>
          </w:p>
        </w:tc>
        <w:tc>
          <w:tcPr>
            <w:tcW w:w="724" w:type="dxa"/>
            <w:vAlign w:val="center"/>
          </w:tcPr>
          <w:p>
            <w:pPr>
              <w:pStyle w:val="0"/>
              <w:jc w:val="center"/>
            </w:pPr>
            <w:r>
              <w:rPr>
                <w:sz w:val="20"/>
              </w:rPr>
              <w:t xml:space="preserve">-</w:t>
            </w:r>
          </w:p>
        </w:tc>
        <w:tc>
          <w:tcPr>
            <w:tcW w:w="724" w:type="dxa"/>
            <w:vAlign w:val="center"/>
          </w:tcPr>
          <w:p>
            <w:pPr>
              <w:pStyle w:val="0"/>
              <w:jc w:val="center"/>
            </w:pPr>
            <w:r>
              <w:rPr>
                <w:sz w:val="20"/>
              </w:rPr>
              <w:t xml:space="preserve">-</w:t>
            </w:r>
          </w:p>
        </w:tc>
      </w:tr>
      <w:tr>
        <w:tc>
          <w:tcPr>
            <w:tcW w:w="567" w:type="dxa"/>
            <w:vAlign w:val="center"/>
          </w:tcPr>
          <w:p>
            <w:pPr>
              <w:pStyle w:val="0"/>
            </w:pPr>
            <w:r>
              <w:rPr>
                <w:sz w:val="20"/>
              </w:rPr>
              <w:t xml:space="preserve">8.</w:t>
            </w:r>
          </w:p>
        </w:tc>
        <w:tc>
          <w:tcPr>
            <w:tcW w:w="2268" w:type="dxa"/>
            <w:vAlign w:val="center"/>
          </w:tcPr>
          <w:p>
            <w:pPr>
              <w:pStyle w:val="0"/>
            </w:pPr>
            <w:r>
              <w:rPr>
                <w:sz w:val="20"/>
              </w:rPr>
              <w:t xml:space="preserve">Освещение реализации региональной программы в средствах массовой информации, подготовка информационных статей для прессы и интернет-порталов, публикации в социальных сетях</w:t>
            </w:r>
          </w:p>
        </w:tc>
        <w:tc>
          <w:tcPr>
            <w:tcW w:w="1134" w:type="dxa"/>
            <w:vAlign w:val="center"/>
          </w:tcPr>
          <w:p>
            <w:pPr>
              <w:pStyle w:val="0"/>
            </w:pPr>
            <w:r>
              <w:rPr>
                <w:sz w:val="20"/>
              </w:rPr>
              <w:t xml:space="preserve">единиц</w:t>
            </w:r>
          </w:p>
        </w:tc>
        <w:tc>
          <w:tcPr>
            <w:tcW w:w="724" w:type="dxa"/>
            <w:vAlign w:val="center"/>
          </w:tcPr>
          <w:p>
            <w:pPr>
              <w:pStyle w:val="0"/>
              <w:jc w:val="center"/>
            </w:pPr>
            <w:r>
              <w:rPr>
                <w:sz w:val="20"/>
              </w:rPr>
              <w:t xml:space="preserve">2</w:t>
            </w:r>
          </w:p>
        </w:tc>
        <w:tc>
          <w:tcPr>
            <w:tcW w:w="724" w:type="dxa"/>
            <w:vAlign w:val="center"/>
          </w:tcPr>
          <w:p>
            <w:pPr>
              <w:pStyle w:val="0"/>
              <w:jc w:val="center"/>
            </w:pPr>
            <w:r>
              <w:rPr>
                <w:sz w:val="20"/>
              </w:rPr>
              <w:t xml:space="preserve">4</w:t>
            </w:r>
          </w:p>
        </w:tc>
        <w:tc>
          <w:tcPr>
            <w:tcW w:w="724" w:type="dxa"/>
            <w:vAlign w:val="center"/>
          </w:tcPr>
          <w:p>
            <w:pPr>
              <w:pStyle w:val="0"/>
              <w:jc w:val="center"/>
            </w:pPr>
            <w:r>
              <w:rPr>
                <w:sz w:val="20"/>
              </w:rPr>
              <w:t xml:space="preserve">6</w:t>
            </w:r>
          </w:p>
        </w:tc>
        <w:tc>
          <w:tcPr>
            <w:tcW w:w="724" w:type="dxa"/>
            <w:vAlign w:val="center"/>
          </w:tcPr>
          <w:p>
            <w:pPr>
              <w:pStyle w:val="0"/>
              <w:jc w:val="center"/>
            </w:pPr>
            <w:r>
              <w:rPr>
                <w:sz w:val="20"/>
              </w:rPr>
              <w:t xml:space="preserve">8</w:t>
            </w:r>
          </w:p>
        </w:tc>
        <w:tc>
          <w:tcPr>
            <w:tcW w:w="724" w:type="dxa"/>
            <w:vAlign w:val="center"/>
          </w:tcPr>
          <w:p>
            <w:pPr>
              <w:pStyle w:val="0"/>
              <w:jc w:val="center"/>
            </w:pPr>
            <w:r>
              <w:rPr>
                <w:sz w:val="20"/>
              </w:rPr>
              <w:t xml:space="preserve">10</w:t>
            </w:r>
          </w:p>
        </w:tc>
        <w:tc>
          <w:tcPr>
            <w:tcW w:w="724" w:type="dxa"/>
            <w:vAlign w:val="center"/>
          </w:tcPr>
          <w:p>
            <w:pPr>
              <w:pStyle w:val="0"/>
              <w:jc w:val="center"/>
            </w:pPr>
            <w:r>
              <w:rPr>
                <w:sz w:val="20"/>
              </w:rPr>
              <w:t xml:space="preserve">11</w:t>
            </w:r>
          </w:p>
        </w:tc>
        <w:tc>
          <w:tcPr>
            <w:tcW w:w="724" w:type="dxa"/>
            <w:vAlign w:val="center"/>
          </w:tcPr>
          <w:p>
            <w:pPr>
              <w:pStyle w:val="0"/>
              <w:jc w:val="center"/>
            </w:pPr>
            <w:r>
              <w:rPr>
                <w:sz w:val="20"/>
              </w:rPr>
              <w:t xml:space="preserve">11</w:t>
            </w:r>
          </w:p>
        </w:tc>
      </w:tr>
      <w:tr>
        <w:tc>
          <w:tcPr>
            <w:tcW w:w="567" w:type="dxa"/>
            <w:vAlign w:val="center"/>
          </w:tcPr>
          <w:p>
            <w:pPr>
              <w:pStyle w:val="0"/>
            </w:pPr>
            <w:r>
              <w:rPr>
                <w:sz w:val="20"/>
              </w:rPr>
              <w:t xml:space="preserve">9.</w:t>
            </w:r>
          </w:p>
        </w:tc>
        <w:tc>
          <w:tcPr>
            <w:tcW w:w="2268" w:type="dxa"/>
            <w:vAlign w:val="center"/>
          </w:tcPr>
          <w:p>
            <w:pPr>
              <w:pStyle w:val="0"/>
            </w:pPr>
            <w:r>
              <w:rPr>
                <w:sz w:val="20"/>
              </w:rPr>
              <w:t xml:space="preserve">Количество физкультурных мероприятий по плаванию, проведенных для различных возрастных и социальных групп населения, в том числе для инвалидов и лиц с ограниченными возможностями здоровья</w:t>
            </w:r>
          </w:p>
        </w:tc>
        <w:tc>
          <w:tcPr>
            <w:tcW w:w="1134" w:type="dxa"/>
            <w:vAlign w:val="center"/>
          </w:tcPr>
          <w:p>
            <w:pPr>
              <w:pStyle w:val="0"/>
            </w:pPr>
            <w:r>
              <w:rPr>
                <w:sz w:val="20"/>
              </w:rPr>
              <w:t xml:space="preserve">единиц</w:t>
            </w:r>
          </w:p>
        </w:tc>
        <w:tc>
          <w:tcPr>
            <w:tcW w:w="724" w:type="dxa"/>
            <w:vAlign w:val="center"/>
          </w:tcPr>
          <w:p>
            <w:pPr>
              <w:pStyle w:val="0"/>
              <w:jc w:val="center"/>
            </w:pPr>
            <w:r>
              <w:rPr>
                <w:sz w:val="20"/>
              </w:rPr>
              <w:t xml:space="preserve">4</w:t>
            </w:r>
          </w:p>
        </w:tc>
        <w:tc>
          <w:tcPr>
            <w:tcW w:w="724" w:type="dxa"/>
            <w:vAlign w:val="center"/>
          </w:tcPr>
          <w:p>
            <w:pPr>
              <w:pStyle w:val="0"/>
              <w:jc w:val="center"/>
            </w:pPr>
            <w:r>
              <w:rPr>
                <w:sz w:val="20"/>
              </w:rPr>
              <w:t xml:space="preserve">4</w:t>
            </w:r>
          </w:p>
        </w:tc>
        <w:tc>
          <w:tcPr>
            <w:tcW w:w="724" w:type="dxa"/>
            <w:vAlign w:val="center"/>
          </w:tcPr>
          <w:p>
            <w:pPr>
              <w:pStyle w:val="0"/>
              <w:jc w:val="center"/>
            </w:pPr>
            <w:r>
              <w:rPr>
                <w:sz w:val="20"/>
              </w:rPr>
              <w:t xml:space="preserve">5</w:t>
            </w:r>
          </w:p>
        </w:tc>
        <w:tc>
          <w:tcPr>
            <w:tcW w:w="724" w:type="dxa"/>
            <w:vAlign w:val="center"/>
          </w:tcPr>
          <w:p>
            <w:pPr>
              <w:pStyle w:val="0"/>
              <w:jc w:val="center"/>
            </w:pPr>
            <w:r>
              <w:rPr>
                <w:sz w:val="20"/>
              </w:rPr>
              <w:t xml:space="preserve">6</w:t>
            </w:r>
          </w:p>
        </w:tc>
        <w:tc>
          <w:tcPr>
            <w:tcW w:w="724" w:type="dxa"/>
            <w:vAlign w:val="center"/>
          </w:tcPr>
          <w:p>
            <w:pPr>
              <w:pStyle w:val="0"/>
              <w:jc w:val="center"/>
            </w:pPr>
            <w:r>
              <w:rPr>
                <w:sz w:val="20"/>
              </w:rPr>
              <w:t xml:space="preserve">7</w:t>
            </w:r>
          </w:p>
        </w:tc>
        <w:tc>
          <w:tcPr>
            <w:tcW w:w="724" w:type="dxa"/>
            <w:vAlign w:val="center"/>
          </w:tcPr>
          <w:p>
            <w:pPr>
              <w:pStyle w:val="0"/>
              <w:jc w:val="center"/>
            </w:pPr>
            <w:r>
              <w:rPr>
                <w:sz w:val="20"/>
              </w:rPr>
              <w:t xml:space="preserve">8</w:t>
            </w:r>
          </w:p>
        </w:tc>
        <w:tc>
          <w:tcPr>
            <w:tcW w:w="724" w:type="dxa"/>
            <w:vAlign w:val="center"/>
          </w:tcPr>
          <w:p>
            <w:pPr>
              <w:pStyle w:val="0"/>
              <w:jc w:val="center"/>
            </w:pPr>
            <w:r>
              <w:rPr>
                <w:sz w:val="20"/>
              </w:rPr>
              <w:t xml:space="preserve">10</w:t>
            </w:r>
          </w:p>
        </w:tc>
      </w:tr>
    </w:tbl>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w:t>
      </w:r>
    </w:p>
    <w:p>
      <w:pPr>
        <w:pStyle w:val="0"/>
        <w:jc w:val="both"/>
      </w:pPr>
      <w:r>
        <w:rPr>
          <w:sz w:val="20"/>
        </w:rPr>
      </w:r>
    </w:p>
    <w:p>
      <w:pPr>
        <w:pStyle w:val="0"/>
        <w:jc w:val="right"/>
      </w:pPr>
      <w:r>
        <w:rPr>
          <w:sz w:val="20"/>
        </w:rPr>
        <w:t xml:space="preserve">Приложение N 2</w:t>
      </w:r>
    </w:p>
    <w:p>
      <w:pPr>
        <w:pStyle w:val="0"/>
        <w:jc w:val="right"/>
      </w:pPr>
      <w:r>
        <w:rPr>
          <w:sz w:val="20"/>
        </w:rPr>
        <w:t xml:space="preserve">к распоряжению</w:t>
      </w:r>
    </w:p>
    <w:p>
      <w:pPr>
        <w:pStyle w:val="0"/>
        <w:jc w:val="right"/>
      </w:pPr>
      <w:r>
        <w:rPr>
          <w:sz w:val="20"/>
        </w:rPr>
        <w:t xml:space="preserve">Администрации Томской области</w:t>
      </w:r>
    </w:p>
    <w:p>
      <w:pPr>
        <w:pStyle w:val="0"/>
        <w:jc w:val="right"/>
      </w:pPr>
      <w:r>
        <w:rPr>
          <w:sz w:val="20"/>
        </w:rPr>
        <w:t xml:space="preserve">от 30.10.2025 N 746-ра</w:t>
      </w:r>
    </w:p>
    <w:p>
      <w:pPr>
        <w:pStyle w:val="0"/>
        <w:jc w:val="both"/>
      </w:pPr>
      <w:r>
        <w:rPr>
          <w:sz w:val="20"/>
        </w:rPr>
      </w:r>
    </w:p>
    <w:bookmarkStart w:id="545" w:name="P545"/>
    <w:bookmarkEnd w:id="545"/>
    <w:p>
      <w:pPr>
        <w:pStyle w:val="2"/>
        <w:jc w:val="center"/>
      </w:pPr>
      <w:r>
        <w:rPr>
          <w:sz w:val="20"/>
        </w:rPr>
        <w:t xml:space="preserve">ПЛАН</w:t>
      </w:r>
    </w:p>
    <w:p>
      <w:pPr>
        <w:pStyle w:val="2"/>
        <w:jc w:val="center"/>
      </w:pPr>
      <w:r>
        <w:rPr>
          <w:sz w:val="20"/>
        </w:rPr>
        <w:t xml:space="preserve">РЕАЛИЗАЦИИ МЕЖВЕДОМСТВЕННОЙ ПРОГРАММЫ</w:t>
      </w:r>
    </w:p>
    <w:p>
      <w:pPr>
        <w:pStyle w:val="2"/>
        <w:jc w:val="center"/>
      </w:pPr>
      <w:r>
        <w:rPr>
          <w:sz w:val="20"/>
        </w:rPr>
        <w:t xml:space="preserve">ТОМСКОЙ ОБЛАСТИ "ПЛАВАНИЕ ДЛЯ ВСЕХ"</w:t>
      </w:r>
    </w:p>
    <w:p>
      <w:pPr>
        <w:pStyle w:val="0"/>
        <w:jc w:val="both"/>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1701"/>
        <w:gridCol w:w="1701"/>
        <w:gridCol w:w="1701"/>
        <w:gridCol w:w="1417"/>
        <w:gridCol w:w="1984"/>
      </w:tblGrid>
      <w:tr>
        <w:tc>
          <w:tcPr>
            <w:tcW w:w="567" w:type="dxa"/>
            <w:vAlign w:val="center"/>
          </w:tcPr>
          <w:p>
            <w:pPr>
              <w:pStyle w:val="0"/>
              <w:jc w:val="center"/>
            </w:pPr>
            <w:r>
              <w:rPr>
                <w:sz w:val="20"/>
              </w:rPr>
              <w:t xml:space="preserve">N п/п</w:t>
            </w:r>
          </w:p>
        </w:tc>
        <w:tc>
          <w:tcPr>
            <w:tcW w:w="1701" w:type="dxa"/>
            <w:vAlign w:val="center"/>
          </w:tcPr>
          <w:p>
            <w:pPr>
              <w:pStyle w:val="0"/>
              <w:jc w:val="center"/>
            </w:pPr>
            <w:r>
              <w:rPr>
                <w:sz w:val="20"/>
              </w:rPr>
              <w:t xml:space="preserve">Наименование мероприятия</w:t>
            </w:r>
          </w:p>
        </w:tc>
        <w:tc>
          <w:tcPr>
            <w:tcW w:w="1701" w:type="dxa"/>
            <w:vAlign w:val="center"/>
          </w:tcPr>
          <w:p>
            <w:pPr>
              <w:pStyle w:val="0"/>
              <w:jc w:val="center"/>
            </w:pPr>
            <w:r>
              <w:rPr>
                <w:sz w:val="20"/>
              </w:rPr>
              <w:t xml:space="preserve">Вид документа</w:t>
            </w:r>
          </w:p>
        </w:tc>
        <w:tc>
          <w:tcPr>
            <w:tcW w:w="1701" w:type="dxa"/>
            <w:vAlign w:val="center"/>
          </w:tcPr>
          <w:p>
            <w:pPr>
              <w:pStyle w:val="0"/>
              <w:jc w:val="center"/>
            </w:pPr>
            <w:r>
              <w:rPr>
                <w:sz w:val="20"/>
              </w:rPr>
              <w:t xml:space="preserve">Характеристика результата</w:t>
            </w:r>
          </w:p>
        </w:tc>
        <w:tc>
          <w:tcPr>
            <w:tcW w:w="1417" w:type="dxa"/>
            <w:vAlign w:val="center"/>
          </w:tcPr>
          <w:p>
            <w:pPr>
              <w:pStyle w:val="0"/>
              <w:jc w:val="center"/>
            </w:pPr>
            <w:r>
              <w:rPr>
                <w:sz w:val="20"/>
              </w:rPr>
              <w:t xml:space="preserve">Срок исполнения</w:t>
            </w:r>
          </w:p>
        </w:tc>
        <w:tc>
          <w:tcPr>
            <w:tcW w:w="1984" w:type="dxa"/>
            <w:vAlign w:val="center"/>
          </w:tcPr>
          <w:p>
            <w:pPr>
              <w:pStyle w:val="0"/>
              <w:jc w:val="center"/>
            </w:pPr>
            <w:r>
              <w:rPr>
                <w:sz w:val="20"/>
              </w:rPr>
              <w:t xml:space="preserve">Ответственный исполнитель</w:t>
            </w:r>
          </w:p>
        </w:tc>
      </w:tr>
      <w:tr>
        <w:tc>
          <w:tcPr>
            <w:tcW w:w="567" w:type="dxa"/>
            <w:vAlign w:val="center"/>
          </w:tcPr>
          <w:p>
            <w:pPr>
              <w:pStyle w:val="0"/>
            </w:pPr>
            <w:r>
              <w:rPr>
                <w:sz w:val="20"/>
              </w:rPr>
              <w:t xml:space="preserve">1.</w:t>
            </w:r>
          </w:p>
        </w:tc>
        <w:tc>
          <w:tcPr>
            <w:tcW w:w="1701" w:type="dxa"/>
            <w:vAlign w:val="center"/>
          </w:tcPr>
          <w:p>
            <w:pPr>
              <w:pStyle w:val="0"/>
            </w:pPr>
            <w:r>
              <w:rPr>
                <w:sz w:val="20"/>
              </w:rPr>
              <w:t xml:space="preserve">Организация и проведение мероприятий, направленных на повышение квалификации специалистов, осуществляющих реализацию Программы в Томской области</w:t>
            </w:r>
          </w:p>
        </w:tc>
        <w:tc>
          <w:tcPr>
            <w:tcW w:w="1701" w:type="dxa"/>
            <w:vAlign w:val="center"/>
          </w:tcPr>
          <w:p>
            <w:pPr>
              <w:pStyle w:val="0"/>
            </w:pPr>
            <w:r>
              <w:rPr>
                <w:sz w:val="20"/>
              </w:rPr>
              <w:t xml:space="preserve">информационно-аналитические материалы</w:t>
            </w:r>
          </w:p>
        </w:tc>
        <w:tc>
          <w:tcPr>
            <w:tcW w:w="1701" w:type="dxa"/>
            <w:vAlign w:val="center"/>
          </w:tcPr>
          <w:p>
            <w:pPr>
              <w:pStyle w:val="0"/>
            </w:pPr>
            <w:r>
              <w:rPr>
                <w:sz w:val="20"/>
              </w:rPr>
              <w:t xml:space="preserve">специалисты, участвующие в реализации Программы, прошли повышение квалификации</w:t>
            </w:r>
          </w:p>
        </w:tc>
        <w:tc>
          <w:tcPr>
            <w:tcW w:w="1417" w:type="dxa"/>
            <w:vAlign w:val="center"/>
          </w:tcPr>
          <w:p>
            <w:pPr>
              <w:pStyle w:val="0"/>
              <w:jc w:val="center"/>
            </w:pPr>
            <w:r>
              <w:rPr>
                <w:sz w:val="20"/>
              </w:rPr>
              <w:t xml:space="preserve">ежегодно</w:t>
            </w:r>
          </w:p>
        </w:tc>
        <w:tc>
          <w:tcPr>
            <w:tcW w:w="1984" w:type="dxa"/>
            <w:vAlign w:val="center"/>
          </w:tcPr>
          <w:p>
            <w:pPr>
              <w:pStyle w:val="0"/>
            </w:pPr>
            <w:r>
              <w:rPr>
                <w:sz w:val="20"/>
              </w:rPr>
              <w:t xml:space="preserve">Департамент спорта Томской области,</w:t>
            </w:r>
          </w:p>
          <w:p>
            <w:pPr>
              <w:pStyle w:val="0"/>
            </w:pPr>
            <w:r>
              <w:rPr>
                <w:sz w:val="20"/>
              </w:rPr>
              <w:t xml:space="preserve">Департамент образования Томской области,</w:t>
            </w:r>
          </w:p>
          <w:p>
            <w:pPr>
              <w:pStyle w:val="0"/>
            </w:pPr>
            <w:r>
              <w:rPr>
                <w:sz w:val="20"/>
              </w:rPr>
              <w:t xml:space="preserve">общественная организация "Томская региональная федерация плавания" (по согласованию)</w:t>
            </w:r>
          </w:p>
        </w:tc>
      </w:tr>
      <w:tr>
        <w:tc>
          <w:tcPr>
            <w:tcW w:w="567" w:type="dxa"/>
            <w:vAlign w:val="center"/>
          </w:tcPr>
          <w:p>
            <w:pPr>
              <w:pStyle w:val="0"/>
            </w:pPr>
            <w:r>
              <w:rPr>
                <w:sz w:val="20"/>
              </w:rPr>
              <w:t xml:space="preserve">2.</w:t>
            </w:r>
          </w:p>
        </w:tc>
        <w:tc>
          <w:tcPr>
            <w:tcW w:w="1701" w:type="dxa"/>
            <w:vAlign w:val="center"/>
          </w:tcPr>
          <w:p>
            <w:pPr>
              <w:pStyle w:val="0"/>
            </w:pPr>
            <w:r>
              <w:rPr>
                <w:sz w:val="20"/>
              </w:rPr>
              <w:t xml:space="preserve">Организация и проведение в субъектах Российской Федерации физкультурных мероприятий "Умею плавать" среди детей, прошедших обучение плаванию по 36-часовой программе обучения плаванию</w:t>
            </w:r>
          </w:p>
        </w:tc>
        <w:tc>
          <w:tcPr>
            <w:tcW w:w="1701" w:type="dxa"/>
            <w:vAlign w:val="center"/>
          </w:tcPr>
          <w:p>
            <w:pPr>
              <w:pStyle w:val="0"/>
            </w:pPr>
            <w:r>
              <w:rPr>
                <w:sz w:val="20"/>
              </w:rPr>
              <w:t xml:space="preserve">отчет в Департамент спорта Томской области</w:t>
            </w:r>
          </w:p>
        </w:tc>
        <w:tc>
          <w:tcPr>
            <w:tcW w:w="1701" w:type="dxa"/>
            <w:vAlign w:val="center"/>
          </w:tcPr>
          <w:p>
            <w:pPr>
              <w:pStyle w:val="0"/>
            </w:pPr>
            <w:r>
              <w:rPr>
                <w:sz w:val="20"/>
              </w:rPr>
              <w:t xml:space="preserve">проведены мероприятия "Умею плавать"</w:t>
            </w:r>
          </w:p>
        </w:tc>
        <w:tc>
          <w:tcPr>
            <w:tcW w:w="1417" w:type="dxa"/>
            <w:vAlign w:val="center"/>
          </w:tcPr>
          <w:p>
            <w:pPr>
              <w:pStyle w:val="0"/>
              <w:jc w:val="center"/>
            </w:pPr>
            <w:r>
              <w:rPr>
                <w:sz w:val="20"/>
              </w:rPr>
              <w:t xml:space="preserve">ежегодно</w:t>
            </w:r>
          </w:p>
        </w:tc>
        <w:tc>
          <w:tcPr>
            <w:tcW w:w="1984" w:type="dxa"/>
            <w:vAlign w:val="center"/>
          </w:tcPr>
          <w:p>
            <w:pPr>
              <w:pStyle w:val="0"/>
            </w:pPr>
            <w:r>
              <w:rPr>
                <w:sz w:val="20"/>
              </w:rPr>
              <w:t xml:space="preserve">Департамент спорта Томской области,</w:t>
            </w:r>
          </w:p>
          <w:p>
            <w:pPr>
              <w:pStyle w:val="0"/>
            </w:pPr>
            <w:r>
              <w:rPr>
                <w:sz w:val="20"/>
              </w:rPr>
              <w:t xml:space="preserve">Департамент образования Томской области</w:t>
            </w:r>
          </w:p>
        </w:tc>
      </w:tr>
      <w:tr>
        <w:tc>
          <w:tcPr>
            <w:tcW w:w="567" w:type="dxa"/>
            <w:vAlign w:val="center"/>
          </w:tcPr>
          <w:p>
            <w:pPr>
              <w:pStyle w:val="0"/>
            </w:pPr>
            <w:r>
              <w:rPr>
                <w:sz w:val="20"/>
              </w:rPr>
              <w:t xml:space="preserve">3.</w:t>
            </w:r>
          </w:p>
        </w:tc>
        <w:tc>
          <w:tcPr>
            <w:tcW w:w="1701" w:type="dxa"/>
            <w:vAlign w:val="center"/>
          </w:tcPr>
          <w:p>
            <w:pPr>
              <w:pStyle w:val="0"/>
            </w:pPr>
            <w:r>
              <w:rPr>
                <w:sz w:val="20"/>
              </w:rPr>
              <w:t xml:space="preserve">Проведение семинаров (совещаний) по вопросам реализации Программы</w:t>
            </w:r>
          </w:p>
        </w:tc>
        <w:tc>
          <w:tcPr>
            <w:tcW w:w="1701" w:type="dxa"/>
            <w:vAlign w:val="center"/>
          </w:tcPr>
          <w:p>
            <w:pPr>
              <w:pStyle w:val="0"/>
            </w:pPr>
            <w:r>
              <w:rPr>
                <w:sz w:val="20"/>
              </w:rPr>
              <w:t xml:space="preserve">отчет Департамента спорта Томской области</w:t>
            </w:r>
          </w:p>
        </w:tc>
        <w:tc>
          <w:tcPr>
            <w:tcW w:w="1701" w:type="dxa"/>
            <w:vAlign w:val="center"/>
          </w:tcPr>
          <w:p>
            <w:pPr>
              <w:pStyle w:val="0"/>
            </w:pPr>
            <w:r>
              <w:rPr>
                <w:sz w:val="20"/>
              </w:rPr>
              <w:t xml:space="preserve">проведено не менее одного семинара (совещания) в год</w:t>
            </w:r>
          </w:p>
        </w:tc>
        <w:tc>
          <w:tcPr>
            <w:tcW w:w="1417" w:type="dxa"/>
            <w:vAlign w:val="center"/>
          </w:tcPr>
          <w:p>
            <w:pPr>
              <w:pStyle w:val="0"/>
              <w:jc w:val="center"/>
            </w:pPr>
            <w:r>
              <w:rPr>
                <w:sz w:val="20"/>
              </w:rPr>
              <w:t xml:space="preserve">ежегодно</w:t>
            </w:r>
          </w:p>
        </w:tc>
        <w:tc>
          <w:tcPr>
            <w:tcW w:w="1984" w:type="dxa"/>
            <w:vAlign w:val="center"/>
          </w:tcPr>
          <w:p>
            <w:pPr>
              <w:pStyle w:val="0"/>
            </w:pPr>
            <w:r>
              <w:rPr>
                <w:sz w:val="20"/>
              </w:rPr>
              <w:t xml:space="preserve">Департамент спорта Томской области,</w:t>
            </w:r>
          </w:p>
          <w:p>
            <w:pPr>
              <w:pStyle w:val="0"/>
            </w:pPr>
            <w:r>
              <w:rPr>
                <w:sz w:val="20"/>
              </w:rPr>
              <w:t xml:space="preserve">Департамент образования Томской области,</w:t>
            </w:r>
          </w:p>
          <w:p>
            <w:pPr>
              <w:pStyle w:val="0"/>
            </w:pPr>
            <w:r>
              <w:rPr>
                <w:sz w:val="20"/>
              </w:rPr>
              <w:t xml:space="preserve">общественная организация "Томская региональная федерация плавания" (по согласованию),</w:t>
            </w:r>
          </w:p>
          <w:p>
            <w:pPr>
              <w:pStyle w:val="0"/>
            </w:pPr>
            <w:r>
              <w:rPr>
                <w:sz w:val="20"/>
              </w:rPr>
              <w:t xml:space="preserve">органы местного самоуправления муниципальных образований Томской области (по согласованию)</w:t>
            </w:r>
          </w:p>
        </w:tc>
      </w:tr>
      <w:tr>
        <w:tc>
          <w:tcPr>
            <w:tcW w:w="567" w:type="dxa"/>
            <w:vAlign w:val="center"/>
          </w:tcPr>
          <w:p>
            <w:pPr>
              <w:pStyle w:val="0"/>
            </w:pPr>
            <w:r>
              <w:rPr>
                <w:sz w:val="20"/>
              </w:rPr>
              <w:t xml:space="preserve">4.</w:t>
            </w:r>
          </w:p>
        </w:tc>
        <w:tc>
          <w:tcPr>
            <w:tcW w:w="1701" w:type="dxa"/>
            <w:vAlign w:val="center"/>
          </w:tcPr>
          <w:p>
            <w:pPr>
              <w:pStyle w:val="0"/>
            </w:pPr>
            <w:r>
              <w:rPr>
                <w:sz w:val="20"/>
              </w:rPr>
              <w:t xml:space="preserve">Вовлечение социально ориентированных некоммерческих организаций в реализацию мероприятий Программы</w:t>
            </w:r>
          </w:p>
        </w:tc>
        <w:tc>
          <w:tcPr>
            <w:tcW w:w="1701" w:type="dxa"/>
            <w:vAlign w:val="center"/>
          </w:tcPr>
          <w:p>
            <w:pPr>
              <w:pStyle w:val="0"/>
            </w:pPr>
            <w:r>
              <w:rPr>
                <w:sz w:val="20"/>
              </w:rPr>
              <w:t xml:space="preserve">отчет Департамента спорта Томской области</w:t>
            </w:r>
          </w:p>
        </w:tc>
        <w:tc>
          <w:tcPr>
            <w:tcW w:w="1701" w:type="dxa"/>
            <w:vAlign w:val="center"/>
          </w:tcPr>
          <w:p>
            <w:pPr>
              <w:pStyle w:val="0"/>
            </w:pPr>
            <w:r>
              <w:rPr>
                <w:sz w:val="20"/>
              </w:rPr>
              <w:t xml:space="preserve">проведены мероприятия по привлечению некоммерческих организаций</w:t>
            </w:r>
          </w:p>
        </w:tc>
        <w:tc>
          <w:tcPr>
            <w:tcW w:w="1417" w:type="dxa"/>
            <w:vAlign w:val="center"/>
          </w:tcPr>
          <w:p>
            <w:pPr>
              <w:pStyle w:val="0"/>
              <w:jc w:val="center"/>
            </w:pPr>
            <w:r>
              <w:rPr>
                <w:sz w:val="20"/>
              </w:rPr>
              <w:t xml:space="preserve">ежегодно</w:t>
            </w:r>
          </w:p>
        </w:tc>
        <w:tc>
          <w:tcPr>
            <w:tcW w:w="1984" w:type="dxa"/>
            <w:vAlign w:val="center"/>
          </w:tcPr>
          <w:p>
            <w:pPr>
              <w:pStyle w:val="0"/>
            </w:pPr>
            <w:r>
              <w:rPr>
                <w:sz w:val="20"/>
              </w:rPr>
              <w:t xml:space="preserve">Департамент спорта Томской области,</w:t>
            </w:r>
          </w:p>
          <w:p>
            <w:pPr>
              <w:pStyle w:val="0"/>
            </w:pPr>
            <w:r>
              <w:rPr>
                <w:sz w:val="20"/>
              </w:rPr>
              <w:t xml:space="preserve">общественная организация "Томская региональная федерация плавания" (по согласованию),</w:t>
            </w:r>
          </w:p>
          <w:p>
            <w:pPr>
              <w:pStyle w:val="0"/>
            </w:pPr>
            <w:r>
              <w:rPr>
                <w:sz w:val="20"/>
              </w:rPr>
              <w:t xml:space="preserve">органы местного самоуправления муниципальных образований Томской области (по согласованию)</w:t>
            </w:r>
          </w:p>
        </w:tc>
      </w:tr>
      <w:tr>
        <w:tc>
          <w:tcPr>
            <w:tcW w:w="567" w:type="dxa"/>
            <w:vAlign w:val="center"/>
          </w:tcPr>
          <w:p>
            <w:pPr>
              <w:pStyle w:val="0"/>
            </w:pPr>
            <w:r>
              <w:rPr>
                <w:sz w:val="20"/>
              </w:rPr>
              <w:t xml:space="preserve">5.</w:t>
            </w:r>
          </w:p>
        </w:tc>
        <w:tc>
          <w:tcPr>
            <w:tcW w:w="1701" w:type="dxa"/>
            <w:vAlign w:val="center"/>
          </w:tcPr>
          <w:p>
            <w:pPr>
              <w:pStyle w:val="0"/>
            </w:pPr>
            <w:r>
              <w:rPr>
                <w:sz w:val="20"/>
              </w:rPr>
              <w:t xml:space="preserve">Проведение мониторинга реализации Программы, включающей всеобщее обучение детей плаванию как базовому жизнеобеспечивающему навыку, в Томской области</w:t>
            </w:r>
          </w:p>
        </w:tc>
        <w:tc>
          <w:tcPr>
            <w:tcW w:w="1701" w:type="dxa"/>
            <w:vAlign w:val="center"/>
          </w:tcPr>
          <w:p>
            <w:pPr>
              <w:pStyle w:val="0"/>
            </w:pPr>
            <w:r>
              <w:rPr>
                <w:sz w:val="20"/>
              </w:rPr>
              <w:t xml:space="preserve">информационно-аналитические материалы</w:t>
            </w:r>
          </w:p>
        </w:tc>
        <w:tc>
          <w:tcPr>
            <w:tcW w:w="1701" w:type="dxa"/>
            <w:vAlign w:val="center"/>
          </w:tcPr>
          <w:p>
            <w:pPr>
              <w:pStyle w:val="0"/>
            </w:pPr>
            <w:r>
              <w:rPr>
                <w:sz w:val="20"/>
              </w:rPr>
              <w:t xml:space="preserve">ежегодно проводится мониторинг реализации Программы</w:t>
            </w:r>
          </w:p>
        </w:tc>
        <w:tc>
          <w:tcPr>
            <w:tcW w:w="1417" w:type="dxa"/>
            <w:vAlign w:val="center"/>
          </w:tcPr>
          <w:p>
            <w:pPr>
              <w:pStyle w:val="0"/>
              <w:jc w:val="center"/>
            </w:pPr>
            <w:r>
              <w:rPr>
                <w:sz w:val="20"/>
              </w:rPr>
              <w:t xml:space="preserve">1 раз в год</w:t>
            </w:r>
          </w:p>
        </w:tc>
        <w:tc>
          <w:tcPr>
            <w:tcW w:w="1984" w:type="dxa"/>
            <w:vAlign w:val="center"/>
          </w:tcPr>
          <w:p>
            <w:pPr>
              <w:pStyle w:val="0"/>
            </w:pPr>
            <w:r>
              <w:rPr>
                <w:sz w:val="20"/>
              </w:rPr>
              <w:t xml:space="preserve">Департамент спорта Томской области,</w:t>
            </w:r>
          </w:p>
          <w:p>
            <w:pPr>
              <w:pStyle w:val="0"/>
            </w:pPr>
            <w:r>
              <w:rPr>
                <w:sz w:val="20"/>
              </w:rPr>
              <w:t xml:space="preserve">Департамент образования Томской области,</w:t>
            </w:r>
          </w:p>
          <w:p>
            <w:pPr>
              <w:pStyle w:val="0"/>
            </w:pPr>
            <w:r>
              <w:rPr>
                <w:sz w:val="20"/>
              </w:rPr>
              <w:t xml:space="preserve">общественная организация "Томская региональная федерация плавания" (по согласованию),</w:t>
            </w:r>
          </w:p>
          <w:p>
            <w:pPr>
              <w:pStyle w:val="0"/>
            </w:pPr>
            <w:r>
              <w:rPr>
                <w:sz w:val="20"/>
              </w:rPr>
              <w:t xml:space="preserve">органы местного самоуправления муниципальных образований Томской области (по согласованию)</w:t>
            </w:r>
          </w:p>
        </w:tc>
      </w:tr>
      <w:tr>
        <w:tc>
          <w:tcPr>
            <w:gridSpan w:val="6"/>
            <w:tcW w:w="9071" w:type="dxa"/>
            <w:vAlign w:val="center"/>
          </w:tcPr>
          <w:p>
            <w:pPr>
              <w:pStyle w:val="0"/>
              <w:outlineLvl w:val="1"/>
              <w:jc w:val="center"/>
            </w:pPr>
            <w:r>
              <w:rPr>
                <w:sz w:val="20"/>
              </w:rPr>
              <w:t xml:space="preserve">Подпрограмма 1 "Всеобщее обучение детей плаванию как базовому жизнеобеспечивающему навыку"</w:t>
            </w:r>
          </w:p>
        </w:tc>
      </w:tr>
      <w:tr>
        <w:tc>
          <w:tcPr>
            <w:tcW w:w="567" w:type="dxa"/>
            <w:vAlign w:val="center"/>
          </w:tcPr>
          <w:p>
            <w:pPr>
              <w:pStyle w:val="0"/>
            </w:pPr>
            <w:r>
              <w:rPr>
                <w:sz w:val="20"/>
              </w:rPr>
              <w:t xml:space="preserve">6.</w:t>
            </w:r>
          </w:p>
        </w:tc>
        <w:tc>
          <w:tcPr>
            <w:tcW w:w="1701" w:type="dxa"/>
            <w:vAlign w:val="center"/>
          </w:tcPr>
          <w:p>
            <w:pPr>
              <w:pStyle w:val="0"/>
            </w:pPr>
            <w:r>
              <w:rPr>
                <w:sz w:val="20"/>
              </w:rPr>
              <w:t xml:space="preserve">Обучение плаванию детей дошкольного возраста (подготовительный этап)</w:t>
            </w:r>
          </w:p>
        </w:tc>
        <w:tc>
          <w:tcPr>
            <w:tcW w:w="1701" w:type="dxa"/>
            <w:vAlign w:val="center"/>
          </w:tcPr>
          <w:p>
            <w:pPr>
              <w:pStyle w:val="0"/>
            </w:pPr>
            <w:r>
              <w:rPr>
                <w:sz w:val="20"/>
              </w:rPr>
              <w:t xml:space="preserve">отчет в Департамент спорта Томской области</w:t>
            </w:r>
          </w:p>
        </w:tc>
        <w:tc>
          <w:tcPr>
            <w:tcW w:w="1701" w:type="dxa"/>
            <w:vAlign w:val="center"/>
          </w:tcPr>
          <w:p>
            <w:pPr>
              <w:pStyle w:val="0"/>
            </w:pPr>
            <w:r>
              <w:rPr>
                <w:sz w:val="20"/>
              </w:rPr>
              <w:t xml:space="preserve">проводятся мероприятия по обучению плаванию детей дошкольного возраста</w:t>
            </w:r>
          </w:p>
        </w:tc>
        <w:tc>
          <w:tcPr>
            <w:tcW w:w="1417" w:type="dxa"/>
            <w:vAlign w:val="center"/>
          </w:tcPr>
          <w:p>
            <w:pPr>
              <w:pStyle w:val="0"/>
              <w:jc w:val="center"/>
            </w:pPr>
            <w:r>
              <w:rPr>
                <w:sz w:val="20"/>
              </w:rPr>
              <w:t xml:space="preserve">2025 - 2030 годы</w:t>
            </w:r>
          </w:p>
        </w:tc>
        <w:tc>
          <w:tcPr>
            <w:tcW w:w="1984" w:type="dxa"/>
            <w:vAlign w:val="center"/>
          </w:tcPr>
          <w:p>
            <w:pPr>
              <w:pStyle w:val="0"/>
            </w:pPr>
            <w:r>
              <w:rPr>
                <w:sz w:val="20"/>
              </w:rPr>
              <w:t xml:space="preserve">Департамент образования Томской области,</w:t>
            </w:r>
          </w:p>
          <w:p>
            <w:pPr>
              <w:pStyle w:val="0"/>
            </w:pPr>
            <w:r>
              <w:rPr>
                <w:sz w:val="20"/>
              </w:rPr>
              <w:t xml:space="preserve">органы местного самоуправления муниципальных образований Томской области (по согласованию),</w:t>
            </w:r>
          </w:p>
          <w:p>
            <w:pPr>
              <w:pStyle w:val="0"/>
            </w:pPr>
            <w:r>
              <w:rPr>
                <w:sz w:val="20"/>
              </w:rPr>
              <w:t xml:space="preserve">Департамент спорта Томской области,</w:t>
            </w:r>
          </w:p>
          <w:p>
            <w:pPr>
              <w:pStyle w:val="0"/>
            </w:pPr>
            <w:r>
              <w:rPr>
                <w:sz w:val="20"/>
              </w:rPr>
              <w:t xml:space="preserve">общественная организация "Томская региональная федерация плавания" (по согласованию)</w:t>
            </w:r>
          </w:p>
        </w:tc>
      </w:tr>
      <w:tr>
        <w:tc>
          <w:tcPr>
            <w:tcW w:w="567" w:type="dxa"/>
            <w:vAlign w:val="center"/>
          </w:tcPr>
          <w:p>
            <w:pPr>
              <w:pStyle w:val="0"/>
            </w:pPr>
            <w:r>
              <w:rPr>
                <w:sz w:val="20"/>
              </w:rPr>
              <w:t xml:space="preserve">7.</w:t>
            </w:r>
          </w:p>
        </w:tc>
        <w:tc>
          <w:tcPr>
            <w:tcW w:w="1701" w:type="dxa"/>
            <w:vAlign w:val="center"/>
          </w:tcPr>
          <w:p>
            <w:pPr>
              <w:pStyle w:val="0"/>
            </w:pPr>
            <w:r>
              <w:rPr>
                <w:sz w:val="20"/>
              </w:rPr>
              <w:t xml:space="preserve">Обучение плаванию детей на уровне начального общего и основного общего образования, включая внеурочную деятельность</w:t>
            </w:r>
          </w:p>
        </w:tc>
        <w:tc>
          <w:tcPr>
            <w:tcW w:w="1701" w:type="dxa"/>
            <w:vAlign w:val="center"/>
          </w:tcPr>
          <w:p>
            <w:pPr>
              <w:pStyle w:val="0"/>
            </w:pPr>
            <w:r>
              <w:rPr>
                <w:sz w:val="20"/>
              </w:rPr>
              <w:t xml:space="preserve">отчет в Департамент спорта Томской области</w:t>
            </w:r>
          </w:p>
        </w:tc>
        <w:tc>
          <w:tcPr>
            <w:tcW w:w="1701" w:type="dxa"/>
            <w:vAlign w:val="center"/>
          </w:tcPr>
          <w:p>
            <w:pPr>
              <w:pStyle w:val="0"/>
            </w:pPr>
            <w:r>
              <w:rPr>
                <w:sz w:val="20"/>
              </w:rPr>
              <w:t xml:space="preserve">проводятся мероприятия по обучению плаванию школьников</w:t>
            </w:r>
          </w:p>
        </w:tc>
        <w:tc>
          <w:tcPr>
            <w:tcW w:w="1417" w:type="dxa"/>
            <w:vAlign w:val="center"/>
          </w:tcPr>
          <w:p>
            <w:pPr>
              <w:pStyle w:val="0"/>
              <w:jc w:val="center"/>
            </w:pPr>
            <w:r>
              <w:rPr>
                <w:sz w:val="20"/>
              </w:rPr>
              <w:t xml:space="preserve">2025 - 2030 годы</w:t>
            </w:r>
          </w:p>
        </w:tc>
        <w:tc>
          <w:tcPr>
            <w:tcW w:w="1984" w:type="dxa"/>
            <w:vAlign w:val="center"/>
          </w:tcPr>
          <w:p>
            <w:pPr>
              <w:pStyle w:val="0"/>
            </w:pPr>
            <w:r>
              <w:rPr>
                <w:sz w:val="20"/>
              </w:rPr>
              <w:t xml:space="preserve">Департамент образования Томской области,</w:t>
            </w:r>
          </w:p>
          <w:p>
            <w:pPr>
              <w:pStyle w:val="0"/>
            </w:pPr>
            <w:r>
              <w:rPr>
                <w:sz w:val="20"/>
              </w:rPr>
              <w:t xml:space="preserve">органы местного самоуправления муниципальных образований Томской области (по согласованию),</w:t>
            </w:r>
          </w:p>
        </w:tc>
      </w:tr>
      <w:tr>
        <w:tc>
          <w:tcPr>
            <w:tcW w:w="567" w:type="dxa"/>
            <w:vAlign w:val="center"/>
          </w:tcPr>
          <w:p>
            <w:pPr>
              <w:pStyle w:val="0"/>
            </w:pPr>
            <w:r>
              <w:rPr>
                <w:sz w:val="20"/>
              </w:rPr>
              <w:t xml:space="preserve">8.</w:t>
            </w:r>
          </w:p>
        </w:tc>
        <w:tc>
          <w:tcPr>
            <w:tcW w:w="1701" w:type="dxa"/>
            <w:vAlign w:val="center"/>
          </w:tcPr>
          <w:p>
            <w:pPr>
              <w:pStyle w:val="0"/>
            </w:pPr>
            <w:r>
              <w:rPr>
                <w:sz w:val="20"/>
              </w:rPr>
              <w:t xml:space="preserve">Организация ежегодного обучения детей первичным навыкам плавания в организациях отдыха детей и их оздоровления</w:t>
            </w:r>
          </w:p>
        </w:tc>
        <w:tc>
          <w:tcPr>
            <w:tcW w:w="1701" w:type="dxa"/>
            <w:vAlign w:val="center"/>
          </w:tcPr>
          <w:p>
            <w:pPr>
              <w:pStyle w:val="0"/>
            </w:pPr>
            <w:r>
              <w:rPr>
                <w:sz w:val="20"/>
              </w:rPr>
              <w:t xml:space="preserve">отчет в Департамент спорта Томской области</w:t>
            </w:r>
          </w:p>
        </w:tc>
        <w:tc>
          <w:tcPr>
            <w:tcW w:w="1701" w:type="dxa"/>
            <w:vAlign w:val="center"/>
          </w:tcPr>
          <w:p>
            <w:pPr>
              <w:pStyle w:val="0"/>
            </w:pPr>
            <w:r>
              <w:rPr>
                <w:sz w:val="20"/>
              </w:rPr>
              <w:t xml:space="preserve">организовано обучение детей первичным навыкам плавания в организациях отдыха детей и их оздоровления</w:t>
            </w:r>
          </w:p>
        </w:tc>
        <w:tc>
          <w:tcPr>
            <w:tcW w:w="1417" w:type="dxa"/>
            <w:vAlign w:val="center"/>
          </w:tcPr>
          <w:p>
            <w:pPr>
              <w:pStyle w:val="0"/>
              <w:jc w:val="center"/>
            </w:pPr>
            <w:r>
              <w:rPr>
                <w:sz w:val="20"/>
              </w:rPr>
              <w:t xml:space="preserve">2025 - 2030 годы</w:t>
            </w:r>
          </w:p>
        </w:tc>
        <w:tc>
          <w:tcPr>
            <w:tcW w:w="1984" w:type="dxa"/>
            <w:vAlign w:val="center"/>
          </w:tcPr>
          <w:p>
            <w:pPr>
              <w:pStyle w:val="0"/>
            </w:pPr>
            <w:r>
              <w:rPr>
                <w:sz w:val="20"/>
              </w:rPr>
              <w:t xml:space="preserve">органы местного самоуправления муниципальных образований Томской области (по согласованию),</w:t>
            </w:r>
          </w:p>
          <w:p>
            <w:pPr>
              <w:pStyle w:val="0"/>
            </w:pPr>
            <w:r>
              <w:rPr>
                <w:sz w:val="20"/>
              </w:rPr>
              <w:t xml:space="preserve">Департамент спорта Томской области,</w:t>
            </w:r>
          </w:p>
          <w:p>
            <w:pPr>
              <w:pStyle w:val="0"/>
            </w:pPr>
            <w:r>
              <w:rPr>
                <w:sz w:val="20"/>
              </w:rPr>
              <w:t xml:space="preserve">Департамент образования Томской области</w:t>
            </w:r>
          </w:p>
        </w:tc>
      </w:tr>
      <w:tr>
        <w:tc>
          <w:tcPr>
            <w:tcW w:w="567" w:type="dxa"/>
            <w:vAlign w:val="center"/>
          </w:tcPr>
          <w:p>
            <w:pPr>
              <w:pStyle w:val="0"/>
            </w:pPr>
            <w:r>
              <w:rPr>
                <w:sz w:val="20"/>
              </w:rPr>
              <w:t xml:space="preserve">9.</w:t>
            </w:r>
          </w:p>
        </w:tc>
        <w:tc>
          <w:tcPr>
            <w:tcW w:w="1701" w:type="dxa"/>
            <w:vAlign w:val="center"/>
          </w:tcPr>
          <w:p>
            <w:pPr>
              <w:pStyle w:val="0"/>
            </w:pPr>
            <w:r>
              <w:rPr>
                <w:sz w:val="20"/>
              </w:rPr>
              <w:t xml:space="preserve">Создание школьных спортивных лиг по плаванию</w:t>
            </w:r>
          </w:p>
        </w:tc>
        <w:tc>
          <w:tcPr>
            <w:tcW w:w="1701" w:type="dxa"/>
            <w:vAlign w:val="center"/>
          </w:tcPr>
          <w:p>
            <w:pPr>
              <w:pStyle w:val="0"/>
            </w:pPr>
            <w:r>
              <w:rPr>
                <w:sz w:val="20"/>
              </w:rPr>
              <w:t xml:space="preserve">отчет в Департамент спорта Томской области</w:t>
            </w:r>
          </w:p>
        </w:tc>
        <w:tc>
          <w:tcPr>
            <w:tcW w:w="1701" w:type="dxa"/>
            <w:vAlign w:val="center"/>
          </w:tcPr>
          <w:p>
            <w:pPr>
              <w:pStyle w:val="0"/>
            </w:pPr>
            <w:r>
              <w:rPr>
                <w:sz w:val="20"/>
              </w:rPr>
              <w:t xml:space="preserve">созданы школьные спортивные лиги по плаванию</w:t>
            </w:r>
          </w:p>
        </w:tc>
        <w:tc>
          <w:tcPr>
            <w:tcW w:w="1417" w:type="dxa"/>
            <w:vAlign w:val="center"/>
          </w:tcPr>
          <w:p>
            <w:pPr>
              <w:pStyle w:val="0"/>
              <w:jc w:val="center"/>
            </w:pPr>
            <w:r>
              <w:rPr>
                <w:sz w:val="20"/>
              </w:rPr>
              <w:t xml:space="preserve">начиная с I квартала 2026 года</w:t>
            </w:r>
          </w:p>
        </w:tc>
        <w:tc>
          <w:tcPr>
            <w:tcW w:w="1984" w:type="dxa"/>
            <w:vAlign w:val="center"/>
          </w:tcPr>
          <w:p>
            <w:pPr>
              <w:pStyle w:val="0"/>
            </w:pPr>
            <w:r>
              <w:rPr>
                <w:sz w:val="20"/>
              </w:rPr>
              <w:t xml:space="preserve">Департамент спорта Томской области,</w:t>
            </w:r>
          </w:p>
          <w:p>
            <w:pPr>
              <w:pStyle w:val="0"/>
            </w:pPr>
            <w:r>
              <w:rPr>
                <w:sz w:val="20"/>
              </w:rPr>
              <w:t xml:space="preserve">Департамент образования Томской области,</w:t>
            </w:r>
          </w:p>
          <w:p>
            <w:pPr>
              <w:pStyle w:val="0"/>
            </w:pPr>
            <w:r>
              <w:rPr>
                <w:sz w:val="20"/>
              </w:rPr>
              <w:t xml:space="preserve">общественная организация "Томская региональная федерация плавания" (по согласованию),</w:t>
            </w:r>
          </w:p>
          <w:p>
            <w:pPr>
              <w:pStyle w:val="0"/>
            </w:pPr>
            <w:r>
              <w:rPr>
                <w:sz w:val="20"/>
              </w:rPr>
              <w:t xml:space="preserve">органы местного самоуправления муниципальных образований Томской области (по согласованию)</w:t>
            </w:r>
          </w:p>
        </w:tc>
      </w:tr>
      <w:tr>
        <w:tc>
          <w:tcPr>
            <w:tcW w:w="567" w:type="dxa"/>
            <w:vAlign w:val="center"/>
          </w:tcPr>
          <w:p>
            <w:pPr>
              <w:pStyle w:val="0"/>
            </w:pPr>
            <w:r>
              <w:rPr>
                <w:sz w:val="20"/>
              </w:rPr>
              <w:t xml:space="preserve">10.</w:t>
            </w:r>
          </w:p>
        </w:tc>
        <w:tc>
          <w:tcPr>
            <w:tcW w:w="1701" w:type="dxa"/>
            <w:vAlign w:val="center"/>
          </w:tcPr>
          <w:p>
            <w:pPr>
              <w:pStyle w:val="0"/>
            </w:pPr>
            <w:r>
              <w:rPr>
                <w:sz w:val="20"/>
              </w:rPr>
              <w:t xml:space="preserve">Организация деятельности школьных спортивных лиг по плаванию и проведению мероприятий "Умею плавать"</w:t>
            </w:r>
          </w:p>
        </w:tc>
        <w:tc>
          <w:tcPr>
            <w:tcW w:w="1701" w:type="dxa"/>
            <w:vAlign w:val="center"/>
          </w:tcPr>
          <w:p>
            <w:pPr>
              <w:pStyle w:val="0"/>
            </w:pPr>
            <w:r>
              <w:rPr>
                <w:sz w:val="20"/>
              </w:rPr>
              <w:t xml:space="preserve">отчет в Департамент спорта Томской области</w:t>
            </w:r>
          </w:p>
        </w:tc>
        <w:tc>
          <w:tcPr>
            <w:tcW w:w="1701" w:type="dxa"/>
            <w:vAlign w:val="center"/>
          </w:tcPr>
          <w:p>
            <w:pPr>
              <w:pStyle w:val="0"/>
            </w:pPr>
            <w:r>
              <w:rPr>
                <w:sz w:val="20"/>
              </w:rPr>
              <w:t xml:space="preserve">среди школьных спортивных лиг по плаванию проведены мероприятия "Умею плавать"</w:t>
            </w:r>
          </w:p>
        </w:tc>
        <w:tc>
          <w:tcPr>
            <w:tcW w:w="1417" w:type="dxa"/>
            <w:vAlign w:val="center"/>
          </w:tcPr>
          <w:p>
            <w:pPr>
              <w:pStyle w:val="0"/>
              <w:jc w:val="center"/>
            </w:pPr>
            <w:r>
              <w:rPr>
                <w:sz w:val="20"/>
              </w:rPr>
              <w:t xml:space="preserve">2025 - 2030 годы</w:t>
            </w:r>
          </w:p>
        </w:tc>
        <w:tc>
          <w:tcPr>
            <w:tcW w:w="1984" w:type="dxa"/>
            <w:vAlign w:val="center"/>
          </w:tcPr>
          <w:p>
            <w:pPr>
              <w:pStyle w:val="0"/>
            </w:pPr>
            <w:r>
              <w:rPr>
                <w:sz w:val="20"/>
              </w:rPr>
              <w:t xml:space="preserve">Департамент спорта Томской области,</w:t>
            </w:r>
          </w:p>
          <w:p>
            <w:pPr>
              <w:pStyle w:val="0"/>
            </w:pPr>
            <w:r>
              <w:rPr>
                <w:sz w:val="20"/>
              </w:rPr>
              <w:t xml:space="preserve">Департамент образования Томской области,</w:t>
            </w:r>
          </w:p>
          <w:p>
            <w:pPr>
              <w:pStyle w:val="0"/>
            </w:pPr>
            <w:r>
              <w:rPr>
                <w:sz w:val="20"/>
              </w:rPr>
              <w:t xml:space="preserve">общественная организация "Томская региональная федерация плавания",</w:t>
            </w:r>
          </w:p>
          <w:p>
            <w:pPr>
              <w:pStyle w:val="0"/>
            </w:pPr>
            <w:r>
              <w:rPr>
                <w:sz w:val="20"/>
              </w:rPr>
              <w:t xml:space="preserve">органы местного самоуправления муниципальных образований Томской области (по согласованию)</w:t>
            </w:r>
          </w:p>
        </w:tc>
      </w:tr>
      <w:tr>
        <w:tc>
          <w:tcPr>
            <w:gridSpan w:val="6"/>
            <w:tcW w:w="9071" w:type="dxa"/>
            <w:vAlign w:val="center"/>
          </w:tcPr>
          <w:p>
            <w:pPr>
              <w:pStyle w:val="0"/>
              <w:outlineLvl w:val="1"/>
              <w:jc w:val="center"/>
            </w:pPr>
            <w:r>
              <w:rPr>
                <w:sz w:val="20"/>
              </w:rPr>
              <w:t xml:space="preserve">Подпрограмма 2 "Создание инфраструктуры для обучения и занятий плаванием"</w:t>
            </w:r>
          </w:p>
        </w:tc>
      </w:tr>
      <w:tr>
        <w:tc>
          <w:tcPr>
            <w:tcW w:w="567" w:type="dxa"/>
            <w:vAlign w:val="center"/>
          </w:tcPr>
          <w:p>
            <w:pPr>
              <w:pStyle w:val="0"/>
            </w:pPr>
            <w:r>
              <w:rPr>
                <w:sz w:val="20"/>
              </w:rPr>
              <w:t xml:space="preserve">11.</w:t>
            </w:r>
          </w:p>
        </w:tc>
        <w:tc>
          <w:tcPr>
            <w:tcW w:w="1701" w:type="dxa"/>
            <w:vAlign w:val="center"/>
          </w:tcPr>
          <w:p>
            <w:pPr>
              <w:pStyle w:val="0"/>
            </w:pPr>
            <w:r>
              <w:rPr>
                <w:sz w:val="20"/>
              </w:rPr>
              <w:t xml:space="preserve">Создание модульных плавательных бассейнов</w:t>
            </w:r>
          </w:p>
        </w:tc>
        <w:tc>
          <w:tcPr>
            <w:tcW w:w="1701" w:type="dxa"/>
            <w:vAlign w:val="center"/>
          </w:tcPr>
          <w:p>
            <w:pPr>
              <w:pStyle w:val="0"/>
            </w:pPr>
            <w:r>
              <w:rPr>
                <w:sz w:val="20"/>
              </w:rPr>
              <w:t xml:space="preserve">информационно-аналитические материалы</w:t>
            </w:r>
          </w:p>
        </w:tc>
        <w:tc>
          <w:tcPr>
            <w:tcW w:w="1701" w:type="dxa"/>
            <w:vAlign w:val="center"/>
          </w:tcPr>
          <w:p>
            <w:pPr>
              <w:pStyle w:val="0"/>
            </w:pPr>
            <w:r>
              <w:rPr>
                <w:sz w:val="20"/>
              </w:rPr>
              <w:t xml:space="preserve">созданы плавательные бассейны в Томской области в количестве, предусмотренном сведениями о показателях (индикаторах) Программы</w:t>
            </w:r>
          </w:p>
        </w:tc>
        <w:tc>
          <w:tcPr>
            <w:tcW w:w="1417" w:type="dxa"/>
            <w:vAlign w:val="center"/>
          </w:tcPr>
          <w:p>
            <w:pPr>
              <w:pStyle w:val="0"/>
              <w:jc w:val="center"/>
            </w:pPr>
            <w:r>
              <w:rPr>
                <w:sz w:val="20"/>
              </w:rPr>
              <w:t xml:space="preserve">2028 год</w:t>
            </w:r>
          </w:p>
        </w:tc>
        <w:tc>
          <w:tcPr>
            <w:tcW w:w="1984" w:type="dxa"/>
            <w:vAlign w:val="center"/>
          </w:tcPr>
          <w:p>
            <w:pPr>
              <w:pStyle w:val="0"/>
            </w:pPr>
            <w:r>
              <w:rPr>
                <w:sz w:val="20"/>
              </w:rPr>
              <w:t xml:space="preserve">Департамент спорта Томской области,</w:t>
            </w:r>
          </w:p>
          <w:p>
            <w:pPr>
              <w:pStyle w:val="0"/>
            </w:pPr>
            <w:r>
              <w:rPr>
                <w:sz w:val="20"/>
              </w:rPr>
              <w:t xml:space="preserve">органы местного самоуправления муниципальных образований Томской области (по согласованию)</w:t>
            </w:r>
          </w:p>
        </w:tc>
      </w:tr>
      <w:tr>
        <w:tc>
          <w:tcPr>
            <w:tcW w:w="567" w:type="dxa"/>
            <w:vAlign w:val="center"/>
          </w:tcPr>
          <w:p>
            <w:pPr>
              <w:pStyle w:val="0"/>
            </w:pPr>
            <w:r>
              <w:rPr>
                <w:sz w:val="20"/>
              </w:rPr>
              <w:t xml:space="preserve">12.</w:t>
            </w:r>
          </w:p>
        </w:tc>
        <w:tc>
          <w:tcPr>
            <w:tcW w:w="1701" w:type="dxa"/>
            <w:vAlign w:val="center"/>
          </w:tcPr>
          <w:p>
            <w:pPr>
              <w:pStyle w:val="0"/>
            </w:pPr>
            <w:r>
              <w:rPr>
                <w:sz w:val="20"/>
              </w:rPr>
              <w:t xml:space="preserve">Проведение мониторинга состояния плавательных бассейнов всех размеров, разновидностей и форм собственности с точки зрения возможностей их использования для обучения и занятий плаванием населения различных возрастных групп, определения потребности в модернизации таких бассейнов для соответствия современным требованиям, в том числе требованиям доступности для занятий плаванием инвалидов и лиц с ограниченными возможностями здоровья</w:t>
            </w:r>
          </w:p>
        </w:tc>
        <w:tc>
          <w:tcPr>
            <w:tcW w:w="1701" w:type="dxa"/>
            <w:vAlign w:val="center"/>
          </w:tcPr>
          <w:p>
            <w:pPr>
              <w:pStyle w:val="0"/>
            </w:pPr>
            <w:r>
              <w:rPr>
                <w:sz w:val="20"/>
              </w:rPr>
              <w:t xml:space="preserve">отчет в Департамент спорта Томской области</w:t>
            </w:r>
          </w:p>
        </w:tc>
        <w:tc>
          <w:tcPr>
            <w:tcW w:w="1701" w:type="dxa"/>
            <w:vAlign w:val="center"/>
          </w:tcPr>
          <w:p>
            <w:pPr>
              <w:pStyle w:val="0"/>
            </w:pPr>
            <w:r>
              <w:rPr>
                <w:sz w:val="20"/>
              </w:rPr>
              <w:t xml:space="preserve">проводится мониторинг состояния плавательных бассейнов</w:t>
            </w:r>
          </w:p>
        </w:tc>
        <w:tc>
          <w:tcPr>
            <w:tcW w:w="1417" w:type="dxa"/>
            <w:vAlign w:val="center"/>
          </w:tcPr>
          <w:p>
            <w:pPr>
              <w:pStyle w:val="0"/>
              <w:jc w:val="center"/>
            </w:pPr>
            <w:r>
              <w:rPr>
                <w:sz w:val="20"/>
              </w:rPr>
              <w:t xml:space="preserve">начиная с 2025 года, далее - раз в 2 года</w:t>
            </w:r>
          </w:p>
        </w:tc>
        <w:tc>
          <w:tcPr>
            <w:tcW w:w="1984" w:type="dxa"/>
            <w:vAlign w:val="center"/>
          </w:tcPr>
          <w:p>
            <w:pPr>
              <w:pStyle w:val="0"/>
            </w:pPr>
            <w:r>
              <w:rPr>
                <w:sz w:val="20"/>
              </w:rPr>
              <w:t xml:space="preserve">Департамент спорта Томской области,</w:t>
            </w:r>
          </w:p>
          <w:p>
            <w:pPr>
              <w:pStyle w:val="0"/>
            </w:pPr>
            <w:r>
              <w:rPr>
                <w:sz w:val="20"/>
              </w:rPr>
              <w:t xml:space="preserve">Департамент образования Томской области,</w:t>
            </w:r>
          </w:p>
          <w:p>
            <w:pPr>
              <w:pStyle w:val="0"/>
            </w:pPr>
            <w:r>
              <w:rPr>
                <w:sz w:val="20"/>
              </w:rPr>
              <w:t xml:space="preserve">органы местного самоуправления муниципальных образований Томской области (по согласованию),</w:t>
            </w:r>
          </w:p>
          <w:p>
            <w:pPr>
              <w:pStyle w:val="0"/>
            </w:pPr>
            <w:r>
              <w:rPr>
                <w:sz w:val="20"/>
              </w:rPr>
              <w:t xml:space="preserve">общественная организация "Томская региональная федерация плавания" (по согласованию)</w:t>
            </w:r>
          </w:p>
        </w:tc>
      </w:tr>
      <w:tr>
        <w:tc>
          <w:tcPr>
            <w:gridSpan w:val="6"/>
            <w:tcW w:w="9071" w:type="dxa"/>
            <w:vAlign w:val="center"/>
          </w:tcPr>
          <w:p>
            <w:pPr>
              <w:pStyle w:val="0"/>
              <w:outlineLvl w:val="1"/>
              <w:jc w:val="center"/>
            </w:pPr>
            <w:r>
              <w:rPr>
                <w:sz w:val="20"/>
              </w:rPr>
              <w:t xml:space="preserve">Подпрограмма 3 "Популяризация плавания как средства сохранения и укрепления здоровья"</w:t>
            </w:r>
          </w:p>
        </w:tc>
      </w:tr>
      <w:tr>
        <w:tc>
          <w:tcPr>
            <w:tcW w:w="567" w:type="dxa"/>
            <w:vAlign w:val="center"/>
          </w:tcPr>
          <w:p>
            <w:pPr>
              <w:pStyle w:val="0"/>
            </w:pPr>
            <w:r>
              <w:rPr>
                <w:sz w:val="20"/>
              </w:rPr>
              <w:t xml:space="preserve">13.</w:t>
            </w:r>
          </w:p>
        </w:tc>
        <w:tc>
          <w:tcPr>
            <w:tcW w:w="1701" w:type="dxa"/>
            <w:vAlign w:val="center"/>
          </w:tcPr>
          <w:p>
            <w:pPr>
              <w:pStyle w:val="0"/>
            </w:pPr>
            <w:r>
              <w:rPr>
                <w:sz w:val="20"/>
              </w:rPr>
              <w:t xml:space="preserve">Реализация мероприятий по организации занятий плаванием в Томской области, направленных на укрепление здоровья, увеличение периода активного долголетия и продолжительности здоровой жизни граждан старше трудоспособного возраста</w:t>
            </w:r>
          </w:p>
        </w:tc>
        <w:tc>
          <w:tcPr>
            <w:tcW w:w="1701" w:type="dxa"/>
            <w:vAlign w:val="center"/>
          </w:tcPr>
          <w:p>
            <w:pPr>
              <w:pStyle w:val="0"/>
            </w:pPr>
            <w:r>
              <w:rPr>
                <w:sz w:val="20"/>
              </w:rPr>
              <w:t xml:space="preserve">отчет Департамента спорта Томской области</w:t>
            </w:r>
          </w:p>
        </w:tc>
        <w:tc>
          <w:tcPr>
            <w:tcW w:w="1701" w:type="dxa"/>
            <w:vAlign w:val="center"/>
          </w:tcPr>
          <w:p>
            <w:pPr>
              <w:pStyle w:val="0"/>
            </w:pPr>
            <w:r>
              <w:rPr>
                <w:sz w:val="20"/>
              </w:rPr>
              <w:t xml:space="preserve">реализованы мероприятия по организации занятий плаванием</w:t>
            </w:r>
          </w:p>
        </w:tc>
        <w:tc>
          <w:tcPr>
            <w:tcW w:w="1417" w:type="dxa"/>
            <w:vAlign w:val="center"/>
          </w:tcPr>
          <w:p>
            <w:pPr>
              <w:pStyle w:val="0"/>
              <w:jc w:val="center"/>
            </w:pPr>
            <w:r>
              <w:rPr>
                <w:sz w:val="20"/>
              </w:rPr>
              <w:t xml:space="preserve">до конца IV квартала 2025 года</w:t>
            </w:r>
          </w:p>
        </w:tc>
        <w:tc>
          <w:tcPr>
            <w:tcW w:w="1984" w:type="dxa"/>
            <w:vAlign w:val="center"/>
          </w:tcPr>
          <w:p>
            <w:pPr>
              <w:pStyle w:val="0"/>
            </w:pPr>
            <w:r>
              <w:rPr>
                <w:sz w:val="20"/>
              </w:rPr>
              <w:t xml:space="preserve">Департамент спорта Томской области</w:t>
            </w:r>
          </w:p>
        </w:tc>
      </w:tr>
      <w:tr>
        <w:tc>
          <w:tcPr>
            <w:tcW w:w="567" w:type="dxa"/>
            <w:vAlign w:val="center"/>
          </w:tcPr>
          <w:p>
            <w:pPr>
              <w:pStyle w:val="0"/>
            </w:pPr>
            <w:r>
              <w:rPr>
                <w:sz w:val="20"/>
              </w:rPr>
              <w:t xml:space="preserve">14.</w:t>
            </w:r>
          </w:p>
        </w:tc>
        <w:tc>
          <w:tcPr>
            <w:tcW w:w="1701" w:type="dxa"/>
            <w:vAlign w:val="center"/>
          </w:tcPr>
          <w:p>
            <w:pPr>
              <w:pStyle w:val="0"/>
            </w:pPr>
            <w:r>
              <w:rPr>
                <w:sz w:val="20"/>
              </w:rPr>
              <w:t xml:space="preserve">Организация и проведение физкультурных и просветительских мероприятий по вовлечению в занятия плаванием различных возрастных и социальных групп населения, в том числе инвалидов и лиц с ограниченными возможностями здоровья</w:t>
            </w:r>
          </w:p>
        </w:tc>
        <w:tc>
          <w:tcPr>
            <w:tcW w:w="1701" w:type="dxa"/>
            <w:vAlign w:val="center"/>
          </w:tcPr>
          <w:p>
            <w:pPr>
              <w:pStyle w:val="0"/>
            </w:pPr>
            <w:r>
              <w:rPr>
                <w:sz w:val="20"/>
              </w:rPr>
              <w:t xml:space="preserve">отчет Департамента спорта Томской области</w:t>
            </w:r>
          </w:p>
        </w:tc>
        <w:tc>
          <w:tcPr>
            <w:tcW w:w="1701" w:type="dxa"/>
            <w:vAlign w:val="center"/>
          </w:tcPr>
          <w:p>
            <w:pPr>
              <w:pStyle w:val="0"/>
            </w:pPr>
            <w:r>
              <w:rPr>
                <w:sz w:val="20"/>
              </w:rPr>
              <w:t xml:space="preserve">проводятся физкультурные и просветительские мероприятия</w:t>
            </w:r>
          </w:p>
        </w:tc>
        <w:tc>
          <w:tcPr>
            <w:tcW w:w="1417" w:type="dxa"/>
            <w:vAlign w:val="center"/>
          </w:tcPr>
          <w:p>
            <w:pPr>
              <w:pStyle w:val="0"/>
              <w:jc w:val="center"/>
            </w:pPr>
            <w:r>
              <w:rPr>
                <w:sz w:val="20"/>
              </w:rPr>
              <w:t xml:space="preserve">2024 - 2030 годы</w:t>
            </w:r>
          </w:p>
        </w:tc>
        <w:tc>
          <w:tcPr>
            <w:tcW w:w="1984" w:type="dxa"/>
            <w:vAlign w:val="center"/>
          </w:tcPr>
          <w:p>
            <w:pPr>
              <w:pStyle w:val="0"/>
            </w:pPr>
            <w:r>
              <w:rPr>
                <w:sz w:val="20"/>
              </w:rPr>
              <w:t xml:space="preserve">Департамент спорта Томской области,</w:t>
            </w:r>
          </w:p>
          <w:p>
            <w:pPr>
              <w:pStyle w:val="0"/>
            </w:pPr>
            <w:r>
              <w:rPr>
                <w:sz w:val="20"/>
              </w:rPr>
              <w:t xml:space="preserve">Департамент образования Томской области,</w:t>
            </w:r>
          </w:p>
          <w:p>
            <w:pPr>
              <w:pStyle w:val="0"/>
            </w:pPr>
            <w:r>
              <w:rPr>
                <w:sz w:val="20"/>
              </w:rPr>
              <w:t xml:space="preserve">органы местного самоуправления муниципальных образований Томской области (по согласованию),</w:t>
            </w:r>
          </w:p>
          <w:p>
            <w:pPr>
              <w:pStyle w:val="0"/>
            </w:pPr>
            <w:r>
              <w:rPr>
                <w:sz w:val="20"/>
              </w:rPr>
              <w:t xml:space="preserve">общественная организация "Томская региональная федерация плавания" (по согласованию)</w:t>
            </w:r>
          </w:p>
        </w:tc>
      </w:tr>
      <w:tr>
        <w:tc>
          <w:tcPr>
            <w:tcW w:w="567" w:type="dxa"/>
            <w:vAlign w:val="center"/>
          </w:tcPr>
          <w:p>
            <w:pPr>
              <w:pStyle w:val="0"/>
            </w:pPr>
            <w:r>
              <w:rPr>
                <w:sz w:val="20"/>
              </w:rPr>
              <w:t xml:space="preserve">15.</w:t>
            </w:r>
          </w:p>
        </w:tc>
        <w:tc>
          <w:tcPr>
            <w:tcW w:w="1701" w:type="dxa"/>
            <w:vAlign w:val="center"/>
          </w:tcPr>
          <w:p>
            <w:pPr>
              <w:pStyle w:val="0"/>
            </w:pPr>
            <w:r>
              <w:rPr>
                <w:sz w:val="20"/>
              </w:rPr>
              <w:t xml:space="preserve">Оказание социальной поддержки социально незащищенным группам населения, в том числе инвалидам и лицам с ограниченными возможностями здоровья, и предоставление им льгот для занятий плаванием</w:t>
            </w:r>
          </w:p>
        </w:tc>
        <w:tc>
          <w:tcPr>
            <w:tcW w:w="1701" w:type="dxa"/>
            <w:vAlign w:val="center"/>
          </w:tcPr>
          <w:p>
            <w:pPr>
              <w:pStyle w:val="0"/>
            </w:pPr>
            <w:r>
              <w:rPr>
                <w:sz w:val="20"/>
              </w:rPr>
              <w:t xml:space="preserve">отчет Департамента спорта Томской области</w:t>
            </w:r>
          </w:p>
        </w:tc>
        <w:tc>
          <w:tcPr>
            <w:tcW w:w="1701" w:type="dxa"/>
            <w:vAlign w:val="center"/>
          </w:tcPr>
          <w:p>
            <w:pPr>
              <w:pStyle w:val="0"/>
            </w:pPr>
            <w:r>
              <w:rPr>
                <w:sz w:val="20"/>
              </w:rPr>
              <w:t xml:space="preserve">оказывается социальная поддержка в форме льгот</w:t>
            </w:r>
          </w:p>
        </w:tc>
        <w:tc>
          <w:tcPr>
            <w:tcW w:w="1417" w:type="dxa"/>
            <w:vAlign w:val="center"/>
          </w:tcPr>
          <w:p>
            <w:pPr>
              <w:pStyle w:val="0"/>
              <w:jc w:val="center"/>
            </w:pPr>
            <w:r>
              <w:rPr>
                <w:sz w:val="20"/>
              </w:rPr>
              <w:t xml:space="preserve">ежегодно</w:t>
            </w:r>
          </w:p>
        </w:tc>
        <w:tc>
          <w:tcPr>
            <w:tcW w:w="1984" w:type="dxa"/>
            <w:vAlign w:val="center"/>
          </w:tcPr>
          <w:p>
            <w:pPr>
              <w:pStyle w:val="0"/>
            </w:pPr>
            <w:r>
              <w:rPr>
                <w:sz w:val="20"/>
              </w:rPr>
              <w:t xml:space="preserve">Департамент спорта Томской области,</w:t>
            </w:r>
          </w:p>
          <w:p>
            <w:pPr>
              <w:pStyle w:val="0"/>
            </w:pPr>
            <w:r>
              <w:rPr>
                <w:sz w:val="20"/>
              </w:rPr>
              <w:t xml:space="preserve">органы местного самоуправления муниципальных образований Томской области (по согласованию)</w:t>
            </w:r>
          </w:p>
        </w:tc>
      </w:tr>
      <w:tr>
        <w:tc>
          <w:tcPr>
            <w:tcW w:w="567" w:type="dxa"/>
            <w:vAlign w:val="center"/>
          </w:tcPr>
          <w:p>
            <w:pPr>
              <w:pStyle w:val="0"/>
            </w:pPr>
            <w:r>
              <w:rPr>
                <w:sz w:val="20"/>
              </w:rPr>
              <w:t xml:space="preserve">16.</w:t>
            </w:r>
          </w:p>
        </w:tc>
        <w:tc>
          <w:tcPr>
            <w:tcW w:w="1701" w:type="dxa"/>
            <w:vAlign w:val="center"/>
          </w:tcPr>
          <w:p>
            <w:pPr>
              <w:pStyle w:val="0"/>
            </w:pPr>
            <w:r>
              <w:rPr>
                <w:sz w:val="20"/>
              </w:rPr>
              <w:t xml:space="preserve">Проведение информационно-коммуникационной кампании по формированию у населения культуры поведения на воде и популяризации плавания как жизненно необходимого навыка</w:t>
            </w:r>
          </w:p>
        </w:tc>
        <w:tc>
          <w:tcPr>
            <w:tcW w:w="1701" w:type="dxa"/>
            <w:vAlign w:val="center"/>
          </w:tcPr>
          <w:p>
            <w:pPr>
              <w:pStyle w:val="0"/>
            </w:pPr>
            <w:r>
              <w:rPr>
                <w:sz w:val="20"/>
              </w:rPr>
              <w:t xml:space="preserve">отчет Департамента спорта Томской области</w:t>
            </w:r>
          </w:p>
        </w:tc>
        <w:tc>
          <w:tcPr>
            <w:tcW w:w="1701" w:type="dxa"/>
            <w:vAlign w:val="center"/>
          </w:tcPr>
          <w:p>
            <w:pPr>
              <w:pStyle w:val="0"/>
            </w:pPr>
            <w:r>
              <w:rPr>
                <w:sz w:val="20"/>
              </w:rPr>
              <w:t xml:space="preserve">организовано освещение реализации Программы в региональных средствах массовой информации и социальных сетях</w:t>
            </w:r>
          </w:p>
        </w:tc>
        <w:tc>
          <w:tcPr>
            <w:tcW w:w="1417" w:type="dxa"/>
            <w:vAlign w:val="center"/>
          </w:tcPr>
          <w:p>
            <w:pPr>
              <w:pStyle w:val="0"/>
              <w:jc w:val="center"/>
            </w:pPr>
            <w:r>
              <w:rPr>
                <w:sz w:val="20"/>
              </w:rPr>
              <w:t xml:space="preserve">ежегодно</w:t>
            </w:r>
          </w:p>
        </w:tc>
        <w:tc>
          <w:tcPr>
            <w:tcW w:w="1984" w:type="dxa"/>
            <w:vAlign w:val="center"/>
          </w:tcPr>
          <w:p>
            <w:pPr>
              <w:pStyle w:val="0"/>
            </w:pPr>
            <w:r>
              <w:rPr>
                <w:sz w:val="20"/>
              </w:rPr>
              <w:t xml:space="preserve">Департамент спорта Томской области,</w:t>
            </w:r>
          </w:p>
          <w:p>
            <w:pPr>
              <w:pStyle w:val="0"/>
            </w:pPr>
            <w:r>
              <w:rPr>
                <w:sz w:val="20"/>
              </w:rPr>
              <w:t xml:space="preserve">Департамент образования Томской области,</w:t>
            </w:r>
          </w:p>
          <w:p>
            <w:pPr>
              <w:pStyle w:val="0"/>
            </w:pPr>
            <w:r>
              <w:rPr>
                <w:sz w:val="20"/>
              </w:rPr>
              <w:t xml:space="preserve">органы местного самоуправления муниципальных образований Томской области (по согласованию),</w:t>
            </w:r>
          </w:p>
          <w:p>
            <w:pPr>
              <w:pStyle w:val="0"/>
            </w:pPr>
            <w:r>
              <w:rPr>
                <w:sz w:val="20"/>
              </w:rPr>
              <w:t xml:space="preserve">общественная организация "Томская региональная федерация плавания" (по согласованию)</w:t>
            </w:r>
          </w:p>
        </w:tc>
      </w:tr>
      <w:tr>
        <w:tc>
          <w:tcPr>
            <w:tcW w:w="567" w:type="dxa"/>
            <w:vAlign w:val="center"/>
          </w:tcPr>
          <w:p>
            <w:pPr>
              <w:pStyle w:val="0"/>
            </w:pPr>
            <w:r>
              <w:rPr>
                <w:sz w:val="20"/>
              </w:rPr>
              <w:t xml:space="preserve">17.</w:t>
            </w:r>
          </w:p>
        </w:tc>
        <w:tc>
          <w:tcPr>
            <w:tcW w:w="1701" w:type="dxa"/>
            <w:vAlign w:val="center"/>
          </w:tcPr>
          <w:p>
            <w:pPr>
              <w:pStyle w:val="0"/>
            </w:pPr>
            <w:r>
              <w:rPr>
                <w:sz w:val="20"/>
              </w:rPr>
              <w:t xml:space="preserve">Организация и проведение физкультурных и спортивных мероприятий по плаванию для обучающихся в профессиональных образовательных организациях и образовательных организациях высшего образования, в том числе обучающихся с ограниченными возможностями здоровья и инвалидов, и других лиц</w:t>
            </w:r>
          </w:p>
        </w:tc>
        <w:tc>
          <w:tcPr>
            <w:tcW w:w="1701" w:type="dxa"/>
            <w:vAlign w:val="center"/>
          </w:tcPr>
          <w:p>
            <w:pPr>
              <w:pStyle w:val="0"/>
            </w:pPr>
            <w:r>
              <w:rPr>
                <w:sz w:val="20"/>
              </w:rPr>
              <w:t xml:space="preserve">отчет в Департамент спорта Томской области</w:t>
            </w:r>
          </w:p>
        </w:tc>
        <w:tc>
          <w:tcPr>
            <w:tcW w:w="1701" w:type="dxa"/>
            <w:vAlign w:val="center"/>
          </w:tcPr>
          <w:p>
            <w:pPr>
              <w:pStyle w:val="0"/>
            </w:pPr>
            <w:r>
              <w:rPr>
                <w:sz w:val="20"/>
              </w:rPr>
              <w:t xml:space="preserve">проведены физкультурные и спортивные мероприятия по плаванию в соответствии календарным планом официальных физкультурных мероприятий и спортивных мероприятий Томской области</w:t>
            </w:r>
          </w:p>
        </w:tc>
        <w:tc>
          <w:tcPr>
            <w:tcW w:w="1417" w:type="dxa"/>
            <w:vAlign w:val="center"/>
          </w:tcPr>
          <w:p>
            <w:pPr>
              <w:pStyle w:val="0"/>
              <w:jc w:val="center"/>
            </w:pPr>
            <w:r>
              <w:rPr>
                <w:sz w:val="20"/>
              </w:rPr>
              <w:t xml:space="preserve">ежегодно</w:t>
            </w:r>
          </w:p>
        </w:tc>
        <w:tc>
          <w:tcPr>
            <w:tcW w:w="1984" w:type="dxa"/>
            <w:vAlign w:val="center"/>
          </w:tcPr>
          <w:p>
            <w:pPr>
              <w:pStyle w:val="0"/>
            </w:pPr>
            <w:r>
              <w:rPr>
                <w:sz w:val="20"/>
              </w:rPr>
              <w:t xml:space="preserve">Департамент спорта Томской области,</w:t>
            </w:r>
          </w:p>
          <w:p>
            <w:pPr>
              <w:pStyle w:val="0"/>
            </w:pPr>
            <w:r>
              <w:rPr>
                <w:sz w:val="20"/>
              </w:rPr>
              <w:t xml:space="preserve">Департамент образования Томской области,</w:t>
            </w:r>
          </w:p>
          <w:p>
            <w:pPr>
              <w:pStyle w:val="0"/>
            </w:pPr>
            <w:r>
              <w:rPr>
                <w:sz w:val="20"/>
              </w:rPr>
              <w:t xml:space="preserve">органы местного самоуправления муниципальных образований Томской области (по согласованию),</w:t>
            </w:r>
          </w:p>
          <w:p>
            <w:pPr>
              <w:pStyle w:val="0"/>
            </w:pPr>
            <w:r>
              <w:rPr>
                <w:sz w:val="20"/>
              </w:rPr>
              <w:t xml:space="preserve">общественная организация "Томская региональная федерация плавания" (по согласованию)</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Администрации Томской области от 30.10.2025 N 746-ра</w:t>
            <w:br/>
            <w:t>"Об утверждении межведомственной программы Томской обл...</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05.01.2026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323962&amp;dst=100026" TargetMode = "External"/><Relationship Id="rId9" Type="http://schemas.openxmlformats.org/officeDocument/2006/relationships/hyperlink" Target="https://login.consultant.ru/link/?req=doc&amp;base=LAW&amp;n=469373&amp;dst=100009" TargetMode = "External"/><Relationship Id="rId10" Type="http://schemas.openxmlformats.org/officeDocument/2006/relationships/hyperlink" Target="https://login.consultant.ru/link/?req=doc&amp;base=LAW&amp;n=323962" TargetMode = "External"/><Relationship Id="rId11" Type="http://schemas.openxmlformats.org/officeDocument/2006/relationships/hyperlink" Target="https://login.consultant.ru/link/?req=doc&amp;base=LAW&amp;n=397457" TargetMode = "External"/><Relationship Id="rId12" Type="http://schemas.openxmlformats.org/officeDocument/2006/relationships/hyperlink" Target="https://login.consultant.ru/link/?req=doc&amp;base=LAW&amp;n=446542&amp;dst=100668" TargetMode = "External"/><Relationship Id="rId13" Type="http://schemas.openxmlformats.org/officeDocument/2006/relationships/hyperlink" Target="https://login.consultant.ru/link/?req=doc&amp;base=LAW&amp;n=498908&amp;dst=100689" TargetMode = "External"/><Relationship Id="rId14" Type="http://schemas.openxmlformats.org/officeDocument/2006/relationships/hyperlink" Target="https://login.consultant.ru/link/?req=doc&amp;base=LAW&amp;n=493271&amp;dst=100010" TargetMode = "External"/><Relationship Id="rId15" Type="http://schemas.openxmlformats.org/officeDocument/2006/relationships/hyperlink" Target="https://login.consultant.ru/link/?req=doc&amp;base=LAW&amp;n=357927" TargetMode = "External"/><Relationship Id="rId16" Type="http://schemas.openxmlformats.org/officeDocument/2006/relationships/hyperlink" Target="https://login.consultant.ru/link/?req=doc&amp;base=LAW&amp;n=357927"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Администрации Томской области от 30.10.2025 N 746-ра
"Об утверждении межведомственной программы Томской области "Плавание для всех"
(вместе с "Планом реализации межведомственной программы Томской области "Плавание для всех")</dc:title>
  <dcterms:created xsi:type="dcterms:W3CDTF">2026-01-05T11:39:32Z</dcterms:created>
</cp:coreProperties>
</file>