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Томской области от 02.04.2020 N 76-р</w:t>
              <w:br/>
              <w:t xml:space="preserve">(ред. от 21.10.2022)</w:t>
              <w:br/>
              <w:t xml:space="preserve">"О создании рабочей группы по делам казачества Томской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ТОМСКОЙ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 апреля 2020 г. N 76-р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РАБОЧЕЙ ГРУППЫ ПО ДЕЛАМ КАЗАЧЕСТВА</w:t>
      </w:r>
    </w:p>
    <w:p>
      <w:pPr>
        <w:pStyle w:val="2"/>
        <w:jc w:val="center"/>
      </w:pPr>
      <w:r>
        <w:rPr>
          <w:sz w:val="20"/>
        </w:rPr>
        <w:t xml:space="preserve">ТОМСКОЙ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14.05.2021 </w:t>
            </w:r>
            <w:hyperlink w:history="0" r:id="rId7" w:tooltip="Распоряжение Губернатора Томской области от 14.05.2021 N 103-р &quot;О внесении изменения в распоряжение Губернатора Томской области от 02.04.2020 N 76-р&quot; {КонсультантПлюс}">
              <w:r>
                <w:rPr>
                  <w:sz w:val="20"/>
                  <w:color w:val="0000ff"/>
                </w:rPr>
                <w:t xml:space="preserve">N 103-р</w:t>
              </w:r>
            </w:hyperlink>
            <w:r>
              <w:rPr>
                <w:sz w:val="20"/>
                <w:color w:val="392c69"/>
              </w:rPr>
              <w:t xml:space="preserve">, от 18.05.2022 </w:t>
            </w:r>
            <w:hyperlink w:history="0" r:id="rId8" w:tooltip="Распоряжение Губернатора Томской области от 18.05.2022 N 113-р &quot;О внесении изменений в распоряжение Губернатора Томской области от 02.04.2020 N 76-р&quot; {КонсультантПлюс}">
              <w:r>
                <w:rPr>
                  <w:sz w:val="20"/>
                  <w:color w:val="0000ff"/>
                </w:rPr>
                <w:t xml:space="preserve">N 113-р</w:t>
              </w:r>
            </w:hyperlink>
            <w:r>
              <w:rPr>
                <w:sz w:val="20"/>
                <w:color w:val="392c69"/>
              </w:rPr>
              <w:t xml:space="preserve">, от 21.10.2022 </w:t>
            </w:r>
            <w:hyperlink w:history="0" r:id="rId9" w:tooltip="Распоряжение Губернатора Томской области от 21.10.2022 N 227-р &quot;О внесении изменений в распоряжение Губернатора Томской области от 02.04.2020 N 76-р&quot; {КонсультантПлюс}">
              <w:r>
                <w:rPr>
                  <w:sz w:val="20"/>
                  <w:color w:val="0000ff"/>
                </w:rPr>
                <w:t xml:space="preserve">N 227-р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взаимодействия исполнительных органов государственной власти Томской области с территориальными органами федеральных органов исполнительной власти Томской области, органами местного самоуправления муниципальных образований Томской области, казачьими обществами, общественными объединениями казаков и иными организациями по реализации государственной политики Российской Федерации в отношении российского казачества, на основании </w:t>
      </w:r>
      <w:hyperlink w:history="0" r:id="rId10" w:tooltip="Закон Томской области от 12.11.2015 N 178-ОЗ &quot;О развитии российского казачества на территории Томской области&quot; (принят постановлением Законодательной Думы Томской области от 29.10.2015 N 2903) {КонсультантПлюс}">
        <w:r>
          <w:rPr>
            <w:sz w:val="20"/>
            <w:color w:val="0000ff"/>
          </w:rPr>
          <w:t xml:space="preserve">статьи 5</w:t>
        </w:r>
      </w:hyperlink>
      <w:r>
        <w:rPr>
          <w:sz w:val="20"/>
        </w:rPr>
        <w:t xml:space="preserve"> Закона Томской области от 12 ноября 2015 года N 178-ОЗ "О развитии российского казачества на территории Томской области" утвердить </w:t>
      </w:r>
      <w:hyperlink w:history="0" w:anchor="P4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рабочей группы по делам казачества Томской области (далее - Рабочая группа)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Заседания Рабочей группы проводятся по мере необходимости, но не реже двух раз в год. Заседание Рабочей группы считается правомочным, если на нем присутствуют не менее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 Рабочей группы оформляются протоколом, который подписывается председательствующим на заседании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Организационно-техническое обеспечение деятельности Рабочей группы осуществляет Комитет внутренней политики Администрации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 следующие распоряжения Губернатора Томской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07.04.2009 </w:t>
      </w:r>
      <w:hyperlink w:history="0" r:id="rId11" w:tooltip="Распоряжение Губернатора Томской области от 07.04.2009 N 99-р (ред. от 01.11.2017) &quot;О создании рабочей группы по делам казачества Томской области&quot; (вместе с &quot;Положением о рабочей группе по делам казачества Том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N 99-р</w:t>
        </w:r>
      </w:hyperlink>
      <w:r>
        <w:rPr>
          <w:sz w:val="20"/>
        </w:rPr>
        <w:t xml:space="preserve"> "О создании рабочей группы по делам казачества Томской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23.04.2010 </w:t>
      </w:r>
      <w:hyperlink w:history="0" r:id="rId12" w:tooltip="Распоряжение Губернатора Томской области от 23.04.2010 N 131-р &quot;О внесении изменения в распоряжение Губернатора Томской области от 07.04.2009 N 99-р&quot; ------------ Утратил силу или отменен {КонсультантПлюс}">
        <w:r>
          <w:rPr>
            <w:sz w:val="20"/>
            <w:color w:val="0000ff"/>
          </w:rPr>
          <w:t xml:space="preserve">N 131-р</w:t>
        </w:r>
      </w:hyperlink>
      <w:r>
        <w:rPr>
          <w:sz w:val="20"/>
        </w:rPr>
        <w:t xml:space="preserve"> "О внесении изменения в распоряжение Губернатора Томской области от 07.04.2009 N 99-р";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07.10.2011 </w:t>
      </w:r>
      <w:hyperlink w:history="0" r:id="rId13" w:tooltip="Распоряжение Губернатора Томской области от 07.10.2011 N 318-р &quot;О внесении изменений в распоряжение Губернатора Томской области от 07.04.2009 N 99-р&quot; ------------ Утратил силу или отменен {КонсультантПлюс}">
        <w:r>
          <w:rPr>
            <w:sz w:val="20"/>
            <w:color w:val="0000ff"/>
          </w:rPr>
          <w:t xml:space="preserve">N 318-р</w:t>
        </w:r>
      </w:hyperlink>
      <w:r>
        <w:rPr>
          <w:sz w:val="20"/>
        </w:rPr>
        <w:t xml:space="preserve"> "О внесении изменений в распоряжение Губернатора Томской области от 07.04.2009 N 99-р";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15.02.2013 </w:t>
      </w:r>
      <w:hyperlink w:history="0" r:id="rId14" w:tooltip="Распоряжение Губернатора Томской области от 15.02.2013 N 49-р &quot;О внесении изменений в распоряжение Губернатора Томской области от 07.04.2009 N 99-р&quot; ------------ Утратил силу или отменен {КонсультантПлюс}">
        <w:r>
          <w:rPr>
            <w:sz w:val="20"/>
            <w:color w:val="0000ff"/>
          </w:rPr>
          <w:t xml:space="preserve">N 49-р</w:t>
        </w:r>
      </w:hyperlink>
      <w:r>
        <w:rPr>
          <w:sz w:val="20"/>
        </w:rPr>
        <w:t xml:space="preserve"> "О внесении изменений в распоряжение Губернатора Томской области от 07.04.2009 N 99-р";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17.02.2014 </w:t>
      </w:r>
      <w:hyperlink w:history="0" r:id="rId15" w:tooltip="Распоряжение Губернатора Томской области от 17.02.2014 N 34-р &quot;О внесении изменения в распоряжение Губернатора Томской области от 07.04.2009 N 99-р&quot; ------------ Утратил силу или отменен {КонсультантПлюс}">
        <w:r>
          <w:rPr>
            <w:sz w:val="20"/>
            <w:color w:val="0000ff"/>
          </w:rPr>
          <w:t xml:space="preserve">N 34-р</w:t>
        </w:r>
      </w:hyperlink>
      <w:r>
        <w:rPr>
          <w:sz w:val="20"/>
        </w:rPr>
        <w:t xml:space="preserve"> "О внесении изменения в распоряжение Губернатора Томской области от 07.04.2009 N 99-р";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06.06.2014 </w:t>
      </w:r>
      <w:hyperlink w:history="0" r:id="rId16" w:tooltip="Распоряжение Губернатора Томской области от 06.06.2014 N 138-р &quot;О внесении изменения в распоряжение Губернатора Томской области от 07.04.2009 N 99-р&quot; ------------ Утратил силу или отменен {КонсультантПлюс}">
        <w:r>
          <w:rPr>
            <w:sz w:val="20"/>
            <w:color w:val="0000ff"/>
          </w:rPr>
          <w:t xml:space="preserve">N 138-р</w:t>
        </w:r>
      </w:hyperlink>
      <w:r>
        <w:rPr>
          <w:sz w:val="20"/>
        </w:rPr>
        <w:t xml:space="preserve"> "О внесении изменения в распоряжение Губернатора Томской области от 07.04.2009 N 99-р";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21.09.2016 </w:t>
      </w:r>
      <w:hyperlink w:history="0" r:id="rId17" w:tooltip="Распоряжение Губернатора Томской области от 21.09.2016 N 236-р &quot;О внесении изменений в распоряжение Губернатора Томской области от 07.04.2009 N 99-р&quot; ------------ Утратил силу или отменен {КонсультантПлюс}">
        <w:r>
          <w:rPr>
            <w:sz w:val="20"/>
            <w:color w:val="0000ff"/>
          </w:rPr>
          <w:t xml:space="preserve">N 236-р</w:t>
        </w:r>
      </w:hyperlink>
      <w:r>
        <w:rPr>
          <w:sz w:val="20"/>
        </w:rPr>
        <w:t xml:space="preserve"> "О внесении изменений в распоряжение Губернатора Томской области от 07.04.2009 N 99-р";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14.02.2017 </w:t>
      </w:r>
      <w:hyperlink w:history="0" r:id="rId18" w:tooltip="Распоряжение Губернатора Томской области от 14.02.2017 N 38-р &quot;О внесении изменений в распоряжение Губернатора Томской области от 07.04.2009 N 99-р&quot; ------------ Утратил силу или отменен {КонсультантПлюс}">
        <w:r>
          <w:rPr>
            <w:sz w:val="20"/>
            <w:color w:val="0000ff"/>
          </w:rPr>
          <w:t xml:space="preserve">N 38-р</w:t>
        </w:r>
      </w:hyperlink>
      <w:r>
        <w:rPr>
          <w:sz w:val="20"/>
        </w:rPr>
        <w:t xml:space="preserve"> "О внесении изменений в распоряжение Губернатора Томской области от 07.04.2009 N 99-р";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01.11.2017 </w:t>
      </w:r>
      <w:hyperlink w:history="0" r:id="rId19" w:tooltip="Распоряжение Губернатора Томской области от 01.11.2017 N 228-р &quot;О внесении изменений в распоряжение Губернатора Томской области от 07.04.2009 N 99-р&quot; ------------ Утратил силу или отменен {КонсультантПлюс}">
        <w:r>
          <w:rPr>
            <w:sz w:val="20"/>
            <w:color w:val="0000ff"/>
          </w:rPr>
          <w:t xml:space="preserve">N 228-р</w:t>
        </w:r>
      </w:hyperlink>
      <w:r>
        <w:rPr>
          <w:sz w:val="20"/>
        </w:rPr>
        <w:t xml:space="preserve"> "О внесении изменений в распоряжение Губернатора Томской области от 07.04.2009 N 99-р".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распоряжения возложить на заместителя Губернатора Томской области по внутренней политике и территориальному развитию.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С.А.ЖВАЧКИН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Томской области</w:t>
      </w:r>
    </w:p>
    <w:p>
      <w:pPr>
        <w:pStyle w:val="0"/>
        <w:jc w:val="right"/>
      </w:pPr>
      <w:r>
        <w:rPr>
          <w:sz w:val="20"/>
        </w:rPr>
        <w:t xml:space="preserve">от 02.04.2020 N 76-р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ДЕЛАМ КАЗАЧЕСТВА ТОМСКОЙ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18.05.2022 </w:t>
            </w:r>
            <w:hyperlink w:history="0" r:id="rId20" w:tooltip="Распоряжение Губернатора Томской области от 18.05.2022 N 113-р &quot;О внесении изменений в распоряжение Губернатора Томской области от 02.04.2020 N 76-р&quot; {КонсультантПлюс}">
              <w:r>
                <w:rPr>
                  <w:sz w:val="20"/>
                  <w:color w:val="0000ff"/>
                </w:rPr>
                <w:t xml:space="preserve">N 113-р</w:t>
              </w:r>
            </w:hyperlink>
            <w:r>
              <w:rPr>
                <w:sz w:val="20"/>
                <w:color w:val="392c69"/>
              </w:rPr>
              <w:t xml:space="preserve">, от 21.10.2022 </w:t>
            </w:r>
            <w:hyperlink w:history="0" r:id="rId21" w:tooltip="Распоряжение Губернатора Томской области от 21.10.2022 N 227-р &quot;О внесении изменений в распоряжение Губернатора Томской области от 02.04.2020 N 76-р&quot; {КонсультантПлюс}">
              <w:r>
                <w:rPr>
                  <w:sz w:val="20"/>
                  <w:color w:val="0000ff"/>
                </w:rPr>
                <w:t xml:space="preserve">N 227-р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40"/>
        <w:gridCol w:w="6009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Рожков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Томской области по внутренней политике и территориальному развитию - руководитель рабочей группы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внутренней политики Администрации Томской области - заместитель руководителя рабочей группы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Амелин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полиции (по охране общественного порядка) Управления Министерства внутренних дел Российской Федерации по Томской области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начальника Департамента по социально-экономическому развитию села Томской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по культуре Томской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Гадельшин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Рустам Ренатович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Комитета внутренней политики Администрации Томской области - секретарь рабочей группы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Грабцевич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общего образования Томской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Дроздов Иоан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иерей, руководитель Отдела по взаимодействию с вооруженными силами, правоохранительными органами и казачеством Томской епархии Русской Православной Церкви Московского Патриархата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Егерь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Романович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 Томской области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Ефремов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сотрудник Управления Федеральной службы безопасности Российской Федерации по Томской области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Томского регионального отделения Общероссийской общественной организации "Союз Казаков" "Томский Казачий отдел"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Кирсанов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Томской региональной патриотической общественной организации "Казачий корпус"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лесного хозяйства Томской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Константинов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Ильич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председателя Регионального отделения ДОСААФ России Томской области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Кошель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Томской области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Кривов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начальника Департамента природных ресурсов и охраны окружающей среды Томской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Литвинович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центра лицензионной работы Управления Федеральной службы войск национальной гвардии Российской Федерации по Томской области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Лузин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Томского регионального представительства "Союз казаков-воинов России и зарубежья"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Трифонович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защиты населения и территории Томской области - главный государственный инспектор по надзору в области защиты от ЧС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по молодежной политике, физической культуре и спорту Томской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Мысин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общественной безопасности Администрации Томской области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Сибиряков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Главного управления МЧС России по Томской области (по государственной противопожарной службе)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Томского отдельского казачьего общества Сибирского войскового казачьего общества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Томской области от 02.04.2020 N 76-р</w:t>
            <w:br/>
            <w:t>(ред. от 21.10.2022)</w:t>
            <w:br/>
            <w:t>"О создании рабочей группы по делам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E046C958C8511C62D61BF636D4BDD39680F2E0C8E775D0FF3964C876E624EDD260DE0954C17E106392FD6C528787978D4DD0E20EE94FB5EFD3799BAr5Z7Q" TargetMode = "External"/>
	<Relationship Id="rId8" Type="http://schemas.openxmlformats.org/officeDocument/2006/relationships/hyperlink" Target="consultantplus://offline/ref=2E046C958C8511C62D61BF636D4BDD39680F2E0C8E745C09F8954C876E624EDD260DE0954C17E106392FD6C528787978D4DD0E20EE94FB5EFD3799BAr5Z7Q" TargetMode = "External"/>
	<Relationship Id="rId9" Type="http://schemas.openxmlformats.org/officeDocument/2006/relationships/hyperlink" Target="consultantplus://offline/ref=2E046C958C8511C62D61BF636D4BDD39680F2E0C8E74580BF5964C876E624EDD260DE0954C17E106392FD6C528787978D4DD0E20EE94FB5EFD3799BAr5Z7Q" TargetMode = "External"/>
	<Relationship Id="rId10" Type="http://schemas.openxmlformats.org/officeDocument/2006/relationships/hyperlink" Target="consultantplus://offline/ref=2E046C958C8511C62D61BF636D4BDD39680F2E0C86715709F79A118D663B42DF2102BF824B5EED07392FD4C727277C6DC5850322F28BF842E1359BrBZAQ" TargetMode = "External"/>
	<Relationship Id="rId11" Type="http://schemas.openxmlformats.org/officeDocument/2006/relationships/hyperlink" Target="consultantplus://offline/ref=2E046C958C8511C62D61BF636D4BDD39680F2E0C8E735A09F7904C876E624EDD260DE0955E17B90A392DC8C42E6D2F2992r8ZAQ" TargetMode = "External"/>
	<Relationship Id="rId12" Type="http://schemas.openxmlformats.org/officeDocument/2006/relationships/hyperlink" Target="consultantplus://offline/ref=2E046C958C8511C62D61BF636D4BDD39680F2E0C8B765A0CF99A118D663B42DF2102BF904B06E1073B31D7C732712D2Br9Z2Q" TargetMode = "External"/>
	<Relationship Id="rId13" Type="http://schemas.openxmlformats.org/officeDocument/2006/relationships/hyperlink" Target="consultantplus://offline/ref=911F4967B5042F559BCFB234D63AF2CCE23902061DA5CA9E5FE694743522F8E3203E7507484F071F256008DDB7868527sCZ1Q" TargetMode = "External"/>
	<Relationship Id="rId14" Type="http://schemas.openxmlformats.org/officeDocument/2006/relationships/hyperlink" Target="consultantplus://offline/ref=911F4967B5042F559BCFB234D63AF2CCE23902061EA7C99B57E694743522F8E3203E7507484F071F256008DDB7868527sCZ1Q" TargetMode = "External"/>
	<Relationship Id="rId15" Type="http://schemas.openxmlformats.org/officeDocument/2006/relationships/hyperlink" Target="consultantplus://offline/ref=911F4967B5042F559BCFB234D63AF2CCE23902061FA6C79D52E694743522F8E3203E7507484F071F256008DDB7868527sCZ1Q" TargetMode = "External"/>
	<Relationship Id="rId16" Type="http://schemas.openxmlformats.org/officeDocument/2006/relationships/hyperlink" Target="consultantplus://offline/ref=911F4967B5042F559BCFB234D63AF2CCE23902061FA9CA9B51E694743522F8E3203E7507484F071F256008DDB7868527sCZ1Q" TargetMode = "External"/>
	<Relationship Id="rId17" Type="http://schemas.openxmlformats.org/officeDocument/2006/relationships/hyperlink" Target="consultantplus://offline/ref=911F4967B5042F559BCFB234D63AF2CCE239020619A0CC9050EAC97E3D7BF4E127312A025D5E5F12277C17DEAB9A8725C1sCZBQ" TargetMode = "External"/>
	<Relationship Id="rId18" Type="http://schemas.openxmlformats.org/officeDocument/2006/relationships/hyperlink" Target="consultantplus://offline/ref=911F4967B5042F559BCFB234D63AF2CCE239020619A0C99E54EBC97E3D7BF4E127312A025D5E5F12277C17DEAB9A8725C1sCZBQ" TargetMode = "External"/>
	<Relationship Id="rId19" Type="http://schemas.openxmlformats.org/officeDocument/2006/relationships/hyperlink" Target="consultantplus://offline/ref=911F4967B5042F559BCFB234D63AF2CCE239020619A1CA9F53EAC97E3D7BF4E127312A025D5E5F12277C17DEAB9A8725C1sCZBQ" TargetMode = "External"/>
	<Relationship Id="rId20" Type="http://schemas.openxmlformats.org/officeDocument/2006/relationships/hyperlink" Target="consultantplus://offline/ref=911F4967B5042F559BCFB234D63AF2CCE239020619A6CD985FE9C97E3D7BF4E127312A024F5E071E277E09DFAF8FD174879CB8758E11222369C7D192s0Z3Q" TargetMode = "External"/>
	<Relationship Id="rId21" Type="http://schemas.openxmlformats.org/officeDocument/2006/relationships/hyperlink" Target="consultantplus://offline/ref=911F4967B5042F559BCFB234D63AF2CCE239020619A6C99A52EAC97E3D7BF4E127312A024F5E071E277E09DFAC8FD174879CB8758E11222369C7D192s0Z3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Томской области от 02.04.2020 N 76-р
(ред. от 21.10.2022)
"О создании рабочей группы по делам казачества Томской области"</dc:title>
  <dcterms:created xsi:type="dcterms:W3CDTF">2022-12-02T16:25:43Z</dcterms:created>
</cp:coreProperties>
</file>