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Тульской области от 01.02.2022 N 48</w:t>
              <w:br/>
              <w:t xml:space="preserve">(ред. от 26.12.2024)</w:t>
              <w:br/>
              <w:t xml:space="preserve">"Об утверждении Положения об общественных советах при органах исполнительной власти Тульской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24.05.2025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ТУЛЬСКОЙ ОБЛАСТИ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1 февраля 2022 г. N 48</w:t>
      </w:r>
    </w:p>
    <w:p>
      <w:pPr>
        <w:pStyle w:val="2"/>
        <w:jc w:val="both"/>
      </w:pPr>
      <w:r>
        <w:rPr>
          <w:sz w:val="20"/>
        </w:rPr>
      </w:r>
    </w:p>
    <w:p>
      <w:pPr>
        <w:pStyle w:val="2"/>
        <w:jc w:val="center"/>
      </w:pPr>
      <w:r>
        <w:rPr>
          <w:sz w:val="20"/>
        </w:rPr>
        <w:t xml:space="preserve">ОБ УТВЕРЖДЕНИИ ПОЛОЖЕНИЯ ОБ ОБЩЕСТВЕННЫХ СОВЕТАХ ПРИ ОРГАНАХ</w:t>
      </w:r>
    </w:p>
    <w:p>
      <w:pPr>
        <w:pStyle w:val="2"/>
        <w:jc w:val="center"/>
      </w:pPr>
      <w:r>
        <w:rPr>
          <w:sz w:val="20"/>
        </w:rPr>
        <w:t xml:space="preserve">ИСПОЛНИТЕЛЬНОЙ ВЛАСТИ ТУЛЬСКОЙ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Постановление Правительства Тульской области от 26.12.2024 N 713 &quot;О внесении изменений и дополнения в Постановление правительства Тульской области от 01.02.2022 N 48&quot; (вместе с &quot;Изменениями и дополнением, которые вносятся в Постановление правительства Тульской области от 01.02.2022 N 48 &quot;Об утверждении Положения об общественных советах при органах исполнительной власти Тульской области&quot;) {КонсультантПлюс}">
              <w:r>
                <w:rPr>
                  <w:sz w:val="20"/>
                  <w:color w:val="0000ff"/>
                </w:rPr>
                <w:t xml:space="preserve">Постановления</w:t>
              </w:r>
            </w:hyperlink>
            <w:r>
              <w:rPr>
                <w:sz w:val="20"/>
                <w:color w:val="392c69"/>
              </w:rPr>
              <w:t xml:space="preserve"> Правительства Тульской области</w:t>
            </w:r>
          </w:p>
          <w:p>
            <w:pPr>
              <w:pStyle w:val="0"/>
              <w:jc w:val="center"/>
            </w:pPr>
            <w:r>
              <w:rPr>
                <w:sz w:val="20"/>
                <w:color w:val="392c69"/>
              </w:rPr>
              <w:t xml:space="preserve">от 26.12.2024 N 713)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0"/>
        <w:ind w:firstLine="540"/>
        <w:jc w:val="both"/>
      </w:pPr>
      <w:r>
        <w:rPr>
          <w:sz w:val="20"/>
        </w:rPr>
        <w:t xml:space="preserve">В соответствии с Федеральным </w:t>
      </w:r>
      <w:hyperlink w:history="0" r:id="rId8"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года N 212-ФЗ "Об основах общественного контроля в Российской Федерации", </w:t>
      </w:r>
      <w:hyperlink w:history="0" r:id="rId9" w:tooltip="Закон Тульской области от 26.01.2017 N 1-ЗТО (ред. от 27.09.2018) &quot;О регулировании отдельных правоотношений, связанных с осуществлением общественного контроля в Тульской области&quot; (принят Тульской областной Думой 26.01.2017) {КонсультантПлюс}">
        <w:r>
          <w:rPr>
            <w:sz w:val="20"/>
            <w:color w:val="0000ff"/>
          </w:rPr>
          <w:t xml:space="preserve">Законом</w:t>
        </w:r>
      </w:hyperlink>
      <w:r>
        <w:rPr>
          <w:sz w:val="20"/>
        </w:rPr>
        <w:t xml:space="preserve"> Тульской области от 26 января 2017 года N 1-ЗТО "О регулировании отдельных правоотношений, связанных с осуществлением общественного контроля в Тульской области", </w:t>
      </w:r>
      <w:hyperlink w:history="0" r:id="rId10" w:tooltip="Закон Тульской области от 18.06.2021 N 50-ЗТО &quot;Об общественных советах при органах исполнительной власти Тульской области&quot; (принят Тульской областной Думой 17.06.2021) {КонсультантПлюс}">
        <w:r>
          <w:rPr>
            <w:sz w:val="20"/>
            <w:color w:val="0000ff"/>
          </w:rPr>
          <w:t xml:space="preserve">Законом</w:t>
        </w:r>
      </w:hyperlink>
      <w:r>
        <w:rPr>
          <w:sz w:val="20"/>
        </w:rPr>
        <w:t xml:space="preserve"> Тульской области от 18 июня 2021 года N 50-ЗТО "Об общественных советах при органах исполнительной власти Тульской области", на основании </w:t>
      </w:r>
      <w:hyperlink w:history="0" r:id="rId11" w:tooltip="Закон Тульской области от 27.05.2022 N 36-ЗТО (ред. от 20.12.2024) &quot;Устав (Основной Закон) Тульской области&quot; (принят Тульской областной Думой 26.05.2022) {КонсультантПлюс}">
        <w:r>
          <w:rPr>
            <w:sz w:val="20"/>
            <w:color w:val="0000ff"/>
          </w:rPr>
          <w:t xml:space="preserve">статьи 46</w:t>
        </w:r>
      </w:hyperlink>
      <w:r>
        <w:rPr>
          <w:sz w:val="20"/>
        </w:rPr>
        <w:t xml:space="preserve"> Устава (Основного Закона) Тульской области правительство Тульской области постановляет:</w:t>
      </w:r>
    </w:p>
    <w:p>
      <w:pPr>
        <w:pStyle w:val="0"/>
        <w:jc w:val="both"/>
      </w:pPr>
      <w:r>
        <w:rPr>
          <w:sz w:val="20"/>
        </w:rPr>
        <w:t xml:space="preserve">(в ред. </w:t>
      </w:r>
      <w:hyperlink w:history="0" r:id="rId12" w:tooltip="Постановление Правительства Тульской области от 26.12.2024 N 713 &quot;О внесении изменений и дополнения в Постановление правительства Тульской области от 01.02.2022 N 48&quot; (вместе с &quot;Изменениями и дополнением, которые вносятся в Постановление правительства Тульской области от 01.02.2022 N 48 &quot;Об утверждении Положения об общественных советах при органах исполнительной власти Тульской области&quot;) {КонсультантПлюс}">
        <w:r>
          <w:rPr>
            <w:sz w:val="20"/>
            <w:color w:val="0000ff"/>
          </w:rPr>
          <w:t xml:space="preserve">Постановления</w:t>
        </w:r>
      </w:hyperlink>
      <w:r>
        <w:rPr>
          <w:sz w:val="20"/>
        </w:rPr>
        <w:t xml:space="preserve"> Правительства Тульской области от 26.12.2024 N 713)</w:t>
      </w:r>
    </w:p>
    <w:p>
      <w:pPr>
        <w:pStyle w:val="0"/>
        <w:spacing w:before="200" w:line-rule="auto"/>
        <w:ind w:firstLine="540"/>
        <w:jc w:val="both"/>
      </w:pPr>
      <w:r>
        <w:rPr>
          <w:sz w:val="20"/>
        </w:rPr>
        <w:t xml:space="preserve">1. Утвердить </w:t>
      </w:r>
      <w:hyperlink w:history="0" w:anchor="P31" w:tooltip="ПОЛОЖЕНИЕ">
        <w:r>
          <w:rPr>
            <w:sz w:val="20"/>
            <w:color w:val="0000ff"/>
          </w:rPr>
          <w:t xml:space="preserve">Положение</w:t>
        </w:r>
      </w:hyperlink>
      <w:r>
        <w:rPr>
          <w:sz w:val="20"/>
        </w:rPr>
        <w:t xml:space="preserve"> об общественных советах при органах исполнительной власти Тульской области (приложение).</w:t>
      </w:r>
    </w:p>
    <w:p>
      <w:pPr>
        <w:pStyle w:val="0"/>
        <w:spacing w:before="200" w:line-rule="auto"/>
        <w:ind w:firstLine="540"/>
        <w:jc w:val="both"/>
      </w:pPr>
      <w:r>
        <w:rPr>
          <w:sz w:val="20"/>
        </w:rPr>
        <w:t xml:space="preserve">2. Постановление вступает в силу со дня официального опубликования.</w:t>
      </w:r>
    </w:p>
    <w:p>
      <w:pPr>
        <w:pStyle w:val="0"/>
      </w:pPr>
      <w:r>
        <w:rPr>
          <w:sz w:val="20"/>
        </w:rPr>
      </w:r>
    </w:p>
    <w:p>
      <w:pPr>
        <w:pStyle w:val="0"/>
        <w:jc w:val="right"/>
      </w:pPr>
      <w:r>
        <w:rPr>
          <w:sz w:val="20"/>
        </w:rPr>
        <w:t xml:space="preserve">Первый заместитель Губернатора</w:t>
      </w:r>
    </w:p>
    <w:p>
      <w:pPr>
        <w:pStyle w:val="0"/>
        <w:jc w:val="right"/>
      </w:pPr>
      <w:r>
        <w:rPr>
          <w:sz w:val="20"/>
        </w:rPr>
        <w:t xml:space="preserve">Тульской области - председатель</w:t>
      </w:r>
    </w:p>
    <w:p>
      <w:pPr>
        <w:pStyle w:val="0"/>
        <w:jc w:val="right"/>
      </w:pPr>
      <w:r>
        <w:rPr>
          <w:sz w:val="20"/>
        </w:rPr>
        <w:t xml:space="preserve">правительства Тульской области</w:t>
      </w:r>
    </w:p>
    <w:p>
      <w:pPr>
        <w:pStyle w:val="0"/>
        <w:jc w:val="right"/>
      </w:pPr>
      <w:r>
        <w:rPr>
          <w:sz w:val="20"/>
        </w:rPr>
        <w:t xml:space="preserve">В.В.ШЕРИН</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 правительства</w:t>
      </w:r>
    </w:p>
    <w:p>
      <w:pPr>
        <w:pStyle w:val="0"/>
        <w:jc w:val="right"/>
      </w:pPr>
      <w:r>
        <w:rPr>
          <w:sz w:val="20"/>
        </w:rPr>
        <w:t xml:space="preserve">Тульской области</w:t>
      </w:r>
    </w:p>
    <w:p>
      <w:pPr>
        <w:pStyle w:val="0"/>
        <w:jc w:val="right"/>
      </w:pPr>
      <w:r>
        <w:rPr>
          <w:sz w:val="20"/>
        </w:rPr>
        <w:t xml:space="preserve">от 01.02.2022 N 48</w:t>
      </w:r>
    </w:p>
    <w:p>
      <w:pPr>
        <w:pStyle w:val="0"/>
      </w:pPr>
      <w:r>
        <w:rPr>
          <w:sz w:val="20"/>
        </w:rPr>
      </w:r>
    </w:p>
    <w:bookmarkStart w:id="31" w:name="P31"/>
    <w:bookmarkEnd w:id="31"/>
    <w:p>
      <w:pPr>
        <w:pStyle w:val="2"/>
        <w:jc w:val="center"/>
      </w:pPr>
      <w:r>
        <w:rPr>
          <w:sz w:val="20"/>
        </w:rPr>
        <w:t xml:space="preserve">ПОЛОЖЕНИЕ</w:t>
      </w:r>
    </w:p>
    <w:p>
      <w:pPr>
        <w:pStyle w:val="2"/>
        <w:jc w:val="center"/>
      </w:pPr>
      <w:r>
        <w:rPr>
          <w:sz w:val="20"/>
        </w:rPr>
        <w:t xml:space="preserve">ОБ ОБЩЕСТВЕННЫХ СОВЕТАХ ПРИ ОРГАНАХ ИСПОЛНИТЕЛЬНОЙ ВЛАСТИ</w:t>
      </w:r>
    </w:p>
    <w:p>
      <w:pPr>
        <w:pStyle w:val="2"/>
        <w:jc w:val="center"/>
      </w:pPr>
      <w:r>
        <w:rPr>
          <w:sz w:val="20"/>
        </w:rPr>
        <w:t xml:space="preserve">ТУЛЬСКОЙ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 w:tooltip="Постановление Правительства Тульской области от 26.12.2024 N 713 &quot;О внесении изменений и дополнения в Постановление правительства Тульской области от 01.02.2022 N 48&quot; (вместе с &quot;Изменениями и дополнением, которые вносятся в Постановление правительства Тульской области от 01.02.2022 N 48 &quot;Об утверждении Положения об общественных советах при органах исполнительной власти Тульской области&quot;) {КонсультантПлюс}">
              <w:r>
                <w:rPr>
                  <w:sz w:val="20"/>
                  <w:color w:val="0000ff"/>
                </w:rPr>
                <w:t xml:space="preserve">Постановления</w:t>
              </w:r>
            </w:hyperlink>
            <w:r>
              <w:rPr>
                <w:sz w:val="20"/>
                <w:color w:val="392c69"/>
              </w:rPr>
              <w:t xml:space="preserve"> Правительства Тульской области</w:t>
            </w:r>
          </w:p>
          <w:p>
            <w:pPr>
              <w:pStyle w:val="0"/>
              <w:jc w:val="center"/>
            </w:pPr>
            <w:r>
              <w:rPr>
                <w:sz w:val="20"/>
                <w:color w:val="392c69"/>
              </w:rPr>
              <w:t xml:space="preserve">от 26.12.2024 N 713)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2"/>
        <w:outlineLvl w:val="1"/>
        <w:jc w:val="center"/>
      </w:pPr>
      <w:r>
        <w:rPr>
          <w:sz w:val="20"/>
        </w:rPr>
        <w:t xml:space="preserve">1. Общие положения</w:t>
      </w:r>
    </w:p>
    <w:p>
      <w:pPr>
        <w:pStyle w:val="0"/>
      </w:pPr>
      <w:r>
        <w:rPr>
          <w:sz w:val="20"/>
        </w:rPr>
      </w:r>
    </w:p>
    <w:p>
      <w:pPr>
        <w:pStyle w:val="0"/>
        <w:ind w:firstLine="540"/>
        <w:jc w:val="both"/>
      </w:pPr>
      <w:r>
        <w:rPr>
          <w:sz w:val="20"/>
        </w:rPr>
        <w:t xml:space="preserve">1.1. Настоящее Положение разработано в соответствии с Федеральным </w:t>
      </w:r>
      <w:hyperlink w:history="0" r:id="rId14"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года N 212-ФЗ "Об основах общественного контроля в Российской Федерации", </w:t>
      </w:r>
      <w:hyperlink w:history="0" r:id="rId15" w:tooltip="Закон Тульской области от 26.01.2017 N 1-ЗТО (ред. от 27.09.2018) &quot;О регулировании отдельных правоотношений, связанных с осуществлением общественного контроля в Тульской области&quot; (принят Тульской областной Думой 26.01.2017) {КонсультантПлюс}">
        <w:r>
          <w:rPr>
            <w:sz w:val="20"/>
            <w:color w:val="0000ff"/>
          </w:rPr>
          <w:t xml:space="preserve">Законом</w:t>
        </w:r>
      </w:hyperlink>
      <w:r>
        <w:rPr>
          <w:sz w:val="20"/>
        </w:rPr>
        <w:t xml:space="preserve"> Тульской области от 26 января 2017 года N 1-ЗТО "О регулировании отдельных правоотношений, связанных с осуществлением общественного контроля в Тульской области", </w:t>
      </w:r>
      <w:hyperlink w:history="0" r:id="rId16" w:tooltip="Закон Тульской области от 18.06.2021 N 50-ЗТО &quot;Об общественных советах при органах исполнительной власти Тульской области&quot; (принят Тульской областной Думой 17.06.2021) {КонсультантПлюс}">
        <w:r>
          <w:rPr>
            <w:sz w:val="20"/>
            <w:color w:val="0000ff"/>
          </w:rPr>
          <w:t xml:space="preserve">Законом</w:t>
        </w:r>
      </w:hyperlink>
      <w:r>
        <w:rPr>
          <w:sz w:val="20"/>
        </w:rPr>
        <w:t xml:space="preserve"> Тульской области от 18 июня 2021 года N 50-ЗТО "Об общественных советах при органах исполнительной власти Тульской области" и определяет порядок проведения конкурсного отбора, формирования и деятельности общественных советов при органах исполнительной власти Тульской области (далее - Положение, общественный совет).</w:t>
      </w:r>
    </w:p>
    <w:p>
      <w:pPr>
        <w:pStyle w:val="0"/>
      </w:pPr>
      <w:r>
        <w:rPr>
          <w:sz w:val="20"/>
        </w:rPr>
      </w:r>
    </w:p>
    <w:p>
      <w:pPr>
        <w:pStyle w:val="2"/>
        <w:outlineLvl w:val="1"/>
        <w:jc w:val="center"/>
      </w:pPr>
      <w:r>
        <w:rPr>
          <w:sz w:val="20"/>
        </w:rPr>
        <w:t xml:space="preserve">2. Порядок и сроки формирования общественного совета</w:t>
      </w:r>
    </w:p>
    <w:p>
      <w:pPr>
        <w:pStyle w:val="0"/>
      </w:pPr>
      <w:r>
        <w:rPr>
          <w:sz w:val="20"/>
        </w:rPr>
      </w:r>
    </w:p>
    <w:p>
      <w:pPr>
        <w:pStyle w:val="0"/>
        <w:ind w:firstLine="540"/>
        <w:jc w:val="both"/>
      </w:pPr>
      <w:r>
        <w:rPr>
          <w:sz w:val="20"/>
        </w:rPr>
        <w:t xml:space="preserve">2.1. Общественный совет формируется органами исполнительной власти Тульской области по результатам проведения конкурсного отбора (далее - отбор).</w:t>
      </w:r>
    </w:p>
    <w:bookmarkStart w:id="45" w:name="P45"/>
    <w:bookmarkEnd w:id="45"/>
    <w:p>
      <w:pPr>
        <w:pStyle w:val="0"/>
        <w:spacing w:before="200" w:line-rule="auto"/>
        <w:ind w:firstLine="540"/>
        <w:jc w:val="both"/>
      </w:pPr>
      <w:r>
        <w:rPr>
          <w:sz w:val="20"/>
        </w:rPr>
        <w:t xml:space="preserve">2.2. Правом на выдвижение кандидата в члены общественного совета обладают граждане Российской Федерации в порядке самовыдвижения, общественные объединения и иные негосударственные некоммерческие организации, целями деятельности которых являются представление или защита общественных интересов и (или) выполнение экспертной работы в сфере общественных отношений.</w:t>
      </w:r>
    </w:p>
    <w:p>
      <w:pPr>
        <w:pStyle w:val="0"/>
        <w:spacing w:before="200" w:line-rule="auto"/>
        <w:ind w:firstLine="540"/>
        <w:jc w:val="both"/>
      </w:pPr>
      <w:r>
        <w:rPr>
          <w:sz w:val="20"/>
        </w:rPr>
        <w:t xml:space="preserve">Кандидат в общественный совет должен являться гражданином Российской Федерации, достигшим восемнадцатилетнего возраста, постоянно или преимущественно проживающим на территории Тульской области.</w:t>
      </w:r>
    </w:p>
    <w:bookmarkStart w:id="47" w:name="P47"/>
    <w:bookmarkEnd w:id="47"/>
    <w:p>
      <w:pPr>
        <w:pStyle w:val="0"/>
        <w:spacing w:before="200" w:line-rule="auto"/>
        <w:ind w:firstLine="540"/>
        <w:jc w:val="both"/>
      </w:pPr>
      <w:r>
        <w:rPr>
          <w:sz w:val="20"/>
        </w:rPr>
        <w:t xml:space="preserve">2.3. В состав общественного совета не могут входить лица, указанные в </w:t>
      </w:r>
      <w:hyperlink w:history="0" r:id="rId17"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части 4 статьи 13</w:t>
        </w:r>
      </w:hyperlink>
      <w:r>
        <w:rPr>
          <w:sz w:val="20"/>
        </w:rPr>
        <w:t xml:space="preserve"> Федерального закона от 21 июля 2014 года N 212-ФЗ "Об основах общественного контроля в Российской Федерации".</w:t>
      </w:r>
    </w:p>
    <w:bookmarkStart w:id="48" w:name="P48"/>
    <w:bookmarkEnd w:id="48"/>
    <w:p>
      <w:pPr>
        <w:pStyle w:val="0"/>
        <w:spacing w:before="200" w:line-rule="auto"/>
        <w:ind w:firstLine="540"/>
        <w:jc w:val="both"/>
      </w:pPr>
      <w:r>
        <w:rPr>
          <w:sz w:val="20"/>
        </w:rPr>
        <w:t xml:space="preserve">2.4. Объявление о проведении отбора размещается органом исполнительной власти Тульской области на его официальном сайте в информационно-телекоммуникационной сети "Интернет", а также направляется в Общественную палату Тульской области не менее чем за 10 календарных дней до дня начала приема документов для участия в отборе.</w:t>
      </w:r>
    </w:p>
    <w:p>
      <w:pPr>
        <w:pStyle w:val="0"/>
        <w:spacing w:before="200" w:line-rule="auto"/>
        <w:ind w:firstLine="540"/>
        <w:jc w:val="both"/>
      </w:pPr>
      <w:r>
        <w:rPr>
          <w:sz w:val="20"/>
        </w:rPr>
        <w:t xml:space="preserve">Информация о проведении отбора также размещается на официальном сайте Общественной палаты Тульской области в информационно-телекоммуникационной сети "Интернет".</w:t>
      </w:r>
    </w:p>
    <w:p>
      <w:pPr>
        <w:pStyle w:val="0"/>
        <w:spacing w:before="200" w:line-rule="auto"/>
        <w:ind w:firstLine="540"/>
        <w:jc w:val="both"/>
      </w:pPr>
      <w:r>
        <w:rPr>
          <w:sz w:val="20"/>
        </w:rPr>
        <w:t xml:space="preserve">2.5. Объявление о проведении отбора должно содержать следующую информацию:</w:t>
      </w:r>
    </w:p>
    <w:p>
      <w:pPr>
        <w:pStyle w:val="0"/>
        <w:spacing w:before="200" w:line-rule="auto"/>
        <w:ind w:firstLine="540"/>
        <w:jc w:val="both"/>
      </w:pPr>
      <w:r>
        <w:rPr>
          <w:sz w:val="20"/>
        </w:rPr>
        <w:t xml:space="preserve">1) порядок формирования общественного совета;</w:t>
      </w:r>
    </w:p>
    <w:p>
      <w:pPr>
        <w:pStyle w:val="0"/>
        <w:spacing w:before="200" w:line-rule="auto"/>
        <w:ind w:firstLine="540"/>
        <w:jc w:val="both"/>
      </w:pPr>
      <w:r>
        <w:rPr>
          <w:sz w:val="20"/>
        </w:rPr>
        <w:t xml:space="preserve">2) срок, способы и адрес для направления документов кандидата в члены общественного совета;</w:t>
      </w:r>
    </w:p>
    <w:p>
      <w:pPr>
        <w:pStyle w:val="0"/>
        <w:spacing w:before="200" w:line-rule="auto"/>
        <w:ind w:firstLine="540"/>
        <w:jc w:val="both"/>
      </w:pPr>
      <w:r>
        <w:rPr>
          <w:sz w:val="20"/>
        </w:rPr>
        <w:t xml:space="preserve">3) требования, предъявляемые к кандидатам в члены общественного совета;</w:t>
      </w:r>
    </w:p>
    <w:p>
      <w:pPr>
        <w:pStyle w:val="0"/>
        <w:spacing w:before="200" w:line-rule="auto"/>
        <w:ind w:firstLine="540"/>
        <w:jc w:val="both"/>
      </w:pPr>
      <w:r>
        <w:rPr>
          <w:sz w:val="20"/>
        </w:rPr>
        <w:t xml:space="preserve">4) условия выдвижения кандидата в члены общественного совета;</w:t>
      </w:r>
    </w:p>
    <w:p>
      <w:pPr>
        <w:pStyle w:val="0"/>
        <w:spacing w:before="200" w:line-rule="auto"/>
        <w:ind w:firstLine="540"/>
        <w:jc w:val="both"/>
      </w:pPr>
      <w:r>
        <w:rPr>
          <w:sz w:val="20"/>
        </w:rPr>
        <w:t xml:space="preserve">5) перечень документов, необходимых для представления кандидатами в члены общественного совета;</w:t>
      </w:r>
    </w:p>
    <w:p>
      <w:pPr>
        <w:pStyle w:val="0"/>
        <w:spacing w:before="200" w:line-rule="auto"/>
        <w:ind w:firstLine="540"/>
        <w:jc w:val="both"/>
      </w:pPr>
      <w:r>
        <w:rPr>
          <w:sz w:val="20"/>
        </w:rPr>
        <w:t xml:space="preserve">6) срок и порядок рассмотрения документов и принятия решения.</w:t>
      </w:r>
    </w:p>
    <w:bookmarkStart w:id="57" w:name="P57"/>
    <w:bookmarkEnd w:id="57"/>
    <w:p>
      <w:pPr>
        <w:pStyle w:val="0"/>
        <w:spacing w:before="200" w:line-rule="auto"/>
        <w:ind w:firstLine="540"/>
        <w:jc w:val="both"/>
      </w:pPr>
      <w:r>
        <w:rPr>
          <w:sz w:val="20"/>
        </w:rPr>
        <w:t xml:space="preserve">2.6. Кандидат в члены общественного совета представляет в соответствующий орган исполнительной власти Тульской области в установленный срок следующие документы:</w:t>
      </w:r>
    </w:p>
    <w:p>
      <w:pPr>
        <w:pStyle w:val="0"/>
        <w:spacing w:before="200" w:line-rule="auto"/>
        <w:ind w:firstLine="540"/>
        <w:jc w:val="both"/>
      </w:pPr>
      <w:r>
        <w:rPr>
          <w:sz w:val="20"/>
        </w:rPr>
        <w:t xml:space="preserve">1) заявление о включении в состав общественного совета по форме согласно </w:t>
      </w:r>
      <w:hyperlink w:history="0" w:anchor="P242" w:tooltip="ЗАЯВЛЕНИЕ">
        <w:r>
          <w:rPr>
            <w:sz w:val="20"/>
            <w:color w:val="0000ff"/>
          </w:rPr>
          <w:t xml:space="preserve">приложению N 1</w:t>
        </w:r>
      </w:hyperlink>
      <w:r>
        <w:rPr>
          <w:sz w:val="20"/>
        </w:rPr>
        <w:t xml:space="preserve"> к настоящему Положению;</w:t>
      </w:r>
    </w:p>
    <w:p>
      <w:pPr>
        <w:pStyle w:val="0"/>
        <w:spacing w:before="200" w:line-rule="auto"/>
        <w:ind w:firstLine="540"/>
        <w:jc w:val="both"/>
      </w:pPr>
      <w:r>
        <w:rPr>
          <w:sz w:val="20"/>
        </w:rPr>
        <w:t xml:space="preserve">2) анкету кандидата в состав общественного совета по форме согласно </w:t>
      </w:r>
      <w:hyperlink w:history="0" w:anchor="P277" w:tooltip="АНКЕТА">
        <w:r>
          <w:rPr>
            <w:sz w:val="20"/>
            <w:color w:val="0000ff"/>
          </w:rPr>
          <w:t xml:space="preserve">приложению N 2</w:t>
        </w:r>
      </w:hyperlink>
      <w:r>
        <w:rPr>
          <w:sz w:val="20"/>
        </w:rPr>
        <w:t xml:space="preserve"> к настоящему Положению;</w:t>
      </w:r>
    </w:p>
    <w:p>
      <w:pPr>
        <w:pStyle w:val="0"/>
        <w:spacing w:before="200" w:line-rule="auto"/>
        <w:ind w:firstLine="540"/>
        <w:jc w:val="both"/>
      </w:pPr>
      <w:r>
        <w:rPr>
          <w:sz w:val="20"/>
        </w:rPr>
        <w:t xml:space="preserve">3) согласие на обработку персональных данных в соответствии с Федеральным </w:t>
      </w:r>
      <w:hyperlink w:history="0" r:id="rId18" w:tooltip="Федеральный закон от 27.07.2006 N 152-ФЗ (ред. от 08.08.2024) &quot;О персональных данных&quot; {КонсультантПлюс}">
        <w:r>
          <w:rPr>
            <w:sz w:val="20"/>
            <w:color w:val="0000ff"/>
          </w:rPr>
          <w:t xml:space="preserve">законом</w:t>
        </w:r>
      </w:hyperlink>
      <w:r>
        <w:rPr>
          <w:sz w:val="20"/>
        </w:rPr>
        <w:t xml:space="preserve"> от 27.07.2006 N 152-ФЗ "О персональных данных";</w:t>
      </w:r>
    </w:p>
    <w:p>
      <w:pPr>
        <w:pStyle w:val="0"/>
        <w:spacing w:before="200" w:line-rule="auto"/>
        <w:ind w:firstLine="540"/>
        <w:jc w:val="both"/>
      </w:pPr>
      <w:r>
        <w:rPr>
          <w:sz w:val="20"/>
        </w:rPr>
        <w:t xml:space="preserve">4) решение общественного объединения или иной негосударственной некоммерческой организации о выдвижении кандидата в состав общественного совета (в случае выдвижения кандидата указанными объединениями (организациями));</w:t>
      </w:r>
    </w:p>
    <w:p>
      <w:pPr>
        <w:pStyle w:val="0"/>
        <w:spacing w:before="200" w:line-rule="auto"/>
        <w:ind w:firstLine="540"/>
        <w:jc w:val="both"/>
      </w:pPr>
      <w:r>
        <w:rPr>
          <w:sz w:val="20"/>
        </w:rPr>
        <w:t xml:space="preserve">5) копии учредительных документов общественного объединения или иной негосударственной некоммерческой организации, принявшей решение о выдвижении кандидата в состав общественного совета (в случае выдвижения кандидата указанными объединениями (организациями));</w:t>
      </w:r>
    </w:p>
    <w:p>
      <w:pPr>
        <w:pStyle w:val="0"/>
        <w:spacing w:before="200" w:line-rule="auto"/>
        <w:ind w:firstLine="540"/>
        <w:jc w:val="both"/>
      </w:pPr>
      <w:r>
        <w:rPr>
          <w:sz w:val="20"/>
        </w:rPr>
        <w:t xml:space="preserve">6) фото 3 x 4 (2 шт.);</w:t>
      </w:r>
    </w:p>
    <w:p>
      <w:pPr>
        <w:pStyle w:val="0"/>
        <w:spacing w:before="200" w:line-rule="auto"/>
        <w:ind w:firstLine="540"/>
        <w:jc w:val="both"/>
      </w:pPr>
      <w:r>
        <w:rPr>
          <w:sz w:val="20"/>
        </w:rPr>
        <w:t xml:space="preserve">7) копию паспорта (2-го, 3-го листов и листов, содержащих сведения о регистрации по месту жительства);</w:t>
      </w:r>
    </w:p>
    <w:p>
      <w:pPr>
        <w:pStyle w:val="0"/>
        <w:spacing w:before="200" w:line-rule="auto"/>
        <w:ind w:firstLine="540"/>
        <w:jc w:val="both"/>
      </w:pPr>
      <w:r>
        <w:rPr>
          <w:sz w:val="20"/>
        </w:rPr>
        <w:t xml:space="preserve">8) справку об отсутствии судимости, полученную не ранее, чем за 12 месяцев до даты объявления отбора;</w:t>
      </w:r>
    </w:p>
    <w:p>
      <w:pPr>
        <w:pStyle w:val="0"/>
        <w:spacing w:before="200" w:line-rule="auto"/>
        <w:ind w:firstLine="540"/>
        <w:jc w:val="both"/>
      </w:pPr>
      <w:r>
        <w:rPr>
          <w:sz w:val="20"/>
        </w:rPr>
        <w:t xml:space="preserve">9) копии документов о высшем образовании;</w:t>
      </w:r>
    </w:p>
    <w:p>
      <w:pPr>
        <w:pStyle w:val="0"/>
        <w:spacing w:before="200" w:line-rule="auto"/>
        <w:ind w:firstLine="540"/>
        <w:jc w:val="both"/>
      </w:pPr>
      <w:r>
        <w:rPr>
          <w:sz w:val="20"/>
        </w:rPr>
        <w:t xml:space="preserve">10) копию трудовой книжки (при наличии) или сведения о трудовой деятельности, заверенные в установленном порядке, либо иной документ, подтверждающий трудовую деятельность.</w:t>
      </w:r>
    </w:p>
    <w:bookmarkStart w:id="68" w:name="P68"/>
    <w:bookmarkEnd w:id="68"/>
    <w:p>
      <w:pPr>
        <w:pStyle w:val="0"/>
        <w:spacing w:before="200" w:line-rule="auto"/>
        <w:ind w:firstLine="540"/>
        <w:jc w:val="both"/>
      </w:pPr>
      <w:r>
        <w:rPr>
          <w:sz w:val="20"/>
        </w:rPr>
        <w:t xml:space="preserve">2.7. Кандидат вправе представить по собственной инициативе дополнительные документы, характеризующие его личность, профессиональные и иные качества, отвечающие критериям, установленным </w:t>
      </w:r>
      <w:hyperlink w:history="0" w:anchor="P97" w:tooltip="2.25. Члены комиссии заполняют оценочный лист по результатам рассмотрения документов по следующим критериям:">
        <w:r>
          <w:rPr>
            <w:sz w:val="20"/>
            <w:color w:val="0000ff"/>
          </w:rPr>
          <w:t xml:space="preserve">пунктом 2.25</w:t>
        </w:r>
      </w:hyperlink>
      <w:r>
        <w:rPr>
          <w:sz w:val="20"/>
        </w:rPr>
        <w:t xml:space="preserve"> настоящего Положения.</w:t>
      </w:r>
    </w:p>
    <w:p>
      <w:pPr>
        <w:pStyle w:val="0"/>
        <w:spacing w:before="200" w:line-rule="auto"/>
        <w:ind w:firstLine="540"/>
        <w:jc w:val="both"/>
      </w:pPr>
      <w:r>
        <w:rPr>
          <w:sz w:val="20"/>
        </w:rPr>
        <w:t xml:space="preserve">2.8. Документы, указанные в </w:t>
      </w:r>
      <w:hyperlink w:history="0" w:anchor="P57" w:tooltip="2.6. Кандидат в члены общественного совета представляет в соответствующий орган исполнительной власти Тульской области в установленный срок следующие документы:">
        <w:r>
          <w:rPr>
            <w:sz w:val="20"/>
            <w:color w:val="0000ff"/>
          </w:rPr>
          <w:t xml:space="preserve">пунктах 2.6</w:t>
        </w:r>
      </w:hyperlink>
      <w:r>
        <w:rPr>
          <w:sz w:val="20"/>
        </w:rPr>
        <w:t xml:space="preserve">, </w:t>
      </w:r>
      <w:hyperlink w:history="0" w:anchor="P68" w:tooltip="2.7. Кандидат вправе представить по собственной инициативе дополнительные документы, характеризующие его личность, профессиональные и иные качества, отвечающие критериям, установленным пунктом 2.25 настоящего Положения.">
        <w:r>
          <w:rPr>
            <w:sz w:val="20"/>
            <w:color w:val="0000ff"/>
          </w:rPr>
          <w:t xml:space="preserve">2.7</w:t>
        </w:r>
      </w:hyperlink>
      <w:r>
        <w:rPr>
          <w:sz w:val="20"/>
        </w:rPr>
        <w:t xml:space="preserve"> настоящего Положения, представляются на русском языке.</w:t>
      </w:r>
    </w:p>
    <w:p>
      <w:pPr>
        <w:pStyle w:val="0"/>
        <w:spacing w:before="200" w:line-rule="auto"/>
        <w:ind w:firstLine="540"/>
        <w:jc w:val="both"/>
      </w:pPr>
      <w:r>
        <w:rPr>
          <w:sz w:val="20"/>
        </w:rPr>
        <w:t xml:space="preserve">2.9. Прием документов для участия в отборе осуществляется в сроки, установленные объявлением о проведении отбора, и не может быть менее тридцати календарных дней.</w:t>
      </w:r>
    </w:p>
    <w:p>
      <w:pPr>
        <w:pStyle w:val="0"/>
        <w:spacing w:before="200" w:line-rule="auto"/>
        <w:ind w:firstLine="540"/>
        <w:jc w:val="both"/>
      </w:pPr>
      <w:r>
        <w:rPr>
          <w:sz w:val="20"/>
        </w:rPr>
        <w:t xml:space="preserve">2.10. Кандидат в члены общественного совета может подать документы только в один орган исполнительной власти Тульской области.</w:t>
      </w:r>
    </w:p>
    <w:p>
      <w:pPr>
        <w:pStyle w:val="0"/>
        <w:spacing w:before="200" w:line-rule="auto"/>
        <w:ind w:firstLine="540"/>
        <w:jc w:val="both"/>
      </w:pPr>
      <w:r>
        <w:rPr>
          <w:sz w:val="20"/>
        </w:rPr>
        <w:t xml:space="preserve">2.11. Кандидат в члены общественного совета представляет документы в орган исполнительной власти Тульской области лично либо с использованием услуг почтовой связи при наличии подтверждения отправки на конкретную дату. За достоверность представленных в орган исполнительной власти Тульской области документов кандидат несет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2.12. Документы для участия в отборе должны быть представлены в течение срока приема документов для участия в отборе, указанного в объявлении о проведении отбора. После даты окончания срока приема документов для участия в отборе представленные документы не регистрируются и к участию в отборе не допускаются.</w:t>
      </w:r>
    </w:p>
    <w:p>
      <w:pPr>
        <w:pStyle w:val="0"/>
        <w:spacing w:before="200" w:line-rule="auto"/>
        <w:ind w:firstLine="540"/>
        <w:jc w:val="both"/>
      </w:pPr>
      <w:r>
        <w:rPr>
          <w:sz w:val="20"/>
        </w:rPr>
        <w:t xml:space="preserve">2.13. Орган исполнительной власти Тульской области, при котором формируется общественный совет, не возмещает расходы, понесенные кандидатом в связи с участием в отборе.</w:t>
      </w:r>
    </w:p>
    <w:p>
      <w:pPr>
        <w:pStyle w:val="0"/>
        <w:spacing w:before="200" w:line-rule="auto"/>
        <w:ind w:firstLine="540"/>
        <w:jc w:val="both"/>
      </w:pPr>
      <w:r>
        <w:rPr>
          <w:sz w:val="20"/>
        </w:rPr>
        <w:t xml:space="preserve">2.14. Орган исполнительной власти Тульской области, при котором формируется общественный совет, не обязан давать объяснения о причинах, по которым кандидат в члены общественного совета не был поддержан, в том числе сообщать сведения об оценках.</w:t>
      </w:r>
    </w:p>
    <w:p>
      <w:pPr>
        <w:pStyle w:val="0"/>
        <w:spacing w:before="200" w:line-rule="auto"/>
        <w:ind w:firstLine="540"/>
        <w:jc w:val="both"/>
      </w:pPr>
      <w:r>
        <w:rPr>
          <w:sz w:val="20"/>
        </w:rPr>
        <w:t xml:space="preserve">2.15. Поступившие документы для участия в отборе регистрируются посредством автоматизированной системы электронного документооборота уполномоченным лицом органа исполнительной власти Тульской области в течение 3 календарных дней со дня их поступления.</w:t>
      </w:r>
    </w:p>
    <w:p>
      <w:pPr>
        <w:pStyle w:val="0"/>
        <w:spacing w:before="200" w:line-rule="auto"/>
        <w:ind w:firstLine="540"/>
        <w:jc w:val="both"/>
      </w:pPr>
      <w:r>
        <w:rPr>
          <w:sz w:val="20"/>
        </w:rPr>
        <w:t xml:space="preserve">Датой подачи документов на участие в отборе считается дата представления документов в орган исполнительной власти Тульской области.</w:t>
      </w:r>
    </w:p>
    <w:p>
      <w:pPr>
        <w:pStyle w:val="0"/>
        <w:spacing w:before="200" w:line-rule="auto"/>
        <w:ind w:firstLine="540"/>
        <w:jc w:val="both"/>
      </w:pPr>
      <w:r>
        <w:rPr>
          <w:sz w:val="20"/>
        </w:rPr>
        <w:t xml:space="preserve">В случае направления документов с использованием услуг почтовой связи дата подачи документов определяется в порядке, предусмотренном </w:t>
      </w:r>
      <w:hyperlink w:history="0" r:id="rId19" w:tooltip="&quot;Гражданский кодекс Российской Федерации (часть первая)&quot; от 30.11.1994 N 51-ФЗ (ред. от 08.08.2024, с изм. от 31.10.2024) {КонсультантПлюс}">
        <w:r>
          <w:rPr>
            <w:sz w:val="20"/>
            <w:color w:val="0000ff"/>
          </w:rPr>
          <w:t xml:space="preserve">статьей 194</w:t>
        </w:r>
      </w:hyperlink>
      <w:r>
        <w:rPr>
          <w:sz w:val="20"/>
        </w:rPr>
        <w:t xml:space="preserve"> Гражданского кодекса Российской Федерации.</w:t>
      </w:r>
    </w:p>
    <w:p>
      <w:pPr>
        <w:pStyle w:val="0"/>
        <w:jc w:val="both"/>
      </w:pPr>
      <w:r>
        <w:rPr>
          <w:sz w:val="20"/>
        </w:rPr>
        <w:t xml:space="preserve">(п. 2.15 в ред. </w:t>
      </w:r>
      <w:hyperlink w:history="0" r:id="rId20" w:tooltip="Постановление Правительства Тульской области от 26.12.2024 N 713 &quot;О внесении изменений и дополнения в Постановление правительства Тульской области от 01.02.2022 N 48&quot; (вместе с &quot;Изменениями и дополнением, которые вносятся в Постановление правительства Тульской области от 01.02.2022 N 48 &quot;Об утверждении Положения об общественных советах при органах исполнительной власти Тульской области&quot;) {КонсультантПлюс}">
        <w:r>
          <w:rPr>
            <w:sz w:val="20"/>
            <w:color w:val="0000ff"/>
          </w:rPr>
          <w:t xml:space="preserve">Постановления</w:t>
        </w:r>
      </w:hyperlink>
      <w:r>
        <w:rPr>
          <w:sz w:val="20"/>
        </w:rPr>
        <w:t xml:space="preserve"> Правительства Тульской области от 26.12.2024 N 713)</w:t>
      </w:r>
    </w:p>
    <w:p>
      <w:pPr>
        <w:pStyle w:val="0"/>
        <w:spacing w:before="200" w:line-rule="auto"/>
        <w:ind w:firstLine="540"/>
        <w:jc w:val="both"/>
      </w:pPr>
      <w:r>
        <w:rPr>
          <w:sz w:val="20"/>
        </w:rPr>
        <w:t xml:space="preserve">2.16. Кандидат не позднее 5 календарных дней, следующих за днем окончания срока приема документов, вправе отозвать документы. Заявления об отзыве документов подаются на бумажных носителях путем их представления в орган исполнительной власти Тульской области лично либо с использованием услуг почтовой связи при наличии подтверждения отправки на конкретную дату. Регистрация заявлений об отзыве документов осуществляется в течение 3 календарных дней с даты их поступления. Уполномоченное лицо органа исполнительной власти Тульской области рассматривает заявления об отзыве документов и возвращает отозванные документы в течение 5 календарных дней со дня регистрации заявлений об их отзыве. Заявления об отзыве документов, поступившие позднее указанного в настоящем пункте срока, не рассматриваются, документы не возвращаются.</w:t>
      </w:r>
    </w:p>
    <w:p>
      <w:pPr>
        <w:pStyle w:val="0"/>
        <w:spacing w:before="200" w:line-rule="auto"/>
        <w:ind w:firstLine="540"/>
        <w:jc w:val="both"/>
      </w:pPr>
      <w:r>
        <w:rPr>
          <w:sz w:val="20"/>
        </w:rPr>
        <w:t xml:space="preserve">2.17. Отбор кандидатов в члены общественного совета осуществляется комиссией для отбора кандидатов в члены общественного совета (далее - комиссия), порядок работы и состав которой утверждаются органом исполнительной власти Тульской области.</w:t>
      </w:r>
    </w:p>
    <w:p>
      <w:pPr>
        <w:pStyle w:val="0"/>
        <w:spacing w:before="200" w:line-rule="auto"/>
        <w:ind w:firstLine="540"/>
        <w:jc w:val="both"/>
      </w:pPr>
      <w:r>
        <w:rPr>
          <w:sz w:val="20"/>
        </w:rPr>
        <w:t xml:space="preserve">Комиссия создается сроком на 3 года.</w:t>
      </w:r>
    </w:p>
    <w:p>
      <w:pPr>
        <w:pStyle w:val="0"/>
        <w:jc w:val="both"/>
      </w:pPr>
      <w:r>
        <w:rPr>
          <w:sz w:val="20"/>
        </w:rPr>
        <w:t xml:space="preserve">(п. 2.17 в ред. </w:t>
      </w:r>
      <w:hyperlink w:history="0" r:id="rId21" w:tooltip="Постановление Правительства Тульской области от 26.12.2024 N 713 &quot;О внесении изменений и дополнения в Постановление правительства Тульской области от 01.02.2022 N 48&quot; (вместе с &quot;Изменениями и дополнением, которые вносятся в Постановление правительства Тульской области от 01.02.2022 N 48 &quot;Об утверждении Положения об общественных советах при органах исполнительной власти Тульской области&quot;) {КонсультантПлюс}">
        <w:r>
          <w:rPr>
            <w:sz w:val="20"/>
            <w:color w:val="0000ff"/>
          </w:rPr>
          <w:t xml:space="preserve">Постановления</w:t>
        </w:r>
      </w:hyperlink>
      <w:r>
        <w:rPr>
          <w:sz w:val="20"/>
        </w:rPr>
        <w:t xml:space="preserve"> Правительства Тульской области от 26.12.2024 N 713)</w:t>
      </w:r>
    </w:p>
    <w:p>
      <w:pPr>
        <w:pStyle w:val="0"/>
        <w:spacing w:before="200" w:line-rule="auto"/>
        <w:ind w:firstLine="540"/>
        <w:jc w:val="both"/>
      </w:pPr>
      <w:r>
        <w:rPr>
          <w:sz w:val="20"/>
        </w:rPr>
        <w:t xml:space="preserve">2.18. Комиссия осуществляет следующие функции:</w:t>
      </w:r>
    </w:p>
    <w:p>
      <w:pPr>
        <w:pStyle w:val="0"/>
        <w:spacing w:before="200" w:line-rule="auto"/>
        <w:ind w:firstLine="540"/>
        <w:jc w:val="both"/>
      </w:pPr>
      <w:r>
        <w:rPr>
          <w:sz w:val="20"/>
        </w:rPr>
        <w:t xml:space="preserve">производит оценку кандидатов и представленных ими документов;</w:t>
      </w:r>
    </w:p>
    <w:p>
      <w:pPr>
        <w:pStyle w:val="0"/>
        <w:spacing w:before="200" w:line-rule="auto"/>
        <w:ind w:firstLine="540"/>
        <w:jc w:val="both"/>
      </w:pPr>
      <w:r>
        <w:rPr>
          <w:sz w:val="20"/>
        </w:rPr>
        <w:t xml:space="preserve">определяет список кандидатов для включения в состав общественного совета.</w:t>
      </w:r>
    </w:p>
    <w:p>
      <w:pPr>
        <w:pStyle w:val="0"/>
        <w:spacing w:before="200" w:line-rule="auto"/>
        <w:ind w:firstLine="540"/>
        <w:jc w:val="both"/>
      </w:pPr>
      <w:r>
        <w:rPr>
          <w:sz w:val="20"/>
        </w:rPr>
        <w:t xml:space="preserve">2.19. В течение 15 календарных дней со дня окончания приема документов орган исполнительной власти Тульской области направляет в комиссию поступившие документы для участия в отборе.</w:t>
      </w:r>
    </w:p>
    <w:bookmarkStart w:id="88" w:name="P88"/>
    <w:bookmarkEnd w:id="88"/>
    <w:p>
      <w:pPr>
        <w:pStyle w:val="0"/>
        <w:spacing w:before="200" w:line-rule="auto"/>
        <w:ind w:firstLine="540"/>
        <w:jc w:val="both"/>
      </w:pPr>
      <w:r>
        <w:rPr>
          <w:sz w:val="20"/>
        </w:rPr>
        <w:t xml:space="preserve">2.20. Проведение отбора кандидатов в состав общественного совета осуществляется комиссией в течение 30 календарных дней со дня поступления в комиссию документов.</w:t>
      </w:r>
    </w:p>
    <w:p>
      <w:pPr>
        <w:pStyle w:val="0"/>
        <w:spacing w:before="200" w:line-rule="auto"/>
        <w:ind w:firstLine="540"/>
        <w:jc w:val="both"/>
      </w:pPr>
      <w:r>
        <w:rPr>
          <w:sz w:val="20"/>
        </w:rPr>
        <w:t xml:space="preserve">2.21. Поданные кандидатами в орган исполнительной власти Тульской области документы рассматриваются на заседании комиссии.</w:t>
      </w:r>
    </w:p>
    <w:p>
      <w:pPr>
        <w:pStyle w:val="0"/>
        <w:jc w:val="both"/>
      </w:pPr>
      <w:r>
        <w:rPr>
          <w:sz w:val="20"/>
        </w:rPr>
        <w:t xml:space="preserve">(в ред. </w:t>
      </w:r>
      <w:hyperlink w:history="0" r:id="rId22" w:tooltip="Постановление Правительства Тульской области от 26.12.2024 N 713 &quot;О внесении изменений и дополнения в Постановление правительства Тульской области от 01.02.2022 N 48&quot; (вместе с &quot;Изменениями и дополнением, которые вносятся в Постановление правительства Тульской области от 01.02.2022 N 48 &quot;Об утверждении Положения об общественных советах при органах исполнительной власти Тульской области&quot;) {КонсультантПлюс}">
        <w:r>
          <w:rPr>
            <w:sz w:val="20"/>
            <w:color w:val="0000ff"/>
          </w:rPr>
          <w:t xml:space="preserve">Постановления</w:t>
        </w:r>
      </w:hyperlink>
      <w:r>
        <w:rPr>
          <w:sz w:val="20"/>
        </w:rPr>
        <w:t xml:space="preserve"> Правительства Тульской области от 26.12.2024 N 713)</w:t>
      </w:r>
    </w:p>
    <w:p>
      <w:pPr>
        <w:pStyle w:val="0"/>
        <w:spacing w:before="200" w:line-rule="auto"/>
        <w:ind w:firstLine="540"/>
        <w:jc w:val="both"/>
      </w:pPr>
      <w:r>
        <w:rPr>
          <w:sz w:val="20"/>
        </w:rPr>
        <w:t xml:space="preserve">2.22. В состав комиссии входят представители органа исполнительной власти Тульской области и Общественной палаты Тульской области. Комиссия образуется органом исполнительной власти Тульской области в составе не менее 5 человек.</w:t>
      </w:r>
    </w:p>
    <w:bookmarkStart w:id="92" w:name="P92"/>
    <w:bookmarkEnd w:id="92"/>
    <w:p>
      <w:pPr>
        <w:pStyle w:val="0"/>
        <w:spacing w:before="200" w:line-rule="auto"/>
        <w:ind w:firstLine="540"/>
        <w:jc w:val="both"/>
      </w:pPr>
      <w:r>
        <w:rPr>
          <w:sz w:val="20"/>
        </w:rPr>
        <w:t xml:space="preserve">2.23. Документы кандидатов отклоняются комиссией по следующим основаниям:</w:t>
      </w:r>
    </w:p>
    <w:p>
      <w:pPr>
        <w:pStyle w:val="0"/>
        <w:spacing w:before="200" w:line-rule="auto"/>
        <w:ind w:firstLine="540"/>
        <w:jc w:val="both"/>
      </w:pPr>
      <w:r>
        <w:rPr>
          <w:sz w:val="20"/>
        </w:rPr>
        <w:t xml:space="preserve">1) несоответствие кандидата требованиям, установленным в </w:t>
      </w:r>
      <w:hyperlink w:history="0" w:anchor="P45" w:tooltip="2.2. Правом на выдвижение кандидата в члены общественного совета обладают граждане Российской Федерации в порядке самовыдвижения, общественные объединения и иные негосударственные некоммерческие организации, целями деятельности которых являются представление или защита общественных интересов и (или) выполнение экспертной работы в сфере общественных отношений.">
        <w:r>
          <w:rPr>
            <w:sz w:val="20"/>
            <w:color w:val="0000ff"/>
          </w:rPr>
          <w:t xml:space="preserve">пунктах 2.2</w:t>
        </w:r>
      </w:hyperlink>
      <w:r>
        <w:rPr>
          <w:sz w:val="20"/>
        </w:rPr>
        <w:t xml:space="preserve">, </w:t>
      </w:r>
      <w:hyperlink w:history="0" w:anchor="P47" w:tooltip="2.3. В состав общественного совета не могут входить лица, указанные в части 4 статьи 13 Федерального закона от 21 июля 2014 года N 212-ФЗ &quot;Об основах общественного контроля в Российской Федерации&quot;.">
        <w:r>
          <w:rPr>
            <w:sz w:val="20"/>
            <w:color w:val="0000ff"/>
          </w:rPr>
          <w:t xml:space="preserve">2.3</w:t>
        </w:r>
      </w:hyperlink>
      <w:r>
        <w:rPr>
          <w:sz w:val="20"/>
        </w:rPr>
        <w:t xml:space="preserve"> настоящего Положения;</w:t>
      </w:r>
    </w:p>
    <w:p>
      <w:pPr>
        <w:pStyle w:val="0"/>
        <w:spacing w:before="200" w:line-rule="auto"/>
        <w:ind w:firstLine="540"/>
        <w:jc w:val="both"/>
      </w:pPr>
      <w:r>
        <w:rPr>
          <w:sz w:val="20"/>
        </w:rPr>
        <w:t xml:space="preserve">2) несоответствие представленных кандидатом документов требованиям к документам, установленным в объявлении и </w:t>
      </w:r>
      <w:hyperlink w:history="0" w:anchor="P57" w:tooltip="2.6. Кандидат в члены общественного совета представляет в соответствующий орган исполнительной власти Тульской области в установленный срок следующие документы:">
        <w:r>
          <w:rPr>
            <w:sz w:val="20"/>
            <w:color w:val="0000ff"/>
          </w:rPr>
          <w:t xml:space="preserve">пункте 2.6</w:t>
        </w:r>
      </w:hyperlink>
      <w:r>
        <w:rPr>
          <w:sz w:val="20"/>
        </w:rPr>
        <w:t xml:space="preserve"> настоящего Положения, или непредставление (представление не в полном объеме) указанных документов;</w:t>
      </w:r>
    </w:p>
    <w:p>
      <w:pPr>
        <w:pStyle w:val="0"/>
        <w:spacing w:before="200" w:line-rule="auto"/>
        <w:ind w:firstLine="540"/>
        <w:jc w:val="both"/>
      </w:pPr>
      <w:r>
        <w:rPr>
          <w:sz w:val="20"/>
        </w:rPr>
        <w:t xml:space="preserve">3) установление факта недостоверности представленной кандидатом информации.</w:t>
      </w:r>
    </w:p>
    <w:p>
      <w:pPr>
        <w:pStyle w:val="0"/>
        <w:spacing w:before="200" w:line-rule="auto"/>
        <w:ind w:firstLine="540"/>
        <w:jc w:val="both"/>
      </w:pPr>
      <w:r>
        <w:rPr>
          <w:sz w:val="20"/>
        </w:rPr>
        <w:t xml:space="preserve">2.24. Комиссия вправе провести собеседование с кандидатами в члены общественного совета в пределах срока, установленного </w:t>
      </w:r>
      <w:hyperlink w:history="0" w:anchor="P88" w:tooltip="2.20. Проведение отбора кандидатов в состав общественного совета осуществляется комиссией в течение 30 календарных дней со дня поступления в комиссию документов.">
        <w:r>
          <w:rPr>
            <w:sz w:val="20"/>
            <w:color w:val="0000ff"/>
          </w:rPr>
          <w:t xml:space="preserve">пунктом 2.20</w:t>
        </w:r>
      </w:hyperlink>
      <w:r>
        <w:rPr>
          <w:sz w:val="20"/>
        </w:rPr>
        <w:t xml:space="preserve"> настоящего Положения, для уточнения данных о кандидате при проведении оценки.</w:t>
      </w:r>
    </w:p>
    <w:bookmarkStart w:id="97" w:name="P97"/>
    <w:bookmarkEnd w:id="97"/>
    <w:p>
      <w:pPr>
        <w:pStyle w:val="0"/>
        <w:spacing w:before="200" w:line-rule="auto"/>
        <w:ind w:firstLine="540"/>
        <w:jc w:val="both"/>
      </w:pPr>
      <w:r>
        <w:rPr>
          <w:sz w:val="20"/>
        </w:rPr>
        <w:t xml:space="preserve">2.25. Члены комиссии заполняют оценочный лист по результатам рассмотрения документов по следующим критериям:</w:t>
      </w:r>
    </w:p>
    <w:p>
      <w:pPr>
        <w:pStyle w:val="0"/>
        <w:spacing w:before="200" w:line-rule="auto"/>
        <w:ind w:firstLine="540"/>
        <w:jc w:val="both"/>
      </w:pPr>
      <w:r>
        <w:rPr>
          <w:sz w:val="20"/>
        </w:rPr>
        <w:t xml:space="preserve">1) высшее образование по профилю деятельности органа исполнительной власти Тульской области;</w:t>
      </w:r>
    </w:p>
    <w:p>
      <w:pPr>
        <w:pStyle w:val="0"/>
        <w:spacing w:before="200" w:line-rule="auto"/>
        <w:ind w:firstLine="540"/>
        <w:jc w:val="both"/>
      </w:pPr>
      <w:r>
        <w:rPr>
          <w:sz w:val="20"/>
        </w:rPr>
        <w:t xml:space="preserve">2) опыт работы в сфере деятельности органа исполнительной власти Тульской области;</w:t>
      </w:r>
    </w:p>
    <w:p>
      <w:pPr>
        <w:pStyle w:val="0"/>
        <w:spacing w:before="200" w:line-rule="auto"/>
        <w:ind w:firstLine="540"/>
        <w:jc w:val="both"/>
      </w:pPr>
      <w:r>
        <w:rPr>
          <w:sz w:val="20"/>
        </w:rPr>
        <w:t xml:space="preserve">3) профессиональные знания и навыки;</w:t>
      </w:r>
    </w:p>
    <w:p>
      <w:pPr>
        <w:pStyle w:val="0"/>
        <w:spacing w:before="200" w:line-rule="auto"/>
        <w:ind w:firstLine="540"/>
        <w:jc w:val="both"/>
      </w:pPr>
      <w:r>
        <w:rPr>
          <w:sz w:val="20"/>
        </w:rPr>
        <w:t xml:space="preserve">4) способность к профессиональному росту и саморазвитию;</w:t>
      </w:r>
    </w:p>
    <w:p>
      <w:pPr>
        <w:pStyle w:val="0"/>
        <w:spacing w:before="200" w:line-rule="auto"/>
        <w:ind w:firstLine="540"/>
        <w:jc w:val="both"/>
      </w:pPr>
      <w:r>
        <w:rPr>
          <w:sz w:val="20"/>
        </w:rPr>
        <w:t xml:space="preserve">5) оценка предложений по приоритетам работы общественного совета;</w:t>
      </w:r>
    </w:p>
    <w:p>
      <w:pPr>
        <w:pStyle w:val="0"/>
        <w:spacing w:before="200" w:line-rule="auto"/>
        <w:ind w:firstLine="540"/>
        <w:jc w:val="both"/>
      </w:pPr>
      <w:r>
        <w:rPr>
          <w:sz w:val="20"/>
        </w:rPr>
        <w:t xml:space="preserve">6) опыт общественной деятельности.</w:t>
      </w:r>
    </w:p>
    <w:p>
      <w:pPr>
        <w:pStyle w:val="0"/>
        <w:spacing w:before="200" w:line-rule="auto"/>
        <w:ind w:firstLine="540"/>
        <w:jc w:val="both"/>
      </w:pPr>
      <w:r>
        <w:rPr>
          <w:sz w:val="20"/>
        </w:rPr>
        <w:t xml:space="preserve">Оценки выставляются по балльной системе от 0 до 3, где 3 балла - высокий уровень, 2 балла - средний уровень, 1 балл - низкий уровень, 0 - отсутствие показателя.</w:t>
      </w:r>
    </w:p>
    <w:p>
      <w:pPr>
        <w:pStyle w:val="0"/>
        <w:spacing w:before="200" w:line-rule="auto"/>
        <w:ind w:firstLine="540"/>
        <w:jc w:val="both"/>
      </w:pPr>
      <w:r>
        <w:rPr>
          <w:sz w:val="20"/>
        </w:rPr>
        <w:t xml:space="preserve">2.26. В состав общественного совета при органе исполнительной власти Тульской области включаются кандидаты, которые набрали наибольшее количество баллов.</w:t>
      </w:r>
    </w:p>
    <w:p>
      <w:pPr>
        <w:pStyle w:val="0"/>
        <w:spacing w:before="200" w:line-rule="auto"/>
        <w:ind w:firstLine="540"/>
        <w:jc w:val="both"/>
      </w:pPr>
      <w:r>
        <w:rPr>
          <w:sz w:val="20"/>
        </w:rPr>
        <w:t xml:space="preserve">В случае равного количества баллов у двух и более кандидатов в члены общественного совета решение о включении кандидатов принимается членами комиссии путем открытого голосования. При равенстве голосов решающим является голос председательствующего на заседании комиссии.</w:t>
      </w:r>
    </w:p>
    <w:p>
      <w:pPr>
        <w:pStyle w:val="0"/>
        <w:spacing w:before="200" w:line-rule="auto"/>
        <w:ind w:firstLine="540"/>
        <w:jc w:val="both"/>
      </w:pPr>
      <w:r>
        <w:rPr>
          <w:sz w:val="20"/>
        </w:rPr>
        <w:t xml:space="preserve">2.27. Количественный состав общественного совета должен составлять не менее 10 и не более 15 человек.</w:t>
      </w:r>
    </w:p>
    <w:p>
      <w:pPr>
        <w:pStyle w:val="0"/>
        <w:spacing w:before="200" w:line-rule="auto"/>
        <w:ind w:firstLine="540"/>
        <w:jc w:val="both"/>
      </w:pPr>
      <w:r>
        <w:rPr>
          <w:sz w:val="20"/>
        </w:rPr>
        <w:t xml:space="preserve">2.28. Решение комиссии в течение 5 календарных дней со дня принятия оформляется протоколом, который подписывается председательствующим и направляется в орган исполнительной власти Тульской области.</w:t>
      </w:r>
    </w:p>
    <w:p>
      <w:pPr>
        <w:pStyle w:val="0"/>
        <w:spacing w:before="200" w:line-rule="auto"/>
        <w:ind w:firstLine="540"/>
        <w:jc w:val="both"/>
      </w:pPr>
      <w:r>
        <w:rPr>
          <w:sz w:val="20"/>
        </w:rPr>
        <w:t xml:space="preserve">В протоколе указываются:</w:t>
      </w:r>
    </w:p>
    <w:p>
      <w:pPr>
        <w:pStyle w:val="0"/>
        <w:spacing w:before="200" w:line-rule="auto"/>
        <w:ind w:firstLine="540"/>
        <w:jc w:val="both"/>
      </w:pPr>
      <w:r>
        <w:rPr>
          <w:sz w:val="20"/>
        </w:rPr>
        <w:t xml:space="preserve">рекомендуемый списочный состав общественного совета из числа кандидатов, отобранных комиссией;</w:t>
      </w:r>
    </w:p>
    <w:p>
      <w:pPr>
        <w:pStyle w:val="0"/>
        <w:spacing w:before="200" w:line-rule="auto"/>
        <w:ind w:firstLine="540"/>
        <w:jc w:val="both"/>
      </w:pPr>
      <w:r>
        <w:rPr>
          <w:sz w:val="20"/>
        </w:rPr>
        <w:t xml:space="preserve">список кандидатов, чьи документы были отклонены в соответствии с </w:t>
      </w:r>
      <w:hyperlink w:history="0" w:anchor="P92" w:tooltip="2.23. Документы кандидатов отклоняются комиссией по следующим основаниям:">
        <w:r>
          <w:rPr>
            <w:sz w:val="20"/>
            <w:color w:val="0000ff"/>
          </w:rPr>
          <w:t xml:space="preserve">пунктом 2.23</w:t>
        </w:r>
      </w:hyperlink>
      <w:r>
        <w:rPr>
          <w:sz w:val="20"/>
        </w:rPr>
        <w:t xml:space="preserve"> настоящего Положения, с указанием причин отклонения.</w:t>
      </w:r>
    </w:p>
    <w:p>
      <w:pPr>
        <w:pStyle w:val="0"/>
        <w:spacing w:before="200" w:line-rule="auto"/>
        <w:ind w:firstLine="540"/>
        <w:jc w:val="both"/>
      </w:pPr>
      <w:r>
        <w:rPr>
          <w:sz w:val="20"/>
        </w:rPr>
        <w:t xml:space="preserve">2.29. Орган исполнительной власти Тульской области в течение 14 календарных дней со дня поступления протокола комиссии:</w:t>
      </w:r>
    </w:p>
    <w:p>
      <w:pPr>
        <w:pStyle w:val="0"/>
        <w:spacing w:before="200" w:line-rule="auto"/>
        <w:ind w:firstLine="540"/>
        <w:jc w:val="both"/>
      </w:pPr>
      <w:r>
        <w:rPr>
          <w:sz w:val="20"/>
        </w:rPr>
        <w:t xml:space="preserve">принимает решение об образовании общественного совета и утверждении его состава;</w:t>
      </w:r>
    </w:p>
    <w:p>
      <w:pPr>
        <w:pStyle w:val="0"/>
        <w:spacing w:before="200" w:line-rule="auto"/>
        <w:ind w:firstLine="540"/>
        <w:jc w:val="both"/>
      </w:pPr>
      <w:r>
        <w:rPr>
          <w:sz w:val="20"/>
        </w:rPr>
        <w:t xml:space="preserve">размещает решение комиссии на официальном сайте органа исполнительной власти Тульской области в информационно-телекоммуникационной сети "Интернет".</w:t>
      </w:r>
    </w:p>
    <w:p>
      <w:pPr>
        <w:pStyle w:val="0"/>
        <w:spacing w:before="200" w:line-rule="auto"/>
        <w:ind w:firstLine="540"/>
        <w:jc w:val="both"/>
      </w:pPr>
      <w:r>
        <w:rPr>
          <w:sz w:val="20"/>
        </w:rPr>
        <w:t xml:space="preserve">Состав общественного совета утверждается правовым актом органа исполнительной власти Тульской области.</w:t>
      </w:r>
    </w:p>
    <w:bookmarkStart w:id="116" w:name="P116"/>
    <w:bookmarkEnd w:id="116"/>
    <w:p>
      <w:pPr>
        <w:pStyle w:val="0"/>
        <w:spacing w:before="200" w:line-rule="auto"/>
        <w:ind w:firstLine="540"/>
        <w:jc w:val="both"/>
      </w:pPr>
      <w:r>
        <w:rPr>
          <w:sz w:val="20"/>
        </w:rPr>
        <w:t xml:space="preserve">2.30. Правовой акт об образовании общественного совета и утверждении его состава должен содержать информацию о количестве членов общественного совета и составе (фамилия, имя, отчество (при наличии)) общественного совета.</w:t>
      </w:r>
    </w:p>
    <w:p>
      <w:pPr>
        <w:pStyle w:val="0"/>
        <w:spacing w:before="200" w:line-rule="auto"/>
        <w:ind w:firstLine="540"/>
        <w:jc w:val="both"/>
      </w:pPr>
      <w:r>
        <w:rPr>
          <w:sz w:val="20"/>
        </w:rPr>
        <w:t xml:space="preserve">2.31. В течение 5 календарных дней со дня вступления в силу правового акта об образовании общественного совета и утверждении его состава орган исполнительной власти Тульской области размещает правовой акт на своем официальном сайте в информационно-телекоммуникационной сети "Интернет" и направляет его копию в Общественную палату Тульской области.</w:t>
      </w:r>
    </w:p>
    <w:p>
      <w:pPr>
        <w:pStyle w:val="0"/>
        <w:jc w:val="both"/>
      </w:pPr>
      <w:r>
        <w:rPr>
          <w:sz w:val="20"/>
        </w:rPr>
        <w:t xml:space="preserve">(в ред. </w:t>
      </w:r>
      <w:hyperlink w:history="0" r:id="rId23" w:tooltip="Постановление Правительства Тульской области от 26.12.2024 N 713 &quot;О внесении изменений и дополнения в Постановление правительства Тульской области от 01.02.2022 N 48&quot; (вместе с &quot;Изменениями и дополнением, которые вносятся в Постановление правительства Тульской области от 01.02.2022 N 48 &quot;Об утверждении Положения об общественных советах при органах исполнительной власти Тульской области&quot;) {КонсультантПлюс}">
        <w:r>
          <w:rPr>
            <w:sz w:val="20"/>
            <w:color w:val="0000ff"/>
          </w:rPr>
          <w:t xml:space="preserve">Постановления</w:t>
        </w:r>
      </w:hyperlink>
      <w:r>
        <w:rPr>
          <w:sz w:val="20"/>
        </w:rPr>
        <w:t xml:space="preserve"> Правительства Тульской области от 26.12.2024 N 713)</w:t>
      </w:r>
    </w:p>
    <w:p>
      <w:pPr>
        <w:pStyle w:val="0"/>
        <w:spacing w:before="200" w:line-rule="auto"/>
        <w:ind w:firstLine="540"/>
        <w:jc w:val="both"/>
      </w:pPr>
      <w:r>
        <w:rPr>
          <w:sz w:val="20"/>
        </w:rPr>
        <w:t xml:space="preserve">2.32. Процедура дополнительного отбора кандидатов в общественный совет проводится по решению органа исполнительной власти Тульской области в случае, если количественный состав общественного совета менее 10 человек.</w:t>
      </w:r>
    </w:p>
    <w:p>
      <w:pPr>
        <w:pStyle w:val="0"/>
        <w:spacing w:before="200" w:line-rule="auto"/>
        <w:ind w:firstLine="540"/>
        <w:jc w:val="both"/>
      </w:pPr>
      <w:r>
        <w:rPr>
          <w:sz w:val="20"/>
        </w:rPr>
        <w:t xml:space="preserve">2.33. Процедура дополнительного отбора кандидатов в общественный совет осуществляется в соответствии с </w:t>
      </w:r>
      <w:hyperlink w:history="0" w:anchor="P48" w:tooltip="2.4. Объявление о проведении отбора размещается органом исполнительной власти Тульской области на его официальном сайте в информационно-телекоммуникационной сети &quot;Интернет&quot;, а также направляется в Общественную палату Тульской области не менее чем за 10 календарных дней до дня начала приема документов для участия в отборе.">
        <w:r>
          <w:rPr>
            <w:sz w:val="20"/>
            <w:color w:val="0000ff"/>
          </w:rPr>
          <w:t xml:space="preserve">пунктами 2.4</w:t>
        </w:r>
      </w:hyperlink>
      <w:r>
        <w:rPr>
          <w:sz w:val="20"/>
        </w:rPr>
        <w:t xml:space="preserve"> - </w:t>
      </w:r>
      <w:hyperlink w:history="0" w:anchor="P116" w:tooltip="2.30. Правовой акт об образовании общественного совета и утверждении его состава должен содержать информацию о количестве членов общественного совета и составе (фамилия, имя, отчество (при наличии)) общественного совета.">
        <w:r>
          <w:rPr>
            <w:sz w:val="20"/>
            <w:color w:val="0000ff"/>
          </w:rPr>
          <w:t xml:space="preserve">2.30</w:t>
        </w:r>
      </w:hyperlink>
      <w:r>
        <w:rPr>
          <w:sz w:val="20"/>
        </w:rPr>
        <w:t xml:space="preserve"> настоящего Положения.</w:t>
      </w:r>
    </w:p>
    <w:bookmarkStart w:id="121" w:name="P121"/>
    <w:bookmarkEnd w:id="121"/>
    <w:p>
      <w:pPr>
        <w:pStyle w:val="0"/>
        <w:spacing w:before="200" w:line-rule="auto"/>
        <w:ind w:firstLine="540"/>
        <w:jc w:val="both"/>
      </w:pPr>
      <w:r>
        <w:rPr>
          <w:sz w:val="20"/>
        </w:rPr>
        <w:t xml:space="preserve">2.34. Срок полномочий членов общественного совета составляет три года и исчисляется с даты вступления в силу правового акта органа исполнительной власти Тульской области об образовании общественного совета и утверждении его состава.</w:t>
      </w:r>
    </w:p>
    <w:p>
      <w:pPr>
        <w:pStyle w:val="0"/>
        <w:spacing w:before="200" w:line-rule="auto"/>
        <w:ind w:firstLine="540"/>
        <w:jc w:val="both"/>
      </w:pPr>
      <w:r>
        <w:rPr>
          <w:sz w:val="20"/>
        </w:rPr>
        <w:t xml:space="preserve">2.35. С даты вступления в силу правового акта органа исполнительной власти Тульской области об утверждении нового состава общественного совета органа исполнительной власти Тульской области полномочия членов общественного совета действующего состава прекращаются.</w:t>
      </w:r>
    </w:p>
    <w:bookmarkStart w:id="123" w:name="P123"/>
    <w:bookmarkEnd w:id="123"/>
    <w:p>
      <w:pPr>
        <w:pStyle w:val="0"/>
        <w:spacing w:before="200" w:line-rule="auto"/>
        <w:ind w:firstLine="540"/>
        <w:jc w:val="both"/>
      </w:pPr>
      <w:r>
        <w:rPr>
          <w:sz w:val="20"/>
        </w:rPr>
        <w:t xml:space="preserve">2.36. Орган исполнительной власти Тульской области может принять решение о прекращении деятельности общественного совета в случае:</w:t>
      </w:r>
    </w:p>
    <w:p>
      <w:pPr>
        <w:pStyle w:val="0"/>
        <w:spacing w:before="200" w:line-rule="auto"/>
        <w:ind w:firstLine="540"/>
        <w:jc w:val="both"/>
      </w:pPr>
      <w:r>
        <w:rPr>
          <w:sz w:val="20"/>
        </w:rPr>
        <w:t xml:space="preserve">упразднения органа исполнительной власти Тульской области;</w:t>
      </w:r>
    </w:p>
    <w:p>
      <w:pPr>
        <w:pStyle w:val="0"/>
        <w:spacing w:before="200" w:line-rule="auto"/>
        <w:ind w:firstLine="540"/>
        <w:jc w:val="both"/>
      </w:pPr>
      <w:r>
        <w:rPr>
          <w:sz w:val="20"/>
        </w:rPr>
        <w:t xml:space="preserve">неэффективности его работы, если в течение 6 месяцев подряд на заседании общественного совета не соблюдается кворум и отсутствует возможность принятия решения по вопросам повестки заседаний.</w:t>
      </w:r>
    </w:p>
    <w:p>
      <w:pPr>
        <w:pStyle w:val="0"/>
        <w:spacing w:before="200" w:line-rule="auto"/>
        <w:ind w:firstLine="540"/>
        <w:jc w:val="both"/>
      </w:pPr>
      <w:r>
        <w:rPr>
          <w:sz w:val="20"/>
        </w:rPr>
        <w:t xml:space="preserve">Соответствующий правовой акт органа исполнительной власти Тульской области направляется в Общественную палату Тульской области и размещается на официальном сайте органа исполнительной власти Тульской области в информационно-телекоммуникационной сети "Интернет".</w:t>
      </w:r>
    </w:p>
    <w:p>
      <w:pPr>
        <w:pStyle w:val="0"/>
        <w:spacing w:before="200" w:line-rule="auto"/>
        <w:ind w:firstLine="540"/>
        <w:jc w:val="both"/>
      </w:pPr>
      <w:r>
        <w:rPr>
          <w:sz w:val="20"/>
        </w:rPr>
        <w:t xml:space="preserve">2.37. В течение 7 рабочих дней со дня принятия решения, указанного в </w:t>
      </w:r>
      <w:hyperlink w:history="0" w:anchor="P123" w:tooltip="2.36. Орган исполнительной власти Тульской области может принять решение о прекращении деятельности общественного совета в случае:">
        <w:r>
          <w:rPr>
            <w:sz w:val="20"/>
            <w:color w:val="0000ff"/>
          </w:rPr>
          <w:t xml:space="preserve">пункте 2.36</w:t>
        </w:r>
      </w:hyperlink>
      <w:r>
        <w:rPr>
          <w:sz w:val="20"/>
        </w:rPr>
        <w:t xml:space="preserve"> настоящего Положения, орган исполнительной власти Тульской области принимает решение о формировании нового состава общественного совета в соответствии с настоящим Положением.</w:t>
      </w:r>
    </w:p>
    <w:p>
      <w:pPr>
        <w:pStyle w:val="0"/>
      </w:pPr>
      <w:r>
        <w:rPr>
          <w:sz w:val="20"/>
        </w:rPr>
      </w:r>
    </w:p>
    <w:p>
      <w:pPr>
        <w:pStyle w:val="2"/>
        <w:outlineLvl w:val="1"/>
        <w:jc w:val="center"/>
      </w:pPr>
      <w:r>
        <w:rPr>
          <w:sz w:val="20"/>
        </w:rPr>
        <w:t xml:space="preserve">3. Права и обязанности членов общественного совета</w:t>
      </w:r>
    </w:p>
    <w:p>
      <w:pPr>
        <w:pStyle w:val="0"/>
      </w:pPr>
      <w:r>
        <w:rPr>
          <w:sz w:val="20"/>
        </w:rPr>
      </w:r>
    </w:p>
    <w:p>
      <w:pPr>
        <w:pStyle w:val="0"/>
        <w:ind w:firstLine="540"/>
        <w:jc w:val="both"/>
      </w:pPr>
      <w:r>
        <w:rPr>
          <w:sz w:val="20"/>
        </w:rPr>
        <w:t xml:space="preserve">3.1. Члены общественного совета:</w:t>
      </w:r>
    </w:p>
    <w:p>
      <w:pPr>
        <w:pStyle w:val="0"/>
        <w:spacing w:before="200" w:line-rule="auto"/>
        <w:ind w:firstLine="540"/>
        <w:jc w:val="both"/>
      </w:pPr>
      <w:r>
        <w:rPr>
          <w:sz w:val="20"/>
        </w:rPr>
        <w:t xml:space="preserve">1) 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2) вносят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3) высказывают свое мнение по существу обсуждаемых вопросов на заседании общественного совета;</w:t>
      </w:r>
    </w:p>
    <w:p>
      <w:pPr>
        <w:pStyle w:val="0"/>
        <w:spacing w:before="200" w:line-rule="auto"/>
        <w:ind w:firstLine="540"/>
        <w:jc w:val="both"/>
      </w:pPr>
      <w:r>
        <w:rPr>
          <w:sz w:val="20"/>
        </w:rPr>
        <w:t xml:space="preserve">4) обладают равными правами при обсуждении вопросов и голосовании на заседании общественного совета.</w:t>
      </w:r>
    </w:p>
    <w:p>
      <w:pPr>
        <w:pStyle w:val="0"/>
        <w:spacing w:before="200" w:line-rule="auto"/>
        <w:ind w:firstLine="540"/>
        <w:jc w:val="both"/>
      </w:pPr>
      <w:r>
        <w:rPr>
          <w:sz w:val="20"/>
        </w:rPr>
        <w:t xml:space="preserve">3.2. Члены общественного совета обязаны:</w:t>
      </w:r>
    </w:p>
    <w:p>
      <w:pPr>
        <w:pStyle w:val="0"/>
        <w:spacing w:before="200" w:line-rule="auto"/>
        <w:ind w:firstLine="540"/>
        <w:jc w:val="both"/>
      </w:pPr>
      <w:r>
        <w:rPr>
          <w:sz w:val="20"/>
        </w:rPr>
        <w:t xml:space="preserve">1) лично участвовать в заседаниях общественного совета и не вправе делегировать свои полномочия другим лицам;</w:t>
      </w:r>
    </w:p>
    <w:p>
      <w:pPr>
        <w:pStyle w:val="0"/>
        <w:spacing w:before="200" w:line-rule="auto"/>
        <w:ind w:firstLine="540"/>
        <w:jc w:val="both"/>
      </w:pPr>
      <w:r>
        <w:rPr>
          <w:sz w:val="20"/>
        </w:rPr>
        <w:t xml:space="preserve">2) выполнять требования, предусмотренные законодательством Российской Федерации, регламентом работы и кодексом этики членов общественного совета, утвержденным на заседании общественного совета.</w:t>
      </w:r>
    </w:p>
    <w:p>
      <w:pPr>
        <w:pStyle w:val="0"/>
        <w:spacing w:before="200" w:line-rule="auto"/>
        <w:ind w:firstLine="540"/>
        <w:jc w:val="both"/>
      </w:pPr>
      <w:r>
        <w:rPr>
          <w:sz w:val="20"/>
        </w:rPr>
        <w:t xml:space="preserve">3.3. Полномочия члена общественного совета прекращаются в случае:</w:t>
      </w:r>
    </w:p>
    <w:p>
      <w:pPr>
        <w:pStyle w:val="0"/>
        <w:spacing w:before="200" w:line-rule="auto"/>
        <w:ind w:firstLine="540"/>
        <w:jc w:val="both"/>
      </w:pPr>
      <w:r>
        <w:rPr>
          <w:sz w:val="20"/>
        </w:rPr>
        <w:t xml:space="preserve">1) истечения срока его полномочий, установленного </w:t>
      </w:r>
      <w:hyperlink w:history="0" w:anchor="P121" w:tooltip="2.34. Срок полномочий членов общественного совета составляет три года и исчисляется с даты вступления в силу правового акта органа исполнительной власти Тульской области об образовании общественного совета и утверждении его состава.">
        <w:r>
          <w:rPr>
            <w:sz w:val="20"/>
            <w:color w:val="0000ff"/>
          </w:rPr>
          <w:t xml:space="preserve">пунктом 2.34</w:t>
        </w:r>
      </w:hyperlink>
      <w:r>
        <w:rPr>
          <w:sz w:val="20"/>
        </w:rPr>
        <w:t xml:space="preserve"> настоящего Положения;</w:t>
      </w:r>
    </w:p>
    <w:p>
      <w:pPr>
        <w:pStyle w:val="0"/>
        <w:spacing w:before="200" w:line-rule="auto"/>
        <w:ind w:firstLine="540"/>
        <w:jc w:val="both"/>
      </w:pPr>
      <w:r>
        <w:rPr>
          <w:sz w:val="20"/>
        </w:rPr>
        <w:t xml:space="preserve">2) подачи им заявления о выходе из состава общественного совета;</w:t>
      </w:r>
    </w:p>
    <w:p>
      <w:pPr>
        <w:pStyle w:val="0"/>
        <w:spacing w:before="200" w:line-rule="auto"/>
        <w:ind w:firstLine="540"/>
        <w:jc w:val="both"/>
      </w:pPr>
      <w:r>
        <w:rPr>
          <w:sz w:val="20"/>
        </w:rPr>
        <w:t xml:space="preserve">3) назначения на должность, замещение которой препятствует осуществлению деятельности в составе общественного совета в соответствии с </w:t>
      </w:r>
      <w:hyperlink w:history="0" w:anchor="P47" w:tooltip="2.3. В состав общественного совета не могут входить лица, указанные в части 4 статьи 13 Федерального закона от 21 июля 2014 года N 212-ФЗ &quot;Об основах общественного контроля в Российской Федерации&quot;.">
        <w:r>
          <w:rPr>
            <w:sz w:val="20"/>
            <w:color w:val="0000ff"/>
          </w:rPr>
          <w:t xml:space="preserve">пунктом 2.3</w:t>
        </w:r>
      </w:hyperlink>
      <w:r>
        <w:rPr>
          <w:sz w:val="20"/>
        </w:rPr>
        <w:t xml:space="preserve"> настоящего Положения;</w:t>
      </w:r>
    </w:p>
    <w:p>
      <w:pPr>
        <w:pStyle w:val="0"/>
        <w:spacing w:before="200" w:line-rule="auto"/>
        <w:ind w:firstLine="540"/>
        <w:jc w:val="both"/>
      </w:pPr>
      <w:r>
        <w:rPr>
          <w:sz w:val="20"/>
        </w:rPr>
        <w:t xml:space="preserve">4) неспособности его в течение 6 месяцев подряд по состоянию здоровья участвовать в работе общественного совета;</w:t>
      </w:r>
    </w:p>
    <w:p>
      <w:pPr>
        <w:pStyle w:val="0"/>
        <w:spacing w:before="200" w:line-rule="auto"/>
        <w:ind w:firstLine="540"/>
        <w:jc w:val="both"/>
      </w:pPr>
      <w:r>
        <w:rPr>
          <w:sz w:val="20"/>
        </w:rPr>
        <w:t xml:space="preserve">5) систематического отсутствия в течение 6 месяцев подряд на заседаниях общественного совета;</w:t>
      </w:r>
    </w:p>
    <w:p>
      <w:pPr>
        <w:pStyle w:val="0"/>
        <w:spacing w:before="200" w:line-rule="auto"/>
        <w:ind w:firstLine="540"/>
        <w:jc w:val="both"/>
      </w:pPr>
      <w:r>
        <w:rPr>
          <w:sz w:val="20"/>
        </w:rPr>
        <w:t xml:space="preserve">6) смерти члена общественного совета;</w:t>
      </w:r>
    </w:p>
    <w:p>
      <w:pPr>
        <w:pStyle w:val="0"/>
        <w:spacing w:before="200" w:line-rule="auto"/>
        <w:ind w:firstLine="540"/>
        <w:jc w:val="both"/>
      </w:pPr>
      <w:r>
        <w:rPr>
          <w:sz w:val="20"/>
        </w:rPr>
        <w:t xml:space="preserve">7) вступления в законную силу обвинительного приговора суда, вынесенного в отношении члена общественного совета.</w:t>
      </w:r>
    </w:p>
    <w:p>
      <w:pPr>
        <w:pStyle w:val="0"/>
        <w:spacing w:before="200" w:line-rule="auto"/>
        <w:ind w:firstLine="540"/>
        <w:jc w:val="both"/>
      </w:pPr>
      <w:r>
        <w:rPr>
          <w:sz w:val="20"/>
        </w:rPr>
        <w:t xml:space="preserve">3.4. Полномочия члена общественного совета приостанавливаются в случае:</w:t>
      </w:r>
    </w:p>
    <w:p>
      <w:pPr>
        <w:pStyle w:val="0"/>
        <w:spacing w:before="200" w:line-rule="auto"/>
        <w:ind w:firstLine="540"/>
        <w:jc w:val="both"/>
      </w:pPr>
      <w:r>
        <w:rPr>
          <w:sz w:val="20"/>
        </w:rPr>
        <w:t xml:space="preserve">1) предъявления члену общественного совета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2) назначения члену общественного совета административного наказания в виде административного ареста;</w:t>
      </w:r>
    </w:p>
    <w:p>
      <w:pPr>
        <w:pStyle w:val="0"/>
        <w:spacing w:before="200" w:line-rule="auto"/>
        <w:ind w:firstLine="540"/>
        <w:jc w:val="both"/>
      </w:pPr>
      <w:r>
        <w:rPr>
          <w:sz w:val="20"/>
        </w:rPr>
        <w:t xml:space="preserve">3) регистрации члена общественного совета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кандидата на замещение муниципальной должности, доверенного лица или уполномоченного представителя кандидата (избирательного объединения);</w:t>
      </w:r>
    </w:p>
    <w:p>
      <w:pPr>
        <w:pStyle w:val="0"/>
        <w:spacing w:before="200" w:line-rule="auto"/>
        <w:ind w:firstLine="540"/>
        <w:jc w:val="both"/>
      </w:pPr>
      <w:r>
        <w:rPr>
          <w:sz w:val="20"/>
        </w:rPr>
        <w:t xml:space="preserve">4)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w:t>
      </w:r>
    </w:p>
    <w:p>
      <w:pPr>
        <w:pStyle w:val="0"/>
        <w:spacing w:before="200" w:line-rule="auto"/>
        <w:ind w:firstLine="540"/>
        <w:jc w:val="both"/>
      </w:pPr>
      <w:r>
        <w:rPr>
          <w:sz w:val="20"/>
        </w:rPr>
        <w:t xml:space="preserve">3.5. Члены общественного совета осуществляют свою деятельность на общественных началах без выплаты вознаграждения.</w:t>
      </w:r>
    </w:p>
    <w:p>
      <w:pPr>
        <w:pStyle w:val="0"/>
      </w:pPr>
      <w:r>
        <w:rPr>
          <w:sz w:val="20"/>
        </w:rPr>
      </w:r>
    </w:p>
    <w:p>
      <w:pPr>
        <w:pStyle w:val="2"/>
        <w:outlineLvl w:val="1"/>
        <w:jc w:val="center"/>
      </w:pPr>
      <w:r>
        <w:rPr>
          <w:sz w:val="20"/>
        </w:rPr>
        <w:t xml:space="preserve">4. Порядок деятельности общественного совета</w:t>
      </w:r>
    </w:p>
    <w:p>
      <w:pPr>
        <w:pStyle w:val="0"/>
      </w:pPr>
      <w:r>
        <w:rPr>
          <w:sz w:val="20"/>
        </w:rPr>
      </w:r>
    </w:p>
    <w:p>
      <w:pPr>
        <w:pStyle w:val="0"/>
        <w:ind w:firstLine="540"/>
        <w:jc w:val="both"/>
      </w:pPr>
      <w:r>
        <w:rPr>
          <w:sz w:val="20"/>
        </w:rPr>
        <w:t xml:space="preserve">4.1. Основной формой деятельности общественного совета является заседание.</w:t>
      </w:r>
    </w:p>
    <w:p>
      <w:pPr>
        <w:pStyle w:val="0"/>
        <w:spacing w:before="200" w:line-rule="auto"/>
        <w:ind w:firstLine="540"/>
        <w:jc w:val="both"/>
      </w:pPr>
      <w:r>
        <w:rPr>
          <w:sz w:val="20"/>
        </w:rPr>
        <w:t xml:space="preserve">4.2. Первое заседание общественного совета проводится не позднее чем через 30 календарных дней со дня образования общественного совета и утверждения его состава.</w:t>
      </w:r>
    </w:p>
    <w:p>
      <w:pPr>
        <w:pStyle w:val="0"/>
        <w:spacing w:before="200" w:line-rule="auto"/>
        <w:ind w:firstLine="540"/>
        <w:jc w:val="both"/>
      </w:pPr>
      <w:r>
        <w:rPr>
          <w:sz w:val="20"/>
        </w:rPr>
        <w:t xml:space="preserve">4.3. Председатель, заместитель председателя и секретарь общественного совета избираются членами общественного совета из его состава на первом заседании общественного совета открытым голосованием простым большинством голосов от числа присутствующих членов.</w:t>
      </w:r>
    </w:p>
    <w:p>
      <w:pPr>
        <w:pStyle w:val="0"/>
        <w:spacing w:before="200" w:line-rule="auto"/>
        <w:ind w:firstLine="540"/>
        <w:jc w:val="both"/>
      </w:pPr>
      <w:r>
        <w:rPr>
          <w:sz w:val="20"/>
        </w:rPr>
        <w:t xml:space="preserve">4.4. Заседания общественного совета проводятся по мере необходимости, но не реже одного раза в квартал.</w:t>
      </w:r>
    </w:p>
    <w:p>
      <w:pPr>
        <w:pStyle w:val="0"/>
        <w:spacing w:before="200" w:line-rule="auto"/>
        <w:ind w:firstLine="540"/>
        <w:jc w:val="both"/>
      </w:pPr>
      <w:r>
        <w:rPr>
          <w:sz w:val="20"/>
        </w:rPr>
        <w:t xml:space="preserve">4.5. По решению председателя общественного совета может быть проведено внеочередное заседание.</w:t>
      </w:r>
    </w:p>
    <w:p>
      <w:pPr>
        <w:pStyle w:val="0"/>
        <w:spacing w:before="200" w:line-rule="auto"/>
        <w:ind w:firstLine="540"/>
        <w:jc w:val="both"/>
      </w:pPr>
      <w:r>
        <w:rPr>
          <w:sz w:val="20"/>
        </w:rPr>
        <w:t xml:space="preserve">4.6. Заседание общественного совета считается правомочным, если в нем участвует более 50% от общего числа его членов. Решение по вопросам повестки дня принимаются большинством голосов.</w:t>
      </w:r>
    </w:p>
    <w:p>
      <w:pPr>
        <w:pStyle w:val="0"/>
        <w:spacing w:before="200" w:line-rule="auto"/>
        <w:ind w:firstLine="540"/>
        <w:jc w:val="both"/>
      </w:pPr>
      <w:r>
        <w:rPr>
          <w:sz w:val="20"/>
        </w:rPr>
        <w:t xml:space="preserve">4.7. Заседание общественного совета проводит председатель общественного совета или по его поручению заместитель председателя общественного совета.</w:t>
      </w:r>
    </w:p>
    <w:p>
      <w:pPr>
        <w:pStyle w:val="0"/>
        <w:spacing w:before="200" w:line-rule="auto"/>
        <w:ind w:firstLine="540"/>
        <w:jc w:val="both"/>
      </w:pPr>
      <w:r>
        <w:rPr>
          <w:sz w:val="20"/>
        </w:rPr>
        <w:t xml:space="preserve">Порядок проведения заседаний общественного совета определяется председателем общественного совета по согласованию с руководителем органа исполнительной власти Тульской области.</w:t>
      </w:r>
    </w:p>
    <w:p>
      <w:pPr>
        <w:pStyle w:val="0"/>
        <w:spacing w:before="200" w:line-rule="auto"/>
        <w:ind w:firstLine="540"/>
        <w:jc w:val="both"/>
      </w:pPr>
      <w:r>
        <w:rPr>
          <w:sz w:val="20"/>
        </w:rPr>
        <w:t xml:space="preserve">4.8. Решения общественного совета принимаются простым большинством голосов присутствующих на заседании членов общественного совета путем открытого голосования. При равенстве голосов голос председательствующего является решающим.</w:t>
      </w:r>
    </w:p>
    <w:p>
      <w:pPr>
        <w:pStyle w:val="0"/>
        <w:spacing w:before="200" w:line-rule="auto"/>
        <w:ind w:firstLine="540"/>
        <w:jc w:val="both"/>
      </w:pPr>
      <w:r>
        <w:rPr>
          <w:sz w:val="20"/>
        </w:rPr>
        <w:t xml:space="preserve">4.9. Решения общественного совета оформляются протоколом, который подписывается председателем общественного совета, а в его отсутствие - заместителем председателя.</w:t>
      </w:r>
    </w:p>
    <w:p>
      <w:pPr>
        <w:pStyle w:val="0"/>
        <w:spacing w:before="200" w:line-rule="auto"/>
        <w:ind w:firstLine="540"/>
        <w:jc w:val="both"/>
      </w:pPr>
      <w:r>
        <w:rPr>
          <w:sz w:val="20"/>
        </w:rPr>
        <w:t xml:space="preserve">Протокол оформляется на бумажном носителе и подписывается председательствующим на заседании общественного совета в течение 3 рабочих дней после проведения заседания общественного совета, а в случае необходимости оперативной передачи протокол оформляется в электронном виде с использованием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с досылкой на бумажном носителе.</w:t>
      </w:r>
    </w:p>
    <w:p>
      <w:pPr>
        <w:pStyle w:val="0"/>
        <w:jc w:val="both"/>
      </w:pPr>
      <w:r>
        <w:rPr>
          <w:sz w:val="20"/>
        </w:rPr>
        <w:t xml:space="preserve">(абзац введен </w:t>
      </w:r>
      <w:hyperlink w:history="0" r:id="rId24" w:tooltip="Постановление Правительства Тульской области от 26.12.2024 N 713 &quot;О внесении изменений и дополнения в Постановление правительства Тульской области от 01.02.2022 N 48&quot; (вместе с &quot;Изменениями и дополнением, которые вносятся в Постановление правительства Тульской области от 01.02.2022 N 48 &quot;Об утверждении Положения об общественных советах при органах исполнительной власти Тульской области&quot;) {КонсультантПлюс}">
        <w:r>
          <w:rPr>
            <w:sz w:val="20"/>
            <w:color w:val="0000ff"/>
          </w:rPr>
          <w:t xml:space="preserve">Постановлением</w:t>
        </w:r>
      </w:hyperlink>
      <w:r>
        <w:rPr>
          <w:sz w:val="20"/>
        </w:rPr>
        <w:t xml:space="preserve"> Правительства Тульской области от 26.12.2024 N 713)</w:t>
      </w:r>
    </w:p>
    <w:p>
      <w:pPr>
        <w:pStyle w:val="0"/>
        <w:spacing w:before="200" w:line-rule="auto"/>
        <w:ind w:firstLine="540"/>
        <w:jc w:val="both"/>
      </w:pPr>
      <w:r>
        <w:rPr>
          <w:sz w:val="20"/>
        </w:rPr>
        <w:t xml:space="preserve">4.10. Решения общественного совета носят рекомендательный характер.</w:t>
      </w:r>
    </w:p>
    <w:p>
      <w:pPr>
        <w:pStyle w:val="0"/>
        <w:spacing w:before="200" w:line-rule="auto"/>
        <w:ind w:firstLine="540"/>
        <w:jc w:val="both"/>
      </w:pPr>
      <w:r>
        <w:rPr>
          <w:sz w:val="20"/>
        </w:rPr>
        <w:t xml:space="preserve">4.11. Председатель общественного совета:</w:t>
      </w:r>
    </w:p>
    <w:p>
      <w:pPr>
        <w:pStyle w:val="0"/>
        <w:spacing w:before="200" w:line-rule="auto"/>
        <w:ind w:firstLine="540"/>
        <w:jc w:val="both"/>
      </w:pPr>
      <w:r>
        <w:rPr>
          <w:sz w:val="20"/>
        </w:rPr>
        <w:t xml:space="preserve">1) определяет приоритетные направления деятельности общественного совета,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2) 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3) формирует при участии членов общественного совета и утверждает план работы, повестку дня заседания общественного совета;</w:t>
      </w:r>
    </w:p>
    <w:p>
      <w:pPr>
        <w:pStyle w:val="0"/>
        <w:spacing w:before="200" w:line-rule="auto"/>
        <w:ind w:firstLine="540"/>
        <w:jc w:val="both"/>
      </w:pPr>
      <w:r>
        <w:rPr>
          <w:sz w:val="20"/>
        </w:rPr>
        <w:t xml:space="preserve">4) взаимодействует с руководителем органа исполнительной власти Тульской области по вопросам реализации решений общественного совета;</w:t>
      </w:r>
    </w:p>
    <w:p>
      <w:pPr>
        <w:pStyle w:val="0"/>
        <w:spacing w:before="200" w:line-rule="auto"/>
        <w:ind w:firstLine="540"/>
        <w:jc w:val="both"/>
      </w:pPr>
      <w:r>
        <w:rPr>
          <w:sz w:val="20"/>
        </w:rPr>
        <w:t xml:space="preserve">5) принимает решение в случае необходимости о проведении внеочередного заседания общественного совета;</w:t>
      </w:r>
    </w:p>
    <w:p>
      <w:pPr>
        <w:pStyle w:val="0"/>
        <w:spacing w:before="200" w:line-rule="auto"/>
        <w:ind w:firstLine="540"/>
        <w:jc w:val="both"/>
      </w:pPr>
      <w:r>
        <w:rPr>
          <w:sz w:val="20"/>
        </w:rPr>
        <w:t xml:space="preserve">6) решает иные вопросы в пределах компетенции общественного совета.</w:t>
      </w:r>
    </w:p>
    <w:p>
      <w:pPr>
        <w:pStyle w:val="0"/>
        <w:spacing w:before="200" w:line-rule="auto"/>
        <w:ind w:firstLine="540"/>
        <w:jc w:val="both"/>
      </w:pPr>
      <w:r>
        <w:rPr>
          <w:sz w:val="20"/>
        </w:rPr>
        <w:t xml:space="preserve">4.12. В случае отсутствия председателя общественного совета его обязанности исполняет заместитель председателя общественного совета.</w:t>
      </w:r>
    </w:p>
    <w:p>
      <w:pPr>
        <w:pStyle w:val="0"/>
        <w:spacing w:before="200" w:line-rule="auto"/>
        <w:ind w:firstLine="540"/>
        <w:jc w:val="both"/>
      </w:pPr>
      <w:r>
        <w:rPr>
          <w:sz w:val="20"/>
        </w:rPr>
        <w:t xml:space="preserve">4.13. Секретарь общественного совета:</w:t>
      </w:r>
    </w:p>
    <w:p>
      <w:pPr>
        <w:pStyle w:val="0"/>
        <w:spacing w:before="200" w:line-rule="auto"/>
        <w:ind w:firstLine="540"/>
        <w:jc w:val="both"/>
      </w:pPr>
      <w:r>
        <w:rPr>
          <w:sz w:val="20"/>
        </w:rPr>
        <w:t xml:space="preserve">1) готовит проект повестки дня заседания общественного совета и проект протокола заседания общественного совета;</w:t>
      </w:r>
    </w:p>
    <w:p>
      <w:pPr>
        <w:pStyle w:val="0"/>
        <w:spacing w:before="200" w:line-rule="auto"/>
        <w:ind w:firstLine="540"/>
        <w:jc w:val="both"/>
      </w:pPr>
      <w:r>
        <w:rPr>
          <w:sz w:val="20"/>
        </w:rPr>
        <w:t xml:space="preserve">2) организует текущую деятельность общественного совета;</w:t>
      </w:r>
    </w:p>
    <w:p>
      <w:pPr>
        <w:pStyle w:val="0"/>
        <w:spacing w:before="200" w:line-rule="auto"/>
        <w:ind w:firstLine="540"/>
        <w:jc w:val="both"/>
      </w:pPr>
      <w:r>
        <w:rPr>
          <w:sz w:val="20"/>
        </w:rPr>
        <w:t xml:space="preserve">3) информирует не позднее чем за 5 календарных дней членов общественного совета о дате, времени, месте и повестке дня заседания общественного совета, а также об утвержденных планах работы общественного совета;</w:t>
      </w:r>
    </w:p>
    <w:p>
      <w:pPr>
        <w:pStyle w:val="0"/>
        <w:spacing w:before="200" w:line-rule="auto"/>
        <w:ind w:firstLine="540"/>
        <w:jc w:val="both"/>
      </w:pPr>
      <w:r>
        <w:rPr>
          <w:sz w:val="20"/>
        </w:rPr>
        <w:t xml:space="preserve">4) обеспечивает во взаимодействии с органом исполнительной власти Тульской области подготовку информационно-аналитических материалов к заседаниям общественного совета по вопросам, включенным в повестку дня общественного совета;</w:t>
      </w:r>
    </w:p>
    <w:p>
      <w:pPr>
        <w:pStyle w:val="0"/>
        <w:spacing w:before="200" w:line-rule="auto"/>
        <w:ind w:firstLine="540"/>
        <w:jc w:val="both"/>
      </w:pPr>
      <w:r>
        <w:rPr>
          <w:sz w:val="20"/>
        </w:rPr>
        <w:t xml:space="preserve">5) исполняет иные поручения председателя общественного совета, данные в пределах его компетенции.</w:t>
      </w:r>
    </w:p>
    <w:p>
      <w:pPr>
        <w:pStyle w:val="0"/>
        <w:spacing w:before="200" w:line-rule="auto"/>
        <w:ind w:firstLine="540"/>
        <w:jc w:val="both"/>
      </w:pPr>
      <w:r>
        <w:rPr>
          <w:sz w:val="20"/>
        </w:rPr>
        <w:t xml:space="preserve">4.14. В случае отсутствия секретаря общественного совета его обязанности исполняет один из членов общественного совета по поручению председателя общественного совета.</w:t>
      </w:r>
    </w:p>
    <w:p>
      <w:pPr>
        <w:pStyle w:val="0"/>
        <w:spacing w:before="200" w:line-rule="auto"/>
        <w:ind w:firstLine="540"/>
        <w:jc w:val="both"/>
      </w:pPr>
      <w:r>
        <w:rPr>
          <w:sz w:val="20"/>
        </w:rPr>
        <w:t xml:space="preserve">4.15. По приглашению общественного совета в заседаниях общественного совета могут принимать участие представители органов исполнительной власти Тульской области, иных государственных органов, органов местного самоуправления, общественных объединений, а также представители научных и образовательных организаций.</w:t>
      </w:r>
    </w:p>
    <w:p>
      <w:pPr>
        <w:pStyle w:val="0"/>
        <w:spacing w:before="200" w:line-rule="auto"/>
        <w:ind w:firstLine="540"/>
        <w:jc w:val="both"/>
      </w:pPr>
      <w:r>
        <w:rPr>
          <w:sz w:val="20"/>
        </w:rPr>
        <w:t xml:space="preserve">4.16. Организационно-техническое обеспечение деятельности общественного совета осуществляет орган исполнительной власти Тульской области.</w:t>
      </w:r>
    </w:p>
    <w:p>
      <w:pPr>
        <w:pStyle w:val="0"/>
      </w:pPr>
      <w:r>
        <w:rPr>
          <w:sz w:val="20"/>
        </w:rPr>
      </w:r>
    </w:p>
    <w:p>
      <w:pPr>
        <w:pStyle w:val="2"/>
        <w:outlineLvl w:val="1"/>
        <w:jc w:val="center"/>
      </w:pPr>
      <w:r>
        <w:rPr>
          <w:sz w:val="20"/>
        </w:rPr>
        <w:t xml:space="preserve">5. Права и обязанности общественного совета</w:t>
      </w:r>
    </w:p>
    <w:p>
      <w:pPr>
        <w:pStyle w:val="0"/>
      </w:pPr>
      <w:r>
        <w:rPr>
          <w:sz w:val="20"/>
        </w:rPr>
      </w:r>
    </w:p>
    <w:p>
      <w:pPr>
        <w:pStyle w:val="0"/>
        <w:ind w:firstLine="540"/>
        <w:jc w:val="both"/>
      </w:pPr>
      <w:r>
        <w:rPr>
          <w:sz w:val="20"/>
        </w:rPr>
        <w:t xml:space="preserve">5.1. Общественный совет вправе:</w:t>
      </w:r>
    </w:p>
    <w:p>
      <w:pPr>
        <w:pStyle w:val="0"/>
        <w:spacing w:before="200" w:line-rule="auto"/>
        <w:ind w:firstLine="540"/>
        <w:jc w:val="both"/>
      </w:pPr>
      <w:r>
        <w:rPr>
          <w:sz w:val="20"/>
        </w:rPr>
        <w:t xml:space="preserve">1) осуществлять общественный контроль в формах, предусмотренных федеральным и региональным законодательством;</w:t>
      </w:r>
    </w:p>
    <w:p>
      <w:pPr>
        <w:pStyle w:val="0"/>
        <w:spacing w:before="200" w:line-rule="auto"/>
        <w:ind w:firstLine="540"/>
        <w:jc w:val="both"/>
      </w:pPr>
      <w:r>
        <w:rPr>
          <w:sz w:val="20"/>
        </w:rPr>
        <w:t xml:space="preserve">2) запрашивать у органов исполнительной власти Тульской области информацию, необходимую для осуществления деятельности общественного совета;</w:t>
      </w:r>
    </w:p>
    <w:p>
      <w:pPr>
        <w:pStyle w:val="0"/>
        <w:spacing w:before="200" w:line-rule="auto"/>
        <w:ind w:firstLine="540"/>
        <w:jc w:val="both"/>
      </w:pPr>
      <w:r>
        <w:rPr>
          <w:sz w:val="20"/>
        </w:rPr>
        <w:t xml:space="preserve">3) организовывать работу по привлечению граждан, общественных объединений и иных организаций к обсуждению вопросов в установленной сфере деятельности органов исполнительной власти Тульской области;</w:t>
      </w:r>
    </w:p>
    <w:p>
      <w:pPr>
        <w:pStyle w:val="0"/>
        <w:spacing w:before="200" w:line-rule="auto"/>
        <w:ind w:firstLine="540"/>
        <w:jc w:val="both"/>
      </w:pPr>
      <w:r>
        <w:rPr>
          <w:sz w:val="20"/>
        </w:rPr>
        <w:t xml:space="preserve">4) создавать рабочие и экспертные группы по вопросам, относящимся к компетенции общественного совета;</w:t>
      </w:r>
    </w:p>
    <w:p>
      <w:pPr>
        <w:pStyle w:val="0"/>
        <w:spacing w:before="200" w:line-rule="auto"/>
        <w:ind w:firstLine="540"/>
        <w:jc w:val="both"/>
      </w:pPr>
      <w:r>
        <w:rPr>
          <w:sz w:val="20"/>
        </w:rPr>
        <w:t xml:space="preserve">5) разрабатывать и утверждать регламент работы и кодекс этики членов общественного совета;</w:t>
      </w:r>
    </w:p>
    <w:p>
      <w:pPr>
        <w:pStyle w:val="0"/>
        <w:spacing w:before="200" w:line-rule="auto"/>
        <w:ind w:firstLine="540"/>
        <w:jc w:val="both"/>
      </w:pPr>
      <w:r>
        <w:rPr>
          <w:sz w:val="20"/>
        </w:rPr>
        <w:t xml:space="preserve">6) определять совместно с руководителем органа исполнительной власти Тульской области перечень вопросов, которые подлежат рассмотрению на заседаниях общественного совета;</w:t>
      </w:r>
    </w:p>
    <w:p>
      <w:pPr>
        <w:pStyle w:val="0"/>
        <w:spacing w:before="200" w:line-rule="auto"/>
        <w:ind w:firstLine="540"/>
        <w:jc w:val="both"/>
      </w:pPr>
      <w:r>
        <w:rPr>
          <w:sz w:val="20"/>
        </w:rPr>
        <w:t xml:space="preserve">7) создавать и быть участниками ассоциации или союза общественных советов, а также проводить совместные мероприятия в целях координации своей деятельности, объединения усилий и средств для повышения общественного контроля;</w:t>
      </w:r>
    </w:p>
    <w:p>
      <w:pPr>
        <w:pStyle w:val="0"/>
        <w:spacing w:before="200" w:line-rule="auto"/>
        <w:ind w:firstLine="540"/>
        <w:jc w:val="both"/>
      </w:pPr>
      <w:r>
        <w:rPr>
          <w:sz w:val="20"/>
        </w:rPr>
        <w:t xml:space="preserve">8) организовывать проведение общественных экспертиз проектов нормативных правовых актов, разрабатываемых федеральными органами исполнительной власти, в соответствии с Федеральным </w:t>
      </w:r>
      <w:hyperlink w:history="0" r:id="rId25"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года N 212-ФЗ "Об основах общественного контроля в Российской Федерации";</w:t>
      </w:r>
    </w:p>
    <w:p>
      <w:pPr>
        <w:pStyle w:val="0"/>
        <w:spacing w:before="200" w:line-rule="auto"/>
        <w:ind w:firstLine="540"/>
        <w:jc w:val="both"/>
      </w:pPr>
      <w:r>
        <w:rPr>
          <w:sz w:val="20"/>
        </w:rPr>
        <w:t xml:space="preserve">9) пользоваться иными правами, предусмотренными законодательством Российской Федерации.</w:t>
      </w:r>
    </w:p>
    <w:p>
      <w:pPr>
        <w:pStyle w:val="0"/>
        <w:spacing w:before="200" w:line-rule="auto"/>
        <w:ind w:firstLine="540"/>
        <w:jc w:val="both"/>
      </w:pPr>
      <w:r>
        <w:rPr>
          <w:sz w:val="20"/>
        </w:rPr>
        <w:t xml:space="preserve">5.2. Общественный совет обязан:</w:t>
      </w:r>
    </w:p>
    <w:p>
      <w:pPr>
        <w:pStyle w:val="0"/>
        <w:spacing w:before="200" w:line-rule="auto"/>
        <w:ind w:firstLine="540"/>
        <w:jc w:val="both"/>
      </w:pPr>
      <w:r>
        <w:rPr>
          <w:sz w:val="20"/>
        </w:rPr>
        <w:t xml:space="preserve">1) соблюдать законодательство Российской Федерации, законодательство Тульской области;</w:t>
      </w:r>
    </w:p>
    <w:p>
      <w:pPr>
        <w:pStyle w:val="0"/>
        <w:spacing w:before="200" w:line-rule="auto"/>
        <w:ind w:firstLine="540"/>
        <w:jc w:val="both"/>
      </w:pPr>
      <w:r>
        <w:rPr>
          <w:sz w:val="20"/>
        </w:rPr>
        <w:t xml:space="preserve">2) соблюдать установленные федеральными законами, законами Тульской области ограничения, связанные с деятельностью органов исполнительной власти Тульской области;</w:t>
      </w:r>
    </w:p>
    <w:p>
      <w:pPr>
        <w:pStyle w:val="0"/>
        <w:spacing w:before="200" w:line-rule="auto"/>
        <w:ind w:firstLine="540"/>
        <w:jc w:val="both"/>
      </w:pPr>
      <w:r>
        <w:rPr>
          <w:sz w:val="20"/>
        </w:rPr>
        <w:t xml:space="preserve">3) соблюдать конфиденциальность полученной в ходе осуществления общественного контроля информации, если ее распространение ограничено федеральными законами и законодательством Тульской области;</w:t>
      </w:r>
    </w:p>
    <w:p>
      <w:pPr>
        <w:pStyle w:val="0"/>
        <w:spacing w:before="200" w:line-rule="auto"/>
        <w:ind w:firstLine="540"/>
        <w:jc w:val="both"/>
      </w:pPr>
      <w:r>
        <w:rPr>
          <w:sz w:val="20"/>
        </w:rPr>
        <w:t xml:space="preserve">4) обнародовать информацию о своей деятельности по осуществлению общественного контроля и о его результатах в соответствии с федеральным законодательством, законами Тульской области;</w:t>
      </w:r>
    </w:p>
    <w:p>
      <w:pPr>
        <w:pStyle w:val="0"/>
        <w:spacing w:before="200" w:line-rule="auto"/>
        <w:ind w:firstLine="540"/>
        <w:jc w:val="both"/>
      </w:pPr>
      <w:r>
        <w:rPr>
          <w:sz w:val="20"/>
        </w:rPr>
        <w:t xml:space="preserve">5) представлять в орган исполнительной власти Тульской области для размещения на его официальном сайте в информационно-телекоммуникационной сети "Интернет":</w:t>
      </w:r>
    </w:p>
    <w:p>
      <w:pPr>
        <w:pStyle w:val="0"/>
        <w:spacing w:before="200" w:line-rule="auto"/>
        <w:ind w:firstLine="540"/>
        <w:jc w:val="both"/>
      </w:pPr>
      <w:r>
        <w:rPr>
          <w:sz w:val="20"/>
        </w:rPr>
        <w:t xml:space="preserve">копию утвержденного плана работы на текущий год не позднее 1 февраля;</w:t>
      </w:r>
    </w:p>
    <w:p>
      <w:pPr>
        <w:pStyle w:val="0"/>
        <w:spacing w:before="200" w:line-rule="auto"/>
        <w:ind w:firstLine="540"/>
        <w:jc w:val="both"/>
      </w:pPr>
      <w:r>
        <w:rPr>
          <w:sz w:val="20"/>
        </w:rPr>
        <w:t xml:space="preserve">информацию о предстоящем заседании общественного совета (повестку дня) не позднее чем за 10 календарных дней до дня проведения заседания;</w:t>
      </w:r>
    </w:p>
    <w:p>
      <w:pPr>
        <w:pStyle w:val="0"/>
        <w:spacing w:before="200" w:line-rule="auto"/>
        <w:ind w:firstLine="540"/>
        <w:jc w:val="both"/>
      </w:pPr>
      <w:r>
        <w:rPr>
          <w:sz w:val="20"/>
        </w:rPr>
        <w:t xml:space="preserve">протокол заседания и иные документы и материалы по итогам заседания общественного совета в течение 5 календарных дней после проведения заседания;</w:t>
      </w:r>
    </w:p>
    <w:p>
      <w:pPr>
        <w:pStyle w:val="0"/>
        <w:spacing w:before="200" w:line-rule="auto"/>
        <w:ind w:firstLine="540"/>
        <w:jc w:val="both"/>
      </w:pPr>
      <w:r>
        <w:rPr>
          <w:sz w:val="20"/>
        </w:rPr>
        <w:t xml:space="preserve">ежегодный отчет об итогах деятельности не позднее 15 января года, следующего за отчетным;</w:t>
      </w:r>
    </w:p>
    <w:p>
      <w:pPr>
        <w:pStyle w:val="0"/>
        <w:spacing w:before="200" w:line-rule="auto"/>
        <w:ind w:firstLine="540"/>
        <w:jc w:val="both"/>
      </w:pPr>
      <w:r>
        <w:rPr>
          <w:sz w:val="20"/>
        </w:rPr>
        <w:t xml:space="preserve">иные материалы и документы, образовавшиеся в процессе деятельности общественного совета;</w:t>
      </w:r>
    </w:p>
    <w:p>
      <w:pPr>
        <w:pStyle w:val="0"/>
        <w:spacing w:before="200" w:line-rule="auto"/>
        <w:ind w:firstLine="540"/>
        <w:jc w:val="both"/>
      </w:pPr>
      <w:r>
        <w:rPr>
          <w:sz w:val="20"/>
        </w:rPr>
        <w:t xml:space="preserve">6) представлять в Общественную палату Тульской области ежегодный отчет об итогах деятельности ежегодно не позднее 15 января года, следующего за отчетным, в целях обобщения практики работы и оценки эффективности взаимодействия с органом исполнительной власти Тульской области и гражданским обществом;</w:t>
      </w:r>
    </w:p>
    <w:p>
      <w:pPr>
        <w:pStyle w:val="0"/>
        <w:spacing w:before="200" w:line-rule="auto"/>
        <w:ind w:firstLine="540"/>
        <w:jc w:val="both"/>
      </w:pPr>
      <w:r>
        <w:rPr>
          <w:sz w:val="20"/>
        </w:rPr>
        <w:t xml:space="preserve">7) создавать необходимые условия для обеспечения открытости и гласности деятельности общественного совета.</w:t>
      </w:r>
    </w:p>
    <w:p>
      <w:pPr>
        <w:pStyle w:val="0"/>
      </w:pPr>
      <w:r>
        <w:rPr>
          <w:sz w:val="20"/>
        </w:rPr>
      </w:r>
    </w:p>
    <w:p>
      <w:pPr>
        <w:pStyle w:val="2"/>
        <w:outlineLvl w:val="1"/>
        <w:jc w:val="center"/>
      </w:pPr>
      <w:r>
        <w:rPr>
          <w:sz w:val="20"/>
        </w:rPr>
        <w:t xml:space="preserve">6. Конфликт интересов и недопущение участия членов</w:t>
      </w:r>
    </w:p>
    <w:p>
      <w:pPr>
        <w:pStyle w:val="2"/>
        <w:jc w:val="center"/>
      </w:pPr>
      <w:r>
        <w:rPr>
          <w:sz w:val="20"/>
        </w:rPr>
        <w:t xml:space="preserve">общественного совета в деятельности, содержащей признаки</w:t>
      </w:r>
    </w:p>
    <w:p>
      <w:pPr>
        <w:pStyle w:val="2"/>
        <w:jc w:val="center"/>
      </w:pPr>
      <w:r>
        <w:rPr>
          <w:sz w:val="20"/>
        </w:rPr>
        <w:t xml:space="preserve">нарушения законодательства Российской Федерации</w:t>
      </w:r>
    </w:p>
    <w:p>
      <w:pPr>
        <w:pStyle w:val="2"/>
        <w:jc w:val="center"/>
      </w:pPr>
      <w:r>
        <w:rPr>
          <w:sz w:val="20"/>
        </w:rPr>
        <w:t xml:space="preserve">о противодействии коррупции</w:t>
      </w:r>
    </w:p>
    <w:p>
      <w:pPr>
        <w:pStyle w:val="0"/>
      </w:pPr>
      <w:r>
        <w:rPr>
          <w:sz w:val="20"/>
        </w:rPr>
      </w:r>
    </w:p>
    <w:p>
      <w:pPr>
        <w:pStyle w:val="0"/>
        <w:ind w:firstLine="540"/>
        <w:jc w:val="both"/>
      </w:pPr>
      <w:r>
        <w:rPr>
          <w:sz w:val="20"/>
        </w:rPr>
        <w:t xml:space="preserve">6.1. 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 общественных объединений и иных организаций, референтных групп, способное привести к причинению вреда этим законным интересам.</w:t>
      </w:r>
    </w:p>
    <w:p>
      <w:pPr>
        <w:pStyle w:val="0"/>
        <w:spacing w:before="200" w:line-rule="auto"/>
        <w:ind w:firstLine="540"/>
        <w:jc w:val="both"/>
      </w:pPr>
      <w:r>
        <w:rPr>
          <w:sz w:val="20"/>
        </w:rPr>
        <w:t xml:space="preserve">6.2. 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и иных организаций, с которыми член общественного совета связан финансовыми или иными обязательствами.</w:t>
      </w:r>
    </w:p>
    <w:p>
      <w:pPr>
        <w:pStyle w:val="0"/>
        <w:spacing w:before="200" w:line-rule="auto"/>
        <w:ind w:firstLine="540"/>
        <w:jc w:val="both"/>
      </w:pPr>
      <w:r>
        <w:rPr>
          <w:sz w:val="20"/>
        </w:rPr>
        <w:t xml:space="preserve">6.3.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орган исполнительной власти Тульской области и председателя общественного совета.</w:t>
      </w:r>
    </w:p>
    <w:p>
      <w:pPr>
        <w:pStyle w:val="0"/>
        <w:spacing w:before="200" w:line-rule="auto"/>
        <w:ind w:firstLine="540"/>
        <w:jc w:val="both"/>
      </w:pPr>
      <w:r>
        <w:rPr>
          <w:sz w:val="20"/>
        </w:rPr>
        <w:t xml:space="preserve">6.4. В случае если обстоятельства, влекущие возникновение конфликта интересов у члена общественного совета, устранены (не подтвердились) и (или) не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общественный совет принимает решение о возобновлении полномочий члена общественного совета.</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1</w:t>
      </w:r>
    </w:p>
    <w:p>
      <w:pPr>
        <w:pStyle w:val="0"/>
        <w:jc w:val="right"/>
      </w:pPr>
      <w:r>
        <w:rPr>
          <w:sz w:val="20"/>
        </w:rPr>
        <w:t xml:space="preserve">к Положению об общественных</w:t>
      </w:r>
    </w:p>
    <w:p>
      <w:pPr>
        <w:pStyle w:val="0"/>
        <w:jc w:val="right"/>
      </w:pPr>
      <w:r>
        <w:rPr>
          <w:sz w:val="20"/>
        </w:rPr>
        <w:t xml:space="preserve">советах при органах</w:t>
      </w:r>
    </w:p>
    <w:p>
      <w:pPr>
        <w:pStyle w:val="0"/>
        <w:jc w:val="right"/>
      </w:pPr>
      <w:r>
        <w:rPr>
          <w:sz w:val="20"/>
        </w:rPr>
        <w:t xml:space="preserve">исполнительной власти</w:t>
      </w:r>
    </w:p>
    <w:p>
      <w:pPr>
        <w:pStyle w:val="0"/>
        <w:jc w:val="right"/>
      </w:pPr>
      <w:r>
        <w:rPr>
          <w:sz w:val="20"/>
        </w:rPr>
        <w:t xml:space="preserve">Тульской области</w:t>
      </w:r>
    </w:p>
    <w:p>
      <w:pPr>
        <w:pStyle w:val="0"/>
      </w:pPr>
      <w:r>
        <w:rPr>
          <w:sz w:val="20"/>
        </w:rPr>
      </w:r>
    </w:p>
    <w:tbl>
      <w:tblPr>
        <w:tblInd w:w="0" w:type="dxa"/>
        <w:tblLayout w:type="fixed"/>
        <w:tblCellMar>
          <w:top w:w="102" w:type="dxa"/>
          <w:left w:w="62" w:type="dxa"/>
          <w:bottom w:w="102" w:type="dxa"/>
          <w:right w:w="62" w:type="dxa"/>
        </w:tblCellMar>
      </w:tblPr>
      <w:tblGrid>
        <w:gridCol w:w="3969"/>
        <w:gridCol w:w="2638"/>
        <w:gridCol w:w="2381"/>
      </w:tblGrid>
      <w:tr>
        <w:tc>
          <w:tcPr>
            <w:tcW w:w="3969" w:type="dxa"/>
            <w:tcBorders>
              <w:top w:val="nil"/>
              <w:left w:val="nil"/>
              <w:bottom w:val="nil"/>
              <w:right w:val="nil"/>
            </w:tcBorders>
            <w:vMerge w:val="restart"/>
          </w:tcPr>
          <w:p>
            <w:pPr>
              <w:pStyle w:val="0"/>
            </w:pPr>
            <w:r>
              <w:rPr>
                <w:sz w:val="20"/>
              </w:rPr>
            </w:r>
          </w:p>
        </w:tc>
        <w:tc>
          <w:tcPr>
            <w:gridSpan w:val="2"/>
            <w:tcW w:w="5019" w:type="dxa"/>
            <w:tcBorders>
              <w:top w:val="nil"/>
              <w:left w:val="nil"/>
              <w:bottom w:val="nil"/>
              <w:right w:val="nil"/>
            </w:tcBorders>
          </w:tcPr>
          <w:p>
            <w:pPr>
              <w:pStyle w:val="0"/>
              <w:jc w:val="center"/>
            </w:pPr>
            <w:r>
              <w:rPr>
                <w:sz w:val="20"/>
              </w:rPr>
              <w:t xml:space="preserve">ФОРМА ЗАЯВЛЕНИЯ</w:t>
            </w:r>
          </w:p>
        </w:tc>
      </w:tr>
      <w:tr>
        <w:tc>
          <w:tcPr>
            <w:tcBorders>
              <w:top w:val="nil"/>
              <w:left w:val="nil"/>
              <w:bottom w:val="nil"/>
              <w:right w:val="nil"/>
            </w:tcBorders>
            <w:vMerge w:val="continue"/>
          </w:tcPr>
          <w:p/>
        </w:tc>
        <w:tc>
          <w:tcPr>
            <w:gridSpan w:val="2"/>
            <w:tcW w:w="5019" w:type="dxa"/>
            <w:tcBorders>
              <w:top w:val="nil"/>
              <w:left w:val="nil"/>
              <w:bottom w:val="nil"/>
              <w:right w:val="nil"/>
            </w:tcBorders>
          </w:tcPr>
          <w:p>
            <w:pPr>
              <w:pStyle w:val="0"/>
              <w:jc w:val="both"/>
            </w:pPr>
            <w:r>
              <w:rPr>
                <w:sz w:val="20"/>
              </w:rPr>
              <w:t xml:space="preserve">В ______________________________________</w:t>
            </w:r>
          </w:p>
          <w:p>
            <w:pPr>
              <w:pStyle w:val="0"/>
              <w:jc w:val="center"/>
            </w:pPr>
            <w:r>
              <w:rPr>
                <w:sz w:val="20"/>
              </w:rPr>
              <w:t xml:space="preserve">(наименование органа исполнительной власти Тульской области)</w:t>
            </w:r>
          </w:p>
          <w:p>
            <w:pPr>
              <w:pStyle w:val="0"/>
              <w:jc w:val="both"/>
            </w:pPr>
            <w:r>
              <w:rPr>
                <w:sz w:val="20"/>
              </w:rPr>
              <w:t xml:space="preserve">________________________________________</w:t>
            </w:r>
          </w:p>
          <w:p>
            <w:pPr>
              <w:pStyle w:val="0"/>
              <w:jc w:val="both"/>
            </w:pPr>
            <w:r>
              <w:rPr>
                <w:sz w:val="20"/>
              </w:rPr>
              <w:t xml:space="preserve">________________________________________</w:t>
            </w:r>
          </w:p>
          <w:p>
            <w:pPr>
              <w:pStyle w:val="0"/>
              <w:jc w:val="both"/>
            </w:pPr>
            <w:r>
              <w:rPr>
                <w:sz w:val="20"/>
              </w:rPr>
              <w:t xml:space="preserve">от _____________________________________</w:t>
            </w:r>
          </w:p>
          <w:p>
            <w:pPr>
              <w:pStyle w:val="0"/>
              <w:jc w:val="center"/>
            </w:pPr>
            <w:r>
              <w:rPr>
                <w:sz w:val="20"/>
              </w:rPr>
              <w:t xml:space="preserve">(Ф.И.О.)</w:t>
            </w:r>
          </w:p>
        </w:tc>
      </w:tr>
      <w:tr>
        <w:tc>
          <w:tcPr>
            <w:gridSpan w:val="3"/>
            <w:tcW w:w="8988" w:type="dxa"/>
            <w:tcBorders>
              <w:top w:val="nil"/>
              <w:left w:val="nil"/>
              <w:bottom w:val="nil"/>
              <w:right w:val="nil"/>
            </w:tcBorders>
          </w:tcPr>
          <w:p>
            <w:pPr>
              <w:pStyle w:val="0"/>
            </w:pPr>
            <w:r>
              <w:rPr>
                <w:sz w:val="20"/>
              </w:rPr>
            </w:r>
          </w:p>
        </w:tc>
      </w:tr>
      <w:tr>
        <w:tc>
          <w:tcPr>
            <w:gridSpan w:val="3"/>
            <w:tcW w:w="8988" w:type="dxa"/>
            <w:tcBorders>
              <w:top w:val="nil"/>
              <w:left w:val="nil"/>
              <w:bottom w:val="nil"/>
              <w:right w:val="nil"/>
            </w:tcBorders>
          </w:tcPr>
          <w:bookmarkStart w:id="242" w:name="P242"/>
          <w:bookmarkEnd w:id="242"/>
          <w:p>
            <w:pPr>
              <w:pStyle w:val="0"/>
              <w:jc w:val="center"/>
            </w:pPr>
            <w:r>
              <w:rPr>
                <w:sz w:val="20"/>
              </w:rPr>
              <w:t xml:space="preserve">ЗАЯВЛЕНИЕ</w:t>
            </w:r>
          </w:p>
          <w:p>
            <w:pPr>
              <w:pStyle w:val="0"/>
              <w:jc w:val="center"/>
            </w:pPr>
            <w:r>
              <w:rPr>
                <w:sz w:val="20"/>
              </w:rPr>
              <w:t xml:space="preserve">о включении в состав общественного совета при ______________________________________________________</w:t>
            </w:r>
          </w:p>
          <w:p>
            <w:pPr>
              <w:pStyle w:val="0"/>
              <w:jc w:val="center"/>
            </w:pPr>
            <w:r>
              <w:rPr>
                <w:sz w:val="20"/>
              </w:rPr>
              <w:t xml:space="preserve">(наименование органа исполнительной власти Тульской области)</w:t>
            </w:r>
          </w:p>
        </w:tc>
      </w:tr>
      <w:tr>
        <w:tc>
          <w:tcPr>
            <w:gridSpan w:val="3"/>
            <w:tcW w:w="8988" w:type="dxa"/>
            <w:tcBorders>
              <w:top w:val="nil"/>
              <w:left w:val="nil"/>
              <w:bottom w:val="nil"/>
              <w:right w:val="nil"/>
            </w:tcBorders>
          </w:tcPr>
          <w:p>
            <w:pPr>
              <w:pStyle w:val="0"/>
              <w:jc w:val="both"/>
            </w:pPr>
            <w:r>
              <w:rPr>
                <w:sz w:val="20"/>
              </w:rPr>
            </w:r>
          </w:p>
        </w:tc>
      </w:tr>
      <w:tr>
        <w:tc>
          <w:tcPr>
            <w:gridSpan w:val="3"/>
            <w:tcW w:w="8988" w:type="dxa"/>
            <w:tcBorders>
              <w:top w:val="nil"/>
              <w:left w:val="nil"/>
              <w:bottom w:val="nil"/>
              <w:right w:val="nil"/>
            </w:tcBorders>
          </w:tcPr>
          <w:p>
            <w:pPr>
              <w:pStyle w:val="0"/>
              <w:jc w:val="both"/>
            </w:pPr>
            <w:r>
              <w:rPr>
                <w:sz w:val="20"/>
              </w:rPr>
              <w:t xml:space="preserve">Я, __________________________________________ "__" ______ ____ года рождения,</w:t>
            </w:r>
          </w:p>
          <w:p>
            <w:pPr>
              <w:pStyle w:val="0"/>
              <w:jc w:val="center"/>
            </w:pPr>
            <w:r>
              <w:rPr>
                <w:sz w:val="20"/>
              </w:rPr>
              <w:t xml:space="preserve">(фамилия, имя, отчество (при наличии))</w:t>
            </w:r>
          </w:p>
          <w:p>
            <w:pPr>
              <w:pStyle w:val="0"/>
              <w:jc w:val="both"/>
            </w:pPr>
            <w:r>
              <w:rPr>
                <w:sz w:val="20"/>
              </w:rPr>
              <w:t xml:space="preserve">проживающий по адресу _____________________________________________, прошу включить меня в состав общественного совета при _____________________________</w:t>
            </w:r>
          </w:p>
          <w:p>
            <w:pPr>
              <w:pStyle w:val="0"/>
              <w:jc w:val="both"/>
            </w:pPr>
            <w:r>
              <w:rPr>
                <w:sz w:val="20"/>
              </w:rPr>
              <w:t xml:space="preserve">_________________________________________________________________________</w:t>
            </w:r>
          </w:p>
          <w:p>
            <w:pPr>
              <w:pStyle w:val="0"/>
              <w:jc w:val="center"/>
            </w:pPr>
            <w:r>
              <w:rPr>
                <w:sz w:val="20"/>
              </w:rPr>
              <w:t xml:space="preserve">(наименование органа исполнительной власти Тульской области)</w:t>
            </w:r>
          </w:p>
          <w:p>
            <w:pPr>
              <w:pStyle w:val="0"/>
              <w:ind w:firstLine="283"/>
              <w:jc w:val="both"/>
            </w:pPr>
            <w:r>
              <w:rPr>
                <w:sz w:val="20"/>
              </w:rPr>
              <w:t xml:space="preserve">К заявлению прилагаю:</w:t>
            </w:r>
          </w:p>
          <w:p>
            <w:pPr>
              <w:pStyle w:val="0"/>
              <w:ind w:firstLine="283"/>
              <w:jc w:val="both"/>
            </w:pPr>
            <w:r>
              <w:rPr>
                <w:sz w:val="20"/>
              </w:rPr>
              <w:t xml:space="preserve">1) анкету кандидата в состав общественного совета;</w:t>
            </w:r>
          </w:p>
          <w:p>
            <w:pPr>
              <w:pStyle w:val="0"/>
              <w:ind w:firstLine="283"/>
              <w:jc w:val="both"/>
            </w:pPr>
            <w:r>
              <w:rPr>
                <w:sz w:val="20"/>
              </w:rPr>
              <w:t xml:space="preserve">2) согласие на обработку персональных данных;</w:t>
            </w:r>
          </w:p>
          <w:p>
            <w:pPr>
              <w:pStyle w:val="0"/>
              <w:ind w:firstLine="283"/>
              <w:jc w:val="both"/>
            </w:pPr>
            <w:r>
              <w:rPr>
                <w:sz w:val="20"/>
              </w:rPr>
              <w:t xml:space="preserve">3) решение общественного объединения (негосударственной некоммерческой организации), подтверждающее выдвижение кандидата в состав общественного совета, в случае выдвижения кандидата указанными объединениями (организациями);</w:t>
            </w:r>
          </w:p>
          <w:p>
            <w:pPr>
              <w:pStyle w:val="0"/>
              <w:ind w:firstLine="283"/>
              <w:jc w:val="both"/>
            </w:pPr>
            <w:r>
              <w:rPr>
                <w:sz w:val="20"/>
              </w:rPr>
              <w:t xml:space="preserve">4) копии учредительных документов общественного объединения и иной негосударственной некоммерческой организации, принявшей решение о выдвижении кандидата в общественный совет, в случае выдвижения кандидата указанными объединениями (организациями);</w:t>
            </w:r>
          </w:p>
          <w:p>
            <w:pPr>
              <w:pStyle w:val="0"/>
              <w:ind w:firstLine="283"/>
              <w:jc w:val="both"/>
            </w:pPr>
            <w:r>
              <w:rPr>
                <w:sz w:val="20"/>
              </w:rPr>
              <w:t xml:space="preserve">5) фото 3 x 4 (2 шт.);</w:t>
            </w:r>
          </w:p>
          <w:p>
            <w:pPr>
              <w:pStyle w:val="0"/>
              <w:ind w:firstLine="283"/>
              <w:jc w:val="both"/>
            </w:pPr>
            <w:r>
              <w:rPr>
                <w:sz w:val="20"/>
              </w:rPr>
              <w:t xml:space="preserve">6) копию паспорта;</w:t>
            </w:r>
          </w:p>
          <w:p>
            <w:pPr>
              <w:pStyle w:val="0"/>
              <w:ind w:firstLine="283"/>
              <w:jc w:val="both"/>
            </w:pPr>
            <w:r>
              <w:rPr>
                <w:sz w:val="20"/>
              </w:rPr>
              <w:t xml:space="preserve">7) справку об отсутствии судимости;</w:t>
            </w:r>
          </w:p>
          <w:p>
            <w:pPr>
              <w:pStyle w:val="0"/>
              <w:ind w:firstLine="283"/>
              <w:jc w:val="both"/>
            </w:pPr>
            <w:r>
              <w:rPr>
                <w:sz w:val="20"/>
              </w:rPr>
              <w:t xml:space="preserve">8) копии документов об образовании;</w:t>
            </w:r>
          </w:p>
          <w:p>
            <w:pPr>
              <w:pStyle w:val="0"/>
              <w:ind w:firstLine="283"/>
              <w:jc w:val="both"/>
            </w:pPr>
            <w:r>
              <w:rPr>
                <w:sz w:val="20"/>
              </w:rPr>
              <w:t xml:space="preserve">9) копии документов, содержащих сведения о трудовой деятельности.</w:t>
            </w:r>
          </w:p>
        </w:tc>
      </w:tr>
      <w:tr>
        <w:tc>
          <w:tcPr>
            <w:tcW w:w="3969" w:type="dxa"/>
            <w:tcBorders>
              <w:top w:val="nil"/>
              <w:left w:val="nil"/>
              <w:bottom w:val="nil"/>
              <w:right w:val="nil"/>
            </w:tcBorders>
          </w:tcPr>
          <w:p>
            <w:pPr>
              <w:pStyle w:val="0"/>
            </w:pPr>
            <w:r>
              <w:rPr>
                <w:sz w:val="20"/>
              </w:rPr>
              <w:t xml:space="preserve">"___" ____________ 20__ г.</w:t>
            </w:r>
          </w:p>
        </w:tc>
        <w:tc>
          <w:tcPr>
            <w:tcW w:w="2638" w:type="dxa"/>
            <w:tcBorders>
              <w:top w:val="nil"/>
              <w:left w:val="nil"/>
              <w:bottom w:val="nil"/>
              <w:right w:val="nil"/>
            </w:tcBorders>
          </w:tcPr>
          <w:p>
            <w:pPr>
              <w:pStyle w:val="0"/>
              <w:jc w:val="right"/>
            </w:pPr>
            <w:r>
              <w:rPr>
                <w:sz w:val="20"/>
              </w:rPr>
              <w:t xml:space="preserve">___________________/</w:t>
            </w:r>
          </w:p>
          <w:p>
            <w:pPr>
              <w:pStyle w:val="0"/>
              <w:jc w:val="center"/>
            </w:pPr>
            <w:r>
              <w:rPr>
                <w:sz w:val="20"/>
              </w:rPr>
              <w:t xml:space="preserve">(подпись)</w:t>
            </w:r>
          </w:p>
        </w:tc>
        <w:tc>
          <w:tcPr>
            <w:tcW w:w="2381" w:type="dxa"/>
            <w:tcBorders>
              <w:top w:val="nil"/>
              <w:left w:val="nil"/>
              <w:bottom w:val="nil"/>
              <w:right w:val="nil"/>
            </w:tcBorders>
          </w:tcPr>
          <w:p>
            <w:pPr>
              <w:pStyle w:val="0"/>
              <w:jc w:val="both"/>
            </w:pPr>
            <w:r>
              <w:rPr>
                <w:sz w:val="20"/>
              </w:rPr>
              <w:t xml:space="preserve">_________________</w:t>
            </w:r>
          </w:p>
          <w:p>
            <w:pPr>
              <w:pStyle w:val="0"/>
              <w:jc w:val="center"/>
            </w:pPr>
            <w:r>
              <w:rPr>
                <w:sz w:val="20"/>
              </w:rPr>
              <w:t xml:space="preserve">(расшифровка)</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2</w:t>
      </w:r>
    </w:p>
    <w:p>
      <w:pPr>
        <w:pStyle w:val="0"/>
        <w:jc w:val="right"/>
      </w:pPr>
      <w:r>
        <w:rPr>
          <w:sz w:val="20"/>
        </w:rPr>
        <w:t xml:space="preserve">к Положению об общественных</w:t>
      </w:r>
    </w:p>
    <w:p>
      <w:pPr>
        <w:pStyle w:val="0"/>
        <w:jc w:val="right"/>
      </w:pPr>
      <w:r>
        <w:rPr>
          <w:sz w:val="20"/>
        </w:rPr>
        <w:t xml:space="preserve">советах при органах</w:t>
      </w:r>
    </w:p>
    <w:p>
      <w:pPr>
        <w:pStyle w:val="0"/>
        <w:jc w:val="right"/>
      </w:pPr>
      <w:r>
        <w:rPr>
          <w:sz w:val="20"/>
        </w:rPr>
        <w:t xml:space="preserve">исполнительной власти</w:t>
      </w:r>
    </w:p>
    <w:p>
      <w:pPr>
        <w:pStyle w:val="0"/>
        <w:jc w:val="right"/>
      </w:pPr>
      <w:r>
        <w:rPr>
          <w:sz w:val="20"/>
        </w:rPr>
        <w:t xml:space="preserve">Тульской области</w:t>
      </w:r>
    </w:p>
    <w:p>
      <w:pPr>
        <w:pStyle w:val="0"/>
      </w:pPr>
      <w:r>
        <w:rPr>
          <w:sz w:val="20"/>
        </w:rPr>
      </w:r>
    </w:p>
    <w:bookmarkStart w:id="277" w:name="P277"/>
    <w:bookmarkEnd w:id="277"/>
    <w:p>
      <w:pPr>
        <w:pStyle w:val="0"/>
        <w:jc w:val="center"/>
      </w:pPr>
      <w:r>
        <w:rPr>
          <w:sz w:val="20"/>
        </w:rPr>
        <w:t xml:space="preserve">АНКЕТА</w:t>
      </w:r>
    </w:p>
    <w:p>
      <w:pPr>
        <w:pStyle w:val="0"/>
        <w:jc w:val="center"/>
      </w:pPr>
      <w:r>
        <w:rPr>
          <w:sz w:val="20"/>
        </w:rPr>
        <w:t xml:space="preserve">кандидата в состав общественного совета при</w:t>
      </w:r>
    </w:p>
    <w:p>
      <w:pPr>
        <w:pStyle w:val="0"/>
        <w:jc w:val="center"/>
      </w:pPr>
      <w:r>
        <w:rPr>
          <w:sz w:val="20"/>
        </w:rPr>
        <w:t xml:space="preserve">________________________________________________________</w:t>
      </w:r>
    </w:p>
    <w:p>
      <w:pPr>
        <w:pStyle w:val="0"/>
        <w:jc w:val="center"/>
      </w:pPr>
      <w:r>
        <w:rPr>
          <w:sz w:val="20"/>
        </w:rPr>
        <w:t xml:space="preserve">(наименование органа исполнительной власти Тульской области)</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4258"/>
        <w:gridCol w:w="4025"/>
      </w:tblGrid>
      <w:tr>
        <w:tc>
          <w:tcPr>
            <w:tcW w:w="624" w:type="dxa"/>
          </w:tcPr>
          <w:p>
            <w:pPr>
              <w:pStyle w:val="0"/>
              <w:jc w:val="center"/>
            </w:pPr>
            <w:r>
              <w:rPr>
                <w:sz w:val="20"/>
              </w:rPr>
              <w:t xml:space="preserve">N п/п</w:t>
            </w:r>
          </w:p>
        </w:tc>
        <w:tc>
          <w:tcPr>
            <w:tcW w:w="4258" w:type="dxa"/>
          </w:tcPr>
          <w:p>
            <w:pPr>
              <w:pStyle w:val="0"/>
              <w:jc w:val="center"/>
            </w:pPr>
            <w:r>
              <w:rPr>
                <w:sz w:val="20"/>
              </w:rPr>
              <w:t xml:space="preserve">Сведения о кандидате</w:t>
            </w:r>
          </w:p>
        </w:tc>
        <w:tc>
          <w:tcPr>
            <w:tcW w:w="4025" w:type="dxa"/>
          </w:tcPr>
          <w:p>
            <w:pPr>
              <w:pStyle w:val="0"/>
              <w:jc w:val="center"/>
            </w:pPr>
            <w:r>
              <w:rPr>
                <w:sz w:val="20"/>
              </w:rPr>
              <w:t xml:space="preserve">Графа для заполнения</w:t>
            </w:r>
          </w:p>
        </w:tc>
      </w:tr>
      <w:tr>
        <w:tc>
          <w:tcPr>
            <w:tcW w:w="624" w:type="dxa"/>
          </w:tcPr>
          <w:p>
            <w:pPr>
              <w:pStyle w:val="0"/>
              <w:jc w:val="center"/>
            </w:pPr>
            <w:r>
              <w:rPr>
                <w:sz w:val="20"/>
              </w:rPr>
              <w:t xml:space="preserve">1</w:t>
            </w:r>
          </w:p>
        </w:tc>
        <w:tc>
          <w:tcPr>
            <w:tcW w:w="4258" w:type="dxa"/>
          </w:tcPr>
          <w:p>
            <w:pPr>
              <w:pStyle w:val="0"/>
            </w:pPr>
            <w:r>
              <w:rPr>
                <w:sz w:val="20"/>
              </w:rPr>
              <w:t xml:space="preserve">Фамилия, имя, отчество (при наличии)</w:t>
            </w:r>
          </w:p>
        </w:tc>
        <w:tc>
          <w:tcPr>
            <w:tcW w:w="4025" w:type="dxa"/>
          </w:tcPr>
          <w:p>
            <w:pPr>
              <w:pStyle w:val="0"/>
            </w:pPr>
            <w:r>
              <w:rPr>
                <w:sz w:val="20"/>
              </w:rPr>
            </w:r>
          </w:p>
        </w:tc>
      </w:tr>
      <w:tr>
        <w:tc>
          <w:tcPr>
            <w:tcW w:w="624" w:type="dxa"/>
          </w:tcPr>
          <w:p>
            <w:pPr>
              <w:pStyle w:val="0"/>
              <w:jc w:val="center"/>
            </w:pPr>
            <w:r>
              <w:rPr>
                <w:sz w:val="20"/>
              </w:rPr>
              <w:t xml:space="preserve">2</w:t>
            </w:r>
          </w:p>
        </w:tc>
        <w:tc>
          <w:tcPr>
            <w:tcW w:w="4258" w:type="dxa"/>
          </w:tcPr>
          <w:p>
            <w:pPr>
              <w:pStyle w:val="0"/>
            </w:pPr>
            <w:r>
              <w:rPr>
                <w:sz w:val="20"/>
              </w:rPr>
              <w:t xml:space="preserve">Дата рождения</w:t>
            </w:r>
          </w:p>
        </w:tc>
        <w:tc>
          <w:tcPr>
            <w:tcW w:w="4025" w:type="dxa"/>
          </w:tcPr>
          <w:p>
            <w:pPr>
              <w:pStyle w:val="0"/>
            </w:pPr>
            <w:r>
              <w:rPr>
                <w:sz w:val="20"/>
              </w:rPr>
            </w:r>
          </w:p>
        </w:tc>
      </w:tr>
      <w:tr>
        <w:tc>
          <w:tcPr>
            <w:tcW w:w="624" w:type="dxa"/>
          </w:tcPr>
          <w:p>
            <w:pPr>
              <w:pStyle w:val="0"/>
              <w:jc w:val="center"/>
            </w:pPr>
            <w:r>
              <w:rPr>
                <w:sz w:val="20"/>
              </w:rPr>
              <w:t xml:space="preserve">3</w:t>
            </w:r>
          </w:p>
        </w:tc>
        <w:tc>
          <w:tcPr>
            <w:tcW w:w="4258" w:type="dxa"/>
          </w:tcPr>
          <w:p>
            <w:pPr>
              <w:pStyle w:val="0"/>
            </w:pPr>
            <w:r>
              <w:rPr>
                <w:sz w:val="20"/>
              </w:rPr>
              <w:t xml:space="preserve">Место рождения</w:t>
            </w:r>
          </w:p>
        </w:tc>
        <w:tc>
          <w:tcPr>
            <w:tcW w:w="4025" w:type="dxa"/>
          </w:tcPr>
          <w:p>
            <w:pPr>
              <w:pStyle w:val="0"/>
            </w:pPr>
            <w:r>
              <w:rPr>
                <w:sz w:val="20"/>
              </w:rPr>
            </w:r>
          </w:p>
        </w:tc>
      </w:tr>
      <w:tr>
        <w:tc>
          <w:tcPr>
            <w:tcW w:w="624" w:type="dxa"/>
          </w:tcPr>
          <w:p>
            <w:pPr>
              <w:pStyle w:val="0"/>
              <w:jc w:val="center"/>
            </w:pPr>
            <w:r>
              <w:rPr>
                <w:sz w:val="20"/>
              </w:rPr>
              <w:t xml:space="preserve">4</w:t>
            </w:r>
          </w:p>
        </w:tc>
        <w:tc>
          <w:tcPr>
            <w:tcW w:w="4258" w:type="dxa"/>
          </w:tcPr>
          <w:p>
            <w:pPr>
              <w:pStyle w:val="0"/>
            </w:pPr>
            <w:r>
              <w:rPr>
                <w:sz w:val="20"/>
              </w:rPr>
              <w:t xml:space="preserve">Адрес регистрации</w:t>
            </w:r>
          </w:p>
        </w:tc>
        <w:tc>
          <w:tcPr>
            <w:tcW w:w="4025" w:type="dxa"/>
          </w:tcPr>
          <w:p>
            <w:pPr>
              <w:pStyle w:val="0"/>
            </w:pPr>
            <w:r>
              <w:rPr>
                <w:sz w:val="20"/>
              </w:rPr>
            </w:r>
          </w:p>
        </w:tc>
      </w:tr>
      <w:tr>
        <w:tc>
          <w:tcPr>
            <w:tcW w:w="624" w:type="dxa"/>
          </w:tcPr>
          <w:p>
            <w:pPr>
              <w:pStyle w:val="0"/>
              <w:jc w:val="center"/>
            </w:pPr>
            <w:r>
              <w:rPr>
                <w:sz w:val="20"/>
              </w:rPr>
              <w:t xml:space="preserve">5</w:t>
            </w:r>
          </w:p>
        </w:tc>
        <w:tc>
          <w:tcPr>
            <w:tcW w:w="4258" w:type="dxa"/>
          </w:tcPr>
          <w:p>
            <w:pPr>
              <w:pStyle w:val="0"/>
            </w:pPr>
            <w:r>
              <w:rPr>
                <w:sz w:val="20"/>
              </w:rPr>
              <w:t xml:space="preserve">Адрес фактического проживания</w:t>
            </w:r>
          </w:p>
        </w:tc>
        <w:tc>
          <w:tcPr>
            <w:tcW w:w="4025" w:type="dxa"/>
          </w:tcPr>
          <w:p>
            <w:pPr>
              <w:pStyle w:val="0"/>
            </w:pPr>
            <w:r>
              <w:rPr>
                <w:sz w:val="20"/>
              </w:rPr>
            </w:r>
          </w:p>
        </w:tc>
      </w:tr>
      <w:tr>
        <w:tc>
          <w:tcPr>
            <w:tcW w:w="624" w:type="dxa"/>
          </w:tcPr>
          <w:p>
            <w:pPr>
              <w:pStyle w:val="0"/>
              <w:jc w:val="center"/>
            </w:pPr>
            <w:r>
              <w:rPr>
                <w:sz w:val="20"/>
              </w:rPr>
              <w:t xml:space="preserve">6</w:t>
            </w:r>
          </w:p>
        </w:tc>
        <w:tc>
          <w:tcPr>
            <w:tcW w:w="4258" w:type="dxa"/>
          </w:tcPr>
          <w:p>
            <w:pPr>
              <w:pStyle w:val="0"/>
            </w:pPr>
            <w:r>
              <w:rPr>
                <w:sz w:val="20"/>
              </w:rPr>
              <w:t xml:space="preserve">Контактный телефон, e-mail</w:t>
            </w:r>
          </w:p>
        </w:tc>
        <w:tc>
          <w:tcPr>
            <w:tcW w:w="4025" w:type="dxa"/>
          </w:tcPr>
          <w:p>
            <w:pPr>
              <w:pStyle w:val="0"/>
            </w:pPr>
            <w:r>
              <w:rPr>
                <w:sz w:val="20"/>
              </w:rPr>
            </w:r>
          </w:p>
        </w:tc>
      </w:tr>
      <w:tr>
        <w:tc>
          <w:tcPr>
            <w:tcW w:w="624" w:type="dxa"/>
          </w:tcPr>
          <w:p>
            <w:pPr>
              <w:pStyle w:val="0"/>
              <w:jc w:val="center"/>
            </w:pPr>
            <w:r>
              <w:rPr>
                <w:sz w:val="20"/>
              </w:rPr>
              <w:t xml:space="preserve">7</w:t>
            </w:r>
          </w:p>
        </w:tc>
        <w:tc>
          <w:tcPr>
            <w:tcW w:w="4258" w:type="dxa"/>
          </w:tcPr>
          <w:p>
            <w:pPr>
              <w:pStyle w:val="0"/>
            </w:pPr>
            <w:r>
              <w:rPr>
                <w:sz w:val="20"/>
              </w:rPr>
              <w:t xml:space="preserve">Уровень образования, наименование образовательного учреждения, специальность, год окончания</w:t>
            </w:r>
          </w:p>
        </w:tc>
        <w:tc>
          <w:tcPr>
            <w:tcW w:w="4025" w:type="dxa"/>
          </w:tcPr>
          <w:p>
            <w:pPr>
              <w:pStyle w:val="0"/>
            </w:pPr>
            <w:r>
              <w:rPr>
                <w:sz w:val="20"/>
              </w:rPr>
            </w:r>
          </w:p>
        </w:tc>
      </w:tr>
      <w:tr>
        <w:tc>
          <w:tcPr>
            <w:tcW w:w="624" w:type="dxa"/>
          </w:tcPr>
          <w:p>
            <w:pPr>
              <w:pStyle w:val="0"/>
              <w:jc w:val="center"/>
            </w:pPr>
            <w:r>
              <w:rPr>
                <w:sz w:val="20"/>
              </w:rPr>
              <w:t xml:space="preserve">8</w:t>
            </w:r>
          </w:p>
        </w:tc>
        <w:tc>
          <w:tcPr>
            <w:tcW w:w="4258" w:type="dxa"/>
          </w:tcPr>
          <w:p>
            <w:pPr>
              <w:pStyle w:val="0"/>
            </w:pPr>
            <w:r>
              <w:rPr>
                <w:sz w:val="20"/>
              </w:rPr>
              <w:t xml:space="preserve">Наличие ученого звания, ученой степени (наименование квалификации, дата присвоения)</w:t>
            </w:r>
          </w:p>
        </w:tc>
        <w:tc>
          <w:tcPr>
            <w:tcW w:w="4025" w:type="dxa"/>
          </w:tcPr>
          <w:p>
            <w:pPr>
              <w:pStyle w:val="0"/>
            </w:pPr>
            <w:r>
              <w:rPr>
                <w:sz w:val="20"/>
              </w:rPr>
            </w:r>
          </w:p>
        </w:tc>
      </w:tr>
      <w:tr>
        <w:tc>
          <w:tcPr>
            <w:tcW w:w="624" w:type="dxa"/>
          </w:tcPr>
          <w:p>
            <w:pPr>
              <w:pStyle w:val="0"/>
              <w:jc w:val="center"/>
            </w:pPr>
            <w:r>
              <w:rPr>
                <w:sz w:val="20"/>
              </w:rPr>
              <w:t xml:space="preserve">9</w:t>
            </w:r>
          </w:p>
        </w:tc>
        <w:tc>
          <w:tcPr>
            <w:tcW w:w="4258" w:type="dxa"/>
          </w:tcPr>
          <w:p>
            <w:pPr>
              <w:pStyle w:val="0"/>
            </w:pPr>
            <w:r>
              <w:rPr>
                <w:sz w:val="20"/>
              </w:rPr>
              <w:t xml:space="preserve">Повышение квалификации, специальность, год окончания</w:t>
            </w:r>
          </w:p>
        </w:tc>
        <w:tc>
          <w:tcPr>
            <w:tcW w:w="4025" w:type="dxa"/>
          </w:tcPr>
          <w:p>
            <w:pPr>
              <w:pStyle w:val="0"/>
            </w:pPr>
            <w:r>
              <w:rPr>
                <w:sz w:val="20"/>
              </w:rPr>
            </w:r>
          </w:p>
        </w:tc>
      </w:tr>
      <w:tr>
        <w:tc>
          <w:tcPr>
            <w:tcW w:w="624" w:type="dxa"/>
          </w:tcPr>
          <w:p>
            <w:pPr>
              <w:pStyle w:val="0"/>
              <w:jc w:val="center"/>
            </w:pPr>
            <w:r>
              <w:rPr>
                <w:sz w:val="20"/>
              </w:rPr>
              <w:t xml:space="preserve">10</w:t>
            </w:r>
          </w:p>
        </w:tc>
        <w:tc>
          <w:tcPr>
            <w:tcW w:w="4258" w:type="dxa"/>
          </w:tcPr>
          <w:p>
            <w:pPr>
              <w:pStyle w:val="0"/>
            </w:pPr>
            <w:r>
              <w:rPr>
                <w:sz w:val="20"/>
              </w:rPr>
              <w:t xml:space="preserve">Трудовая деятельность (занимаемая должность с указанием организации)</w:t>
            </w:r>
          </w:p>
        </w:tc>
        <w:tc>
          <w:tcPr>
            <w:tcW w:w="4025" w:type="dxa"/>
          </w:tcPr>
          <w:p>
            <w:pPr>
              <w:pStyle w:val="0"/>
            </w:pPr>
            <w:r>
              <w:rPr>
                <w:sz w:val="20"/>
              </w:rPr>
            </w:r>
          </w:p>
        </w:tc>
      </w:tr>
      <w:tr>
        <w:tc>
          <w:tcPr>
            <w:tcW w:w="624" w:type="dxa"/>
          </w:tcPr>
          <w:p>
            <w:pPr>
              <w:pStyle w:val="0"/>
              <w:jc w:val="center"/>
            </w:pPr>
            <w:r>
              <w:rPr>
                <w:sz w:val="20"/>
              </w:rPr>
              <w:t xml:space="preserve">11</w:t>
            </w:r>
          </w:p>
        </w:tc>
        <w:tc>
          <w:tcPr>
            <w:tcW w:w="4258" w:type="dxa"/>
          </w:tcPr>
          <w:p>
            <w:pPr>
              <w:pStyle w:val="0"/>
            </w:pPr>
            <w:r>
              <w:rPr>
                <w:sz w:val="20"/>
              </w:rPr>
              <w:t xml:space="preserve">Общественная деятельность</w:t>
            </w:r>
          </w:p>
        </w:tc>
        <w:tc>
          <w:tcPr>
            <w:tcW w:w="4025" w:type="dxa"/>
          </w:tcPr>
          <w:p>
            <w:pPr>
              <w:pStyle w:val="0"/>
            </w:pPr>
            <w:r>
              <w:rPr>
                <w:sz w:val="20"/>
              </w:rPr>
            </w:r>
          </w:p>
        </w:tc>
      </w:tr>
      <w:tr>
        <w:tc>
          <w:tcPr>
            <w:tcW w:w="624" w:type="dxa"/>
          </w:tcPr>
          <w:p>
            <w:pPr>
              <w:pStyle w:val="0"/>
              <w:jc w:val="center"/>
            </w:pPr>
            <w:r>
              <w:rPr>
                <w:sz w:val="20"/>
              </w:rPr>
              <w:t xml:space="preserve">12</w:t>
            </w:r>
          </w:p>
        </w:tc>
        <w:tc>
          <w:tcPr>
            <w:tcW w:w="4258" w:type="dxa"/>
          </w:tcPr>
          <w:p>
            <w:pPr>
              <w:pStyle w:val="0"/>
            </w:pPr>
            <w:r>
              <w:rPr>
                <w:sz w:val="20"/>
              </w:rPr>
              <w:t xml:space="preserve">Предложения по деятельности общественного совета (не более 3)</w:t>
            </w:r>
          </w:p>
        </w:tc>
        <w:tc>
          <w:tcPr>
            <w:tcW w:w="4025" w:type="dxa"/>
          </w:tcPr>
          <w:p>
            <w:pPr>
              <w:pStyle w:val="0"/>
            </w:pPr>
            <w:r>
              <w:rPr>
                <w:sz w:val="20"/>
              </w:rPr>
            </w:r>
          </w:p>
        </w:tc>
      </w:tr>
      <w:tr>
        <w:tc>
          <w:tcPr>
            <w:tcW w:w="624" w:type="dxa"/>
          </w:tcPr>
          <w:p>
            <w:pPr>
              <w:pStyle w:val="0"/>
              <w:jc w:val="center"/>
            </w:pPr>
            <w:r>
              <w:rPr>
                <w:sz w:val="20"/>
              </w:rPr>
              <w:t xml:space="preserve">13</w:t>
            </w:r>
          </w:p>
        </w:tc>
        <w:tc>
          <w:tcPr>
            <w:tcW w:w="4258" w:type="dxa"/>
          </w:tcPr>
          <w:p>
            <w:pPr>
              <w:pStyle w:val="0"/>
            </w:pPr>
            <w:r>
              <w:rPr>
                <w:sz w:val="20"/>
              </w:rPr>
              <w:t xml:space="preserve">Дополнительная информация</w:t>
            </w:r>
          </w:p>
        </w:tc>
        <w:tc>
          <w:tcPr>
            <w:tcW w:w="4025" w:type="dxa"/>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3527"/>
        <w:gridCol w:w="2687"/>
        <w:gridCol w:w="2687"/>
      </w:tblGrid>
      <w:tr>
        <w:tc>
          <w:tcPr>
            <w:tcW w:w="3527" w:type="dxa"/>
            <w:tcBorders>
              <w:top w:val="nil"/>
              <w:left w:val="nil"/>
              <w:bottom w:val="nil"/>
              <w:right w:val="nil"/>
            </w:tcBorders>
          </w:tcPr>
          <w:p>
            <w:pPr>
              <w:pStyle w:val="0"/>
              <w:jc w:val="both"/>
            </w:pPr>
            <w:r>
              <w:rPr>
                <w:sz w:val="20"/>
              </w:rPr>
              <w:t xml:space="preserve">"___" ____________ 20__ г.</w:t>
            </w:r>
          </w:p>
        </w:tc>
        <w:tc>
          <w:tcPr>
            <w:tcW w:w="2687" w:type="dxa"/>
            <w:tcBorders>
              <w:top w:val="nil"/>
              <w:left w:val="nil"/>
              <w:bottom w:val="nil"/>
              <w:right w:val="nil"/>
            </w:tcBorders>
          </w:tcPr>
          <w:p>
            <w:pPr>
              <w:pStyle w:val="0"/>
              <w:jc w:val="right"/>
            </w:pPr>
            <w:r>
              <w:rPr>
                <w:sz w:val="20"/>
              </w:rPr>
              <w:t xml:space="preserve">__________________/</w:t>
            </w:r>
          </w:p>
          <w:p>
            <w:pPr>
              <w:pStyle w:val="0"/>
              <w:jc w:val="center"/>
            </w:pPr>
            <w:r>
              <w:rPr>
                <w:sz w:val="20"/>
              </w:rPr>
              <w:t xml:space="preserve">(подпись)</w:t>
            </w:r>
          </w:p>
        </w:tc>
        <w:tc>
          <w:tcPr>
            <w:tcW w:w="2687" w:type="dxa"/>
            <w:tcBorders>
              <w:top w:val="nil"/>
              <w:left w:val="nil"/>
              <w:bottom w:val="nil"/>
              <w:right w:val="nil"/>
            </w:tcBorders>
          </w:tcPr>
          <w:p>
            <w:pPr>
              <w:pStyle w:val="0"/>
              <w:jc w:val="both"/>
            </w:pPr>
            <w:r>
              <w:rPr>
                <w:sz w:val="20"/>
              </w:rPr>
              <w:t xml:space="preserve">____________________</w:t>
            </w:r>
          </w:p>
          <w:p>
            <w:pPr>
              <w:pStyle w:val="0"/>
              <w:jc w:val="center"/>
            </w:pPr>
            <w:r>
              <w:rPr>
                <w:sz w:val="20"/>
              </w:rPr>
              <w:t xml:space="preserve">(расшифровка)</w:t>
            </w:r>
          </w:p>
        </w:tc>
      </w:tr>
    </w:tbl>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Тульской области от 01.02.2022 N 48</w:t>
            <w:br/>
            <w:t>(ред. от 26.12.2024)</w:t>
            <w:br/>
            <w:t>"Об утверждении Положения об общест...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67&amp;n=138536&amp;dst=100005" TargetMode = "External"/>
	<Relationship Id="rId8" Type="http://schemas.openxmlformats.org/officeDocument/2006/relationships/hyperlink" Target="https://login.consultant.ru/link/?req=doc&amp;base=LAW&amp;n=466000&amp;dst=100099" TargetMode = "External"/>
	<Relationship Id="rId9" Type="http://schemas.openxmlformats.org/officeDocument/2006/relationships/hyperlink" Target="https://login.consultant.ru/link/?req=doc&amp;base=RLAW067&amp;n=92394" TargetMode = "External"/>
	<Relationship Id="rId10" Type="http://schemas.openxmlformats.org/officeDocument/2006/relationships/hyperlink" Target="https://login.consultant.ru/link/?req=doc&amp;base=RLAW067&amp;n=110757&amp;dst=100025" TargetMode = "External"/>
	<Relationship Id="rId11" Type="http://schemas.openxmlformats.org/officeDocument/2006/relationships/hyperlink" Target="https://login.consultant.ru/link/?req=doc&amp;base=RLAW067&amp;n=138368&amp;dst=100410" TargetMode = "External"/>
	<Relationship Id="rId12" Type="http://schemas.openxmlformats.org/officeDocument/2006/relationships/hyperlink" Target="https://login.consultant.ru/link/?req=doc&amp;base=RLAW067&amp;n=138536&amp;dst=100010" TargetMode = "External"/>
	<Relationship Id="rId13" Type="http://schemas.openxmlformats.org/officeDocument/2006/relationships/hyperlink" Target="https://login.consultant.ru/link/?req=doc&amp;base=RLAW067&amp;n=138536&amp;dst=100011" TargetMode = "External"/>
	<Relationship Id="rId14" Type="http://schemas.openxmlformats.org/officeDocument/2006/relationships/hyperlink" Target="https://login.consultant.ru/link/?req=doc&amp;base=LAW&amp;n=466000&amp;dst=100099" TargetMode = "External"/>
	<Relationship Id="rId15" Type="http://schemas.openxmlformats.org/officeDocument/2006/relationships/hyperlink" Target="https://login.consultant.ru/link/?req=doc&amp;base=RLAW067&amp;n=92394" TargetMode = "External"/>
	<Relationship Id="rId16" Type="http://schemas.openxmlformats.org/officeDocument/2006/relationships/hyperlink" Target="https://login.consultant.ru/link/?req=doc&amp;base=RLAW067&amp;n=110757&amp;dst=100025" TargetMode = "External"/>
	<Relationship Id="rId17" Type="http://schemas.openxmlformats.org/officeDocument/2006/relationships/hyperlink" Target="https://login.consultant.ru/link/?req=doc&amp;base=LAW&amp;n=466000&amp;dst=100102" TargetMode = "External"/>
	<Relationship Id="rId18" Type="http://schemas.openxmlformats.org/officeDocument/2006/relationships/hyperlink" Target="https://login.consultant.ru/link/?req=doc&amp;base=LAW&amp;n=482686" TargetMode = "External"/>
	<Relationship Id="rId19" Type="http://schemas.openxmlformats.org/officeDocument/2006/relationships/hyperlink" Target="https://login.consultant.ru/link/?req=doc&amp;base=LAW&amp;n=482692&amp;dst=101070" TargetMode = "External"/>
	<Relationship Id="rId20" Type="http://schemas.openxmlformats.org/officeDocument/2006/relationships/hyperlink" Target="https://login.consultant.ru/link/?req=doc&amp;base=RLAW067&amp;n=138536&amp;dst=100012" TargetMode = "External"/>
	<Relationship Id="rId21" Type="http://schemas.openxmlformats.org/officeDocument/2006/relationships/hyperlink" Target="https://login.consultant.ru/link/?req=doc&amp;base=RLAW067&amp;n=138536&amp;dst=100016" TargetMode = "External"/>
	<Relationship Id="rId22" Type="http://schemas.openxmlformats.org/officeDocument/2006/relationships/hyperlink" Target="https://login.consultant.ru/link/?req=doc&amp;base=RLAW067&amp;n=138536&amp;dst=100019" TargetMode = "External"/>
	<Relationship Id="rId23" Type="http://schemas.openxmlformats.org/officeDocument/2006/relationships/hyperlink" Target="https://login.consultant.ru/link/?req=doc&amp;base=RLAW067&amp;n=138536&amp;dst=100020" TargetMode = "External"/>
	<Relationship Id="rId24" Type="http://schemas.openxmlformats.org/officeDocument/2006/relationships/hyperlink" Target="https://login.consultant.ru/link/?req=doc&amp;base=RLAW067&amp;n=138536&amp;dst=100021" TargetMode = "External"/>
	<Relationship Id="rId25" Type="http://schemas.openxmlformats.org/officeDocument/2006/relationships/hyperlink" Target="https://login.consultant.ru/link/?req=doc&amp;base=LAW&amp;n=466000"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Тульской области от 01.02.2022 N 48
(ред. от 26.12.2024)
"Об утверждении Положения об общественных советах при органах исполнительной власти Тульской области"</dc:title>
  <dcterms:created xsi:type="dcterms:W3CDTF">2025-05-24T08:23:10Z</dcterms:created>
</cp:coreProperties>
</file>