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Тульской области от 01.11.2025 N 729</w:t>
              <w:br/>
              <w:t xml:space="preserve">"Об утверждении региональной программы "Плавание для всех" на 2025 - 2030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ТУЛЬСКОЙ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 ноября 2025 г. N 729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РЕГИОНАЛЬНОЙ ПРОГРАММЫ</w:t>
      </w:r>
    </w:p>
    <w:p>
      <w:pPr>
        <w:pStyle w:val="2"/>
        <w:jc w:val="center"/>
      </w:pPr>
      <w:r>
        <w:rPr>
          <w:sz w:val="20"/>
        </w:rPr>
        <w:t xml:space="preserve">"ПЛАВАНИЕ ДЛЯ ВСЕХ" НА 2025 - 2030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комплекса мероприятий, направленных на вовлечение населения Тульской области в систематические занятия физической культурой и спортом, на основании </w:t>
      </w:r>
      <w:hyperlink w:history="0" r:id="rId8" w:tooltip="Закон Тульской области от 27.05.2022 N 36-ЗТО (ред. от 18.07.2025) &quot;Устав (Основной Закон) Тульской области&quot; (принят Тульской областной Думой 26.05.2022) {КонсультантПлюс}">
        <w:r>
          <w:rPr>
            <w:sz w:val="20"/>
            <w:color w:val="0000ff"/>
          </w:rPr>
          <w:t xml:space="preserve">статьи 46</w:t>
        </w:r>
      </w:hyperlink>
      <w:r>
        <w:rPr>
          <w:sz w:val="20"/>
        </w:rPr>
        <w:t xml:space="preserve"> Устава (Основного Закона) Тульской области Правительство Тульской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региональную </w:t>
      </w:r>
      <w:hyperlink w:history="0" w:anchor="P27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"Плавание для всех" на 2025 - 2030 годы (приложение).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Губернатора Тульской области Давлетшина А.Ф.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Постановление вступает в силу со дня официального опубликования и распространяется на правоотношения, возникшие с 1 января 2025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Я.Ю.РАКОВ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от 01.11.2025 N 729</w:t>
      </w:r>
    </w:p>
    <w:p>
      <w:pPr>
        <w:pStyle w:val="0"/>
        <w:jc w:val="both"/>
      </w:pPr>
      <w:r>
        <w:rPr>
          <w:sz w:val="20"/>
        </w:rPr>
      </w:r>
    </w:p>
    <w:bookmarkStart w:id="27" w:name="P27"/>
    <w:bookmarkEnd w:id="27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"ПЛАВАНИЕ ДЛЯ ВСЕХ" НА 2025 - 2030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ПАСПОРТ</w:t>
      </w:r>
    </w:p>
    <w:p>
      <w:pPr>
        <w:pStyle w:val="2"/>
        <w:jc w:val="center"/>
      </w:pPr>
      <w:r>
        <w:rPr>
          <w:sz w:val="20"/>
        </w:rPr>
        <w:t xml:space="preserve">Региональной программы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6664"/>
      </w:tblGrid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"Плавание для всех" (далее - Программа)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Исполнители 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спорта Тульской области (далее - министерство спорта);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Тульской области (далее - министерство образования)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Соисполнители 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массовых коммуникаций Тульской области (далее - министерство массовых коммуникаций);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комитет Тульской области по науке и инноватике (далее - комитет по науке и инноватике);</w:t>
            </w:r>
          </w:p>
          <w:p>
            <w:pPr>
              <w:pStyle w:val="0"/>
            </w:pPr>
            <w:r>
              <w:rPr>
                <w:sz w:val="20"/>
              </w:rPr>
              <w:t xml:space="preserve">Тульская областная общественная организация "Федерация плавания" (далее - федерация плавания) (по согласованию);</w:t>
            </w:r>
          </w:p>
          <w:p>
            <w:pPr>
              <w:pStyle w:val="0"/>
            </w:pPr>
            <w:r>
              <w:rPr>
                <w:sz w:val="20"/>
              </w:rPr>
              <w:t xml:space="preserve">образовательные организации, реализующие образовательные программы среднего профессионального образования (далее - образовательные организации СПО) (по согласованию);</w:t>
            </w:r>
          </w:p>
          <w:p>
            <w:pPr>
              <w:pStyle w:val="0"/>
            </w:pPr>
            <w:r>
              <w:rPr>
                <w:sz w:val="20"/>
              </w:rPr>
              <w:t xml:space="preserve">администрации муниципальных образований Тульской области (далее - АМО Тульской области) (по согласованию)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hyperlink w:history="0" w:anchor="P69" w:tooltip="Паспорт подпрограммы N 1">
              <w:r>
                <w:rPr>
                  <w:sz w:val="20"/>
                  <w:color w:val="0000ff"/>
                </w:rPr>
                <w:t xml:space="preserve">Подпрограмма N 1</w:t>
              </w:r>
            </w:hyperlink>
            <w:r>
              <w:rPr>
                <w:sz w:val="20"/>
              </w:rPr>
              <w:t xml:space="preserve"> "Всеобщее обучение детей плаванию как базовому жизнеобеспечивающему навыку";</w:t>
            </w:r>
          </w:p>
          <w:p>
            <w:pPr>
              <w:pStyle w:val="0"/>
            </w:pPr>
            <w:hyperlink w:history="0" w:anchor="P97" w:tooltip="Паспорт подпрограммы N 2">
              <w:r>
                <w:rPr>
                  <w:sz w:val="20"/>
                  <w:color w:val="0000ff"/>
                </w:rPr>
                <w:t xml:space="preserve">подпрограмма N 2</w:t>
              </w:r>
            </w:hyperlink>
            <w:r>
              <w:rPr>
                <w:sz w:val="20"/>
              </w:rPr>
              <w:t xml:space="preserve"> "Создание инфраструктуры для обучения и занятий плаванием";</w:t>
            </w:r>
          </w:p>
          <w:p>
            <w:pPr>
              <w:pStyle w:val="0"/>
            </w:pPr>
            <w:hyperlink w:history="0" w:anchor="P117" w:tooltip="Паспорт подпрограммы N 3">
              <w:r>
                <w:rPr>
                  <w:sz w:val="20"/>
                  <w:color w:val="0000ff"/>
                </w:rPr>
                <w:t xml:space="preserve">подпрограмма N 3</w:t>
              </w:r>
            </w:hyperlink>
            <w:r>
              <w:rPr>
                <w:sz w:val="20"/>
              </w:rPr>
              <w:t xml:space="preserve"> "Популяризация плавания как средства сохранения и укрепления здоровья"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Цель 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Всеобщее обучение детей плаванию как базовому жизнеобеспечивающему навыку;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создание условий для обучения и занятий плаванием различных возрастных и социальных групп населения Тульской области, в том числе инвалидов и лиц с ограниченными возможностями здоровья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Задачи 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всеобщего обучения детей плаванию как базовому жизнеобеспечивающему навыку, в том числе в дошкольных образовательных организациях, общеобразовательных организациях,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организациях дополнительного образования, организациях отдыха детей и их оздоровления, с учетом имеющихся условий (материально-технических, кадровых и иных) и требований федеральных государственных образовательных стандартов;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создание инфраструктурных условий для всеобщего обучения детей плаванию, а также систематических занятий плаванием населения Тульской области, в том числе инвалидов и лиц с ограниченными возможностями здоровья;</w:t>
            </w:r>
          </w:p>
          <w:p>
            <w:pPr>
              <w:pStyle w:val="0"/>
            </w:pPr>
            <w:r>
              <w:rPr>
                <w:sz w:val="20"/>
              </w:rPr>
              <w:t xml:space="preserve">повышение интереса населения к занятиям плаванием как к средству сохранения и укрепления здоровья;</w:t>
            </w:r>
          </w:p>
          <w:p>
            <w:pPr>
              <w:pStyle w:val="0"/>
            </w:pPr>
            <w:r>
              <w:rPr>
                <w:sz w:val="20"/>
              </w:rPr>
              <w:t xml:space="preserve">формирование условий, обеспечивающих возможность населению трудоспособного возраста и старше трудоспособного возраста, а также инвалидам и лицам с ограниченными возможностями здоровья систематически заниматься плаванием и улучшать свое физическое здоровье с помощью плавания;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создание инфраструктурных условий для обучения и систематических занятий плаванием населения различных возрастных и социальных групп, в том числе инвалидов и лиц с ограниченными возможностями здоровья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2025 - 2030 годы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Показатели (индикаторы) 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населения Тульской области, систематически занимающегося плаванием, в том числе инвалидов и лиц с ограниченными возможностями здоровья;</w:t>
            </w:r>
          </w:p>
          <w:p>
            <w:pPr>
              <w:pStyle w:val="0"/>
            </w:pPr>
            <w:r>
              <w:rPr>
                <w:sz w:val="20"/>
              </w:rPr>
              <w:t xml:space="preserve">численность детей, обученных плаванию в дошкольных образовательных организациях, общеобразовательных организациях, организациях дополнительного образования, организациях отдыха детей и их оздоровления и иных организациях в рамках Программы, в том числе детей с ограниченными возможностями здоровья и детей-инвалидов;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эффективность использования плавательных бассейнов, в том числе некапитальных модульных бассейнов малых форм, включая мобильные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Ожидаемые результаты реализации 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К 2030 году численность населения Тульской области, систематически занимающегося плаванием, составит 40 тыс. человек, в том числе 0,5 тыс. инвалидов и лиц с ограниченными возможностями здоровья;</w:t>
            </w:r>
          </w:p>
          <w:p>
            <w:pPr>
              <w:pStyle w:val="0"/>
            </w:pPr>
            <w:r>
              <w:rPr>
                <w:sz w:val="20"/>
              </w:rPr>
              <w:t xml:space="preserve">к 2030 году 140 тыс. детей пройдут обучение плаванию, в том числе 0,3 тыс. детей с ограниченными возможностями здоровья и детей-инвалидов;</w:t>
            </w:r>
          </w:p>
          <w:p>
            <w:pPr>
              <w:pStyle w:val="0"/>
            </w:pPr>
            <w:r>
              <w:rPr>
                <w:sz w:val="20"/>
              </w:rPr>
              <w:t xml:space="preserve">к 2030 году эффективность использования плавательных бассейнов составит 90 процентов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69" w:name="P69"/>
    <w:bookmarkEnd w:id="69"/>
    <w:p>
      <w:pPr>
        <w:pStyle w:val="2"/>
        <w:outlineLvl w:val="1"/>
        <w:jc w:val="center"/>
      </w:pPr>
      <w:r>
        <w:rPr>
          <w:sz w:val="20"/>
        </w:rPr>
        <w:t xml:space="preserve">Паспорт подпрограммы N 1</w:t>
      </w:r>
    </w:p>
    <w:p>
      <w:pPr>
        <w:pStyle w:val="2"/>
        <w:jc w:val="center"/>
      </w:pPr>
      <w:r>
        <w:rPr>
          <w:sz w:val="20"/>
        </w:rPr>
        <w:t xml:space="preserve">"Всеобщее обучение детей плаванию как базовому</w:t>
      </w:r>
    </w:p>
    <w:p>
      <w:pPr>
        <w:pStyle w:val="2"/>
        <w:jc w:val="center"/>
      </w:pPr>
      <w:r>
        <w:rPr>
          <w:sz w:val="20"/>
        </w:rPr>
        <w:t xml:space="preserve">жизнеобеспечивающему навыку"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6664"/>
      </w:tblGrid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Исполнители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Соисполнители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федерация плавания (по согласованию);</w:t>
            </w:r>
          </w:p>
          <w:p>
            <w:pPr>
              <w:pStyle w:val="0"/>
            </w:pPr>
            <w:r>
              <w:rPr>
                <w:sz w:val="20"/>
              </w:rPr>
              <w:t xml:space="preserve">образовательные организации СПО (по согласованию)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Цель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всеобщего обучения детей плаванию как базовому жизнеобеспечивающему навыку, в том числе в дошкольных образовательных организациях, общеобразовательных организациях, организациях дополнительного образования, организациях отдыха детей и их оздоровления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Задачи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условий для всеобщего обучения детей плаванию как базовому жизнеобеспечивающему навыку, в том числе в дошкольных образовательных организациях, общеобразовательных организациях, организациях дополнительного образования, организациях отдыха детей и их оздоровления, с учетом имеющихся условий (материально-технических, кадровых и иных) и требований федеральных государственных образовательных стандартов;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формирование условий для всеобщего обучения детей плаванию в рамках государственного (муниципального) социального заказа;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совершенствование учебно-методического обеспечения организации всеобщего обучения детей плаванию;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мероприятий, направленных на повышение квалификации специалистов, осуществляющих реализацию Программы в Тульской области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Показатели (индикаторы)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обучающихся общеобразовательных организаций, ежегодно проходящих обучение плаванию на базе плавательных бассейнов общеобразовательных организаций;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численность обучающихся общеобразовательных организаций, ежегодно проходящих обучение плаванию на базе плавательных бассейнов иных организаций;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численность обучающихся общеобразовательных организаций с ограниченными возможностями здоровья и детей-инвалидов, ежегодно проходящих обучение плаванию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2025 - 2030 годы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Ожидаемые результаты реализации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К 2030 году численность обучающихся, прошедших обучение плаванию на базе плавательных бассейнов общеобразовательных организаций, составит 6 тыс. обучающихся;</w:t>
            </w:r>
          </w:p>
          <w:p>
            <w:pPr>
              <w:pStyle w:val="0"/>
            </w:pPr>
            <w:r>
              <w:rPr>
                <w:sz w:val="20"/>
              </w:rPr>
              <w:t xml:space="preserve">к 2030 году численность обучающихся общеобразовательных организаций, прошедших обучение плаванию на базе плавательных бассейнов иных организаций, составит 28,5 тыс. обучающихся;</w:t>
            </w:r>
          </w:p>
          <w:p>
            <w:pPr>
              <w:pStyle w:val="0"/>
            </w:pPr>
            <w:r>
              <w:rPr>
                <w:sz w:val="20"/>
              </w:rPr>
              <w:t xml:space="preserve">к 2030 году численность обучающихся общеобразовательных организаций с ограниченными возможностями здоровья и детей-инвалидов, прошедших обучение плаванию, составит 0,57 тыс. обучающихся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97" w:name="P97"/>
    <w:bookmarkEnd w:id="97"/>
    <w:p>
      <w:pPr>
        <w:pStyle w:val="2"/>
        <w:outlineLvl w:val="1"/>
        <w:jc w:val="center"/>
      </w:pPr>
      <w:r>
        <w:rPr>
          <w:sz w:val="20"/>
        </w:rPr>
        <w:t xml:space="preserve">Паспорт подпрограммы N 2</w:t>
      </w:r>
    </w:p>
    <w:p>
      <w:pPr>
        <w:pStyle w:val="2"/>
        <w:jc w:val="center"/>
      </w:pPr>
      <w:r>
        <w:rPr>
          <w:sz w:val="20"/>
        </w:rPr>
        <w:t xml:space="preserve">"Создание инфраструктуры для обучения</w:t>
      </w:r>
    </w:p>
    <w:p>
      <w:pPr>
        <w:pStyle w:val="2"/>
        <w:jc w:val="center"/>
      </w:pPr>
      <w:r>
        <w:rPr>
          <w:sz w:val="20"/>
        </w:rPr>
        <w:t xml:space="preserve">и занятий плаванием"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6664"/>
      </w:tblGrid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Исполнители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спорта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Соисполнители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АМО (по согласованию)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Цели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инфраструктурных условий для всеобщего обучения детей плаванию, а также систематических занятий плаванием населения Тульской области, в том числе инвалидов и лиц с ограниченными возможностями здоровья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Задачи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Строительство и реконструкция плавательных бассейнов, в том числе в составе многофункциональных комплексов;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создание отечественных модульных некапитальных плавательных бассейнов малых форм, включая мобильные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Показатели (индикаторы)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построенных плавательных бассейнов, в том числе в составе многофункциональных комплексов, а также созданных модульных плавательных бассейнов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2025 - 2030 годы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Ожидаемые результаты реализации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К 2030 году будет построено, реконструировано (в том числе в составе многофункциональных комплексов), а также создано модульных плавательных бассейнов в количестве 3 единиц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117" w:name="P117"/>
    <w:bookmarkEnd w:id="117"/>
    <w:p>
      <w:pPr>
        <w:pStyle w:val="2"/>
        <w:outlineLvl w:val="1"/>
        <w:jc w:val="center"/>
      </w:pPr>
      <w:r>
        <w:rPr>
          <w:sz w:val="20"/>
        </w:rPr>
        <w:t xml:space="preserve">Паспорт подпрограммы N 3</w:t>
      </w:r>
    </w:p>
    <w:p>
      <w:pPr>
        <w:pStyle w:val="2"/>
        <w:jc w:val="center"/>
      </w:pPr>
      <w:r>
        <w:rPr>
          <w:sz w:val="20"/>
        </w:rPr>
        <w:t xml:space="preserve">"Популяризация плавания как средства сохранения</w:t>
      </w:r>
    </w:p>
    <w:p>
      <w:pPr>
        <w:pStyle w:val="2"/>
        <w:jc w:val="center"/>
      </w:pPr>
      <w:r>
        <w:rPr>
          <w:sz w:val="20"/>
        </w:rPr>
        <w:t xml:space="preserve">и укрепления здоровья"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6664"/>
      </w:tblGrid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Исполнители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спорта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Соисполнители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массовых коммуникаций;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комитет по науке и инноватике;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федерация плавания (по согласованию);</w:t>
            </w:r>
          </w:p>
          <w:p>
            <w:pPr>
              <w:pStyle w:val="0"/>
            </w:pPr>
            <w:r>
              <w:rPr>
                <w:sz w:val="20"/>
              </w:rPr>
              <w:t xml:space="preserve">образовательные организации СПО (по согласованию);</w:t>
            </w:r>
          </w:p>
          <w:p>
            <w:pPr>
              <w:pStyle w:val="0"/>
            </w:pPr>
            <w:r>
              <w:rPr>
                <w:sz w:val="20"/>
              </w:rPr>
              <w:t xml:space="preserve">АМО (по согласованию)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Цель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интереса населения к занятиям плаванием как к средству сохранения и укрепления здоровья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Задачи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системы управления реализацией Программы с использованием современных цифровых и компьютерных технологий;</w:t>
            </w:r>
          </w:p>
          <w:p>
            <w:pPr>
              <w:pStyle w:val="0"/>
            </w:pPr>
            <w:r>
              <w:rPr>
                <w:sz w:val="20"/>
              </w:rPr>
              <w:t xml:space="preserve">запуск информационно-коммуникационной кампании, направленной на повышение информированности населения о пользе плавания в сохранении и укреплении здоровья;</w:t>
            </w:r>
          </w:p>
          <w:p>
            <w:pPr>
              <w:pStyle w:val="0"/>
            </w:pPr>
            <w:r>
              <w:rPr>
                <w:sz w:val="20"/>
              </w:rPr>
              <w:t xml:space="preserve">проведение физкультурных и спортивных мероприятий по плаванию для обучающихся в профессиональных образовательных организациях и образовательных организациях высшего образования, в том числе для обучающихся с ограниченными возможностями здоровья и инвалидов, систематически занимающихся плаванием;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проведение физкультурных мероприятий по плаванию для различных возрастных и социальных групп населения, в том числе для инвалидов и лиц с ограниченными возможностями здоровья;</w:t>
            </w:r>
          </w:p>
          <w:p>
            <w:pPr>
              <w:pStyle w:val="0"/>
            </w:pPr>
            <w:r>
              <w:rPr>
                <w:sz w:val="20"/>
              </w:rPr>
              <w:t xml:space="preserve">реализация мер социальной поддержки граждан, направленных на предоставление льгот для занятий плаванием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Показатели (индикаторы)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физкультурных мероприятий по плаванию, проведенных для различных возрастных и социальных групп населения, в том числе для инвалидов и лиц с ограниченными возможностями здоровья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2025 - 2030 годы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Ожидаемые результаты реализации подпрограммы</w:t>
            </w:r>
          </w:p>
        </w:tc>
        <w:tc>
          <w:tcPr>
            <w:tcW w:w="6664" w:type="dxa"/>
          </w:tcPr>
          <w:p>
            <w:pPr>
              <w:pStyle w:val="0"/>
            </w:pPr>
            <w:r>
              <w:rPr>
                <w:sz w:val="20"/>
              </w:rPr>
              <w:t xml:space="preserve">К 2030 году в Тульской области будет обеспечено освещение реализации Программы в средствах массовой информации;</w:t>
            </w:r>
          </w:p>
          <w:p>
            <w:pPr>
              <w:pStyle w:val="0"/>
            </w:pPr>
            <w:r>
              <w:rPr>
                <w:sz w:val="20"/>
              </w:rPr>
              <w:t xml:space="preserve">к 2030 году проведено не менее 6 физкультурных мероприятий по плаванию для различных возрастных и социальных групп населения, в том числе для инвалидов и лиц с ограниченными возможностями здоровья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СВЕДЕНИЯ</w:t>
      </w:r>
    </w:p>
    <w:p>
      <w:pPr>
        <w:pStyle w:val="2"/>
        <w:jc w:val="center"/>
      </w:pPr>
      <w:r>
        <w:rPr>
          <w:sz w:val="20"/>
        </w:rPr>
        <w:t xml:space="preserve">о показателях (индикаторах) региональной программы</w:t>
      </w:r>
    </w:p>
    <w:p>
      <w:pPr>
        <w:pStyle w:val="2"/>
        <w:jc w:val="center"/>
      </w:pPr>
      <w:r>
        <w:rPr>
          <w:sz w:val="20"/>
        </w:rPr>
        <w:t xml:space="preserve">"Плавание для всех"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2"/>
        <w:gridCol w:w="3402"/>
        <w:gridCol w:w="1173"/>
        <w:gridCol w:w="654"/>
        <w:gridCol w:w="656"/>
        <w:gridCol w:w="654"/>
        <w:gridCol w:w="655"/>
        <w:gridCol w:w="656"/>
        <w:gridCol w:w="649"/>
      </w:tblGrid>
      <w:tr>
        <w:tc>
          <w:tcPr>
            <w:gridSpan w:val="2"/>
            <w:tcW w:w="38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 (индикатора)</w:t>
            </w:r>
          </w:p>
        </w:tc>
        <w:tc>
          <w:tcPr>
            <w:tcW w:w="117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gridSpan w:val="6"/>
            <w:tcW w:w="39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показателя (индикатора)</w:t>
            </w:r>
          </w:p>
        </w:tc>
      </w:tr>
      <w:tr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2029 год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 год</w:t>
            </w:r>
          </w:p>
        </w:tc>
      </w:tr>
      <w:tr>
        <w:tc>
          <w:tcPr>
            <w:gridSpan w:val="2"/>
            <w:tcW w:w="38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</w:tr>
      <w:tr>
        <w:tc>
          <w:tcPr>
            <w:gridSpan w:val="9"/>
            <w:tcW w:w="893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Региональная программа "Плавание для всех"</w:t>
            </w:r>
          </w:p>
        </w:tc>
      </w:tr>
      <w:tr>
        <w:tc>
          <w:tcPr>
            <w:tcW w:w="4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населения Тульской области, систематически занимающегося плаванием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чел.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21,4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21,6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21,8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22,2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22,4</w:t>
            </w:r>
          </w:p>
        </w:tc>
      </w:tr>
      <w:tr>
        <w:tc>
          <w:tcPr>
            <w:tcW w:w="4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</w:t>
            </w:r>
          </w:p>
        </w:tc>
        <w:tc>
          <w:tcPr>
            <w:tcW w:w="117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инвалидов и лиц с ограниченными возможностями здоровья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чел.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1,24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1,26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1,28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1,32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1,34</w:t>
            </w:r>
          </w:p>
        </w:tc>
      </w:tr>
      <w:tr>
        <w:tc>
          <w:tcPr>
            <w:tcW w:w="4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детей, обученных плаванию в дошкольных образовательных организациях, общеобразовательных организациях, организациях дополнительного образования, организациях отдыха детей и их оздоровления и иных организациях в рамках межведомственной программы "Плавание для всех", в том числе детей с ограниченными возможностями здоровья и детей-инвалидов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чел.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5,5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6,5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4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Эффективность использования плавательных бассейнов, в том числе некапитальных модульных бассейнов малых форм, включая мобильные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проц.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</w:tr>
      <w:tr>
        <w:tc>
          <w:tcPr>
            <w:tcW w:w="4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обучающихся общеобразовательных организаций, ежегодно проходящих обучение плаванию на базе плавательных бассейнов общеобразовательных организаций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чел.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4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обучающихся общеобразовательных организаций, ежегодно проходящих обучение плаванию на базе плавательных бассейнов иных организаций (за исключением общеобразовательных организаций)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чел.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3,5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4,5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5,5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4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детей с ограниченными возможностями здоровья и детей-инвалидов, ежегодно проходящих обучение плаванию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тыс. чел.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0,05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0,07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0,09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0,12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0,14</w:t>
            </w:r>
          </w:p>
        </w:tc>
      </w:tr>
      <w:tr>
        <w:tc>
          <w:tcPr>
            <w:tcW w:w="4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построенных плавательных бассейнов, в том числе в составе многофункциональных комплексов, а также созданных модульных плавательных бассейнов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</w:tr>
      <w:tr>
        <w:tc>
          <w:tcPr>
            <w:tcW w:w="4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Количество физкультурных мероприятий по плаванию, проведенных для различных возрастных и социальных групп населения, в том числе для инвалидов и лиц с ограниченными возможностями здоровья</w:t>
            </w:r>
          </w:p>
        </w:tc>
        <w:tc>
          <w:tcPr>
            <w:tcW w:w="117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штук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План мероприятий</w:t>
      </w:r>
    </w:p>
    <w:p>
      <w:pPr>
        <w:pStyle w:val="2"/>
        <w:jc w:val="center"/>
      </w:pPr>
      <w:r>
        <w:rPr>
          <w:sz w:val="20"/>
        </w:rPr>
        <w:t xml:space="preserve">по реализации региональной программы "Плавание для всех"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1"/>
        <w:gridCol w:w="2551"/>
        <w:gridCol w:w="1417"/>
        <w:gridCol w:w="2268"/>
        <w:gridCol w:w="2154"/>
      </w:tblGrid>
      <w:tr>
        <w:tc>
          <w:tcPr>
            <w:gridSpan w:val="2"/>
            <w:tcW w:w="30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Исполнитель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</w:t>
            </w:r>
          </w:p>
        </w:tc>
      </w:tr>
      <w:tr>
        <w:tc>
          <w:tcPr>
            <w:gridSpan w:val="2"/>
            <w:tcW w:w="30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рабочей группы по вопросам реализации Программы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региональная федерация плавания;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соисполнители Программы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Утвержден состав рабочей группы по вопросам реализации Программы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семинаров (совещаний) по вопросам реализации Программы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(ежегодно)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региональная федерация плавания;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соисполнители Программы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Проведено не менее одного семинара (совещания) в год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государственного (муниципального) заказа на оказание услуг по обучению и организации занятий плаванием с различными категориями граждан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2026 - 2027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соисполнители Программы в рамках своих компетенций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Предоставляется услуга по обучению и организации занятий плаванием посредством формирования государственного (муниципального) социального заказа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Введение дополнительных ставок инструкторов по спорту в учреждения, имеющие плавательные бассейны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администрации муниципальных образований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Введены дополнительные ставки инструкторов по спорту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реализации Программы, включающей всеобщее обучение детей плаванию как базовому жизнеобеспечивающему навыку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Ежегодно проводится сбор информационно-аналитических сведений (не менее 1 раза в год)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мероприятий, направленных на повышение квалификации специалистов, осуществляющих реализацию Программы в Тульской области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 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федерация плавания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комитет по науке и инноватике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Специалисты, участвующие в реализации Программы, прошли повышение квалификации по направлению рода деятельности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Вовлечение социально ориентированных некоммерческих организаций в реализацию мероприятий Программы и региональных программ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 соисполнители Программы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Проведены мероприятия по привлечению некоммерческих организаций</w:t>
            </w:r>
          </w:p>
        </w:tc>
      </w:tr>
      <w:tr>
        <w:tc>
          <w:tcPr>
            <w:gridSpan w:val="5"/>
            <w:tcW w:w="890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Подпрограмма N 1 "Всеобщее обучение детей плаванию как базовому жизнеобеспечивающему навыку"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Внедрение методики 36-часовой программы обучения плаванию для применения в образовательных программах начального общего образования, основного общего образования, включая внеурочную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образовательные организации СПО (по согласованию); 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Тульской области внедрена 36-часовая методика по обучению плаванию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Обучение плаванию детей дошкольного возраста (подготовительный этап)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 федерация плавания (по согласованию); 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Тульской области проведены мероприятия по обучению плаванию детей дошкольного возраста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ежегодного обучения плаванию как базовому жизнеобеспечивающему навыку обучающихся общеобразовательных организаций по 36-часовому курсу обучения плаванию, начиная с обучающихся вторых классов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образовательные организации СПО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Тульской области организовано обучение обучающихся по 36-часовому курсу обучения плаванию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ежегодного обучения детей плаванию в организациях дополнительного образования посредством формирования государственного (муниципального) заказа на реализацию дополнительных общеразвивающих программ для детей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федерация плавания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образовательные организации СПО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Тульской области организовано обучение плаванию в рамках дополнительных общеразвивающих программ для детей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ежегодного обучения детей первичным навыкам плавания в организациях отдыха детей и их оздоровления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 федерация плавания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образовательные организации СПО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Тульской области организовано обучение детей первичным навыкам плавания в организациях отдыха детей и их оздоровления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школьной спортивной лиги по плаванию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федерация плавания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образовательные организации СПО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Тульской области создана школьная спортивная лига по плаванию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деятельности школьной спортивной лиги по плаванию и проведение мероприятий "Умею плавать"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федерация плавания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Среди школьных спортивных лиг по плаванию в Тульской области проведены мероприятия "Умею плавать"</w:t>
            </w:r>
          </w:p>
        </w:tc>
      </w:tr>
      <w:tr>
        <w:tc>
          <w:tcPr>
            <w:gridSpan w:val="5"/>
            <w:tcW w:w="890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Подпрограмма N 2 "Создание инфраструктуры для обучения и занятий плаванием"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Строительство, реконструкция плавательных бассейнов (в том числе в составе многофункциональных комплексов), а также создание модульных плавательных бассейнов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2025 - 2028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Построены, реконструированы и созданы плавательные бассейны в Тульской области в количестве, предусмотренном сведениями о показателях (индикаторах) Программы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состояния плавательных бассейнов всех размеров, разновидностей и форм собственности с точки зрения возможностей их использования для обучения и занятий плаванием населения различных возрастных групп, определения потребности в модернизации таких бассейнов для соответствия современным требованиям, в том числе требованиям доступности для занятий плаванием инвалидов и лиц с ограниченными возможностями здоровья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Тульской области проведен мониторинг состояния плавательных бассейнов (не менее 1 раза в год)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Апробация по созданию за счет внебюджетных источников (при их наличии) отечественных быстровозводимых модульных некапитальных плавательных бассейнов малых форм, включая мобильные, а также их эксплуатация за счет государственного (муниципального) социального заказа на оказание услуг по обучению и организации занятий плаванием с различными категориями граждан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Созданы плавательные бассейны за счет внебюджетных источников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физкультурных и просветительских мероприятий по вовлечению в занятия плаванием различных возрастных и социальных групп населения, в том числе инвалидов и лиц с ограниченными возможностями здоровья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федерация плавания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образовательные организации СПО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Тульской области проведены физкультурные и просветительские мероприятия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социальной поддержки социально незащищенным группам населения, в том числе инвалидам и лицам с ограниченными возможностями здоровья, и предоставление им льгот для занятий плаванием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В рамках реализации Программы в Тульской области оказана социальная поддержка в форме льгот для занятий плаванием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информационно-коммуникационной кампании по формированию у населения культуры поведения на воде и популяризации плавания как жизненно необходимого навыка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массовых коммуникаций;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федерация плавания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образовательные организации СПО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Проведена информационно-коммуникационная кампания по освещению реализации Программы в региональных средствах массовой информации, подготовлены и опубликованы информационные статьи</w:t>
            </w:r>
          </w:p>
        </w:tc>
      </w:tr>
      <w:tr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физкультурных и спортивных мероприятий по плаванию для обучающихся в профессиональных образовательных организациях и образовательных организациях высшего образования, в том числе обучающихся с ограниченными возможностями здоровья и инвалидов, систематически занимающихся плаванием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комитет по науке и инноватике;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федерация плавания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образовательные организации СПО (по согласованию);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АМО Тульской области (по согласованию)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Проведены физкультурные и спортивные мероприятия по плаванию в соответствии с Единым календарным планом межрегиональных, всероссийских и международных физкультурных мероприятий Тульской области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Тульской области от 01.11.2025 N 729</w:t>
            <w:br/>
            <w:t>"Об утверждении региональной программы "Плавание для вс...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67&amp;n=143044&amp;dst=10041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Тульской области от 01.11.2025 N 729
"Об утверждении региональной программы "Плавание для всех" на 2025 - 2030 годы"</dc:title>
  <dcterms:created xsi:type="dcterms:W3CDTF">2026-01-08T13:01:51Z</dcterms:created>
</cp:coreProperties>
</file>