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здравоохранения Тульской области от 23.11.2023 N 1322-осн</w:t>
              <w:br/>
              <w:t xml:space="preserve">(ред. от 30.01.2025)</w:t>
              <w:br/>
              <w:t xml:space="preserve">"Об утверждении Порядка взаимодействия государственных учреждений, подведомственных министерству здравоохранения Тульской области,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учреждениях, оказывающих медицинскую помощь"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ТУЛЬСКОЙ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23 ноября 2023 г. N 1322-осн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УЧРЕЖДЕНИЙ, ПОДВЕДОМСТВЕННЫХ МИНИСТЕРСТВУ ЗДРАВООХРАНЕНИЯ</w:t>
      </w:r>
    </w:p>
    <w:p>
      <w:pPr>
        <w:pStyle w:val="2"/>
        <w:jc w:val="center"/>
      </w:pPr>
      <w:r>
        <w:rPr>
          <w:sz w:val="20"/>
        </w:rPr>
        <w:t xml:space="preserve">ТУЛЬСКОЙ ОБЛАСТИ,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 И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 ПРИ СОДЕЙСТВИИ В ОКАЗАНИИ</w:t>
      </w:r>
    </w:p>
    <w:p>
      <w:pPr>
        <w:pStyle w:val="2"/>
        <w:jc w:val="center"/>
      </w:pPr>
      <w:r>
        <w:rPr>
          <w:sz w:val="20"/>
        </w:rPr>
        <w:t xml:space="preserve">МЕДИЦИНСКОЙ ПОМОЩИ В УЧРЕЖДЕНИЯХ, ОКАЗЫВАЮЩИХ</w:t>
      </w:r>
    </w:p>
    <w:p>
      <w:pPr>
        <w:pStyle w:val="2"/>
        <w:jc w:val="center"/>
      </w:pPr>
      <w:r>
        <w:rPr>
          <w:sz w:val="20"/>
        </w:rPr>
        <w:t xml:space="preserve">МЕДИЦИНСКУЮ ПОМОЩЬ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истерства здравоохранения Тульской области от 30.01.2025 N 81-осн &quot;О внесении изменений в приказ министерства здравоохранения Тульской области от 23.11.2023 N 1322-осн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здравоохранения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Тульской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30.01.2025 N 81-осн)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подпунктом 4 пункта 2 статьи 17.3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(волонтерстве)", </w:t>
      </w: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 ноября 2018 года N 1425 "Об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организациями", </w:t>
      </w:r>
      <w:hyperlink w:history="0" r:id="rId10" w:tooltip="Приказ Минздрава России от 26.02.2019 N 96н &quot;Об утверждении порядка взаимодействия федеральных государственных учреждений, подведомственных Министерству здравоохранения Российской Федераци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организациях, оказывающих медицинскую помощь&quot; (Зарегистрировано в Минюсте России 15.07.2019 N 55248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здравоохранения Российской Федерации от 26 февраля 2019 года N 96н "Об утверждении порядка взаимодействия государственных учреждений, подведомственных Министерству здравоохранения Российской Федерации,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учреждениях, оказывающих медицинскую помощь", на основании </w:t>
      </w:r>
      <w:hyperlink w:history="0" r:id="rId11" w:tooltip="Постановление правительства Тульской области от 11.12.2012 N 698 (ред. от 15.01.2025) &quot;Об утверждении Положения о министерстве здравоохранения Тульской области&quot; {КонсультантПлюс}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 о министерстве здравоохранения Тульской области, утвержденного Постановлением правительства Тульской области от 11.12.2012 N 698,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государственных учреждений, подведомственных министерству здравоохранения Тульской области,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учреждениях, оказывающих медицинскую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приказа оставляю за собой.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Приказ вступает в силу со дня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здравоохранения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М.В.МАЛИШЕВСКИЙ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Тульской области</w:t>
      </w:r>
    </w:p>
    <w:p>
      <w:pPr>
        <w:pStyle w:val="0"/>
        <w:jc w:val="right"/>
      </w:pPr>
      <w:r>
        <w:rPr>
          <w:sz w:val="20"/>
        </w:rPr>
        <w:t xml:space="preserve">от 23.11.2023 N 1322-осн</w:t>
      </w:r>
    </w:p>
    <w:p>
      <w:pPr>
        <w:pStyle w:val="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ГОСУДАРСТВЕННЫХ УЧРЕЖДЕНИЙ, ПОДВЕДОМСТВЕННЫХ</w:t>
      </w:r>
    </w:p>
    <w:p>
      <w:pPr>
        <w:pStyle w:val="2"/>
        <w:jc w:val="center"/>
      </w:pPr>
      <w:r>
        <w:rPr>
          <w:sz w:val="20"/>
        </w:rPr>
        <w:t xml:space="preserve">МИНИСТЕРСТВУ ЗДРАВООХРАНЕНИЯ ТУЛЬСКОЙ ОБЛАСТИ,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2"/>
        <w:jc w:val="center"/>
      </w:pPr>
      <w:r>
        <w:rPr>
          <w:sz w:val="20"/>
        </w:rPr>
        <w:t xml:space="preserve">ПРИ СОДЕЙСТВИИ В ОКАЗАНИИ МЕДИЦИНСКОЙ ПОМОЩИ В УЧРЕЖДЕНИЯХ,</w:t>
      </w:r>
    </w:p>
    <w:p>
      <w:pPr>
        <w:pStyle w:val="2"/>
        <w:jc w:val="center"/>
      </w:pPr>
      <w:r>
        <w:rPr>
          <w:sz w:val="20"/>
        </w:rPr>
        <w:t xml:space="preserve">ОКАЗЫВАЮЩИХ МЕДИЦИНСКУЮ ПОМОЩЬ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истерства здравоохранения Тульской области от 30.01.2025 N 81-осн &quot;О внесении изменений в приказ министерства здравоохранения Тульской области от 23.11.2023 N 1322-осн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здравоохранения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Тульской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30.01.2025 N 81-осн)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правила взаимодействия государственных учреждений, подведомственных министерству здравоохранения Тульской области (далее - министерство и учреждения соответственно), с организаторами добровольческой (волонтерской) деятельности и добровольческими (волонтерскими) организациями (далее - организаторы и (или) организации) при содействии в оказании медицинской помощи в учреждениях, оказывающих медицинскую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Взаимодействие учреждений с организаторами и (или) организациями осуществляется в соответствии с Общими </w:t>
      </w:r>
      <w:hyperlink w:history="0" r:id="rId13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перечнем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организациями, утвержденными Постановлением Правительства Российской Федерации от 28 ноября 2018 года N 1425 (далее - Общие требования).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4" w:tooltip="Приказ министерства здравоохранения Тульской области от 30.01.2025 N 81-осн &quot;О внесении изменений в приказ министерства здравоохранения Тульской области от 23.11.2023 N 1322-осн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Тульской области от 30.01.2025 N 81-осн)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Учреждения размещают на своих сайтах в информационно-телекоммуникационной сети "Интернет" информацию о готовности к взаимодействию и имеющихся потребностях в содействии в оказании медицинской помощи со стороны организаторов и (или) организаций.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До начала осуществления добровольческой (волонтерской) деятельности в учреждении организаторы и (или) организации представляют учреждению почтовым отправлением на почтовый адрес учреждения с описью вложения или в форме электронного документа через информационно-телекоммуникационную сеть "Интернет" на адрес электронной почты учреждения предложения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сведения об адресе официального сайта или официальной страницы в информационно-телекоммуникационной сети "Интернет"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перечень предлагаемых к осуществлению видов работ (услуг), осуществляемых добровольцами в целях, предусмотренных </w:t>
      </w:r>
      <w:hyperlink w:history="0" r:id="rId15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sz w:val="20"/>
            <w:color w:val="0000ff"/>
          </w:rPr>
          <w:t xml:space="preserve">пунктом 1 статьи 2</w:t>
        </w:r>
      </w:hyperlink>
      <w:r>
        <w:rPr>
          <w:sz w:val="20"/>
        </w:rPr>
        <w:t xml:space="preserve"> Федерального закона от 11 августа 1995 года N 135-ФЗ "О благотворительной деятельности и добровольчестве (волонтерстве)"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Предложение в учреждение может быть направлено организаторами и (или) организациями независимо от наличия размещенной на сайте учреждения информации о готовности к взаимодействию и имеющихся потребностях в содействии в оказании медицинской помощи со стороны организаторов и (или)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Учреждения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принятии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рассмотрения предложения может быть увеличен на 10 рабочих дней в случае, если необходимо запросить дополнительную информацию у организатора и (или)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Основаниями для отказа в принятии предложения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предложения и содержащейся в нем информации требованиям, указанным в </w:t>
      </w:r>
      <w:hyperlink w:history="0" w:anchor="P52" w:tooltip="4. До начала осуществления добровольческой (волонтерской) деятельности в учреждении организаторы и (или) организации представляют учреждению почтовым отправлением на почтовый адрес учреждения с описью вложения или в форме электронного документа через информационно-телекоммуникационную сеть &quot;Интернет&quot; на адрес электронной почты учреждения предложения о намерении взаимодействовать в части организации добровольческой деятельности (далее - предложение), которое содержит следующую информацию: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потребности в привлечении добровольцев (волонтеров).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Учреждения информируют организаторов и (или) организации о принятом решении почтовым отправлением с описью вложения или в форме электронного документа через информационно-телекоммуникационную сеть "Интернет"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случае принятия предложения учреждение информирует организаторов и (или) организации об условиях осуществления добровольческой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 правовых нормах, регламентирующих работу учреждения;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 иных условиях осуществления добровольческой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Организатор и (или) организация в случае отказа учреждения принять предложение вправе направить министерству аналогичное предложение, которое рассматривается в порядке, установленном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Взаимодействие учреждения с организаторами и (или) организациями осуществляется на основании соглашения о взаимодействии (далее - 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В целях заключения соглашения организатор и (или) организация направляет в учреждение подписанный уполномоченным лицом проект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Учреждение в течение семи рабочих дней рассматривает проект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Соглашение заключается в случае принятия учреждением решения об одобрении предложения организатора и (или)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Соглашение должно содержать положения, установленные </w:t>
      </w:r>
      <w:hyperlink w:history="0" r:id="rId16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Общих требований, утвержденных Постановлением Правительства Российской Федерации от 28 ноября 2018 года N 1425.</w:t>
      </w:r>
    </w:p>
    <w:p>
      <w:pPr>
        <w:pStyle w:val="0"/>
        <w:jc w:val="both"/>
      </w:pPr>
      <w:r>
        <w:rPr>
          <w:sz w:val="20"/>
        </w:rPr>
        <w:t xml:space="preserve">(п. 14 в ред. </w:t>
      </w:r>
      <w:hyperlink w:history="0" r:id="rId17" w:tooltip="Приказ министерства здравоохранения Тульской области от 30.01.2025 N 81-осн &quot;О внесении изменений в приказ министерства здравоохранения Тульской области от 23.11.2023 N 1322-осн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здравоохранения Тульской области от 30.01.2025 N 81-осн)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По результатам рассмотрения уполномоченное лицо учреждения подписывает соглашение, о чем уведомляет организатора и (или) организацию либо направляет в адрес организатора и (или) организации замечания и предложения по проекту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В целях урегулирования разногласий по проекту соглашения проводятся согласительные процедуры между организатором и (или) организацией и учреждением.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Данные процедуры осуществляются в форме проведения переговоров уполномоченного представителя учреждения с организатором и (или) организацией либо в судебном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переговоров в случае достижения сторонами договоренности по имеющимся разногласиям достигнутые договоренности учитываются учреждением в проекте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результатам переговоров в случае недостижения сторонами договоренности по имеющимся разногласиям каждая из сторон вправе обратиться для разрешения разногласий в суд.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Учреждение, в котором осуществляется добровольческая (волонтерская) деятельность, информирует пациентов посредством размещения соответствующей информации в общедоступных местах о факте осуществления добровольческой (волонтерской) деятельности, правах и обязанностях добровольцев (волонтеров) при осуществлении ими добровольческой (волонтерской) деятельности в учреждении.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Информация о карантине или дополнительных требованиях, установленных государственными санитарно-эпидемиологическими правилами и гигиеническими нормами (далее - санитарные правила), должна быть доведена учреждением до сведения организаторов и (или)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Добровольческая (волонтерская) деятельность организаторов и (или) организаций осуществляется с учетом положений </w:t>
      </w:r>
      <w:hyperlink w:history="0" r:id="rId18" w:tooltip="Федеральный закон от 21.11.2011 N 323-ФЗ (ред. от 28.12.2024) &quot;Об основах охраны здоровь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статьи 13</w:t>
        </w:r>
      </w:hyperlink>
      <w:r>
        <w:rPr>
          <w:sz w:val="20"/>
        </w:rPr>
        <w:t xml:space="preserve"> Федерального закона от 21 ноября 2011 года N 323-ФЗ "Об основах здоровья граждан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Предъявление иных требований, чем установлены общими требованиями или настоящим Порядком, к медицинскому обследованию и состоянию здоровья добровольцев (волонтеров), не осуществляющих содействие в оказании медицинской помощи непосредственно при выполнении медицинских вмешательств, не допускается, за исключением случаев карантина или случаев, установленных санитарными правилами в соответствии с Федеральным </w:t>
      </w:r>
      <w:hyperlink w:history="0" r:id="rId19" w:tooltip="Федеральный закон от 30.03.1999 N 52-ФЗ (ред. от 26.12.2024) &quot;О санитарно-эпидемиологическом благополучии населения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марта 1999 года N 52-ФЗ "О санитарно-эпидемиологическом благополучии населения".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здравоохранения Тульской области от 23.11.2023 N 1322-осн</w:t>
            <w:br/>
            <w:t>(ред. от 30.01.2025)</w:t>
            <w:br/>
            <w:t>"Об утверждении Поряд...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67&amp;n=139201&amp;dst=100005" TargetMode = "External"/>
	<Relationship Id="rId8" Type="http://schemas.openxmlformats.org/officeDocument/2006/relationships/hyperlink" Target="https://login.consultant.ru/link/?req=doc&amp;base=LAW&amp;n=483134&amp;dst=71" TargetMode = "External"/>
	<Relationship Id="rId9" Type="http://schemas.openxmlformats.org/officeDocument/2006/relationships/hyperlink" Target="https://login.consultant.ru/link/?req=doc&amp;base=LAW&amp;n=496960" TargetMode = "External"/>
	<Relationship Id="rId10" Type="http://schemas.openxmlformats.org/officeDocument/2006/relationships/hyperlink" Target="https://login.consultant.ru/link/?req=doc&amp;base=LAW&amp;n=329027&amp;dst=100021" TargetMode = "External"/>
	<Relationship Id="rId11" Type="http://schemas.openxmlformats.org/officeDocument/2006/relationships/hyperlink" Target="https://login.consultant.ru/link/?req=doc&amp;base=RLAW067&amp;n=138787&amp;dst=100014" TargetMode = "External"/>
	<Relationship Id="rId12" Type="http://schemas.openxmlformats.org/officeDocument/2006/relationships/hyperlink" Target="https://login.consultant.ru/link/?req=doc&amp;base=RLAW067&amp;n=139201&amp;dst=100006" TargetMode = "External"/>
	<Relationship Id="rId13" Type="http://schemas.openxmlformats.org/officeDocument/2006/relationships/hyperlink" Target="https://login.consultant.ru/link/?req=doc&amp;base=LAW&amp;n=496960&amp;dst=6" TargetMode = "External"/>
	<Relationship Id="rId14" Type="http://schemas.openxmlformats.org/officeDocument/2006/relationships/hyperlink" Target="https://login.consultant.ru/link/?req=doc&amp;base=RLAW067&amp;n=139201&amp;dst=100006" TargetMode = "External"/>
	<Relationship Id="rId15" Type="http://schemas.openxmlformats.org/officeDocument/2006/relationships/hyperlink" Target="https://login.consultant.ru/link/?req=doc&amp;base=LAW&amp;n=483134&amp;dst=24" TargetMode = "External"/>
	<Relationship Id="rId16" Type="http://schemas.openxmlformats.org/officeDocument/2006/relationships/hyperlink" Target="https://login.consultant.ru/link/?req=doc&amp;base=LAW&amp;n=496960&amp;dst=100037" TargetMode = "External"/>
	<Relationship Id="rId17" Type="http://schemas.openxmlformats.org/officeDocument/2006/relationships/hyperlink" Target="https://login.consultant.ru/link/?req=doc&amp;base=RLAW067&amp;n=139201&amp;dst=100007" TargetMode = "External"/>
	<Relationship Id="rId18" Type="http://schemas.openxmlformats.org/officeDocument/2006/relationships/hyperlink" Target="https://login.consultant.ru/link/?req=doc&amp;base=LAW&amp;n=481289&amp;dst=100102" TargetMode = "External"/>
	<Relationship Id="rId19" Type="http://schemas.openxmlformats.org/officeDocument/2006/relationships/hyperlink" Target="https://login.consultant.ru/link/?req=doc&amp;base=LAW&amp;n=48462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здравоохранения Тульской области от 23.11.2023 N 1322-осн
(ред. от 30.01.2025)
"Об утверждении Порядка взаимодействия государственных учреждений, подведомственных министерству здравоохранения Тульской области, с организаторами добровольческой (волонтерской) деятельности и добровольческими (волонтерскими) организациями при содействии в оказании медицинской помощи в учреждениях, оказывающих медицинскую помощь"</dc:title>
  <dcterms:created xsi:type="dcterms:W3CDTF">2025-05-24T08:45:36Z</dcterms:created>
</cp:coreProperties>
</file>