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Тульской области от 23.11.2023 N 1322-осн</w:t>
              <w:br/>
              <w:t xml:space="preserve">"Об утверждении Порядка взаимодействия государственных учреждений, подведомственных министерству здравоохранения Тульской области,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учреждениях,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ноября 2023 г. N 1322-осн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ПОДВЕДОМСТВЕННЫХ МИНИСТЕРСТВУ ЗДРАВООХРАНЕНИЯ</w:t>
      </w:r>
    </w:p>
    <w:p>
      <w:pPr>
        <w:pStyle w:val="2"/>
        <w:jc w:val="center"/>
      </w:pPr>
      <w:r>
        <w:rPr>
          <w:sz w:val="20"/>
        </w:rPr>
        <w:t xml:space="preserve">ТУЛЬСКОЙ ОБЛАСТИ,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СОДЕЙСТВИИ В ОКАЗАНИИ</w:t>
      </w:r>
    </w:p>
    <w:p>
      <w:pPr>
        <w:pStyle w:val="2"/>
        <w:jc w:val="center"/>
      </w:pPr>
      <w:r>
        <w:rPr>
          <w:sz w:val="20"/>
        </w:rPr>
        <w:t xml:space="preserve">МЕДИЦИНСКОЙ ПОМОЩИ В УЧРЕЖДЕНИЯХ, ОКАЗЫВАЮЩИХ</w:t>
      </w:r>
    </w:p>
    <w:p>
      <w:pPr>
        <w:pStyle w:val="2"/>
        <w:jc w:val="center"/>
      </w:pPr>
      <w:r>
        <w:rPr>
          <w:sz w:val="20"/>
        </w:rPr>
        <w:t xml:space="preserve">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4 пункта 2 статьи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9" w:tooltip="Приказ Минздрава России от 26.02.2019 N 96н &quot;Об утверждении порядка взаимодействия федеральных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&quot; (Зарегистрировано в Минюсте России 15.07.2019 N 5524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26 февраля 2019 года N 96н "Об утверждении порядка взаимодействия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учреждениях, оказывающих медицинскую помощь", на основании </w:t>
      </w:r>
      <w:hyperlink w:history="0" r:id="rId10" w:tooltip="Постановление правительства Тульской области от 11.12.2012 N 698 (ред. от 22.09.2023) &quot;Об утверждении Положения о министерстве здравоохранения Туль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 здравоохранения Тульской области, утвержденного Постановлением правительства Тульской области от 11.12.2012 N 698,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государственных учреждений, подведомственных министерству здравоохранения Тульской области,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учреждениях,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М.В.МАЛИШЕВСКИЙ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23.11.2023 N 1322-осн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ГОСУДАРСТВЕННЫХ УЧРЕЖДЕНИЙ,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ЗДРАВООХРАНЕНИЯ ТУЛЬСКОЙ ОБЛАСТИ,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МЕДИЦИНСКОЙ ПОМОЩИ В УЧРЕЖДЕНИЯХ,</w:t>
      </w:r>
    </w:p>
    <w:p>
      <w:pPr>
        <w:pStyle w:val="2"/>
        <w:jc w:val="center"/>
      </w:pPr>
      <w:r>
        <w:rPr>
          <w:sz w:val="20"/>
        </w:rPr>
        <w:t xml:space="preserve">ОКАЗЫВАЮЩИХ 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государственных учреждений, подведомственных министерству здравоохранения Тульской области (далее - министерство и учреждения соответственно), с организаторами добровольческой (волонтерской) деятельности и добровольческими (волонтерскими) организациями (далее - организаторы и (или) организации) при содействии в оказании медицинской помощи в учреждениях,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учреждений с организаторами и (или) организациями осуществляется в соответствии с Общими </w:t>
      </w:r>
      <w:hyperlink w:history="0" r:id="rId11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 ноября 2018 года N 1425.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Учреждения размещают на своих сайтах в информационно-телекоммуникационной сети "Интернет" информацию о готовности к взаимодействию и имеющихся потребностях в содействии в оказании медицинской помощи со стороны организаторов и (или) организаций.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начала осуществления добровольческой (волонтерской) деятельности в учреждении организаторы и (или) организации представляют учреждению почтовым отправлением на почтовый адрес учреждения с описью вложения или в форме электронного документа через информационно-телекоммуникационную сеть "Интернет" на адрес электронной почты учреждения предложения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 учреждение может быть направлено организаторами и (или) организациями независимо от наличия размещенной на сайте учреждения информации о готовности к взаимодействию и имеющихся потребностях в содействии в оказании медицинской помощи со стороны организаторов и (или)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и (или)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предложения и содержащейся в нем информации требованиям, указанным в </w:t>
      </w:r>
      <w:hyperlink w:history="0" w:anchor="P43" w:tooltip="4. До начала осуществления добровольческой (волонтерской) деятельности в учреждении организаторы и (или) организации представляют учреждению почтовым отправлением на почтовый адрес учреждения с описью вложения или в форме электронного документа через информационно-телекоммуникационную сеть &quot;Интернет&quot; на адрес электронной почты учреждения предложения о намерении взаимодействовать в части организации добровольческой деятельности (далее - предложение), которое содержит следующую информацию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потребности в привлечении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Учреждения информируют организаторов и (или) организации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предложения учреждение информирует организаторов и (или) организации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и (или) организация в случае отказа учреждения принять предложение вправе направить министерству аналогичное предложение, которое рассматривается в порядке, установленном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Взаимодействие учреждения с организаторами и (или) организациями осуществляется на основании соглашения о взаимодействии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заключения соглашения организатор и (или) организация направляет в учреждение подписанный уполномоченным лицом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Учреждение в течение семи рабочих дней рассматривает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Соглашение заключается в случае принятия учреждением решения об одобрении предложения организатора и (или)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должно содержать положения, установленные </w:t>
      </w:r>
      <w:hyperlink w:history="0" r:id="rId13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утвержденных Постановлением Правительства Российской Федерации от 28 ноября 2018 года N 1425.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рассмотрения уполномоченное лицо учреждения подписывает соглашение, о чем уведомляет организатора и (или) организацию либо направляет в адрес организатора и (или)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целях урегулирования разногласий по проекту соглашения проводятся согласительные процедуры между организатором и (или) организацией и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процедуры осуществляются в форме проведения переговоров уполномоченного представителя учреждения с организатором и (или) организацией либо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переговоров в случае достижения сторонами договоренности по имеющимся разногласиям достигнутые договоренности учитываются учреждением в проекте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переговоров в случае недостижения сторонами договоренности по имеющимся разногласиям каждая из сторон вправе обратиться для разрешения разногласий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Учреждение, в котором осуществляется добровольческая (волонтерская) деятельность, информирует пациентов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 о карантине или дополнительных требованиях, установленных государственными санитарно-эпидемиологическими правилами и гигиеническими нормами (далее - санитарные правила), должна быть доведена учреждением до сведения организаторов и (или)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Добровольческая (волонтерская) деятельность организаторов и (или) организаций осуществляется с учетом положений </w:t>
      </w:r>
      <w:hyperlink w:history="0" r:id="rId14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 ноября 2011 года N 323-ФЗ "Об основах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Предъявление иных требований, чем установлены общими требованиями или настоящим Порядком,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или случаев, установленных санитарными правилами в соответствии с Федеральным </w:t>
      </w:r>
      <w:hyperlink w:history="0" r:id="rId15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1999 года N 52-ФЗ "О санитарно-эпидемиологическом благополучии населения".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Тульской области от 23.11.2023 N 1322-осн</w:t>
            <w:br/>
            <w:t>"Об утверждении Порядка взаимодействия гос...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71" TargetMode = "External"/>
	<Relationship Id="rId8" Type="http://schemas.openxmlformats.org/officeDocument/2006/relationships/hyperlink" Target="https://login.consultant.ru/link/?req=doc&amp;base=LAW&amp;n=351851" TargetMode = "External"/>
	<Relationship Id="rId9" Type="http://schemas.openxmlformats.org/officeDocument/2006/relationships/hyperlink" Target="https://login.consultant.ru/link/?req=doc&amp;base=LAW&amp;n=329027&amp;dst=100021" TargetMode = "External"/>
	<Relationship Id="rId10" Type="http://schemas.openxmlformats.org/officeDocument/2006/relationships/hyperlink" Target="https://login.consultant.ru/link/?req=doc&amp;base=RLAW067&amp;n=128728&amp;dst=100014" TargetMode = "External"/>
	<Relationship Id="rId11" Type="http://schemas.openxmlformats.org/officeDocument/2006/relationships/hyperlink" Target="https://login.consultant.ru/link/?req=doc&amp;base=LAW&amp;n=351851&amp;dst=100014" TargetMode = "External"/>
	<Relationship Id="rId12" Type="http://schemas.openxmlformats.org/officeDocument/2006/relationships/hyperlink" Target="https://login.consultant.ru/link/?req=doc&amp;base=LAW&amp;n=460033&amp;dst=24" TargetMode = "External"/>
	<Relationship Id="rId13" Type="http://schemas.openxmlformats.org/officeDocument/2006/relationships/hyperlink" Target="https://login.consultant.ru/link/?req=doc&amp;base=LAW&amp;n=351851&amp;dst=100037" TargetMode = "External"/>
	<Relationship Id="rId14" Type="http://schemas.openxmlformats.org/officeDocument/2006/relationships/hyperlink" Target="https://login.consultant.ru/link/?req=doc&amp;base=LAW&amp;n=454998&amp;dst=100102" TargetMode = "External"/>
	<Relationship Id="rId15" Type="http://schemas.openxmlformats.org/officeDocument/2006/relationships/hyperlink" Target="https://login.consultant.ru/link/?req=doc&amp;base=LAW&amp;n=45288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Тульской области от 23.11.2023 N 1322-осн
"Об утверждении Порядка взаимодействия государственных учреждений, подведомственных министерству здравоохранения Тульской области,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учреждениях, оказывающих медицинскую помощь"</dc:title>
  <dcterms:created xsi:type="dcterms:W3CDTF">2024-06-16T17:13:15Z</dcterms:created>
</cp:coreProperties>
</file>