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Тульской области от 29.04.2021 N 231-р</w:t>
              <w:br/>
              <w:t xml:space="preserve">(ред. от 07.02.2024)</w:t>
              <w:br/>
              <w:t xml:space="preserve">"Об утверждении Плана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ТУЛЬСКОЙ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29 апреля 2021 г. N 231-р</w:t>
      </w:r>
    </w:p>
    <w:p>
      <w:pPr>
        <w:pStyle w:val="2"/>
        <w:jc w:val="both"/>
      </w:pPr>
      <w:r>
        <w:rPr>
          <w:sz w:val="20"/>
        </w:rPr>
      </w:r>
    </w:p>
    <w:p>
      <w:pPr>
        <w:pStyle w:val="2"/>
        <w:jc w:val="center"/>
      </w:pPr>
      <w:r>
        <w:rPr>
          <w:sz w:val="20"/>
        </w:rPr>
        <w:t xml:space="preserve">ОБ УТВЕРЖДЕНИИ ПЛАНА МЕРОПРИЯТИЙ ПО РЕАЛИЗАЦИИ</w:t>
      </w:r>
    </w:p>
    <w:p>
      <w:pPr>
        <w:pStyle w:val="2"/>
        <w:jc w:val="center"/>
      </w:pPr>
      <w:r>
        <w:rPr>
          <w:sz w:val="20"/>
        </w:rPr>
        <w:t xml:space="preserve">В ТУЛЬСКОЙ ОБЛАСТИ СТРАТЕГИИ ГОСУДАРСТВЕННОЙ ПОЛИТИКИ</w:t>
      </w:r>
    </w:p>
    <w:p>
      <w:pPr>
        <w:pStyle w:val="2"/>
        <w:jc w:val="center"/>
      </w:pPr>
      <w:r>
        <w:rPr>
          <w:sz w:val="20"/>
        </w:rPr>
        <w:t xml:space="preserve">РОССИЙСКОЙ ФЕДЕРАЦИИ В ОТНОШЕНИИ РОССИЙСКОГО</w:t>
      </w:r>
    </w:p>
    <w:p>
      <w:pPr>
        <w:pStyle w:val="2"/>
        <w:jc w:val="center"/>
      </w:pPr>
      <w:r>
        <w:rPr>
          <w:sz w:val="20"/>
        </w:rPr>
        <w:t xml:space="preserve">КАЗАЧЕСТВА НА 2021 - 2030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Правительства Тульской области от 07.02.2024 N 61-р &quot;О внесении изменений в распоряжение правительства Тульской области от 29.04.2021 N 231-р&quot; (вместе с &quot;Планом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распоряжения</w:t>
              </w:r>
            </w:hyperlink>
            <w:r>
              <w:rPr>
                <w:sz w:val="20"/>
                <w:color w:val="392c69"/>
              </w:rPr>
              <w:t xml:space="preserve"> Правительства Тульской области</w:t>
            </w:r>
          </w:p>
          <w:p>
            <w:pPr>
              <w:pStyle w:val="0"/>
              <w:jc w:val="center"/>
            </w:pPr>
            <w:r>
              <w:rPr>
                <w:sz w:val="20"/>
                <w:color w:val="392c69"/>
              </w:rPr>
              <w:t xml:space="preserve">от 07.02.2024 N 61-р)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8" w:tooltip="Указ Президента РФ от 09.08.2020 N 505 &quot;Об утверждени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Стратегии</w:t>
        </w:r>
      </w:hyperlink>
      <w:r>
        <w:rPr>
          <w:sz w:val="20"/>
        </w:rPr>
        <w:t xml:space="preserve"> государственной политики Российской Федерации в отношении российского казачества на 2021 - 2030 годы, утвержденной Указом Президента Российской Федерации от 9 августа 2020 года N 505, в соответствии с </w:t>
      </w:r>
      <w:hyperlink w:history="0" r:id="rId9" w:tooltip="Распоряжение Правительства РФ от 18.11.2023 N 3248-р &lt;Об утверждении плана мероприятий на 2024 - 2026 годы по реализации Стратегии государственной политики Российской Федерации в отношении российского казачества на 2021 - 2030 годы&gt; {КонсультантПлюс}">
        <w:r>
          <w:rPr>
            <w:sz w:val="20"/>
            <w:color w:val="0000ff"/>
          </w:rPr>
          <w:t xml:space="preserve">распоряжением</w:t>
        </w:r>
      </w:hyperlink>
      <w:r>
        <w:rPr>
          <w:sz w:val="20"/>
        </w:rPr>
        <w:t xml:space="preserve"> Правительства Российской Федерации от 18 ноября 2023 г. N 3248-р, на основании </w:t>
      </w:r>
      <w:hyperlink w:history="0" r:id="rId10" w:tooltip="Закон Тульской области от 27.05.2022 N 36-ЗТО &quot;Устав (Основной Закон) Тульской области&quot; (принят Тульской областной Думой 26.05.2022) {КонсультантПлюс}">
        <w:r>
          <w:rPr>
            <w:sz w:val="20"/>
            <w:color w:val="0000ff"/>
          </w:rPr>
          <w:t xml:space="preserve">статьи 46</w:t>
        </w:r>
      </w:hyperlink>
      <w:r>
        <w:rPr>
          <w:sz w:val="20"/>
        </w:rPr>
        <w:t xml:space="preserve"> Устава (Основного Закона) Тульской области:</w:t>
      </w:r>
    </w:p>
    <w:p>
      <w:pPr>
        <w:pStyle w:val="0"/>
        <w:jc w:val="both"/>
      </w:pPr>
      <w:r>
        <w:rPr>
          <w:sz w:val="20"/>
        </w:rPr>
        <w:t xml:space="preserve">(в ред. </w:t>
      </w:r>
      <w:hyperlink w:history="0" r:id="rId11" w:tooltip="Распоряжение Правительства Тульской области от 07.02.2024 N 61-р &quot;О внесении изменений в распоряжение правительства Тульской области от 29.04.2021 N 231-р&quot; (вместе с &quot;Планом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распоряжения</w:t>
        </w:r>
      </w:hyperlink>
      <w:r>
        <w:rPr>
          <w:sz w:val="20"/>
        </w:rPr>
        <w:t xml:space="preserve"> Правительства Тульской области от 07.02.2024 N 61-р)</w:t>
      </w:r>
    </w:p>
    <w:p>
      <w:pPr>
        <w:pStyle w:val="0"/>
        <w:spacing w:before="200" w:line-rule="auto"/>
        <w:ind w:firstLine="540"/>
        <w:jc w:val="both"/>
      </w:pPr>
      <w:r>
        <w:rPr>
          <w:sz w:val="20"/>
        </w:rPr>
        <w:t xml:space="preserve">1. Утвердить </w:t>
      </w:r>
      <w:hyperlink w:history="0" w:anchor="P37" w:tooltip="ПЛАН">
        <w:r>
          <w:rPr>
            <w:sz w:val="20"/>
            <w:color w:val="0000ff"/>
          </w:rPr>
          <w:t xml:space="preserve">План</w:t>
        </w:r>
      </w:hyperlink>
      <w:r>
        <w:rPr>
          <w:sz w:val="20"/>
        </w:rPr>
        <w:t xml:space="preserve">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 (далее - План) (приложение).</w:t>
      </w:r>
    </w:p>
    <w:p>
      <w:pPr>
        <w:pStyle w:val="0"/>
        <w:spacing w:before="200" w:line-rule="auto"/>
        <w:ind w:firstLine="540"/>
        <w:jc w:val="both"/>
      </w:pPr>
      <w:r>
        <w:rPr>
          <w:sz w:val="20"/>
        </w:rPr>
        <w:t xml:space="preserve">2. Ответственным исполнителям мероприятий </w:t>
      </w:r>
      <w:hyperlink w:history="0" w:anchor="P37" w:tooltip="ПЛАН">
        <w:r>
          <w:rPr>
            <w:sz w:val="20"/>
            <w:color w:val="0000ff"/>
          </w:rPr>
          <w:t xml:space="preserve">Плана</w:t>
        </w:r>
      </w:hyperlink>
      <w:r>
        <w:rPr>
          <w:sz w:val="20"/>
        </w:rPr>
        <w:t xml:space="preserve"> представлять в министерство внутренней политики и развития местного самоуправления в Тульской области отчеты о ходе выполнения мероприятий за 1 полугодие и 10 месяцев - до 5 числа месяца, следующего за отчетным периодом, и за год - до 13 января года, следующего за отчетным годом.</w:t>
      </w:r>
    </w:p>
    <w:p>
      <w:pPr>
        <w:pStyle w:val="0"/>
        <w:jc w:val="both"/>
      </w:pPr>
      <w:r>
        <w:rPr>
          <w:sz w:val="20"/>
        </w:rPr>
        <w:t xml:space="preserve">(в ред. </w:t>
      </w:r>
      <w:hyperlink w:history="0" r:id="rId12" w:tooltip="Распоряжение Правительства Тульской области от 07.02.2024 N 61-р &quot;О внесении изменений в распоряжение правительства Тульской области от 29.04.2021 N 231-р&quot; (вместе с &quot;Планом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распоряжения</w:t>
        </w:r>
      </w:hyperlink>
      <w:r>
        <w:rPr>
          <w:sz w:val="20"/>
        </w:rPr>
        <w:t xml:space="preserve"> Правительства Тульской области от 07.02.2024 N 61-р)</w:t>
      </w:r>
    </w:p>
    <w:p>
      <w:pPr>
        <w:pStyle w:val="0"/>
        <w:spacing w:before="200" w:line-rule="auto"/>
        <w:ind w:firstLine="540"/>
        <w:jc w:val="both"/>
      </w:pPr>
      <w:r>
        <w:rPr>
          <w:sz w:val="20"/>
        </w:rPr>
        <w:t xml:space="preserve">3. Рекомендовать органам местного самоуправления муниципальных районов, городских округов Тульской области, на территории которых осуществляют деятельность казачьи общества, разработать и утвердить муниципальные планы по реализации в 2021 - 2030 годах Стратегии государственной политики Российской Федерации в отношении российского казачества до 2030 года.</w:t>
      </w:r>
    </w:p>
    <w:p>
      <w:pPr>
        <w:pStyle w:val="0"/>
        <w:spacing w:before="200" w:line-rule="auto"/>
        <w:ind w:firstLine="540"/>
        <w:jc w:val="both"/>
      </w:pPr>
      <w:r>
        <w:rPr>
          <w:sz w:val="20"/>
        </w:rPr>
        <w:t xml:space="preserve">4. Признать утратившими силу </w:t>
      </w:r>
      <w:hyperlink w:history="0" r:id="rId13" w:tooltip="Распоряжение правительства Тульской области от 30.11.2016 N 1022-р &quot;О плане мероприятий по реализации в 2017 - 2020 годах в Тульской области Стратегии развития государственной политики Российской Федерации в отношении российского казачества до 2020 года&quot; ------------ Недействующая редакция {КонсультантПлюс}">
        <w:r>
          <w:rPr>
            <w:sz w:val="20"/>
            <w:color w:val="0000ff"/>
          </w:rPr>
          <w:t xml:space="preserve">пункты 1</w:t>
        </w:r>
      </w:hyperlink>
      <w:r>
        <w:rPr>
          <w:sz w:val="20"/>
        </w:rPr>
        <w:t xml:space="preserve"> - </w:t>
      </w:r>
      <w:hyperlink w:history="0" r:id="rId14" w:tooltip="Распоряжение правительства Тульской области от 30.11.2016 N 1022-р &quot;О плане мероприятий по реализации в 2017 - 2020 годах в Тульской области Стратегии развития государственной политики Российской Федерации в отношении российского казачества до 2020 года&quot; ------------ Недействующая редакция {КонсультантПлюс}">
        <w:r>
          <w:rPr>
            <w:sz w:val="20"/>
            <w:color w:val="0000ff"/>
          </w:rPr>
          <w:t xml:space="preserve">4</w:t>
        </w:r>
      </w:hyperlink>
      <w:r>
        <w:rPr>
          <w:sz w:val="20"/>
        </w:rPr>
        <w:t xml:space="preserve"> распоряжения правительства Тульской области от 30.11.2016 N 1022-р "О плане мероприятий по реализации в 2017 - 2020 годах в Тульской области Стратегии развития государственной политики Российской Федерации в отношении российского казачества до 2020 года".</w:t>
      </w:r>
    </w:p>
    <w:p>
      <w:pPr>
        <w:pStyle w:val="0"/>
        <w:spacing w:before="200" w:line-rule="auto"/>
        <w:ind w:firstLine="540"/>
        <w:jc w:val="both"/>
      </w:pPr>
      <w:r>
        <w:rPr>
          <w:sz w:val="20"/>
        </w:rPr>
        <w:t xml:space="preserve">5. Распоряжение вступает в силу со дня подписания.</w:t>
      </w:r>
    </w:p>
    <w:p>
      <w:pPr>
        <w:pStyle w:val="0"/>
        <w:jc w:val="both"/>
      </w:pPr>
      <w:r>
        <w:rPr>
          <w:sz w:val="20"/>
        </w:rPr>
      </w:r>
    </w:p>
    <w:p>
      <w:pPr>
        <w:pStyle w:val="0"/>
        <w:jc w:val="right"/>
      </w:pPr>
      <w:r>
        <w:rPr>
          <w:sz w:val="20"/>
        </w:rPr>
        <w:t xml:space="preserve">Первый заместитель Губернатора</w:t>
      </w:r>
    </w:p>
    <w:p>
      <w:pPr>
        <w:pStyle w:val="0"/>
        <w:jc w:val="right"/>
      </w:pPr>
      <w:r>
        <w:rPr>
          <w:sz w:val="20"/>
        </w:rPr>
        <w:t xml:space="preserve">Тульской области - председатель</w:t>
      </w:r>
    </w:p>
    <w:p>
      <w:pPr>
        <w:pStyle w:val="0"/>
        <w:jc w:val="right"/>
      </w:pPr>
      <w:r>
        <w:rPr>
          <w:sz w:val="20"/>
        </w:rPr>
        <w:t xml:space="preserve">правительства Тульской области</w:t>
      </w:r>
    </w:p>
    <w:p>
      <w:pPr>
        <w:pStyle w:val="0"/>
        <w:jc w:val="right"/>
      </w:pPr>
      <w:r>
        <w:rPr>
          <w:sz w:val="20"/>
        </w:rPr>
        <w:t xml:space="preserve">В.В.ШЕРИН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 правительства</w:t>
      </w:r>
    </w:p>
    <w:p>
      <w:pPr>
        <w:pStyle w:val="0"/>
        <w:jc w:val="right"/>
      </w:pPr>
      <w:r>
        <w:rPr>
          <w:sz w:val="20"/>
        </w:rPr>
        <w:t xml:space="preserve">Тульской области</w:t>
      </w:r>
    </w:p>
    <w:p>
      <w:pPr>
        <w:pStyle w:val="0"/>
        <w:jc w:val="right"/>
      </w:pPr>
      <w:r>
        <w:rPr>
          <w:sz w:val="20"/>
        </w:rPr>
        <w:t xml:space="preserve">от 29.04.2021 N 231-р</w:t>
      </w:r>
    </w:p>
    <w:p>
      <w:pPr>
        <w:pStyle w:val="0"/>
        <w:jc w:val="both"/>
      </w:pPr>
      <w:r>
        <w:rPr>
          <w:sz w:val="20"/>
        </w:rPr>
      </w:r>
    </w:p>
    <w:bookmarkStart w:id="37" w:name="P37"/>
    <w:bookmarkEnd w:id="37"/>
    <w:p>
      <w:pPr>
        <w:pStyle w:val="2"/>
        <w:jc w:val="center"/>
      </w:pPr>
      <w:r>
        <w:rPr>
          <w:sz w:val="20"/>
        </w:rPr>
        <w:t xml:space="preserve">ПЛАН</w:t>
      </w:r>
    </w:p>
    <w:p>
      <w:pPr>
        <w:pStyle w:val="2"/>
        <w:jc w:val="center"/>
      </w:pPr>
      <w:r>
        <w:rPr>
          <w:sz w:val="20"/>
        </w:rPr>
        <w:t xml:space="preserve">МЕРОПРИЯТИЙ ПО РЕАЛИЗАЦИИ В ТУЛЬСКОЙ ОБЛАСТИ СТРАТЕГИИ</w:t>
      </w:r>
    </w:p>
    <w:p>
      <w:pPr>
        <w:pStyle w:val="2"/>
        <w:jc w:val="center"/>
      </w:pPr>
      <w:r>
        <w:rPr>
          <w:sz w:val="20"/>
        </w:rPr>
        <w:t xml:space="preserve">ГОСУДАРСТВЕННОЙ ПОЛИТИКИ РОССИЙСКОЙ ФЕДЕРАЦИИ В ОТНОШЕНИИ</w:t>
      </w:r>
    </w:p>
    <w:p>
      <w:pPr>
        <w:pStyle w:val="2"/>
        <w:jc w:val="center"/>
      </w:pPr>
      <w:r>
        <w:rPr>
          <w:sz w:val="20"/>
        </w:rPr>
        <w:t xml:space="preserve">РОССИЙСКОГО КАЗАЧЕСТВА НА 2021 - 2030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Распоряжение Правительства Тульской области от 07.02.2024 N 61-р &quot;О внесении изменений в распоряжение правительства Тульской области от 29.04.2021 N 231-р&quot; (вместе с &quot;Планом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quot;) {КонсультантПлюс}">
              <w:r>
                <w:rPr>
                  <w:sz w:val="20"/>
                  <w:color w:val="0000ff"/>
                </w:rPr>
                <w:t xml:space="preserve">распоряжения</w:t>
              </w:r>
            </w:hyperlink>
            <w:r>
              <w:rPr>
                <w:sz w:val="20"/>
                <w:color w:val="392c69"/>
              </w:rPr>
              <w:t xml:space="preserve"> Правительства Тульской области</w:t>
            </w:r>
          </w:p>
          <w:p>
            <w:pPr>
              <w:pStyle w:val="0"/>
              <w:jc w:val="center"/>
            </w:pPr>
            <w:r>
              <w:rPr>
                <w:sz w:val="20"/>
                <w:color w:val="392c69"/>
              </w:rPr>
              <w:t xml:space="preserve">от 07.02.2024 N 61-р)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238"/>
        <w:gridCol w:w="1587"/>
        <w:gridCol w:w="1928"/>
        <w:gridCol w:w="1247"/>
        <w:gridCol w:w="1247"/>
      </w:tblGrid>
      <w:tr>
        <w:tc>
          <w:tcPr>
            <w:tcW w:w="1814" w:type="dxa"/>
          </w:tcPr>
          <w:p>
            <w:pPr>
              <w:pStyle w:val="0"/>
              <w:jc w:val="center"/>
            </w:pPr>
            <w:r>
              <w:rPr>
                <w:sz w:val="20"/>
              </w:rPr>
              <w:t xml:space="preserve">Наименование мероприятия</w:t>
            </w:r>
          </w:p>
        </w:tc>
        <w:tc>
          <w:tcPr>
            <w:tcW w:w="1238" w:type="dxa"/>
          </w:tcPr>
          <w:p>
            <w:pPr>
              <w:pStyle w:val="0"/>
              <w:jc w:val="center"/>
            </w:pPr>
            <w:r>
              <w:rPr>
                <w:sz w:val="20"/>
              </w:rPr>
              <w:t xml:space="preserve">Срок исполнения</w:t>
            </w:r>
          </w:p>
        </w:tc>
        <w:tc>
          <w:tcPr>
            <w:tcW w:w="1587" w:type="dxa"/>
          </w:tcPr>
          <w:p>
            <w:pPr>
              <w:pStyle w:val="0"/>
              <w:jc w:val="center"/>
            </w:pPr>
            <w:r>
              <w:rPr>
                <w:sz w:val="20"/>
              </w:rPr>
              <w:t xml:space="preserve">Ответственный исполнитель</w:t>
            </w:r>
          </w:p>
        </w:tc>
        <w:tc>
          <w:tcPr>
            <w:tcW w:w="1928" w:type="dxa"/>
          </w:tcPr>
          <w:p>
            <w:pPr>
              <w:pStyle w:val="0"/>
              <w:jc w:val="center"/>
            </w:pPr>
            <w:r>
              <w:rPr>
                <w:sz w:val="20"/>
              </w:rPr>
              <w:t xml:space="preserve">Направление реализации задачи Стратегии</w:t>
            </w:r>
          </w:p>
        </w:tc>
        <w:tc>
          <w:tcPr>
            <w:tcW w:w="1247" w:type="dxa"/>
          </w:tcPr>
          <w:p>
            <w:pPr>
              <w:pStyle w:val="0"/>
              <w:jc w:val="center"/>
            </w:pPr>
            <w:r>
              <w:rPr>
                <w:sz w:val="20"/>
              </w:rPr>
              <w:t xml:space="preserve">Целевой показатель</w:t>
            </w:r>
          </w:p>
        </w:tc>
        <w:tc>
          <w:tcPr>
            <w:tcW w:w="1247" w:type="dxa"/>
          </w:tcPr>
          <w:p>
            <w:pPr>
              <w:pStyle w:val="0"/>
              <w:jc w:val="center"/>
            </w:pPr>
            <w:r>
              <w:rPr>
                <w:sz w:val="20"/>
              </w:rPr>
              <w:t xml:space="preserve">Документ, подтверждающий исполнение</w:t>
            </w:r>
          </w:p>
        </w:tc>
      </w:tr>
      <w:tr>
        <w:tc>
          <w:tcPr>
            <w:tcW w:w="1814" w:type="dxa"/>
          </w:tcPr>
          <w:p>
            <w:pPr>
              <w:pStyle w:val="0"/>
              <w:jc w:val="center"/>
            </w:pPr>
            <w:r>
              <w:rPr>
                <w:sz w:val="20"/>
              </w:rPr>
              <w:t xml:space="preserve">1</w:t>
            </w:r>
          </w:p>
        </w:tc>
        <w:tc>
          <w:tcPr>
            <w:tcW w:w="1238" w:type="dxa"/>
          </w:tcPr>
          <w:p>
            <w:pPr>
              <w:pStyle w:val="0"/>
              <w:jc w:val="center"/>
            </w:pPr>
            <w:r>
              <w:rPr>
                <w:sz w:val="20"/>
              </w:rPr>
              <w:t xml:space="preserve">2</w:t>
            </w:r>
          </w:p>
        </w:tc>
        <w:tc>
          <w:tcPr>
            <w:tcW w:w="1587" w:type="dxa"/>
          </w:tcPr>
          <w:p>
            <w:pPr>
              <w:pStyle w:val="0"/>
              <w:jc w:val="center"/>
            </w:pPr>
            <w:r>
              <w:rPr>
                <w:sz w:val="20"/>
              </w:rPr>
              <w:t xml:space="preserve">3</w:t>
            </w:r>
          </w:p>
        </w:tc>
        <w:tc>
          <w:tcPr>
            <w:tcW w:w="1928" w:type="dxa"/>
          </w:tcPr>
          <w:p>
            <w:pPr>
              <w:pStyle w:val="0"/>
              <w:jc w:val="center"/>
            </w:pPr>
            <w:r>
              <w:rPr>
                <w:sz w:val="20"/>
              </w:rPr>
              <w:t xml:space="preserve">4</w:t>
            </w:r>
          </w:p>
        </w:tc>
        <w:tc>
          <w:tcPr>
            <w:tcW w:w="1247" w:type="dxa"/>
          </w:tcPr>
          <w:p>
            <w:pPr>
              <w:pStyle w:val="0"/>
              <w:jc w:val="center"/>
            </w:pPr>
            <w:r>
              <w:rPr>
                <w:sz w:val="20"/>
              </w:rPr>
              <w:t xml:space="preserve">5</w:t>
            </w:r>
          </w:p>
        </w:tc>
        <w:tc>
          <w:tcPr>
            <w:tcW w:w="1247" w:type="dxa"/>
          </w:tcPr>
          <w:p>
            <w:pPr>
              <w:pStyle w:val="0"/>
              <w:jc w:val="center"/>
            </w:pPr>
            <w:r>
              <w:rPr>
                <w:sz w:val="20"/>
              </w:rPr>
              <w:t xml:space="preserve">6</w:t>
            </w:r>
          </w:p>
        </w:tc>
      </w:tr>
      <w:tr>
        <w:tc>
          <w:tcPr>
            <w:gridSpan w:val="6"/>
            <w:tcW w:w="9061" w:type="dxa"/>
          </w:tcPr>
          <w:p>
            <w:pPr>
              <w:pStyle w:val="0"/>
              <w:outlineLvl w:val="1"/>
              <w:jc w:val="center"/>
            </w:pPr>
            <w:r>
              <w:rPr>
                <w:sz w:val="20"/>
              </w:rPr>
              <w:t xml:space="preserve">1. Совершенствование механизма привлечения членов казачьих обществ к несению государственной или иной службы</w:t>
            </w:r>
          </w:p>
        </w:tc>
      </w:tr>
      <w:tr>
        <w:tc>
          <w:tcPr>
            <w:tcW w:w="1814" w:type="dxa"/>
          </w:tcPr>
          <w:p>
            <w:pPr>
              <w:pStyle w:val="0"/>
            </w:pPr>
            <w:r>
              <w:rPr>
                <w:sz w:val="20"/>
              </w:rPr>
              <w:t xml:space="preserve">1. Разработка и принятие правовых актов в пределах компетенции органов исполнительной власти Тульской области и муниципальных правовых актов в пределах компетенции органов местного самоуправления муниципальных районов, городских округов Тульской области (далее - органы местного самоуправления в Тульской области) по вопросам становления и развития государственной или иной службы российского казачества</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Органы исполнительной власти Тульской области, органы местного самоуправления в Тульской области (по согласованию)</w:t>
            </w:r>
          </w:p>
        </w:tc>
        <w:tc>
          <w:tcPr>
            <w:tcW w:w="1928" w:type="dxa"/>
          </w:tcPr>
          <w:p>
            <w:pPr>
              <w:pStyle w:val="0"/>
              <w:jc w:val="center"/>
            </w:pPr>
            <w:r>
              <w:rPr>
                <w:sz w:val="20"/>
              </w:rPr>
              <w:t xml:space="preserve">Совершенствование правовых основ привлечения российского казачества к несению государственной или иной службы</w:t>
            </w:r>
          </w:p>
        </w:tc>
        <w:tc>
          <w:tcPr>
            <w:tcW w:w="1247" w:type="dxa"/>
          </w:tcPr>
          <w:p>
            <w:pPr>
              <w:pStyle w:val="0"/>
              <w:jc w:val="center"/>
            </w:pPr>
            <w:r>
              <w:rPr>
                <w:sz w:val="20"/>
              </w:rPr>
              <w:t xml:space="preserve">Количество разработанных нормативных правовых актов</w:t>
            </w:r>
          </w:p>
        </w:tc>
        <w:tc>
          <w:tcPr>
            <w:tcW w:w="1247" w:type="dxa"/>
          </w:tcPr>
          <w:p>
            <w:pPr>
              <w:pStyle w:val="0"/>
              <w:jc w:val="center"/>
            </w:pPr>
            <w:r>
              <w:rPr>
                <w:sz w:val="20"/>
              </w:rPr>
              <w:t xml:space="preserve">Правовые акты органов исполнительной власти Тульской области и муниципальные правовые акты органов местного самоуправления в Тульской области</w:t>
            </w:r>
          </w:p>
        </w:tc>
      </w:tr>
      <w:tr>
        <w:tc>
          <w:tcPr>
            <w:tcW w:w="1814" w:type="dxa"/>
          </w:tcPr>
          <w:p>
            <w:pPr>
              <w:pStyle w:val="0"/>
            </w:pPr>
            <w:r>
              <w:rPr>
                <w:sz w:val="20"/>
              </w:rPr>
              <w:t xml:space="preserve">2. Организация и проведение мероприятий, связанных с подготовкой и проведением призыва членов казачьих обществ на военную службу, направлением их для ее прохождения в соединения и воинские части, комплектуемые членами казачьих обществ</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Военный комиссариат Тульской области (по согласованию) при участии Западного окружного казачьего общества войскового казачьего общества "Центральное казачье войско" (далее - Западное ОКО) (по согласованию)</w:t>
            </w:r>
          </w:p>
        </w:tc>
        <w:tc>
          <w:tcPr>
            <w:tcW w:w="1928" w:type="dxa"/>
          </w:tcPr>
          <w:p>
            <w:pPr>
              <w:pStyle w:val="0"/>
              <w:jc w:val="center"/>
            </w:pPr>
            <w:r>
              <w:rPr>
                <w:sz w:val="20"/>
              </w:rPr>
              <w:t xml:space="preserve">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казачьих обществ военной службы в Вооруженных Силах Российской Федерации, других войсках, воинских формированиях</w:t>
            </w:r>
          </w:p>
        </w:tc>
        <w:tc>
          <w:tcPr>
            <w:tcW w:w="1247" w:type="dxa"/>
          </w:tcPr>
          <w:p>
            <w:pPr>
              <w:pStyle w:val="0"/>
              <w:jc w:val="center"/>
            </w:pPr>
            <w:r>
              <w:rPr>
                <w:sz w:val="20"/>
              </w:rPr>
              <w:t xml:space="preserve">Количество членов казачьих обществ, призванных и направленных для прохождения военной службы в соединения и воинские части, комплектуемые членами казачьих обществ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и развития местного самоуправления в Тульской области (далее - министерство внутренней политики) в течение отчетного периода</w:t>
            </w:r>
          </w:p>
        </w:tc>
      </w:tr>
      <w:tr>
        <w:tc>
          <w:tcPr>
            <w:tcW w:w="1814" w:type="dxa"/>
          </w:tcPr>
          <w:p>
            <w:pPr>
              <w:pStyle w:val="0"/>
            </w:pPr>
            <w:r>
              <w:rPr>
                <w:sz w:val="20"/>
              </w:rPr>
              <w:t xml:space="preserve">3. Заключение членами казачьих обществ, пребывающими в запасе, контрактов на прохождение военной службы в Вооруженных Силах Российской Федерации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Военный комиссариат Тульской области (по согласованию), Западное ОКО (по согласованию)</w:t>
            </w:r>
          </w:p>
        </w:tc>
        <w:tc>
          <w:tcPr>
            <w:tcW w:w="1928" w:type="dxa"/>
          </w:tcPr>
          <w:p>
            <w:pPr>
              <w:pStyle w:val="0"/>
              <w:jc w:val="center"/>
            </w:pPr>
            <w:r>
              <w:rPr>
                <w:sz w:val="20"/>
              </w:rPr>
              <w:t xml:space="preserve">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казачьих обществ военной службы в Вооруженных Силах Российской Федерации, других войсках, воинских формированиях</w:t>
            </w:r>
          </w:p>
        </w:tc>
        <w:tc>
          <w:tcPr>
            <w:tcW w:w="1247" w:type="dxa"/>
          </w:tcPr>
          <w:p>
            <w:pPr>
              <w:pStyle w:val="0"/>
              <w:jc w:val="center"/>
            </w:pPr>
            <w:r>
              <w:rPr>
                <w:sz w:val="20"/>
              </w:rPr>
              <w:t xml:space="preserve">Количество членов казачьих обществ, пребывающих в запасе, заключивших контракты о пребывании в мобилизационном людском резерве Вооруженных Сил Российской Федерации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4. Заключение членами казачьих обществ, пребывающими в запасе, контрактов о пребывании в мобилизационном людском резерве Вооруженных Сил Российской Федерации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Военный комиссариат Тульской области (по согласованию), Западное ОКО (по согласованию)</w:t>
            </w:r>
          </w:p>
        </w:tc>
        <w:tc>
          <w:tcPr>
            <w:tcW w:w="1928" w:type="dxa"/>
          </w:tcPr>
          <w:p>
            <w:pPr>
              <w:pStyle w:val="0"/>
              <w:jc w:val="center"/>
            </w:pPr>
            <w:r>
              <w:rPr>
                <w:sz w:val="20"/>
              </w:rPr>
              <w:t xml:space="preserve">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казачьих обществ военной службы в Вооруженных Силах Российской Федерации, других войсках, воинских формированиях</w:t>
            </w:r>
          </w:p>
        </w:tc>
        <w:tc>
          <w:tcPr>
            <w:tcW w:w="1247" w:type="dxa"/>
          </w:tcPr>
          <w:p>
            <w:pPr>
              <w:pStyle w:val="0"/>
              <w:jc w:val="center"/>
            </w:pPr>
            <w:r>
              <w:rPr>
                <w:sz w:val="20"/>
              </w:rPr>
              <w:t xml:space="preserve">Количество членов казачьих обществ, пребывающих в запасе, заключивших контракты о пребывании в мобилизационном людском резерве Вооруженных Сил Российской Федерации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5. Участие представителей казачьих обществ в мероприятиях по вопросам военно-патриотического воспитания казачьей молодежи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Западное ОКО (по согласованию)</w:t>
            </w:r>
          </w:p>
        </w:tc>
        <w:tc>
          <w:tcPr>
            <w:tcW w:w="1928" w:type="dxa"/>
          </w:tcPr>
          <w:p>
            <w:pPr>
              <w:pStyle w:val="0"/>
              <w:jc w:val="center"/>
            </w:pPr>
            <w:r>
              <w:rPr>
                <w:sz w:val="20"/>
              </w:rPr>
              <w:t xml:space="preserve">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казачьих обществ военной службы в Вооруженных Силах Российской Федерации, других войсках, воинских формированиях</w:t>
            </w:r>
          </w:p>
        </w:tc>
        <w:tc>
          <w:tcPr>
            <w:tcW w:w="1247" w:type="dxa"/>
          </w:tcPr>
          <w:p>
            <w:pPr>
              <w:pStyle w:val="0"/>
              <w:jc w:val="center"/>
            </w:pPr>
            <w:r>
              <w:rPr>
                <w:sz w:val="20"/>
              </w:rPr>
              <w:t xml:space="preserve">Количество представителей казачьих обществ, участвующих в мероприятиях</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6. Привлечение членов казачьих обществ к несению военной службы в войсках национальной гвардии Российской Федерации</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Западное ОКО (по согласованию</w:t>
            </w:r>
          </w:p>
        </w:tc>
        <w:tc>
          <w:tcPr>
            <w:tcW w:w="1928" w:type="dxa"/>
          </w:tcPr>
          <w:p>
            <w:pPr>
              <w:pStyle w:val="0"/>
              <w:jc w:val="center"/>
            </w:pPr>
            <w:r>
              <w:rPr>
                <w:sz w:val="20"/>
              </w:rPr>
              <w:t xml:space="preserve">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казачьих обществ военной службы в Вооруженных Силах Российской Федерации, других войсках, воинских формированиях</w:t>
            </w:r>
          </w:p>
        </w:tc>
        <w:tc>
          <w:tcPr>
            <w:tcW w:w="1247" w:type="dxa"/>
          </w:tcPr>
          <w:p>
            <w:pPr>
              <w:pStyle w:val="0"/>
              <w:jc w:val="center"/>
            </w:pPr>
            <w:r>
              <w:rPr>
                <w:sz w:val="20"/>
              </w:rPr>
              <w:t xml:space="preserve">Количество членов казачьих обществ, привлекаемых для прохождения военной службы в войска национальной гвардии Российской Федерации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7. Участие членов казачьих обществ в военных сборах членов казачьих обществ, пребывающих в запасе Вооруженных Сил Российской Федерации</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Западное ОКО (по согласованию)</w:t>
            </w:r>
          </w:p>
        </w:tc>
        <w:tc>
          <w:tcPr>
            <w:tcW w:w="1928" w:type="dxa"/>
          </w:tcPr>
          <w:p>
            <w:pPr>
              <w:pStyle w:val="0"/>
              <w:jc w:val="center"/>
            </w:pPr>
            <w:r>
              <w:rPr>
                <w:sz w:val="20"/>
              </w:rPr>
              <w:t xml:space="preserve">Обеспечение участия членов казачьих обществ, пребывающих в запасе, в ежегодных военных сборах</w:t>
            </w:r>
          </w:p>
        </w:tc>
        <w:tc>
          <w:tcPr>
            <w:tcW w:w="1247" w:type="dxa"/>
          </w:tcPr>
          <w:p>
            <w:pPr>
              <w:pStyle w:val="0"/>
              <w:jc w:val="center"/>
            </w:pPr>
            <w:r>
              <w:rPr>
                <w:sz w:val="20"/>
              </w:rPr>
              <w:t xml:space="preserve">Количество членов казачьих обществ, пребывающих в запасе, призванных на военные сборы в соответствии с ежегодными планами проведения военных сборов в Вооруженных Силах Российской Федерации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8. Первоначальная постановка на воинский учет казачьей молодежи в год достижения ими возраста 17 лет и старших возрастов, ранее не поставленных на воинский учет</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Военный комиссариат Тульской области (по согласованию), Западное ОКО (по согласованию)</w:t>
            </w:r>
          </w:p>
        </w:tc>
        <w:tc>
          <w:tcPr>
            <w:tcW w:w="1928" w:type="dxa"/>
          </w:tcPr>
          <w:p>
            <w:pPr>
              <w:pStyle w:val="0"/>
              <w:jc w:val="center"/>
            </w:pPr>
            <w:r>
              <w:rPr>
                <w:sz w:val="20"/>
              </w:rPr>
              <w:t xml:space="preserve">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казачьих обществ военной службы в Вооруженных Силах Российской Федерации, других войсках, воинских формированиях</w:t>
            </w:r>
          </w:p>
        </w:tc>
        <w:tc>
          <w:tcPr>
            <w:tcW w:w="1247" w:type="dxa"/>
          </w:tcPr>
          <w:p>
            <w:pPr>
              <w:pStyle w:val="0"/>
              <w:jc w:val="center"/>
            </w:pPr>
            <w:r>
              <w:rPr>
                <w:sz w:val="20"/>
              </w:rPr>
              <w:t xml:space="preserve">Количество человек из числа представителей казачьей молодежи казачьих обществ, поставленных на первоначальный воинский учет</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9. Привлечение членов казачьих обществ к охране общественного порядка в соответствии с принятыми членами казачьих обществ обязательствами по несению службы</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Управление Министерства внутренних дел Российской Федерации по Тульской области (далее - УМВД России по Тульской области) (по согласованию), Западное ОКО (по согласованию), министерство по региональной безопасности Тульской области, Линейный отдел Министерства внутренних дел Российской Федерации на станции Тула (по согласованию), министерство внутренней политики, органы местного самоуправления в Тульской области (по согласованию)</w:t>
            </w:r>
          </w:p>
        </w:tc>
        <w:tc>
          <w:tcPr>
            <w:tcW w:w="1928" w:type="dxa"/>
          </w:tcPr>
          <w:p>
            <w:pPr>
              <w:pStyle w:val="0"/>
              <w:jc w:val="center"/>
            </w:pPr>
            <w:r>
              <w:rPr>
                <w:sz w:val="20"/>
              </w:rPr>
              <w:t xml:space="preserve">Расширение привлечения российского казачества в соответствии с законодательством Российской Федерации к несению государственной или иной службы, к содействию государственным и муниципальным органам в осуществлении их полномочий по участию в охране общественного порядка</w:t>
            </w:r>
          </w:p>
        </w:tc>
        <w:tc>
          <w:tcPr>
            <w:tcW w:w="1247" w:type="dxa"/>
          </w:tcPr>
          <w:p>
            <w:pPr>
              <w:pStyle w:val="0"/>
              <w:jc w:val="center"/>
            </w:pPr>
            <w:r>
              <w:rPr>
                <w:sz w:val="20"/>
              </w:rPr>
              <w:t xml:space="preserve">Количество заключенных договоров (соглашений), количество членов казачьих обществ, привлеченных к охране общественного порядка</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10. Привлечение членов казачьих обществ к участию в мероприятиях по гражданской обороне в соответствии с принятыми членами казачьих обществ обязательствами по несению службы</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Тульской области (далее - МЧС России по Тульской области) (по согласованию), Западное ОКО (по согласованию)</w:t>
            </w:r>
          </w:p>
        </w:tc>
        <w:tc>
          <w:tcPr>
            <w:tcW w:w="1928" w:type="dxa"/>
          </w:tcPr>
          <w:p>
            <w:pPr>
              <w:pStyle w:val="0"/>
              <w:jc w:val="center"/>
            </w:pPr>
            <w:r>
              <w:rPr>
                <w:sz w:val="20"/>
              </w:rPr>
              <w:t xml:space="preserve">Расширение привлечения российского казачества в соответствии с законодательством Российской Федерации к несению государственной или иной службы, к содействию государственным и муниципальным органам в осуществлении их полномочий, в том числе к участию в мероприятиях по гражданской обороне</w:t>
            </w:r>
          </w:p>
        </w:tc>
        <w:tc>
          <w:tcPr>
            <w:tcW w:w="1247" w:type="dxa"/>
          </w:tcPr>
          <w:p>
            <w:pPr>
              <w:pStyle w:val="0"/>
              <w:jc w:val="center"/>
            </w:pPr>
            <w:r>
              <w:rPr>
                <w:sz w:val="20"/>
              </w:rPr>
              <w:t xml:space="preserve">Количество членов казачьих обществ, привлеченных к участию в мероприятиях по гражданской обороне</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11. Привлечение членов казачьих обществ, входящих в состав добровольной пожарной охраны, к реализации мероприятий по предупреждению и ликвидации чрезвычайных ситуаций и ликвидации последствий стихийных бедствий</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МЧС России по Тульской области (по согласованию), Западное ОКО (по согласованию)</w:t>
            </w:r>
          </w:p>
        </w:tc>
        <w:tc>
          <w:tcPr>
            <w:tcW w:w="1928" w:type="dxa"/>
          </w:tcPr>
          <w:p>
            <w:pPr>
              <w:pStyle w:val="0"/>
              <w:jc w:val="center"/>
            </w:pPr>
            <w:r>
              <w:rPr>
                <w:sz w:val="20"/>
              </w:rPr>
              <w:t xml:space="preserve">Расширение привлечения российского казачества в соответствии с законодательством Российской Федерации к несению государственной или иной службы, к содействию государственным и муниципальным органам в осуществлении их полномочий по предупреждению и ликвидации чрезвычайных ситуаций и ликвидации последствий стихийных бедствий</w:t>
            </w:r>
          </w:p>
        </w:tc>
        <w:tc>
          <w:tcPr>
            <w:tcW w:w="1247" w:type="dxa"/>
          </w:tcPr>
          <w:p>
            <w:pPr>
              <w:pStyle w:val="0"/>
              <w:jc w:val="center"/>
            </w:pPr>
            <w:r>
              <w:rPr>
                <w:sz w:val="20"/>
              </w:rPr>
              <w:t xml:space="preserve">Количество членов казачьих обществ, привлеченных к участию в мероприятиях по предупреждению и ликвидации чрезвычайных ситуаций и ликвидации последствий стихийных бедствий</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12. Привлечение членов казачьих обществ к реализации мероприятий по обеспечению пожарной безопасности (тушение техногенных пожаров, тушение лесных и природных пожаров, участие в профилактических мероприятиях)</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МЧС России по Тульской области (по согласованию),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Расширение привлечения российского казачества в соответствии с законодательством Российской Федерации к несению государственной или иной службы, к содействию государственным и муниципальным органам в осуществлении их полномочий по обеспечению пожарной безопасности</w:t>
            </w:r>
          </w:p>
        </w:tc>
        <w:tc>
          <w:tcPr>
            <w:tcW w:w="1247" w:type="dxa"/>
          </w:tcPr>
          <w:p>
            <w:pPr>
              <w:pStyle w:val="0"/>
              <w:jc w:val="center"/>
            </w:pPr>
            <w:r>
              <w:rPr>
                <w:sz w:val="20"/>
              </w:rPr>
              <w:t xml:space="preserve">Количество членов казачьих обществ, участвующих в реализации мероприятий по обеспечению пожарной безопасности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13. Привлечение членов казачьих обществ, входящих в состав добровольной пожарной охраны, к отработке совместных действий с пожарно-спасательными подразделениями при проведении пожарно-тактических учений и занятий в рамках пожарно-спасательных гарнизонов</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МЧС России по Тульской области (по согласованию),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Расширение привлечения российского казачества в соответствии с законодательством Российской Федерации к несению государственной или иной службы, к содействию государственным и муниципальным органам в осуществлении их полномочий, в том числе к участию в отработке совместных действий с пожарно-спасательными подразделениями, в том числе при проведении пожарно-тактических учений и занятий в рамках пожарно-спасательных гарнизонов; в мероприятиях по охране и защите лесов от пожаров</w:t>
            </w:r>
          </w:p>
        </w:tc>
        <w:tc>
          <w:tcPr>
            <w:tcW w:w="1247" w:type="dxa"/>
          </w:tcPr>
          <w:p>
            <w:pPr>
              <w:pStyle w:val="0"/>
              <w:jc w:val="center"/>
            </w:pPr>
            <w:r>
              <w:rPr>
                <w:sz w:val="20"/>
              </w:rPr>
              <w:t xml:space="preserve">Количество членов казачьих обществ, привлеченных к отработке совместных действий с пожарно-спасательными подразделениями при проведении пожарно-тактических учений и занятий в рамках пожарно-спасательных гарнизонов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14. Привлечение членов казачьих обществ к участию в мероприятиях, направленных на обеспечение природоохранной деятельности и экологической безопасности</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природных ресурсов и экологии Тульской области,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Расширение привлечения российского казачества в соответствии с законодательством Российской Федерации к несению государственной или иной службы, к содействию государственным и муниципальным органам в осуществлении их полномочий по обеспечению экологической безопасности, сохранению и восстановлению природной среды</w:t>
            </w:r>
          </w:p>
        </w:tc>
        <w:tc>
          <w:tcPr>
            <w:tcW w:w="1247" w:type="dxa"/>
          </w:tcPr>
          <w:p>
            <w:pPr>
              <w:pStyle w:val="0"/>
              <w:jc w:val="center"/>
            </w:pPr>
            <w:r>
              <w:rPr>
                <w:sz w:val="20"/>
              </w:rPr>
              <w:t xml:space="preserve">Количество членов казачьих обществ, привлеченных к участию в мероприятиях, направленных на обеспечение природоохранной деятельности и экологической безопасности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15. Привлечение членов казачьих обществ к участию в мероприятиях по профилактике немедицинского потребления наркотических средств и психотропных веществ среди подростков и молодежи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УМВД России по Тульской области (по согласованию), Западное ОКО (по согласованию)</w:t>
            </w:r>
          </w:p>
        </w:tc>
        <w:tc>
          <w:tcPr>
            <w:tcW w:w="1928" w:type="dxa"/>
          </w:tcPr>
          <w:p>
            <w:pPr>
              <w:pStyle w:val="0"/>
              <w:jc w:val="center"/>
            </w:pPr>
            <w:r>
              <w:rPr>
                <w:sz w:val="20"/>
              </w:rPr>
              <w:t xml:space="preserve">Использование потенциала российского казачества в деятельности по профилактике немедицинского потребления наркотических средств и психотропных веществ</w:t>
            </w:r>
          </w:p>
        </w:tc>
        <w:tc>
          <w:tcPr>
            <w:tcW w:w="1247" w:type="dxa"/>
          </w:tcPr>
          <w:p>
            <w:pPr>
              <w:pStyle w:val="0"/>
              <w:jc w:val="center"/>
            </w:pPr>
            <w:r>
              <w:rPr>
                <w:sz w:val="20"/>
              </w:rPr>
              <w:t xml:space="preserve">Количество членов казачьих обществ, привлеченных к участию в мероприятиях по профилактике немедицинского потребления наркотических средств и психотропных веществ среди подростков и молодежи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16. Формирование и ведение учета кадрового резерва из числа членов казачьих обществ из числа участников молодежных казачьих объединений</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Западное ОКО (по согласованию)</w:t>
            </w:r>
          </w:p>
        </w:tc>
        <w:tc>
          <w:tcPr>
            <w:tcW w:w="1928" w:type="dxa"/>
          </w:tcPr>
          <w:p>
            <w:pPr>
              <w:pStyle w:val="0"/>
            </w:pPr>
            <w:r>
              <w:rPr>
                <w:sz w:val="20"/>
              </w:rPr>
              <w:t xml:space="preserve">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 в том числе и создание базы учета кадрового резерва</w:t>
            </w:r>
          </w:p>
        </w:tc>
        <w:tc>
          <w:tcPr>
            <w:tcW w:w="1247" w:type="dxa"/>
          </w:tcPr>
          <w:p>
            <w:pPr>
              <w:pStyle w:val="0"/>
              <w:jc w:val="center"/>
            </w:pPr>
            <w:r>
              <w:rPr>
                <w:sz w:val="20"/>
              </w:rPr>
              <w:t xml:space="preserve">Количество членов казачьих обществ, включенных в кадровый резерв за отчетный период, количество участников молодежных казачьих объединений, включенных в кадровый резерв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gridSpan w:val="6"/>
            <w:tcW w:w="9061" w:type="dxa"/>
          </w:tcPr>
          <w:p>
            <w:pPr>
              <w:pStyle w:val="0"/>
              <w:outlineLvl w:val="1"/>
              <w:jc w:val="center"/>
            </w:pPr>
            <w:r>
              <w:rPr>
                <w:sz w:val="20"/>
              </w:rPr>
              <w:t xml:space="preserve">2. Поддержка взаимодействия между казачьими обществами и иными объединениями казаков</w:t>
            </w:r>
          </w:p>
        </w:tc>
      </w:tr>
      <w:tr>
        <w:tc>
          <w:tcPr>
            <w:tcW w:w="1814" w:type="dxa"/>
          </w:tcPr>
          <w:p>
            <w:pPr>
              <w:pStyle w:val="0"/>
            </w:pPr>
            <w:r>
              <w:rPr>
                <w:sz w:val="20"/>
              </w:rPr>
              <w:t xml:space="preserve">17. Участие представителей министерства внутренней политики и казачьих обществ в ежегодном Всероссийском семинаре-совещании "Российское казачество"</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внутренней политики, Западное ОКО (по согласованию)</w:t>
            </w:r>
          </w:p>
        </w:tc>
        <w:tc>
          <w:tcPr>
            <w:tcW w:w="1928" w:type="dxa"/>
          </w:tcPr>
          <w:p>
            <w:pPr>
              <w:pStyle w:val="0"/>
              <w:jc w:val="center"/>
            </w:pPr>
            <w:r>
              <w:rPr>
                <w:sz w:val="20"/>
              </w:rPr>
              <w:t xml:space="preserve">Информационная и методическая поддержка сотрудничества между казачьими обществами и иными объединениями казаков, в том числе направленная на заключение договоров (соглашений) между казачьими обществами и иными объединениями казаков в целях организации такого сотрудничества</w:t>
            </w:r>
          </w:p>
        </w:tc>
        <w:tc>
          <w:tcPr>
            <w:tcW w:w="1247" w:type="dxa"/>
          </w:tcPr>
          <w:p>
            <w:pPr>
              <w:pStyle w:val="0"/>
              <w:jc w:val="center"/>
            </w:pPr>
            <w:r>
              <w:rPr>
                <w:sz w:val="20"/>
              </w:rPr>
              <w:t xml:space="preserve">Количество участников семинара-совещания от Тульской области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18. Оказание содействия представителям казачьих обществ и иных объединений казаков в участии во Всемирном конгрессе казаков</w:t>
            </w:r>
          </w:p>
        </w:tc>
        <w:tc>
          <w:tcPr>
            <w:tcW w:w="1238" w:type="dxa"/>
          </w:tcPr>
          <w:p>
            <w:pPr>
              <w:pStyle w:val="0"/>
              <w:jc w:val="center"/>
            </w:pPr>
            <w:r>
              <w:rPr>
                <w:sz w:val="20"/>
              </w:rPr>
              <w:t xml:space="preserve">2026 год</w:t>
            </w:r>
          </w:p>
        </w:tc>
        <w:tc>
          <w:tcPr>
            <w:tcW w:w="1587" w:type="dxa"/>
          </w:tcPr>
          <w:p>
            <w:pPr>
              <w:pStyle w:val="0"/>
              <w:jc w:val="center"/>
            </w:pPr>
            <w:r>
              <w:rPr>
                <w:sz w:val="20"/>
              </w:rPr>
              <w:t xml:space="preserve">Министерство внутренней политики, Западное ОКО (по согласованию)</w:t>
            </w:r>
          </w:p>
        </w:tc>
        <w:tc>
          <w:tcPr>
            <w:tcW w:w="1928" w:type="dxa"/>
          </w:tcPr>
          <w:p>
            <w:pPr>
              <w:pStyle w:val="0"/>
              <w:jc w:val="center"/>
            </w:pPr>
            <w:r>
              <w:rPr>
                <w:sz w:val="20"/>
              </w:rPr>
              <w:t xml:space="preserve">Информационная и методическая поддержка сотрудничества между казачьими обществами и иными объединениями казаков</w:t>
            </w:r>
          </w:p>
        </w:tc>
        <w:tc>
          <w:tcPr>
            <w:tcW w:w="1247" w:type="dxa"/>
          </w:tcPr>
          <w:p>
            <w:pPr>
              <w:pStyle w:val="0"/>
              <w:jc w:val="center"/>
            </w:pPr>
            <w:r>
              <w:rPr>
                <w:sz w:val="20"/>
              </w:rPr>
              <w:t xml:space="preserve">Количество участников конгресса от Тульской области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19. Организация и проведение методического семинара по вопросу участия представителей казачьих обществ в конкурсе на предоставление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внутренней политики,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Содействие проведению совместных мероприятий казачьих обществ и иных объединений казаков, направленных на сохранение и развитие культуры и традиций российского казачества</w:t>
            </w:r>
          </w:p>
        </w:tc>
        <w:tc>
          <w:tcPr>
            <w:tcW w:w="1247" w:type="dxa"/>
          </w:tcPr>
          <w:p>
            <w:pPr>
              <w:pStyle w:val="0"/>
            </w:pPr>
            <w:r>
              <w:rPr>
                <w:sz w:val="20"/>
              </w:rPr>
              <w:t xml:space="preserve">Количество представителей казачьих обществ, принявших участие в семинаре</w:t>
            </w:r>
          </w:p>
        </w:tc>
        <w:tc>
          <w:tcPr>
            <w:tcW w:w="1247" w:type="dxa"/>
          </w:tcPr>
          <w:p>
            <w:pPr>
              <w:pStyle w:val="0"/>
              <w:jc w:val="center"/>
            </w:pPr>
            <w:r>
              <w:rPr>
                <w:sz w:val="20"/>
              </w:rPr>
              <w:t xml:space="preserve">Доклад ответственного исполнителя в постоянно действующую рабочую группу по делам казачества в Тульской области, образованную </w:t>
            </w:r>
            <w:hyperlink w:history="0" r:id="rId16" w:tooltip="Распоряжение губернатора Тульской области от 17.04.2012 N 121-рг (ред. от 08.09.2023) &quot;Об образовании постоянно действующей рабочей группы по делам казачества в Тульской области&quot; (вместе с &quot;Составом постоянно действующей рабочей группы по делам казачества в Тульской области по должностям&quot;) {КонсультантПлюс}">
              <w:r>
                <w:rPr>
                  <w:sz w:val="20"/>
                  <w:color w:val="0000ff"/>
                </w:rPr>
                <w:t xml:space="preserve">распоряжением</w:t>
              </w:r>
            </w:hyperlink>
            <w:r>
              <w:rPr>
                <w:sz w:val="20"/>
              </w:rPr>
              <w:t xml:space="preserve"> губернатора Тульской области от 17 апреля 2012 года N 121-рг "Об образовании постоянно действующей рабочей группы по делам казачества в Тульской области" (далее - рабочая группа)</w:t>
            </w:r>
          </w:p>
        </w:tc>
      </w:tr>
      <w:tr>
        <w:tc>
          <w:tcPr>
            <w:tcW w:w="1814" w:type="dxa"/>
          </w:tcPr>
          <w:p>
            <w:pPr>
              <w:pStyle w:val="0"/>
            </w:pPr>
            <w:r>
              <w:rPr>
                <w:sz w:val="20"/>
              </w:rPr>
              <w:t xml:space="preserve">20. Организация и проведение семинаров по вопросам устройства в семьи казаков детей-сирот и детей, оставшихся без попечения родителей, подготовки лиц из числа казаков, желающих принять на воспитание в свою семью детей-сирот и детей, оставшихся без попечения родителей</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труда и социальной защиты Тульской области, Западное ОКО (по согласованию)</w:t>
            </w:r>
          </w:p>
        </w:tc>
        <w:tc>
          <w:tcPr>
            <w:tcW w:w="1928" w:type="dxa"/>
          </w:tcPr>
          <w:p>
            <w:pPr>
              <w:pStyle w:val="0"/>
              <w:jc w:val="center"/>
            </w:pPr>
            <w:r>
              <w:rPr>
                <w:sz w:val="20"/>
              </w:rPr>
              <w:t xml:space="preserve">Содействие реализации совместных социально ориентированных проектов, направленных на консолидацию российского казачества, в том числе связанных с устройством в семьи казаков детей-сирот и детей, оставшихся без попечения родителей</w:t>
            </w:r>
          </w:p>
        </w:tc>
        <w:tc>
          <w:tcPr>
            <w:tcW w:w="1247" w:type="dxa"/>
          </w:tcPr>
          <w:p>
            <w:pPr>
              <w:pStyle w:val="0"/>
              <w:jc w:val="center"/>
            </w:pPr>
            <w:r>
              <w:rPr>
                <w:sz w:val="20"/>
              </w:rPr>
              <w:t xml:space="preserve">Количество семинаров, количество участников семинаров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21. Оказание гуманитарной помощи членам казачьих обществ и иных объединений казаков, участвующим (содействующим) в выполнении задач, возложенных на Вооруженные Силы Российской Федерации в период проведения специальной военной операции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Западное ОКО (по согласованию), министерство внутренней политики, органы местного самоуправления в Тульской области (по согласованию)</w:t>
            </w:r>
          </w:p>
        </w:tc>
        <w:tc>
          <w:tcPr>
            <w:tcW w:w="1928" w:type="dxa"/>
          </w:tcPr>
          <w:p>
            <w:pPr>
              <w:pStyle w:val="0"/>
              <w:jc w:val="center"/>
            </w:pPr>
            <w:r>
              <w:rPr>
                <w:sz w:val="20"/>
              </w:rPr>
              <w:t xml:space="preserve">Содействие реализации совместных социально ориентированных проектов, направленных на консолидацию российского казачества, в том числе связанных с возрождением станиц, хуторов и других мест исторического проживания российского казачества, устройством в семьи казаков детей-сирот и детей, оставшихся без попечения родителей</w:t>
            </w:r>
          </w:p>
        </w:tc>
        <w:tc>
          <w:tcPr>
            <w:tcW w:w="1247" w:type="dxa"/>
          </w:tcPr>
          <w:p>
            <w:pPr>
              <w:pStyle w:val="0"/>
              <w:jc w:val="center"/>
            </w:pPr>
            <w:r>
              <w:rPr>
                <w:sz w:val="20"/>
              </w:rPr>
              <w:t xml:space="preserve">Количество членов казачьих обществ, которым оказана помощь</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22. Оказание помощи семьям членов казачьих обществ и иных объединений казаков, тяжело раненных или погибших в ходе проведения специальной военной операции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Министерство труда и социальной защиты Тульской области,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Содействие реализации совместных социально ориентированных проектов, направленных на консолидацию российского казачества, в том числе связанных с возрождением станиц, хуторов и других мест исторического проживания российского казачества, устройством в семьи казаков детей-сирот и детей, оставшихся без попечения родителей</w:t>
            </w:r>
          </w:p>
        </w:tc>
        <w:tc>
          <w:tcPr>
            <w:tcW w:w="1247" w:type="dxa"/>
          </w:tcPr>
          <w:p>
            <w:pPr>
              <w:pStyle w:val="0"/>
              <w:jc w:val="center"/>
            </w:pPr>
            <w:r>
              <w:rPr>
                <w:sz w:val="20"/>
              </w:rPr>
              <w:t xml:space="preserve">Количество семей казаков, которым оказана помощь</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23. Оказание содействия по внесению казачьих обществ в государственный реестр казачьих обществ в Российской Федерации</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Управление Министерства юстиции Российской Федерации по Тульской области (по согласованию), министерство внутренней политики,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Оказание организационной, консультативной, методической поддержки деятельности казачьих обществ и иных объединений казаков</w:t>
            </w:r>
          </w:p>
        </w:tc>
        <w:tc>
          <w:tcPr>
            <w:tcW w:w="1247" w:type="dxa"/>
          </w:tcPr>
          <w:p>
            <w:pPr>
              <w:pStyle w:val="0"/>
              <w:jc w:val="center"/>
            </w:pPr>
            <w:r>
              <w:rPr>
                <w:sz w:val="20"/>
              </w:rPr>
              <w:t xml:space="preserve">Количество казачьих обществ, внесенных в государственный реестр казачьих обществ в Российской Федерации от Тульской области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gridSpan w:val="6"/>
            <w:tcW w:w="9061" w:type="dxa"/>
          </w:tcPr>
          <w:p>
            <w:pPr>
              <w:pStyle w:val="0"/>
              <w:outlineLvl w:val="1"/>
              <w:jc w:val="center"/>
            </w:pPr>
            <w:r>
              <w:rPr>
                <w:sz w:val="20"/>
              </w:rPr>
              <w:t xml:space="preserve">3. Содействие воспитанию подрастающего поколения в духе патриотизма, гражданской ответственности и готовности к служению Отечеству с опорой на духовно-нравственные основы и ценности российского казачества, обеспечение участия российского казачества в реализации государственной молодежной политики</w:t>
            </w:r>
          </w:p>
        </w:tc>
      </w:tr>
      <w:tr>
        <w:tc>
          <w:tcPr>
            <w:tcW w:w="1814" w:type="dxa"/>
          </w:tcPr>
          <w:p>
            <w:pPr>
              <w:pStyle w:val="0"/>
            </w:pPr>
            <w:r>
              <w:rPr>
                <w:sz w:val="20"/>
              </w:rPr>
              <w:t xml:space="preserve">24. Организация участия представителей Западного ОКО в ежегодной международной научно-практической конференции "Казачество на службе Отечеству"</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Западное ОКО (по согласованию)</w:t>
            </w:r>
          </w:p>
        </w:tc>
        <w:tc>
          <w:tcPr>
            <w:tcW w:w="1928" w:type="dxa"/>
          </w:tcPr>
          <w:p>
            <w:pPr>
              <w:pStyle w:val="0"/>
              <w:jc w:val="center"/>
            </w:pPr>
            <w:r>
              <w:rPr>
                <w:sz w:val="20"/>
              </w:rPr>
              <w:t xml:space="preserve">Осуществление участия в мероприятиях, посвященных памятным датам истории России, дням славы русского оружия - дням воинской славы, иным датам, связанным с военной историей российского казачества</w:t>
            </w:r>
          </w:p>
        </w:tc>
        <w:tc>
          <w:tcPr>
            <w:tcW w:w="1247" w:type="dxa"/>
          </w:tcPr>
          <w:p>
            <w:pPr>
              <w:pStyle w:val="0"/>
              <w:jc w:val="center"/>
            </w:pPr>
            <w:r>
              <w:rPr>
                <w:sz w:val="20"/>
              </w:rPr>
              <w:t xml:space="preserve">Количество участников конференции</w:t>
            </w:r>
          </w:p>
        </w:tc>
        <w:tc>
          <w:tcPr>
            <w:tcW w:w="1247" w:type="dxa"/>
          </w:tcPr>
          <w:p>
            <w:pPr>
              <w:pStyle w:val="0"/>
              <w:jc w:val="center"/>
            </w:pPr>
            <w:r>
              <w:rPr>
                <w:sz w:val="20"/>
              </w:rPr>
              <w:t xml:space="preserve">Доклад ответственного исполнителя в рабочую группу</w:t>
            </w:r>
          </w:p>
        </w:tc>
      </w:tr>
      <w:tr>
        <w:tc>
          <w:tcPr>
            <w:tcW w:w="1814" w:type="dxa"/>
          </w:tcPr>
          <w:p>
            <w:pPr>
              <w:pStyle w:val="0"/>
            </w:pPr>
            <w:r>
              <w:rPr>
                <w:sz w:val="20"/>
              </w:rPr>
              <w:t xml:space="preserve">25. Организация участия представителей казачьих обществ в мероприятиях, посвященных памятным датам истории России, дням славы русского оружия - дням воинской славы, а также иным датам, связанным с военной историей российского казачества</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Западное ОКО (по согласованию)</w:t>
            </w:r>
          </w:p>
        </w:tc>
        <w:tc>
          <w:tcPr>
            <w:tcW w:w="1928" w:type="dxa"/>
          </w:tcPr>
          <w:p>
            <w:pPr>
              <w:pStyle w:val="0"/>
              <w:jc w:val="center"/>
            </w:pPr>
            <w:r>
              <w:rPr>
                <w:sz w:val="20"/>
              </w:rPr>
              <w:t xml:space="preserve">Реализация мероприятий, посвященных памятным датам истории России, дням славы русского оружия - дням воинской славы, иным датам, связанным с военной историей российского казачества</w:t>
            </w:r>
          </w:p>
        </w:tc>
        <w:tc>
          <w:tcPr>
            <w:tcW w:w="1247" w:type="dxa"/>
          </w:tcPr>
          <w:p>
            <w:pPr>
              <w:pStyle w:val="0"/>
            </w:pPr>
            <w:r>
              <w:rPr>
                <w:sz w:val="20"/>
              </w:rPr>
              <w:t xml:space="preserve">Количество представителей казачьих обществ, принявших участие в мероприятиях</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26. Привлечение казачьей молодежи и членов казачьих обществ к проведению молодежно-патриотической акции "День призывника"</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министерство внутренней политики,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Проведение мероприятий, направленных на повышение престижа государственной службы среди казачьей молодежи</w:t>
            </w:r>
          </w:p>
        </w:tc>
        <w:tc>
          <w:tcPr>
            <w:tcW w:w="1247" w:type="dxa"/>
          </w:tcPr>
          <w:p>
            <w:pPr>
              <w:pStyle w:val="0"/>
              <w:jc w:val="center"/>
            </w:pPr>
            <w:r>
              <w:rPr>
                <w:sz w:val="20"/>
              </w:rPr>
              <w:t xml:space="preserve">Количество членов казачьих обществ, привлеченных к проведению акции</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27. Направление делегации молодежи, входящей в состав казачьих обществ, во Всероссийской военно-спортивной игре "Казачий сполох"</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Западное ОКО (по согласованию), органы местного самоуправления в Тульской области (по согласованию)</w:t>
            </w:r>
          </w:p>
        </w:tc>
        <w:tc>
          <w:tcPr>
            <w:tcW w:w="1928" w:type="dxa"/>
          </w:tcPr>
          <w:p>
            <w:pPr>
              <w:pStyle w:val="0"/>
            </w:pPr>
            <w:r>
              <w:rPr>
                <w:sz w:val="20"/>
              </w:rPr>
              <w:t xml:space="preserve">Содействие популяризации физической культуры и спорта среди российского казачества, организации проведения регулярных физкультурных мероприятий и соревнований всех уровней, направленных на физическое развитие казачьей молодежи</w:t>
            </w:r>
          </w:p>
        </w:tc>
        <w:tc>
          <w:tcPr>
            <w:tcW w:w="1247" w:type="dxa"/>
          </w:tcPr>
          <w:p>
            <w:pPr>
              <w:pStyle w:val="0"/>
              <w:jc w:val="center"/>
            </w:pPr>
            <w:r>
              <w:rPr>
                <w:sz w:val="20"/>
              </w:rPr>
              <w:t xml:space="preserve">Количество молодежи, входящей в состав казачьих обществ, принявших участие в военно-спортивной игре</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28. Организация участия казачьей молодежи в физкультурных и спортивных мероприятиях</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Министерство спорта Тульской области, органы местного самоуправления в Тульской области (по согласованию) при участии Западного ОКО (по согласованию)</w:t>
            </w:r>
          </w:p>
        </w:tc>
        <w:tc>
          <w:tcPr>
            <w:tcW w:w="1928" w:type="dxa"/>
          </w:tcPr>
          <w:p>
            <w:pPr>
              <w:pStyle w:val="0"/>
              <w:jc w:val="center"/>
            </w:pPr>
            <w:r>
              <w:rPr>
                <w:sz w:val="20"/>
              </w:rPr>
              <w:t xml:space="preserve">Содействие популяризации физической культуры и спорта среди российского казачества, организации проведения регулярных физкультурных мероприятий и соревнований всех уровней, направленных на физическое развитие казачьей молодежи, привлечению российского казачества к участию в мероприятиях по реализации Всероссийского физкультурно-спортивного комплекса "Готов к труду и обороне"</w:t>
            </w:r>
          </w:p>
        </w:tc>
        <w:tc>
          <w:tcPr>
            <w:tcW w:w="1247" w:type="dxa"/>
          </w:tcPr>
          <w:p>
            <w:pPr>
              <w:pStyle w:val="0"/>
              <w:jc w:val="center"/>
            </w:pPr>
            <w:r>
              <w:rPr>
                <w:sz w:val="20"/>
              </w:rPr>
              <w:t xml:space="preserve">Количество казачьей молодежи, принявшей участие в мероприятиях</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29. Направление делегации молодежи, входящей в состав казачьих обществ, во Всероссийском слете казачьей молодежи "Готов к труду и обороне"</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министерство спорта Тульской области, министерство внутренней политики,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Содействие популяризации физической культуры и спорта среди российского казачества, организации проведения регулярных физкультурных мероприятий и соревнований всех уровней, направленных на физическое развитие казачьей молодежи, привлечению российского казачества к участию в мероприятиях по реализации Всероссийского физкультурно-спортивного комплекса "Готов к труду и обороне"</w:t>
            </w:r>
          </w:p>
        </w:tc>
        <w:tc>
          <w:tcPr>
            <w:tcW w:w="1247" w:type="dxa"/>
          </w:tcPr>
          <w:p>
            <w:pPr>
              <w:pStyle w:val="0"/>
              <w:jc w:val="center"/>
            </w:pPr>
            <w:r>
              <w:rPr>
                <w:sz w:val="20"/>
              </w:rPr>
              <w:t xml:space="preserve">Количество участников слета</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30. Организация участия молодежи, входящей в состав казачьих обществ, в спартакиаде допризывной казачьей молодежи</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Западное ОКО (по согласованию)</w:t>
            </w:r>
          </w:p>
        </w:tc>
        <w:tc>
          <w:tcPr>
            <w:tcW w:w="1928" w:type="dxa"/>
          </w:tcPr>
          <w:p>
            <w:pPr>
              <w:pStyle w:val="0"/>
              <w:jc w:val="center"/>
            </w:pPr>
            <w:r>
              <w:rPr>
                <w:sz w:val="20"/>
              </w:rPr>
              <w:t xml:space="preserve">Оказание содействия в реализации комплекса мероприятий, направленных на поддержку казачьей молодежи</w:t>
            </w:r>
          </w:p>
        </w:tc>
        <w:tc>
          <w:tcPr>
            <w:tcW w:w="1247" w:type="dxa"/>
          </w:tcPr>
          <w:p>
            <w:pPr>
              <w:pStyle w:val="0"/>
              <w:jc w:val="center"/>
            </w:pPr>
            <w:r>
              <w:rPr>
                <w:sz w:val="20"/>
              </w:rPr>
              <w:t xml:space="preserve">Количество участников спартакиады</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31. Оказание содействия созданию и развитию казачьих молодежных центров военно-патриотического воспитания и подготовки молодежи, входящей в состав казачьих обществ, к военной службе</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Органы местного самоуправления в Тульской области (по согласованию), Западное ОКО (по согласованию), министерство молодежной политики Тульской области, министерство внутренней политики</w:t>
            </w:r>
          </w:p>
        </w:tc>
        <w:tc>
          <w:tcPr>
            <w:tcW w:w="1928" w:type="dxa"/>
          </w:tcPr>
          <w:p>
            <w:pPr>
              <w:pStyle w:val="0"/>
              <w:jc w:val="center"/>
            </w:pPr>
            <w:r>
              <w:rPr>
                <w:sz w:val="20"/>
              </w:rPr>
              <w:t xml:space="preserve">Содействие казачьим молодежным центрам, созданным в местах компактного проживания членов казачьих обществ и иных объединений казаков, в осуществлении ими деятельности, направленной на развитие казачьих военно-патриотических и военно-спортивных лагерей, а также деятельности по военно-патриотическому воспитанию молодежи, входящей в состав казачьих обществ, на основе культурно-исторических традиций и ценностей российского казачества</w:t>
            </w:r>
          </w:p>
        </w:tc>
        <w:tc>
          <w:tcPr>
            <w:tcW w:w="1247" w:type="dxa"/>
          </w:tcPr>
          <w:p>
            <w:pPr>
              <w:pStyle w:val="0"/>
              <w:jc w:val="center"/>
            </w:pPr>
            <w:r>
              <w:rPr>
                <w:sz w:val="20"/>
              </w:rPr>
              <w:t xml:space="preserve">Количество казачьих молодежных центров военно-патриотического воспитания и подготовки казачьей молодежи к военной службе</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32. Направление делегации молодежи, входящей в состав казачьих обществ, к участию в мероприятиях Всероссийской форумной кампании и Всероссийском конкурсе молодежных проектов</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Привлечение казачьих молодежных организаций к участию в мероприятиях по реализации государственной молодежной политики Российской Федерации</w:t>
            </w:r>
          </w:p>
        </w:tc>
        <w:tc>
          <w:tcPr>
            <w:tcW w:w="1247" w:type="dxa"/>
          </w:tcPr>
          <w:p>
            <w:pPr>
              <w:pStyle w:val="0"/>
              <w:jc w:val="center"/>
            </w:pPr>
            <w:r>
              <w:rPr>
                <w:sz w:val="20"/>
              </w:rPr>
              <w:t xml:space="preserve">Количество проведенных мероприятий; количество поддержанных проектов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33. Направление делегации молодежи, входящей в состав казачьих обществ, во Всероссийском форуме (слете)</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министерство внутренней политики, Западное ОКО (по согласованию)</w:t>
            </w:r>
          </w:p>
        </w:tc>
        <w:tc>
          <w:tcPr>
            <w:tcW w:w="1928" w:type="dxa"/>
          </w:tcPr>
          <w:p>
            <w:pPr>
              <w:pStyle w:val="0"/>
              <w:jc w:val="center"/>
            </w:pPr>
            <w:r>
              <w:rPr>
                <w:sz w:val="20"/>
              </w:rPr>
              <w:t xml:space="preserve">Содействие российскому казачеству в проведении патриотических акций, в том числе связанных с обустройством памятников и мест захоронения воинов, погибших при защите Отечества</w:t>
            </w:r>
          </w:p>
        </w:tc>
        <w:tc>
          <w:tcPr>
            <w:tcW w:w="1247" w:type="dxa"/>
          </w:tcPr>
          <w:p>
            <w:pPr>
              <w:pStyle w:val="0"/>
              <w:jc w:val="center"/>
            </w:pPr>
            <w:r>
              <w:rPr>
                <w:sz w:val="20"/>
              </w:rPr>
              <w:t xml:space="preserve">Количество молодежи, входящей в состав казачьих обществ, участвующей в форуме</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34. Организация проведения областного профильного военно-патриотического лагеря для молодежи допризывного возраста, в том числе и для молодежи, входящей в состав казачьих обществ</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молодежной политики Тульской области, Западное ОКО (по согласованию)</w:t>
            </w:r>
          </w:p>
        </w:tc>
        <w:tc>
          <w:tcPr>
            <w:tcW w:w="1928" w:type="dxa"/>
          </w:tcPr>
          <w:p>
            <w:pPr>
              <w:pStyle w:val="0"/>
              <w:jc w:val="center"/>
            </w:pPr>
            <w:r>
              <w:rPr>
                <w:sz w:val="20"/>
              </w:rPr>
              <w:t xml:space="preserve">Оказание содействия молодежным казачьим объединениям в организации работы и развитии военно-патриотических и военно-спортивных лагерей</w:t>
            </w:r>
          </w:p>
        </w:tc>
        <w:tc>
          <w:tcPr>
            <w:tcW w:w="1247" w:type="dxa"/>
          </w:tcPr>
          <w:p>
            <w:pPr>
              <w:pStyle w:val="0"/>
              <w:jc w:val="center"/>
            </w:pPr>
            <w:r>
              <w:rPr>
                <w:sz w:val="20"/>
              </w:rPr>
              <w:t xml:space="preserve">Количество участников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gridSpan w:val="6"/>
            <w:tcW w:w="9061" w:type="dxa"/>
          </w:tcPr>
          <w:p>
            <w:pPr>
              <w:pStyle w:val="0"/>
              <w:outlineLvl w:val="1"/>
              <w:jc w:val="center"/>
            </w:pPr>
            <w:r>
              <w:rPr>
                <w:sz w:val="20"/>
              </w:rPr>
              <w:t xml:space="preserve">4. Содействие сохранению и развитию культуры российского казачества</w:t>
            </w:r>
          </w:p>
        </w:tc>
      </w:tr>
      <w:tr>
        <w:tc>
          <w:tcPr>
            <w:tcW w:w="1814" w:type="dxa"/>
          </w:tcPr>
          <w:p>
            <w:pPr>
              <w:pStyle w:val="0"/>
            </w:pPr>
            <w:r>
              <w:rPr>
                <w:sz w:val="20"/>
              </w:rPr>
              <w:t xml:space="preserve">35. Организация участия фольклорного ансамбля Тульской области во Всероссийском фольклорном конкурсе "Казачий круг"</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культуры Тульской области, Западное ОКО (по согласованию)</w:t>
            </w:r>
          </w:p>
        </w:tc>
        <w:tc>
          <w:tcPr>
            <w:tcW w:w="1928" w:type="dxa"/>
          </w:tcPr>
          <w:p>
            <w:pPr>
              <w:pStyle w:val="0"/>
              <w:jc w:val="center"/>
            </w:pPr>
            <w:r>
              <w:rPr>
                <w:sz w:val="20"/>
              </w:rPr>
              <w:t xml:space="preserve">Поддержка деятельности, направленной на сохранение и развитие казачьей культуры, в том числе деятельности по проведению фестивалей, конкурсов, семинаров-практикумов, мастер-классов, концертов, гастролей творческих казачьих коллективов, выставок, фольклорно-этнографических экспедиций и других мероприятий</w:t>
            </w:r>
          </w:p>
        </w:tc>
        <w:tc>
          <w:tcPr>
            <w:tcW w:w="1247" w:type="dxa"/>
          </w:tcPr>
          <w:p>
            <w:pPr>
              <w:pStyle w:val="0"/>
              <w:jc w:val="center"/>
            </w:pPr>
            <w:r>
              <w:rPr>
                <w:sz w:val="20"/>
              </w:rPr>
              <w:t xml:space="preserve">Участие фольклорного ансамбля Тульской области в конкурсе</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36. Оказание поддержки в проведении мероприятий в сфере казачьей культуры</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культуры Тульской области, Западное ОКО (по согласованию)</w:t>
            </w:r>
          </w:p>
        </w:tc>
        <w:tc>
          <w:tcPr>
            <w:tcW w:w="1928" w:type="dxa"/>
          </w:tcPr>
          <w:p>
            <w:pPr>
              <w:pStyle w:val="0"/>
              <w:jc w:val="center"/>
            </w:pPr>
            <w:r>
              <w:rPr>
                <w:sz w:val="20"/>
              </w:rPr>
              <w:t xml:space="preserve">Поддержка деятельности, направленной на сохранение и развитие казачьей культуры, в том числе деятельности по проведению фестивалей, семинаров-практикумов, мастер-классов, концертов, выставок</w:t>
            </w:r>
          </w:p>
        </w:tc>
        <w:tc>
          <w:tcPr>
            <w:tcW w:w="1247" w:type="dxa"/>
          </w:tcPr>
          <w:p>
            <w:pPr>
              <w:pStyle w:val="0"/>
              <w:jc w:val="center"/>
            </w:pPr>
            <w:r>
              <w:rPr>
                <w:sz w:val="20"/>
              </w:rPr>
              <w:t xml:space="preserve">Количество организованных мероприятий, количество участников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37. Организация и проведение мероприятия, посвященного празднованию Дня иконы Николы Тульского</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культуры Тульской области, Западное ОКО (по согласованию)</w:t>
            </w:r>
          </w:p>
        </w:tc>
        <w:tc>
          <w:tcPr>
            <w:tcW w:w="1928" w:type="dxa"/>
          </w:tcPr>
          <w:p>
            <w:pPr>
              <w:pStyle w:val="0"/>
              <w:jc w:val="center"/>
            </w:pPr>
            <w:r>
              <w:rPr>
                <w:sz w:val="20"/>
              </w:rPr>
              <w:t xml:space="preserve">Содействие популяризации деятельности российского казачества, формированию благоприятного отношения к этой деятельности в обществе</w:t>
            </w:r>
          </w:p>
        </w:tc>
        <w:tc>
          <w:tcPr>
            <w:tcW w:w="1247" w:type="dxa"/>
          </w:tcPr>
          <w:p>
            <w:pPr>
              <w:pStyle w:val="0"/>
              <w:jc w:val="center"/>
            </w:pPr>
            <w:r>
              <w:rPr>
                <w:sz w:val="20"/>
              </w:rPr>
              <w:t xml:space="preserve">Количество участников</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38. Привлечение творческих казачьих коллективов и исполнителей к участию в культурно-просветительских проектах, информационно-агитационных акциях и других мероприятиях</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Министерство культуры Тульской области, Западное ОКО (по согласованию), органы местного самоуправления в Тульской области (по согласованию)</w:t>
            </w:r>
          </w:p>
        </w:tc>
        <w:tc>
          <w:tcPr>
            <w:tcW w:w="1928" w:type="dxa"/>
          </w:tcPr>
          <w:p>
            <w:pPr>
              <w:pStyle w:val="0"/>
              <w:jc w:val="center"/>
            </w:pPr>
            <w:r>
              <w:rPr>
                <w:sz w:val="20"/>
              </w:rPr>
              <w:t xml:space="preserve">Содействие расширению участия творческих казачьих коллективов в мероприятиях, направленных на укрепление единства российской нации, сохранение и развитие культуры народов Российской Федерации</w:t>
            </w:r>
          </w:p>
        </w:tc>
        <w:tc>
          <w:tcPr>
            <w:tcW w:w="1247" w:type="dxa"/>
          </w:tcPr>
          <w:p>
            <w:pPr>
              <w:pStyle w:val="0"/>
              <w:jc w:val="center"/>
            </w:pPr>
            <w:r>
              <w:rPr>
                <w:sz w:val="20"/>
              </w:rPr>
              <w:t xml:space="preserve">Количество проведенных мероприятий</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39. Мониторинг состояния казачьей культуры в субъектах Российской Федерации</w:t>
            </w:r>
          </w:p>
        </w:tc>
        <w:tc>
          <w:tcPr>
            <w:tcW w:w="1238" w:type="dxa"/>
          </w:tcPr>
          <w:p>
            <w:pPr>
              <w:pStyle w:val="0"/>
              <w:jc w:val="center"/>
            </w:pPr>
            <w:r>
              <w:rPr>
                <w:sz w:val="20"/>
              </w:rPr>
              <w:t xml:space="preserve">1 раз в 2 года (начиная с 2024 года)</w:t>
            </w:r>
          </w:p>
        </w:tc>
        <w:tc>
          <w:tcPr>
            <w:tcW w:w="1587" w:type="dxa"/>
          </w:tcPr>
          <w:p>
            <w:pPr>
              <w:pStyle w:val="0"/>
              <w:jc w:val="center"/>
            </w:pPr>
            <w:r>
              <w:rPr>
                <w:sz w:val="20"/>
              </w:rPr>
              <w:t xml:space="preserve">Министерство внутренней политики, органы местного самоуправления в Тульской области (по согласованию), Западное ОКО (по согласованию)</w:t>
            </w:r>
          </w:p>
        </w:tc>
        <w:tc>
          <w:tcPr>
            <w:tcW w:w="1928" w:type="dxa"/>
          </w:tcPr>
          <w:p>
            <w:pPr>
              <w:pStyle w:val="0"/>
              <w:jc w:val="center"/>
            </w:pPr>
            <w:r>
              <w:rPr>
                <w:sz w:val="20"/>
              </w:rPr>
              <w:t xml:space="preserve">Оказание организационной, информационной, консультативной, методической поддержки деятельности казачьих обществ и иных объединений казаков в сфере культуры</w:t>
            </w:r>
          </w:p>
        </w:tc>
        <w:tc>
          <w:tcPr>
            <w:tcW w:w="1247" w:type="dxa"/>
          </w:tcPr>
          <w:p>
            <w:pPr>
              <w:pStyle w:val="0"/>
              <w:jc w:val="center"/>
            </w:pPr>
            <w:r>
              <w:rPr>
                <w:sz w:val="20"/>
              </w:rPr>
              <w:t xml:space="preserve">Количество муниципальных образований, в отношении которых проводится мониторинг</w:t>
            </w:r>
          </w:p>
        </w:tc>
        <w:tc>
          <w:tcPr>
            <w:tcW w:w="1247" w:type="dxa"/>
          </w:tcPr>
          <w:p>
            <w:pPr>
              <w:pStyle w:val="0"/>
              <w:jc w:val="center"/>
            </w:pPr>
            <w:r>
              <w:rPr>
                <w:sz w:val="20"/>
              </w:rPr>
              <w:t xml:space="preserve">Доклад ответственного исполнителя в рабочую группу</w:t>
            </w:r>
          </w:p>
        </w:tc>
      </w:tr>
      <w:tr>
        <w:tc>
          <w:tcPr>
            <w:tcW w:w="1814" w:type="dxa"/>
          </w:tcPr>
          <w:p>
            <w:pPr>
              <w:pStyle w:val="0"/>
            </w:pPr>
            <w:r>
              <w:rPr>
                <w:sz w:val="20"/>
              </w:rPr>
              <w:t xml:space="preserve">40. Организация участия в Международном фестивале "Казачья станица Москва"</w:t>
            </w:r>
          </w:p>
        </w:tc>
        <w:tc>
          <w:tcPr>
            <w:tcW w:w="1238" w:type="dxa"/>
          </w:tcPr>
          <w:p>
            <w:pPr>
              <w:pStyle w:val="0"/>
              <w:jc w:val="center"/>
            </w:pPr>
            <w:r>
              <w:rPr>
                <w:sz w:val="20"/>
              </w:rPr>
              <w:t xml:space="preserve">Ежегодно, III квартал</w:t>
            </w:r>
          </w:p>
        </w:tc>
        <w:tc>
          <w:tcPr>
            <w:tcW w:w="1587" w:type="dxa"/>
          </w:tcPr>
          <w:p>
            <w:pPr>
              <w:pStyle w:val="0"/>
              <w:jc w:val="center"/>
            </w:pPr>
            <w:r>
              <w:rPr>
                <w:sz w:val="20"/>
              </w:rPr>
              <w:t xml:space="preserve">Западное ОКО (по согласованию)</w:t>
            </w:r>
          </w:p>
        </w:tc>
        <w:tc>
          <w:tcPr>
            <w:tcW w:w="1928" w:type="dxa"/>
          </w:tcPr>
          <w:p>
            <w:pPr>
              <w:pStyle w:val="0"/>
              <w:jc w:val="center"/>
            </w:pPr>
            <w:r>
              <w:rPr>
                <w:sz w:val="20"/>
              </w:rPr>
              <w:t xml:space="preserve">Содействие привлечению творческих казачьих коллективов - носителей самобытной казачьей культуры - к участию в современных культурно-просветительских проектах, информационно-агитационных акциях и других мероприятиях</w:t>
            </w:r>
          </w:p>
        </w:tc>
        <w:tc>
          <w:tcPr>
            <w:tcW w:w="1247" w:type="dxa"/>
          </w:tcPr>
          <w:p>
            <w:pPr>
              <w:pStyle w:val="0"/>
              <w:jc w:val="center"/>
            </w:pPr>
            <w:r>
              <w:rPr>
                <w:sz w:val="20"/>
              </w:rPr>
              <w:t xml:space="preserve">Количество представителей Западного ОКО, принявших участие в международном фестивале</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gridSpan w:val="6"/>
            <w:tcW w:w="9061" w:type="dxa"/>
          </w:tcPr>
          <w:p>
            <w:pPr>
              <w:pStyle w:val="0"/>
              <w:outlineLvl w:val="1"/>
              <w:jc w:val="center"/>
            </w:pPr>
            <w:r>
              <w:rPr>
                <w:sz w:val="20"/>
              </w:rPr>
              <w:t xml:space="preserve">5. Поддержка социально-экономического развития российского казачества</w:t>
            </w:r>
          </w:p>
        </w:tc>
      </w:tr>
      <w:tr>
        <w:tc>
          <w:tcPr>
            <w:tcW w:w="1814" w:type="dxa"/>
          </w:tcPr>
          <w:p>
            <w:pPr>
              <w:pStyle w:val="0"/>
            </w:pPr>
            <w:r>
              <w:rPr>
                <w:sz w:val="20"/>
              </w:rPr>
              <w:t xml:space="preserve">41. Мониторинг мер государственной поддержки казачьих обществ и иных объединений казаков в рамках законодательства Российской Федерации</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внутренней политики, органы местного самоуправления в Тульской области (по согласованию)</w:t>
            </w:r>
          </w:p>
        </w:tc>
        <w:tc>
          <w:tcPr>
            <w:tcW w:w="1928" w:type="dxa"/>
          </w:tcPr>
          <w:p>
            <w:pPr>
              <w:pStyle w:val="0"/>
              <w:jc w:val="center"/>
            </w:pPr>
            <w:r>
              <w:rPr>
                <w:sz w:val="20"/>
              </w:rPr>
              <w:t xml:space="preserve">Привлечение казачьих обществ и иных объединений казаков к реализации государственных и муниципальных программ и проектов</w:t>
            </w:r>
          </w:p>
        </w:tc>
        <w:tc>
          <w:tcPr>
            <w:tcW w:w="1247" w:type="dxa"/>
          </w:tcPr>
          <w:p>
            <w:pPr>
              <w:pStyle w:val="0"/>
              <w:jc w:val="center"/>
            </w:pPr>
            <w:r>
              <w:rPr>
                <w:sz w:val="20"/>
              </w:rPr>
              <w:t xml:space="preserve">Информация о мерах поддержки казачьих обществ</w:t>
            </w:r>
          </w:p>
        </w:tc>
        <w:tc>
          <w:tcPr>
            <w:tcW w:w="1247" w:type="dxa"/>
          </w:tcPr>
          <w:p>
            <w:pPr>
              <w:pStyle w:val="0"/>
              <w:jc w:val="center"/>
            </w:pPr>
            <w:r>
              <w:rPr>
                <w:sz w:val="20"/>
              </w:rPr>
              <w:t xml:space="preserve">Доклад ответственного исполнителя в рабочую группу</w:t>
            </w:r>
          </w:p>
        </w:tc>
      </w:tr>
      <w:tr>
        <w:tc>
          <w:tcPr>
            <w:tcW w:w="1814" w:type="dxa"/>
          </w:tcPr>
          <w:p>
            <w:pPr>
              <w:pStyle w:val="0"/>
            </w:pPr>
            <w:r>
              <w:rPr>
                <w:sz w:val="20"/>
              </w:rPr>
              <w:t xml:space="preserve">42. Информирование членов казачьих обществ о действующих мерах поддержки в сфере сельскохозяйственного производства, а также в других сферах хозяйственной и иной приносящей доход деятельности, предоставляемых федеральными органами исполнительной власти и исполнительными органами субъектов Российской Федерации по отдельным запросам казачьих обществ</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Министерство сельского хозяйства Тульской области, органы местного самоуправления в Тульской области (по согласованию)</w:t>
            </w:r>
          </w:p>
        </w:tc>
        <w:tc>
          <w:tcPr>
            <w:tcW w:w="1928" w:type="dxa"/>
          </w:tcPr>
          <w:p>
            <w:pPr>
              <w:pStyle w:val="0"/>
              <w:jc w:val="center"/>
            </w:pPr>
            <w:r>
              <w:rPr>
                <w:sz w:val="20"/>
              </w:rPr>
              <w:t xml:space="preserve">Оказание казачьим обществам и иным объединениям казаков информационной, научной и методической поддержки по вопросам развития экономических условий их деятельности, в том числе деятельности в сфере сельскохозяйственного производства, а также в других сферах хозяйственной и иной приносящей доход деятельности</w:t>
            </w:r>
          </w:p>
        </w:tc>
        <w:tc>
          <w:tcPr>
            <w:tcW w:w="1247" w:type="dxa"/>
          </w:tcPr>
          <w:p>
            <w:pPr>
              <w:pStyle w:val="0"/>
              <w:jc w:val="center"/>
            </w:pPr>
            <w:r>
              <w:rPr>
                <w:sz w:val="20"/>
              </w:rPr>
              <w:t xml:space="preserve">Количество членов казачьих обществ, получивших информационную поддержку</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gridSpan w:val="6"/>
            <w:tcW w:w="9061" w:type="dxa"/>
          </w:tcPr>
          <w:p>
            <w:pPr>
              <w:pStyle w:val="0"/>
              <w:outlineLvl w:val="1"/>
              <w:jc w:val="center"/>
            </w:pPr>
            <w:r>
              <w:rPr>
                <w:sz w:val="20"/>
              </w:rPr>
              <w:t xml:space="preserve">6. Совершенствование информационного обеспечения взаимодействия органов государственной власти и органов местного самоуправления с казачьими обществами, расширение информирования общественности о деятельности российского казачества</w:t>
            </w:r>
          </w:p>
        </w:tc>
      </w:tr>
      <w:tr>
        <w:tc>
          <w:tcPr>
            <w:tcW w:w="1814" w:type="dxa"/>
          </w:tcPr>
          <w:p>
            <w:pPr>
              <w:pStyle w:val="0"/>
            </w:pPr>
            <w:r>
              <w:rPr>
                <w:sz w:val="20"/>
              </w:rPr>
              <w:t xml:space="preserve">43. Информационное сопровождение исполнения плана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w:t>
            </w:r>
          </w:p>
        </w:tc>
        <w:tc>
          <w:tcPr>
            <w:tcW w:w="1238" w:type="dxa"/>
          </w:tcPr>
          <w:p>
            <w:pPr>
              <w:pStyle w:val="0"/>
              <w:jc w:val="center"/>
            </w:pPr>
            <w:r>
              <w:rPr>
                <w:sz w:val="20"/>
              </w:rPr>
              <w:t xml:space="preserve">Постоянно</w:t>
            </w:r>
          </w:p>
        </w:tc>
        <w:tc>
          <w:tcPr>
            <w:tcW w:w="1587" w:type="dxa"/>
          </w:tcPr>
          <w:p>
            <w:pPr>
              <w:pStyle w:val="0"/>
              <w:jc w:val="center"/>
            </w:pPr>
            <w:r>
              <w:rPr>
                <w:sz w:val="20"/>
              </w:rPr>
              <w:t xml:space="preserve">Комитет Тульской области по печати и массовым коммуникациям, министерство внутренней политики при участии Западного ОКО (по согласованию)</w:t>
            </w:r>
          </w:p>
        </w:tc>
        <w:tc>
          <w:tcPr>
            <w:tcW w:w="1928" w:type="dxa"/>
          </w:tcPr>
          <w:p>
            <w:pPr>
              <w:pStyle w:val="0"/>
              <w:jc w:val="center"/>
            </w:pPr>
            <w:r>
              <w:rPr>
                <w:sz w:val="20"/>
              </w:rPr>
              <w:t xml:space="preserve">Содействие популяризации деятельности российского казачества, формированию благоприятного отношения к этой деятельности в обществе</w:t>
            </w:r>
          </w:p>
        </w:tc>
        <w:tc>
          <w:tcPr>
            <w:tcW w:w="1247" w:type="dxa"/>
          </w:tcPr>
          <w:p>
            <w:pPr>
              <w:pStyle w:val="0"/>
              <w:jc w:val="center"/>
            </w:pPr>
            <w:r>
              <w:rPr>
                <w:sz w:val="20"/>
              </w:rPr>
              <w:t xml:space="preserve">Количество публикаций в средствах массовой информации и информационно-телекоммуникационной сети "Интернет"</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r>
        <w:tc>
          <w:tcPr>
            <w:tcW w:w="1814" w:type="dxa"/>
          </w:tcPr>
          <w:p>
            <w:pPr>
              <w:pStyle w:val="0"/>
            </w:pPr>
            <w:r>
              <w:rPr>
                <w:sz w:val="20"/>
              </w:rPr>
              <w:t xml:space="preserve">44. Оказание информационной поддержки при проведении мероприятий с участием представителей казачьих обществ</w:t>
            </w:r>
          </w:p>
        </w:tc>
        <w:tc>
          <w:tcPr>
            <w:tcW w:w="1238" w:type="dxa"/>
          </w:tcPr>
          <w:p>
            <w:pPr>
              <w:pStyle w:val="0"/>
              <w:jc w:val="center"/>
            </w:pPr>
            <w:r>
              <w:rPr>
                <w:sz w:val="20"/>
              </w:rPr>
              <w:t xml:space="preserve">Ежегодно</w:t>
            </w:r>
          </w:p>
        </w:tc>
        <w:tc>
          <w:tcPr>
            <w:tcW w:w="1587" w:type="dxa"/>
          </w:tcPr>
          <w:p>
            <w:pPr>
              <w:pStyle w:val="0"/>
              <w:jc w:val="center"/>
            </w:pPr>
            <w:r>
              <w:rPr>
                <w:sz w:val="20"/>
              </w:rPr>
              <w:t xml:space="preserve">Комитет Тульской области по печати и массовым коммуникациям, министерство внутренней политики при участии Западного ОКО (по согласованию)</w:t>
            </w:r>
          </w:p>
        </w:tc>
        <w:tc>
          <w:tcPr>
            <w:tcW w:w="1928" w:type="dxa"/>
          </w:tcPr>
          <w:p>
            <w:pPr>
              <w:pStyle w:val="0"/>
              <w:jc w:val="center"/>
            </w:pPr>
            <w:r>
              <w:rPr>
                <w:sz w:val="20"/>
              </w:rPr>
              <w:t xml:space="preserve">Содействие популяризации деятельности российского казачества, формированию благоприятного отношения к этой деятельности в обществе</w:t>
            </w:r>
          </w:p>
        </w:tc>
        <w:tc>
          <w:tcPr>
            <w:tcW w:w="1247" w:type="dxa"/>
          </w:tcPr>
          <w:p>
            <w:pPr>
              <w:pStyle w:val="0"/>
              <w:jc w:val="center"/>
            </w:pPr>
            <w:r>
              <w:rPr>
                <w:sz w:val="20"/>
              </w:rPr>
              <w:t xml:space="preserve">Количество публикаций</w:t>
            </w:r>
          </w:p>
        </w:tc>
        <w:tc>
          <w:tcPr>
            <w:tcW w:w="1247" w:type="dxa"/>
          </w:tcPr>
          <w:p>
            <w:pPr>
              <w:pStyle w:val="0"/>
              <w:jc w:val="center"/>
            </w:pPr>
            <w:r>
              <w:rPr>
                <w:sz w:val="20"/>
              </w:rPr>
              <w:t xml:space="preserve">Информация об исполнении, представляемая ответственным исполнителем в министерство внутренней политики в течение отчетного периода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Тульской области от 29.04.2021 N 231-р</w:t>
            <w:br/>
            <w:t>(ред. от 07.02.2024)</w:t>
            <w:br/>
            <w:t>"Об утверждении Плана мероприятий...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67&amp;n=131787&amp;dst=100005" TargetMode = "External"/>
	<Relationship Id="rId8" Type="http://schemas.openxmlformats.org/officeDocument/2006/relationships/hyperlink" Target="https://login.consultant.ru/link/?req=doc&amp;base=LAW&amp;n=359568&amp;dst=100016" TargetMode = "External"/>
	<Relationship Id="rId9" Type="http://schemas.openxmlformats.org/officeDocument/2006/relationships/hyperlink" Target="https://login.consultant.ru/link/?req=doc&amp;base=LAW&amp;n=462469" TargetMode = "External"/>
	<Relationship Id="rId10" Type="http://schemas.openxmlformats.org/officeDocument/2006/relationships/hyperlink" Target="https://login.consultant.ru/link/?req=doc&amp;base=RLAW067&amp;n=117466&amp;dst=100410" TargetMode = "External"/>
	<Relationship Id="rId11" Type="http://schemas.openxmlformats.org/officeDocument/2006/relationships/hyperlink" Target="https://login.consultant.ru/link/?req=doc&amp;base=RLAW067&amp;n=131787&amp;dst=100006" TargetMode = "External"/>
	<Relationship Id="rId12" Type="http://schemas.openxmlformats.org/officeDocument/2006/relationships/hyperlink" Target="https://login.consultant.ru/link/?req=doc&amp;base=RLAW067&amp;n=131787&amp;dst=100009" TargetMode = "External"/>
	<Relationship Id="rId13" Type="http://schemas.openxmlformats.org/officeDocument/2006/relationships/hyperlink" Target="https://login.consultant.ru/link/?req=doc&amp;base=RLAW067&amp;n=79186&amp;dst=100005" TargetMode = "External"/>
	<Relationship Id="rId14" Type="http://schemas.openxmlformats.org/officeDocument/2006/relationships/hyperlink" Target="https://login.consultant.ru/link/?req=doc&amp;base=RLAW067&amp;n=79186&amp;dst=100008" TargetMode = "External"/>
	<Relationship Id="rId15" Type="http://schemas.openxmlformats.org/officeDocument/2006/relationships/hyperlink" Target="https://login.consultant.ru/link/?req=doc&amp;base=RLAW067&amp;n=131787&amp;dst=100010" TargetMode = "External"/>
	<Relationship Id="rId16" Type="http://schemas.openxmlformats.org/officeDocument/2006/relationships/hyperlink" Target="https://login.consultant.ru/link/?req=doc&amp;base=RLAW067&amp;n=1284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Тульской области от 29.04.2021 N 231-р
(ред. от 07.02.2024)
"Об утверждении Плана мероприятий по реализации в Тульской области Стратегии государственной политики Российской Федерации в отношении российского казачества на 2021 - 2030 годы"</dc:title>
  <dcterms:created xsi:type="dcterms:W3CDTF">2024-06-16T13:49:18Z</dcterms:created>
</cp:coreProperties>
</file>