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Тульской области от 11.07.2016 N 354-рг</w:t>
              <w:br/>
              <w:t xml:space="preserve">(ред. от 28.04.2023)</w:t>
              <w:br/>
              <w:t xml:space="preserve">"Об Экспертном совете при Губернаторе Тульской области"</w:t>
              <w:br/>
              <w:t xml:space="preserve">(вместе с "Составом Экспертного совета при Губернаторе Тульской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июля 2016 г. N 354-рг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ГУБЕРНАТОРЕ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7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      <w:r>
                <w:rPr>
                  <w:sz w:val="20"/>
                  <w:color w:val="0000ff"/>
                </w:rPr>
                <w:t xml:space="preserve">N 263-рг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8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      <w:r>
                <w:rPr>
                  <w:sz w:val="20"/>
                  <w:color w:val="0000ff"/>
                </w:rPr>
                <w:t xml:space="preserve">N 184-рг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Тульской области от 26.02.2016 N 8-ЗТО &quot;О стратегическом планировании в Тульской области&quot; (принят Тульской областной Думой 25.02.2016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26 февраля 2016 года N 8-ЗТО "О стратегическом планировании в Тульской области", на основании </w:t>
      </w:r>
      <w:hyperlink w:history="0" r:id="rId10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29</w:t>
        </w:r>
      </w:hyperlink>
      <w:r>
        <w:rPr>
          <w:sz w:val="20"/>
        </w:rPr>
        <w:t xml:space="preserve"> Устава (Основного Закона) Тульской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28.04.2023 N 184-рг)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при Губернаторе Тульской области и утвердить его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0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Губернаторе Тульской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Распоряжение губернатора Тульской области от 13.12.2011 N 1078-рг (ред. от 24.02.2015) &quot;Об Общественном Совете при губернаторе Тульской области по разработке Стратегии социально-экономического развития Тульской области до 2030 года&quot; (вместе с &quot;Составом Общественного Совета при губернаторе Тульской области по разработке Стратегии социально-экономического развития Тульской области до 2030 года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Тульской области от 13 декабря 2011 года N 1078-рг "Об Общественном Совете при губернаторе Тульской области по разработке Стратегии социально-экономического развития Тульской области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13" w:tooltip="Распоряжение губернатора Тульской области от 22.11.2012 N 433-рг &quot;О внесении изменений в распоряжение губернатора Тульской области от 13 декабря 2011 года N 1078-рг &quot;Об Общественном Совете при губернаторе Тульской области по разработке Стратегии социально-экономического развития Тульской области до 2028 год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Тульской области от 22 ноября 2012 года N 433-рг "О внесении изменений в распоряжение губернатора Тульской области от 13 декабря 2011 года N 1078-рг "Об Общественном Совете при губернаторе Тульской области по разработке Стратегии социально-экономического развития Тульской области до 2028 года";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губернатора Тульской области от 24.02.2015 N 111-рг &quot;О внесении изменений в распоряжение губернатора Тульской области от 13 декабря 2011 года N 1078-рг &quot;Об Общественном Совете при губернаторе Тульской области по разработке Стратегии социально-экономического развития Тульской области до 2030 года&quot; (вместе с &quot;Составом Общественного Совета при губернаторе Тульской области по разработке Стратегии социально-экономического развития Тульской области до 2030 года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Тульской области от 24 февраля 2015 года N 111-рг "О внесении изменений в распоряжение губернатора Тульской области от 13 декабря 2011 года N 1078-рг "Об Общественном Совете при губернаторе Тульской области по разработке Стратегии социально-экономического развития Тульской области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Тульской области</w:t>
      </w:r>
    </w:p>
    <w:p>
      <w:pPr>
        <w:pStyle w:val="0"/>
        <w:jc w:val="right"/>
      </w:pPr>
      <w:r>
        <w:rPr>
          <w:sz w:val="20"/>
        </w:rPr>
        <w:t xml:space="preserve">А.Г.ДЮМИН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11.07.2016 N 354-рг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ПРИ ГУБЕРНАТОРЕ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N 184-рг)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5"/>
        <w:gridCol w:w="340"/>
        <w:gridCol w:w="5272"/>
      </w:tblGrid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Дюмин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Тульской области, председатель Экспертного совета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Федорищев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Тульской области - председатель Правительства Тульской области, заместитель председателя Экспертного совета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Дементьева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Тульской городской Думы, ответственный секретарь Экспертного совета (по согласованию)</w:t>
            </w:r>
          </w:p>
        </w:tc>
      </w:tr>
      <w:tr>
        <w:tc>
          <w:tcPr>
            <w:gridSpan w:val="3"/>
            <w:tcW w:w="9067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Экспертного совета: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 - управляющий филиалом Газпромбанк (Акционерное общество) "Среднерусский"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"Машиностроение и материаловедение" Политехнического института федерального государственного бюджетного образовательного учреждения высшего образования "Тульский государственный университет", председатель Совета молодых ученых и специалистов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президиума общественной организации "Федерация велосипедного спорта Тульской области"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Специализированный застройщик "Внешстрой"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комиссии по здравоохранению Молодежного парламента при Государственной Думе Федерального собрания Российской Федерации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Тульской региональной общественной организации "Экологическая защита"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Юнэсса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Отделением по Тульской области Главного управления Банка России по Центральному федеральному округу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Тульской областной Думы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Общественной палаты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Тульского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Тульским отделением N 8604 Публичного акционерного общества "Сбербанк России"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представительства Государственной корпорации "Ростех" в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Дзюба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Государственной Думы Федерального Собрания Российской Федерации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"Акционерная компания "Туламашзавод"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муниципального образования Узловский район, председатель Ассоциации "Совет муниципальных образований Тульской области"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"Полипласт Новомосковск"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"Новопетровское"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Публичного акционерного общества "Императорский Тульский оружейный завод"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Лаврентьев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"Богородицкий альянс"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Молодежного парламента при Тульской областной Думе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Ярослав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по предоставлению услуг в сфере физической культуры и спорта "Автомотоклуб "Главная дорога", член комиссии по жилищно-коммунальному хозяйству, строительству, дорогам и транспорту Общественной палаты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Павпертов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Государственного учреждения Тульской области "Природа"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Пимков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учреждения дополнительного образования Тульской области "Региональный центр подготовки граждан Российской Федерации к военной службе и военно-патриотического воспитания Тульской области"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Подрезов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Савищева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учреждения здравоохранения Тульской области "Тульская областная клиническая больница"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истории и археологии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Толстого", председатель отделения Российского исторического общества в Тульской области, заместитель председателя комиссии по вопросам развития культуры и сохранению духовного наследия Общественной палаты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Толстая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культуры "Государственный мемориальный и природный заповедник "Музей-усадьба Л.Н. Толстого "Ясная Поляна"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Тужиков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директор Акционерного общества "ЕВРАЗ Ванадий Тула", руководитель регионального отделения "Объединение работодателей "Тульский областной союз работодателей"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"Тулаточмаш"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учреждения здравоохранения "Тульская детская областная клиническая больница"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Цкипури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Тульской областной Думы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"Тульская торгово-промышленная палата"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Школкина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Государственной Думы Федерального Собрания Российской Федерации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Алоисович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учреждения здравоохранения Тульской области "Тульская областная стоматологическая поликлиника", председатель Общественной палаты Тульской области (по согласованию)</w:t>
            </w:r>
          </w:p>
        </w:tc>
      </w:tr>
      <w:tr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государственного учреждения дополнительного профессионального образования Тульской области "Институт повышения квалификации и профессиональной переподготовки работников образования Тульской области" (по согласованию)".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11.07.2016 N 354-рг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ГУБЕРНАТОРЕ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17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      <w:r>
                <w:rPr>
                  <w:sz w:val="20"/>
                  <w:color w:val="0000ff"/>
                </w:rPr>
                <w:t xml:space="preserve">N 263-рг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8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      <w:r>
                <w:rPr>
                  <w:sz w:val="20"/>
                  <w:color w:val="0000ff"/>
                </w:rPr>
                <w:t xml:space="preserve">N 184-рг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при Губернаторе Тульской области по вопросам социально-экономического развития Тульской области (далее - Экспертный совет) является совещательным органом, образованным для проведения экспертизы приоритетных проектов социально-экономического развития Тульской области, инициатив гражданского общества в сфере социально-экономического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в своей деятельности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28.04.2023 N 184-рг)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 по корректировке </w:t>
      </w:r>
      <w:hyperlink w:history="0" r:id="rId21" w:tooltip="Указ Губернатора Тульской области от 11.07.2016 N 102 &quot;Об утверждении Основных направлений деятельности правительства Тульской области на период до 2021 года&quot; ------------ Недействующая редакция {КонсультантПлюс}">
        <w:r>
          <w:rPr>
            <w:sz w:val="20"/>
            <w:color w:val="0000ff"/>
          </w:rPr>
          <w:t xml:space="preserve">Основных направлений</w:t>
        </w:r>
      </w:hyperlink>
      <w:r>
        <w:rPr>
          <w:sz w:val="20"/>
        </w:rPr>
        <w:t xml:space="preserve"> деятельности правительства Тульской области на период до 2026 года (далее - Программы);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Тульской области от 30.04.2021 </w:t>
      </w:r>
      <w:hyperlink w:history="0" r:id="rId22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N 263-рг</w:t>
        </w:r>
      </w:hyperlink>
      <w:r>
        <w:rPr>
          <w:sz w:val="20"/>
        </w:rPr>
        <w:t xml:space="preserve">, от 28.04.2023 </w:t>
      </w:r>
      <w:hyperlink w:history="0" r:id="rId23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<w:r>
          <w:rPr>
            <w:sz w:val="20"/>
            <w:color w:val="0000ff"/>
          </w:rPr>
          <w:t xml:space="preserve">N 184-рг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отчетов о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уточнению направлений социально-экономического развития Тульской области, корректировке целей, задач, сроков и других показателей Стратегии социально-экономического развития Тульской области (далее - Стратегия);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направление органам исполнительной власти Тульской области предложений и рекомендаций по реализации и корректировке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проектов правовых актов и иных документов, подготавливаемых органами исполнительной власти Тульской области по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экономических и социально значимых проектов Правительства Тульской области, координационных и совещательных органов, образованных Правительством Тульской области и органами исполнительной власти Тульской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28.04.2023 N 184-рг)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инициатив гражданского общества с целью вынесения заключения и последующего предоставления результатов Губернатору Тульской области и по его поручению органам исполнительной власти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выполнения возложенных задач Экспертный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для подготовки материалов на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исполнительной власти Тульской области, территориальных органов федеральных органов исполнительной власти, органов местного самоуправления Тульской области, организаций Тульской области информацию, необходимую для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Председатель Экспертного совета осуществляет общее руководство работой Экспертного совета, проводит заседания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Экспертного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участвуют во всех его заседаниях, обладают равными правами при обсуждении рассматриваемых на заседании вопросов. Делегирование полномочий членами Экспертного совета для участия в заседаниях не допускается.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Экспертного совета считается правомочным, если в нем принимают участие более 2/3 всех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отсутствие председателя Экспертного совета его обязанности исполняет заместитель председателя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рассмотренным вопросам Экспертный совет принимает решения, которые оформляются протоколами заседаний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Экспертного совета оформляется ответственным секретарем Экспертного совета в течение 10 рабочих дней со дня проведения заседания и подписывается председательствующим на заседании Экспертного совета. Копии протокола заседания Экспертного совета рассылаются его членам в течение 3 рабочих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Экспертного совета принимаются большинством голосов участвующих в заседании Экспертного совета.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Экспертного совета в течение 1 рабочего дня со дня проведения заседания Экспертного совета вправе изложить в письменном виде свое особое мнение, которое подлежит обязательному приобщению к протоколу заседания Экспертного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Экспертного совета проводятся по мере необходимости, но не реже 1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Ответственный секретарь Экспертного совета не позднее чем за 5 рабочих дней до дня проведения заседания информирует членов Экспертного совета о повестке, дне, времени и месте проведения предстоящего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работе Экспертного совета по решению председателя Экспертного совета могут быть привлечены иные лица, не обладающие правом голоса при принятии решений Экспертным советом.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14 - 15. Исключены. - </w:t>
      </w:r>
      <w:hyperlink w:history="0" r:id="rId32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Тульской области от 30.04.2021 N 263-рг.</w:t>
      </w:r>
    </w:p>
    <w:p>
      <w:pPr>
        <w:pStyle w:val="0"/>
        <w:spacing w:before="200" w:line-rule="auto"/>
        <w:ind w:firstLine="540"/>
        <w:jc w:val="both"/>
      </w:pPr>
      <w:hyperlink w:history="0" r:id="rId33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Координацию деятельности Экспертного совета осуществляет первый заместитель Губернатора Тульской области - председатель Правительства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распоряжений Губернатора Тульской области от 30.04.2021 </w:t>
      </w:r>
      <w:hyperlink w:history="0" r:id="rId34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N 263-рг</w:t>
        </w:r>
      </w:hyperlink>
      <w:r>
        <w:rPr>
          <w:sz w:val="20"/>
        </w:rPr>
        <w:t xml:space="preserve">, от 28.04.2023 </w:t>
      </w:r>
      <w:hyperlink w:history="0" r:id="rId35" w:tooltip="Распоряжение Губернатора Тульской области от 28.04.2023 N 184-рг &quot;О внесении изменений и дополнения в распоряжение Губернатора Тульской области от 11 июля 2016 года N 354-рг&quot; (вместе с &quot;Изменениями и дополнением, которые вносятся в распоряжение Губернатора Тульской области от 11 июля 2016 года N 354-рг &quot;Об Экспертном совете при Губернаторе Тульской области&quot;) {КонсультантПлюс}">
        <w:r>
          <w:rPr>
            <w:sz w:val="20"/>
            <w:color w:val="0000ff"/>
          </w:rPr>
          <w:t xml:space="preserve">N 184-рг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36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Организационно-техническое обеспечение заседаний Экспертного совета осуществляется ответственным секретарем Экспертного совета и министерством экономического развития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Тульской области от 30.04.2021 N 263-рг)</w:t>
      </w:r>
    </w:p>
    <w:p>
      <w:pPr>
        <w:pStyle w:val="0"/>
        <w:spacing w:before="200" w:line-rule="auto"/>
        <w:ind w:firstLine="540"/>
        <w:jc w:val="both"/>
      </w:pPr>
      <w:hyperlink w:history="0" r:id="rId38" w:tooltip="Распоряжение Губернатора Тульской области от 30.04.2021 N 263-рг &quot;О внесении изменений и дополнений в распоряжение губернатора Тульской области от 11 июля 2016 года N 354-рг &quot;Об Экспертном совете при губернаторе Тульской област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Решения Экспертного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Тульской области от 11.07.2016 N 354-рг</w:t>
            <w:br/>
            <w:t>(ред. от 28.04.2023)</w:t>
            <w:br/>
            <w:t>"Об Экспертном совете при Губернат...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286A41A78636D32A8D3DA8893C89C2C24EC52FE3FF01AA7556F1F8D421E43975BD446E3AB5E3875524DC96C284DE31F00F91008C7EF3A58CF537E8CFBCL" TargetMode = "External"/>
	<Relationship Id="rId8" Type="http://schemas.openxmlformats.org/officeDocument/2006/relationships/hyperlink" Target="consultantplus://offline/ref=80286A41A78636D32A8D3DA8893C89C2C24EC52FE3FD0DA27057F1F8D421E43975BD446E3AB5E3875524DC96C284DE31F00F91008C7EF3A58CF537E8CFBCL" TargetMode = "External"/>
	<Relationship Id="rId9" Type="http://schemas.openxmlformats.org/officeDocument/2006/relationships/hyperlink" Target="consultantplus://offline/ref=80286A41A78636D32A8D3DA8893C89C2C24EC52FE5FD0DA17658ACF2DC78E83B72B21B6B3DA4E387573ADC90D98D8A62CBB7L" TargetMode = "External"/>
	<Relationship Id="rId10" Type="http://schemas.openxmlformats.org/officeDocument/2006/relationships/hyperlink" Target="consultantplus://offline/ref=80286A41A78636D32A8D3DA8893C89C2C24EC52FE3FE0FA77355F1F8D421E43975BD446E3AB5E3875524DE96C784DE31F00F91008C7EF3A58CF537E8CFBCL" TargetMode = "External"/>
	<Relationship Id="rId11" Type="http://schemas.openxmlformats.org/officeDocument/2006/relationships/hyperlink" Target="consultantplus://offline/ref=80286A41A78636D32A8D3DA8893C89C2C24EC52FE3FD0DA27057F1F8D421E43975BD446E3AB5E3875524DC97C784DE31F00F91008C7EF3A58CF537E8CFBCL" TargetMode = "External"/>
	<Relationship Id="rId12" Type="http://schemas.openxmlformats.org/officeDocument/2006/relationships/hyperlink" Target="consultantplus://offline/ref=80286A41A78636D32A8D3DA8893C89C2C24EC52FE4FB0CA27358ACF2DC78E83B72B21B6B3DA4E387573ADC90D98D8A62CBB7L" TargetMode = "External"/>
	<Relationship Id="rId13" Type="http://schemas.openxmlformats.org/officeDocument/2006/relationships/hyperlink" Target="consultantplus://offline/ref=80286A41A78636D32A8D3DA8893C89C2C24EC52FE6F709A67658ACF2DC78E83B72B21B6B3DA4E387573ADC90D98D8A62CBB7L" TargetMode = "External"/>
	<Relationship Id="rId14" Type="http://schemas.openxmlformats.org/officeDocument/2006/relationships/hyperlink" Target="consultantplus://offline/ref=80286A41A78636D32A8D3DA8893C89C2C24EC52FE3FF01AA7556F1F8D421E43975BD446E3AB5E3875524DC97C784DE31F00F91008C7EF3A58CF537E8CFBCL" TargetMode = "External"/>
	<Relationship Id="rId15" Type="http://schemas.openxmlformats.org/officeDocument/2006/relationships/hyperlink" Target="consultantplus://offline/ref=80286A41A78636D32A8D3DA8893C89C2C24EC52FE4FB0BAB7D58ACF2DC78E83B72B21B6B3DA4E387573ADC90D98D8A62CBB7L" TargetMode = "External"/>
	<Relationship Id="rId16" Type="http://schemas.openxmlformats.org/officeDocument/2006/relationships/hyperlink" Target="consultantplus://offline/ref=80286A41A78636D32A8D3DA8893C89C2C24EC52FE3FD0DA27057F1F8D421E43975BD446E3AB5E3875524DC97C684DE31F00F91008C7EF3A58CF537E8CFBCL" TargetMode = "External"/>
	<Relationship Id="rId17" Type="http://schemas.openxmlformats.org/officeDocument/2006/relationships/hyperlink" Target="consultantplus://offline/ref=80286A41A78636D32A8D3DA8893C89C2C24EC52FE3FF01AA7556F1F8D421E43975BD446E3AB5E3875524DC97C284DE31F00F91008C7EF3A58CF537E8CFBCL" TargetMode = "External"/>
	<Relationship Id="rId18" Type="http://schemas.openxmlformats.org/officeDocument/2006/relationships/hyperlink" Target="consultantplus://offline/ref=80286A41A78636D32A8D3DA8893C89C2C24EC52FE3FD0DA27057F1F8D421E43975BD446E3AB5E3875524DC97C384DE31F00F91008C7EF3A58CF537E8CFBCL" TargetMode = "External"/>
	<Relationship Id="rId19" Type="http://schemas.openxmlformats.org/officeDocument/2006/relationships/hyperlink" Target="consultantplus://offline/ref=80286A41A78636D32A8D23A59F50D7C9C74D9C27E9A954F77852F9AA8321B87C23B44E3867F1E8985724DEC9B5L" TargetMode = "External"/>
	<Relationship Id="rId20" Type="http://schemas.openxmlformats.org/officeDocument/2006/relationships/hyperlink" Target="consultantplus://offline/ref=80286A41A78636D32A8D3DA8893C89C2C24EC52FE3FD0DA27057F1F8D421E43975BD446E3AB5E3875524DC97C284DE31F00F91008C7EF3A58CF537E8CFBCL" TargetMode = "External"/>
	<Relationship Id="rId21" Type="http://schemas.openxmlformats.org/officeDocument/2006/relationships/hyperlink" Target="consultantplus://offline/ref=80286A41A78636D32A8D3DA8893C89C2C24EC52FE5FA00A37258ACF2DC78E83B72B21B793DFCEF865524DD97CCDBDB24E1579D039060F5BD90F735CEB9L" TargetMode = "External"/>
	<Relationship Id="rId22" Type="http://schemas.openxmlformats.org/officeDocument/2006/relationships/hyperlink" Target="consultantplus://offline/ref=80286A41A78636D32A8D3DA8893C89C2C24EC52FE3FF01AA7556F1F8D421E43975BD446E3AB5E3875524DC97C084DE31F00F91008C7EF3A58CF537E8CFBCL" TargetMode = "External"/>
	<Relationship Id="rId23" Type="http://schemas.openxmlformats.org/officeDocument/2006/relationships/hyperlink" Target="consultantplus://offline/ref=80286A41A78636D32A8D3DA8893C89C2C24EC52FE3FD0DA27057F1F8D421E43975BD446E3AB5E3875524DC97C184DE31F00F91008C7EF3A58CF537E8CFBCL" TargetMode = "External"/>
	<Relationship Id="rId24" Type="http://schemas.openxmlformats.org/officeDocument/2006/relationships/hyperlink" Target="consultantplus://offline/ref=80286A41A78636D32A8D3DA8893C89C2C24EC52FE3FF01AA7556F1F8D421E43975BD446E3AB5E3875524DC97CF84DE31F00F91008C7EF3A58CF537E8CFBCL" TargetMode = "External"/>
	<Relationship Id="rId25" Type="http://schemas.openxmlformats.org/officeDocument/2006/relationships/hyperlink" Target="consultantplus://offline/ref=80286A41A78636D32A8D3DA8893C89C2C24EC52FE3FD0DA27057F1F8D421E43975BD446E3AB5E3875524DC97C284DE31F00F91008C7EF3A58CF537E8CFBCL" TargetMode = "External"/>
	<Relationship Id="rId26" Type="http://schemas.openxmlformats.org/officeDocument/2006/relationships/hyperlink" Target="consultantplus://offline/ref=80286A41A78636D32A8D3DA8893C89C2C24EC52FE3FF01AA7556F1F8D421E43975BD446E3AB5E3875524DC97CE84DE31F00F91008C7EF3A58CF537E8CFBCL" TargetMode = "External"/>
	<Relationship Id="rId27" Type="http://schemas.openxmlformats.org/officeDocument/2006/relationships/hyperlink" Target="consultantplus://offline/ref=80286A41A78636D32A8D3DA8893C89C2C24EC52FE3FF01AA7556F1F8D421E43975BD446E3AB5E3875524DC94C784DE31F00F91008C7EF3A58CF537E8CFBCL" TargetMode = "External"/>
	<Relationship Id="rId28" Type="http://schemas.openxmlformats.org/officeDocument/2006/relationships/hyperlink" Target="consultantplus://offline/ref=80286A41A78636D32A8D3DA8893C89C2C24EC52FE3FF01AA7556F1F8D421E43975BD446E3AB5E3875524DC94C684DE31F00F91008C7EF3A58CF537E8CFBCL" TargetMode = "External"/>
	<Relationship Id="rId29" Type="http://schemas.openxmlformats.org/officeDocument/2006/relationships/hyperlink" Target="consultantplus://offline/ref=80286A41A78636D32A8D3DA8893C89C2C24EC52FE3FF01AA7556F1F8D421E43975BD446E3AB5E3875524DC94C484DE31F00F91008C7EF3A58CF537E8CFBCL" TargetMode = "External"/>
	<Relationship Id="rId30" Type="http://schemas.openxmlformats.org/officeDocument/2006/relationships/hyperlink" Target="consultantplus://offline/ref=80286A41A78636D32A8D3DA8893C89C2C24EC52FE3FF01AA7556F1F8D421E43975BD446E3AB5E3875524DC94C284DE31F00F91008C7EF3A58CF537E8CFBCL" TargetMode = "External"/>
	<Relationship Id="rId31" Type="http://schemas.openxmlformats.org/officeDocument/2006/relationships/hyperlink" Target="consultantplus://offline/ref=80286A41A78636D32A8D3DA8893C89C2C24EC52FE3FF01AA7556F1F8D421E43975BD446E3AB5E3875524DC94C184DE31F00F91008C7EF3A58CF537E8CFBCL" TargetMode = "External"/>
	<Relationship Id="rId32" Type="http://schemas.openxmlformats.org/officeDocument/2006/relationships/hyperlink" Target="consultantplus://offline/ref=80286A41A78636D32A8D3DA8893C89C2C24EC52FE3FF01AA7556F1F8D421E43975BD446E3AB5E3875524DC94C084DE31F00F91008C7EF3A58CF537E8CFBCL" TargetMode = "External"/>
	<Relationship Id="rId33" Type="http://schemas.openxmlformats.org/officeDocument/2006/relationships/hyperlink" Target="consultantplus://offline/ref=80286A41A78636D32A8D3DA8893C89C2C24EC52FE3FF01AA7556F1F8D421E43975BD446E3AB5E3875524DC94C084DE31F00F91008C7EF3A58CF537E8CFBCL" TargetMode = "External"/>
	<Relationship Id="rId34" Type="http://schemas.openxmlformats.org/officeDocument/2006/relationships/hyperlink" Target="consultantplus://offline/ref=80286A41A78636D32A8D3DA8893C89C2C24EC52FE3FF01AA7556F1F8D421E43975BD446E3AB5E3875524DC94CF84DE31F00F91008C7EF3A58CF537E8CFBCL" TargetMode = "External"/>
	<Relationship Id="rId35" Type="http://schemas.openxmlformats.org/officeDocument/2006/relationships/hyperlink" Target="consultantplus://offline/ref=80286A41A78636D32A8D3DA8893C89C2C24EC52FE3FD0DA27057F1F8D421E43975BD446E3AB5E3875524DC97C084DE31F00F91008C7EF3A58CF537E8CFBCL" TargetMode = "External"/>
	<Relationship Id="rId36" Type="http://schemas.openxmlformats.org/officeDocument/2006/relationships/hyperlink" Target="consultantplus://offline/ref=80286A41A78636D32A8D3DA8893C89C2C24EC52FE3FF01AA7556F1F8D421E43975BD446E3AB5E3875524DC94C084DE31F00F91008C7EF3A58CF537E8CFBCL" TargetMode = "External"/>
	<Relationship Id="rId37" Type="http://schemas.openxmlformats.org/officeDocument/2006/relationships/hyperlink" Target="consultantplus://offline/ref=80286A41A78636D32A8D3DA8893C89C2C24EC52FE3FF01AA7556F1F8D421E43975BD446E3AB5E3875524DC94CE84DE31F00F91008C7EF3A58CF537E8CFBCL" TargetMode = "External"/>
	<Relationship Id="rId38" Type="http://schemas.openxmlformats.org/officeDocument/2006/relationships/hyperlink" Target="consultantplus://offline/ref=80286A41A78636D32A8D3DA8893C89C2C24EC52FE3FF01AA7556F1F8D421E43975BD446E3AB5E3875524DC94C084DE31F00F91008C7EF3A58CF537E8CFB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Тульской области от 11.07.2016 N 354-рг
(ред. от 28.04.2023)
"Об Экспертном совете при Губернаторе Тульской области"
(вместе с "Составом Экспертного совета при Губернаторе Тульской области")</dc:title>
  <dcterms:created xsi:type="dcterms:W3CDTF">2023-06-12T11:01:02Z</dcterms:created>
</cp:coreProperties>
</file>