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Тульской области от 19.12.2006 N 768-ЗТО</w:t>
              <w:br/>
              <w:t xml:space="preserve">(ред. от 29.11.2024)</w:t>
              <w:br/>
              <w:t xml:space="preserve">"О референдуме Тульской области"</w:t>
              <w:br/>
              <w:t xml:space="preserve">(принят Постановлением Тульской областной Думы от 07.12.2006 N 40/1701)</w:t>
              <w:br/>
              <w:t xml:space="preserve">(вместе с "Контрольными соотношениями данных, внесенных в протокол участковой комиссии об итогах голосования")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24.05.2025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19 декабря 2006 года</w:t>
            </w:r>
          </w:p>
        </w:tc>
        <w:tc>
          <w:tcPr>
            <w:tcW w:w="5103" w:type="dxa"/>
            <w:tcBorders>
              <w:top w:val="nil"/>
              <w:left w:val="nil"/>
              <w:bottom w:val="nil"/>
              <w:right w:val="nil"/>
            </w:tcBorders>
          </w:tcPr>
          <w:p>
            <w:pPr>
              <w:pStyle w:val="0"/>
              <w:outlineLvl w:val="0"/>
              <w:jc w:val="right"/>
            </w:pPr>
            <w:r>
              <w:rPr>
                <w:sz w:val="20"/>
              </w:rPr>
              <w:t xml:space="preserve">N 768-ЗТО</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ТУЛЬСКОЙ ОБЛАСТИ</w:t>
      </w:r>
    </w:p>
    <w:p>
      <w:pPr>
        <w:pStyle w:val="2"/>
        <w:jc w:val="center"/>
      </w:pPr>
      <w:r>
        <w:rPr>
          <w:sz w:val="20"/>
        </w:rPr>
      </w:r>
    </w:p>
    <w:p>
      <w:pPr>
        <w:pStyle w:val="2"/>
        <w:jc w:val="center"/>
      </w:pPr>
      <w:r>
        <w:rPr>
          <w:sz w:val="20"/>
        </w:rPr>
        <w:t xml:space="preserve">О РЕФЕРЕНДУМЕ ТУЛЬСКОЙ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Тульской областной Думой</w:t>
      </w:r>
    </w:p>
    <w:p>
      <w:pPr>
        <w:pStyle w:val="0"/>
        <w:jc w:val="right"/>
      </w:pPr>
      <w:r>
        <w:rPr>
          <w:sz w:val="20"/>
        </w:rPr>
        <w:t xml:space="preserve">7 декабря 2006 года</w:t>
      </w:r>
    </w:p>
    <w:p>
      <w:pPr>
        <w:pStyle w:val="0"/>
        <w:jc w:val="right"/>
      </w:pPr>
      <w:r>
        <w:rPr>
          <w:sz w:val="20"/>
        </w:rPr>
        <w:t xml:space="preserve">Постановление N 40/1701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Тульской области</w:t>
            </w:r>
          </w:p>
          <w:p>
            <w:pPr>
              <w:pStyle w:val="0"/>
              <w:jc w:val="center"/>
            </w:pPr>
            <w:r>
              <w:rPr>
                <w:sz w:val="20"/>
                <w:color w:val="392c69"/>
              </w:rPr>
              <w:t xml:space="preserve">от 16.09.2008 </w:t>
            </w:r>
            <w:hyperlink w:history="0" r:id="rId7"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color w:val="392c69"/>
              </w:rPr>
              <w:t xml:space="preserve">, от 07.10.2009 </w:t>
            </w:r>
            <w:hyperlink w:history="0" r:id="rId8"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N 1341-ЗТО</w:t>
              </w:r>
            </w:hyperlink>
            <w:r>
              <w:rPr>
                <w:sz w:val="20"/>
                <w:color w:val="392c69"/>
              </w:rPr>
              <w:t xml:space="preserve">,</w:t>
            </w:r>
          </w:p>
          <w:p>
            <w:pPr>
              <w:pStyle w:val="0"/>
              <w:jc w:val="center"/>
            </w:pPr>
            <w:r>
              <w:rPr>
                <w:sz w:val="20"/>
                <w:color w:val="392c69"/>
              </w:rPr>
              <w:t xml:space="preserve">от 05.07.2010 </w:t>
            </w:r>
            <w:hyperlink w:history="0" r:id="rId9" w:tooltip="Закон Тульской области от 05.07.2010 N 1452-ЗТО &quot;О внесении изменения в статью 40 Закона Тульской области &quot;О референдуме Тульской области&quot; (принят Тульской областной Думой 24.06.2010) {КонсультантПлюс}">
              <w:r>
                <w:rPr>
                  <w:sz w:val="20"/>
                  <w:color w:val="0000ff"/>
                </w:rPr>
                <w:t xml:space="preserve">N 1452-ЗТО</w:t>
              </w:r>
            </w:hyperlink>
            <w:r>
              <w:rPr>
                <w:sz w:val="20"/>
                <w:color w:val="392c69"/>
              </w:rPr>
              <w:t xml:space="preserve">, от 03.12.2010 </w:t>
            </w:r>
            <w:hyperlink w:history="0" r:id="rId10" w:tooltip="Закон Тульской области от 03.12.2010 N 1504-ЗТО (ред. от 04.07.2022) &quot;О внесении изменений в отдельные законодательные акты Тульской области&quot; (принят Тульской областной Думой 25.11.2010) {КонсультантПлюс}">
              <w:r>
                <w:rPr>
                  <w:sz w:val="20"/>
                  <w:color w:val="0000ff"/>
                </w:rPr>
                <w:t xml:space="preserve">N 1504-ЗТО</w:t>
              </w:r>
            </w:hyperlink>
            <w:r>
              <w:rPr>
                <w:sz w:val="20"/>
                <w:color w:val="392c69"/>
              </w:rPr>
              <w:t xml:space="preserve">,</w:t>
            </w:r>
          </w:p>
          <w:p>
            <w:pPr>
              <w:pStyle w:val="0"/>
              <w:jc w:val="center"/>
            </w:pPr>
            <w:r>
              <w:rPr>
                <w:sz w:val="20"/>
                <w:color w:val="392c69"/>
              </w:rPr>
              <w:t xml:space="preserve">от 03.03.2011 </w:t>
            </w:r>
            <w:hyperlink w:history="0" r:id="rId11"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N 1546-ЗТО</w:t>
              </w:r>
            </w:hyperlink>
            <w:r>
              <w:rPr>
                <w:sz w:val="20"/>
                <w:color w:val="392c69"/>
              </w:rPr>
              <w:t xml:space="preserve">, от 20.07.2011 </w:t>
            </w:r>
            <w:hyperlink w:history="0" r:id="rId12" w:tooltip="Закон Тульской области от 20.07.2011 N 1607-ЗТО (ред. от 01.04.2013) &quot;О внесении изменений в отдельные законодательные акты Тульской области&quot; (принят Тульской областной Думой 14.07.2011) {КонсультантПлюс}">
              <w:r>
                <w:rPr>
                  <w:sz w:val="20"/>
                  <w:color w:val="0000ff"/>
                </w:rPr>
                <w:t xml:space="preserve">N 1607-ЗТО</w:t>
              </w:r>
            </w:hyperlink>
            <w:r>
              <w:rPr>
                <w:sz w:val="20"/>
                <w:color w:val="392c69"/>
              </w:rPr>
              <w:t xml:space="preserve">,</w:t>
            </w:r>
          </w:p>
          <w:p>
            <w:pPr>
              <w:pStyle w:val="0"/>
              <w:jc w:val="center"/>
            </w:pPr>
            <w:r>
              <w:rPr>
                <w:sz w:val="20"/>
                <w:color w:val="392c69"/>
              </w:rPr>
              <w:t xml:space="preserve">от 30.09.2011 </w:t>
            </w:r>
            <w:hyperlink w:history="0" r:id="rId13"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N 1642-ЗТО</w:t>
              </w:r>
            </w:hyperlink>
            <w:r>
              <w:rPr>
                <w:sz w:val="20"/>
                <w:color w:val="392c69"/>
              </w:rPr>
              <w:t xml:space="preserve">, от 03.12.2012 </w:t>
            </w:r>
            <w:hyperlink w:history="0" r:id="rId14" w:tooltip="Закон Тульской области от 03.12.2012 N 1845-ЗТО (ред. от 01.04.2013) &quot;О внесении изменений в отдельные законодательные акты Тульской области о выборах&quot; (принят Тульской областной Думой 29.11.2012) {КонсультантПлюс}">
              <w:r>
                <w:rPr>
                  <w:sz w:val="20"/>
                  <w:color w:val="0000ff"/>
                </w:rPr>
                <w:t xml:space="preserve">N 1845-ЗТО</w:t>
              </w:r>
            </w:hyperlink>
            <w:r>
              <w:rPr>
                <w:sz w:val="20"/>
                <w:color w:val="392c69"/>
              </w:rPr>
              <w:t xml:space="preserve">,</w:t>
            </w:r>
          </w:p>
          <w:p>
            <w:pPr>
              <w:pStyle w:val="0"/>
              <w:jc w:val="center"/>
            </w:pPr>
            <w:r>
              <w:rPr>
                <w:sz w:val="20"/>
                <w:color w:val="392c69"/>
              </w:rPr>
              <w:t xml:space="preserve">от 01.04.2013 </w:t>
            </w:r>
            <w:hyperlink w:history="0" r:id="rId15" w:tooltip="Закон Тульской области от 01.04.2013 N 1894-ЗТО (ред. от 04.07.2022) &quot;О внесении изменений в отдельные законодательные акты Тульской области&quot; (принят Тульской областной Думой 28.03.2013) (с изм. и доп., вступающими в силу с 1 января 2023 года) {КонсультантПлюс}">
              <w:r>
                <w:rPr>
                  <w:sz w:val="20"/>
                  <w:color w:val="0000ff"/>
                </w:rPr>
                <w:t xml:space="preserve">N 1894-ЗТО</w:t>
              </w:r>
            </w:hyperlink>
            <w:r>
              <w:rPr>
                <w:sz w:val="20"/>
                <w:color w:val="392c69"/>
              </w:rPr>
              <w:t xml:space="preserve">, от 15.07.2013 </w:t>
            </w:r>
            <w:hyperlink w:history="0" r:id="rId16"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color w:val="392c69"/>
              </w:rPr>
              <w:t xml:space="preserve">,</w:t>
            </w:r>
          </w:p>
          <w:p>
            <w:pPr>
              <w:pStyle w:val="0"/>
              <w:jc w:val="center"/>
            </w:pPr>
            <w:r>
              <w:rPr>
                <w:sz w:val="20"/>
                <w:color w:val="392c69"/>
              </w:rPr>
              <w:t xml:space="preserve">от 03.03.2014 </w:t>
            </w:r>
            <w:hyperlink w:history="0" r:id="rId17" w:tooltip="Закон Тульской области от 03.03.2014 N 2063-ЗТО (ред. от 27.05.2022) &quot;О внесении изменений в отдельные законодательные акты Тульской области&quot; (принят Тульской областной Думой 27.02.2014) {КонсультантПлюс}">
              <w:r>
                <w:rPr>
                  <w:sz w:val="20"/>
                  <w:color w:val="0000ff"/>
                </w:rPr>
                <w:t xml:space="preserve">N 2063-ЗТО</w:t>
              </w:r>
            </w:hyperlink>
            <w:r>
              <w:rPr>
                <w:sz w:val="20"/>
                <w:color w:val="392c69"/>
              </w:rPr>
              <w:t xml:space="preserve">, от 01.04.2014 </w:t>
            </w:r>
            <w:hyperlink w:history="0" r:id="rId18" w:tooltip="Закон Тульской области от 01.04.2014 N 2099-ЗТО (ред. от 28.04.2016) &quot;О внесении изменений в отдельные законодательные акты Тульской области&quot; (принят Тульской областной Думой 27.03.2014) {КонсультантПлюс}">
              <w:r>
                <w:rPr>
                  <w:sz w:val="20"/>
                  <w:color w:val="0000ff"/>
                </w:rPr>
                <w:t xml:space="preserve">N 2099-ЗТО</w:t>
              </w:r>
            </w:hyperlink>
            <w:r>
              <w:rPr>
                <w:sz w:val="20"/>
                <w:color w:val="392c69"/>
              </w:rPr>
              <w:t xml:space="preserve">,</w:t>
            </w:r>
          </w:p>
          <w:p>
            <w:pPr>
              <w:pStyle w:val="0"/>
              <w:jc w:val="center"/>
            </w:pPr>
            <w:r>
              <w:rPr>
                <w:sz w:val="20"/>
                <w:color w:val="392c69"/>
              </w:rPr>
              <w:t xml:space="preserve">от 28.05.2015 </w:t>
            </w:r>
            <w:hyperlink w:history="0" r:id="rId19" w:tooltip="Закон Тульской области от 28.05.2015 N 2304-ЗТО (ред. от 27.05.2022) &quot;О внесении изменений в отдельные законодательные акты Тульской области&quot; (принят Тульской областной Думой 28.05.2015) {КонсультантПлюс}">
              <w:r>
                <w:rPr>
                  <w:sz w:val="20"/>
                  <w:color w:val="0000ff"/>
                </w:rPr>
                <w:t xml:space="preserve">N 2304-ЗТО</w:t>
              </w:r>
            </w:hyperlink>
            <w:r>
              <w:rPr>
                <w:sz w:val="20"/>
                <w:color w:val="392c69"/>
              </w:rPr>
              <w:t xml:space="preserve">, от 25.09.2015 </w:t>
            </w:r>
            <w:hyperlink w:history="0" r:id="rId20" w:tooltip="Закон Тульской области от 25.09.2015 N 2359-ЗТО (ред. от 26.03.2021) &quot;О внесении изменений в отдельные законодательные акты Тульской области&quot; (принят Тульской областной Думой 24.09.2015) {КонсультантПлюс}">
              <w:r>
                <w:rPr>
                  <w:sz w:val="20"/>
                  <w:color w:val="0000ff"/>
                </w:rPr>
                <w:t xml:space="preserve">N 2359-ЗТО</w:t>
              </w:r>
            </w:hyperlink>
            <w:r>
              <w:rPr>
                <w:sz w:val="20"/>
                <w:color w:val="392c69"/>
              </w:rPr>
              <w:t xml:space="preserve">, от 28.01.2016 </w:t>
            </w:r>
            <w:hyperlink w:history="0" r:id="rId21" w:tooltip="Закон Тульской области от 28.01.2016 N 4-ЗТО &quot;О внесении изменений в отдельные законодательные акты Тульской области в части уточнения порядка выдвижения инициативы проведения референдума&quot; (принят Тульской областной Думой 28.01.2016) {КонсультантПлюс}">
              <w:r>
                <w:rPr>
                  <w:sz w:val="20"/>
                  <w:color w:val="0000ff"/>
                </w:rPr>
                <w:t xml:space="preserve">N 4-ЗТО</w:t>
              </w:r>
            </w:hyperlink>
            <w:r>
              <w:rPr>
                <w:sz w:val="20"/>
                <w:color w:val="392c69"/>
              </w:rPr>
              <w:t xml:space="preserve">,</w:t>
            </w:r>
          </w:p>
          <w:p>
            <w:pPr>
              <w:pStyle w:val="0"/>
              <w:jc w:val="center"/>
            </w:pPr>
            <w:r>
              <w:rPr>
                <w:sz w:val="20"/>
                <w:color w:val="392c69"/>
              </w:rPr>
              <w:t xml:space="preserve">от 26.02.2016 </w:t>
            </w:r>
            <w:hyperlink w:history="0" r:id="rId22" w:tooltip="Закон Тульской области от 26.02.2016 N 12-ЗТО (ред. от 27.05.2022) &quot;О внесении изменений в отдельные законодательные акты Тульской области&quot; (принят Тульской областной Думой 25.02.2016) {КонсультантПлюс}">
              <w:r>
                <w:rPr>
                  <w:sz w:val="20"/>
                  <w:color w:val="0000ff"/>
                </w:rPr>
                <w:t xml:space="preserve">N 12-ЗТО</w:t>
              </w:r>
            </w:hyperlink>
            <w:r>
              <w:rPr>
                <w:sz w:val="20"/>
                <w:color w:val="392c69"/>
              </w:rPr>
              <w:t xml:space="preserve">, от 01.06.2020 </w:t>
            </w:r>
            <w:hyperlink w:history="0" r:id="rId23" w:tooltip="Закон Тульской области от 01.06.2020 N 42-ЗТО (ред. от 04.07.2022) &quot;О внесении изменений в отдельные законодательные акты Тульской области&quot; (принят Тульской областной Думой 28.05.2020) {КонсультантПлюс}">
              <w:r>
                <w:rPr>
                  <w:sz w:val="20"/>
                  <w:color w:val="0000ff"/>
                </w:rPr>
                <w:t xml:space="preserve">N 42-ЗТО</w:t>
              </w:r>
            </w:hyperlink>
            <w:r>
              <w:rPr>
                <w:sz w:val="20"/>
                <w:color w:val="392c69"/>
              </w:rPr>
              <w:t xml:space="preserve">, от 29.11.2024 </w:t>
            </w:r>
            <w:hyperlink w:history="0" r:id="rId24" w:tooltip="Закон Тульской области от 29.11.2024 N 111-ЗТО &quot;О внесении изменений в отдельные законодательные акты Тульской области&quot; (принят Тульской областной Думой 28.11.2024) {КонсультантПлюс}">
              <w:r>
                <w:rPr>
                  <w:sz w:val="20"/>
                  <w:color w:val="0000ff"/>
                </w:rPr>
                <w:t xml:space="preserve">N 111-ЗТО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Референдум Тульской области наряду со свободными и периодическими выборами, проводимыми на территории Тульской области, является высшим непосредственным выражением власти народа. Органы государственной власти Тульской области гарантируют свободное волеизъявление граждан Российской Федерации, отвечающее требованиям законодательства Российской Федерации и настоящего Закона, а также защиту демократических принципов и норм права, определяющих право граждан на участие в референдуме Тульской области.</w:t>
      </w:r>
    </w:p>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2"/>
        <w:outlineLvl w:val="2"/>
        <w:ind w:firstLine="540"/>
        <w:jc w:val="both"/>
      </w:pPr>
      <w:r>
        <w:rPr>
          <w:sz w:val="20"/>
        </w:rPr>
        <w:t xml:space="preserve">Статья 1. Основные принципы подготовки и проведения референдума Тульской области</w:t>
      </w:r>
    </w:p>
    <w:p>
      <w:pPr>
        <w:pStyle w:val="0"/>
        <w:jc w:val="both"/>
      </w:pPr>
      <w:r>
        <w:rPr>
          <w:sz w:val="20"/>
        </w:rPr>
      </w:r>
    </w:p>
    <w:p>
      <w:pPr>
        <w:pStyle w:val="0"/>
        <w:ind w:firstLine="540"/>
        <w:jc w:val="both"/>
      </w:pPr>
      <w:r>
        <w:rPr>
          <w:sz w:val="20"/>
        </w:rPr>
        <w:t xml:space="preserve">1. Референдум Тульской области (далее - референдум) - голосование, проводимое среди обладающих правом на участие в референдуме граждан Российской Федерации, место жительства которых расположено на территории Тульской области (далее - область), в целях решения наиболее важных вопросов государственного значения.</w:t>
      </w:r>
    </w:p>
    <w:p>
      <w:pPr>
        <w:pStyle w:val="0"/>
        <w:spacing w:before="200" w:line-rule="auto"/>
        <w:ind w:firstLine="540"/>
        <w:jc w:val="both"/>
      </w:pPr>
      <w:r>
        <w:rPr>
          <w:sz w:val="20"/>
        </w:rPr>
        <w:t xml:space="preserve">2. Граждане Российской Федерации участвуют в референдуме на основе всеобщего равного и прямого волеизъявления при тайном голосовании. Участие гражданина Российской Федерации в референдуме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референдуме, в выдвижении инициативы проведения референдума, в подготовке и проведении референдума, а также воспрепятствовать его свободному волеизъявлению.</w:t>
      </w:r>
    </w:p>
    <w:p>
      <w:pPr>
        <w:pStyle w:val="0"/>
        <w:jc w:val="both"/>
      </w:pPr>
      <w:r>
        <w:rPr>
          <w:sz w:val="20"/>
        </w:rPr>
      </w:r>
    </w:p>
    <w:p>
      <w:pPr>
        <w:pStyle w:val="2"/>
        <w:outlineLvl w:val="2"/>
        <w:ind w:firstLine="540"/>
        <w:jc w:val="both"/>
      </w:pPr>
      <w:r>
        <w:rPr>
          <w:sz w:val="20"/>
        </w:rPr>
        <w:t xml:space="preserve">Статья 2. Законодательство о референдуме, основные понятия и термины</w:t>
      </w:r>
    </w:p>
    <w:p>
      <w:pPr>
        <w:pStyle w:val="0"/>
        <w:jc w:val="both"/>
      </w:pPr>
      <w:r>
        <w:rPr>
          <w:sz w:val="20"/>
        </w:rPr>
      </w:r>
    </w:p>
    <w:p>
      <w:pPr>
        <w:pStyle w:val="0"/>
        <w:ind w:firstLine="540"/>
        <w:jc w:val="both"/>
      </w:pPr>
      <w:r>
        <w:rPr>
          <w:sz w:val="20"/>
        </w:rPr>
        <w:t xml:space="preserve">1. Законодательство о референдуме составляют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Федеральный </w:t>
      </w:r>
      <w:hyperlink w:history="0" r:id="rId26" w:tooltip="Федеральный закон от 12.06.2002 N 67-ФЗ (ред. от 08.08.2024, с изм. от 13.12.2024)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w:t>
        </w:r>
      </w:hyperlink>
      <w:r>
        <w:rPr>
          <w:sz w:val="20"/>
        </w:rPr>
        <w:t xml:space="preserve"> "Об основных гарантиях избирательных прав и права на участие в референдуме граждан Российской Федерации", иные федеральные законы (далее - законодательство Российской Федерации), </w:t>
      </w:r>
      <w:hyperlink w:history="0" r:id="rId27"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w:t>
        </w:r>
      </w:hyperlink>
      <w:r>
        <w:rPr>
          <w:sz w:val="20"/>
        </w:rPr>
        <w:t xml:space="preserve"> (Основной Закон) Тульской области (далее - Устав области), настоящий Закон, другие законы области и иные нормативные правовые акты о референдумах, принимаемые в Российской Федерации.</w:t>
      </w:r>
    </w:p>
    <w:p>
      <w:pPr>
        <w:pStyle w:val="0"/>
        <w:spacing w:before="200" w:line-rule="auto"/>
        <w:ind w:firstLine="540"/>
        <w:jc w:val="both"/>
      </w:pPr>
      <w:r>
        <w:rPr>
          <w:sz w:val="20"/>
        </w:rPr>
        <w:t xml:space="preserve">Федеральным конституционным </w:t>
      </w:r>
      <w:hyperlink w:history="0" r:id="rId28" w:tooltip="Федеральный конституционный закон от 17.12.2001 N 6-ФКЗ (ред. от 31.10.2005) &quot;О порядке принятия в Российскую Федерацию и образования в ее составе нового субъекта Российской Федерации&quot; {КонсультантПлюс}">
        <w:r>
          <w:rPr>
            <w:sz w:val="20"/>
            <w:color w:val="0000ff"/>
          </w:rPr>
          <w:t xml:space="preserve">законом</w:t>
        </w:r>
      </w:hyperlink>
      <w:r>
        <w:rPr>
          <w:sz w:val="20"/>
        </w:rPr>
        <w:t xml:space="preserve"> "О порядке принятия в Российскую Федерацию и образования в ее составе нового субъекта Российской Федерации" установлены особенности подготовки и проведения референдума по соответствующему вопросу.</w:t>
      </w:r>
    </w:p>
    <w:p>
      <w:pPr>
        <w:pStyle w:val="0"/>
        <w:spacing w:before="200" w:line-rule="auto"/>
        <w:ind w:firstLine="540"/>
        <w:jc w:val="both"/>
      </w:pPr>
      <w:r>
        <w:rPr>
          <w:sz w:val="20"/>
        </w:rPr>
        <w:t xml:space="preserve">2. Основные понятия и термины, используемые в настоящем Законе, применяются в том же значении, что и в законодательстве Российской Федерации о выборах и референдумах.</w:t>
      </w:r>
    </w:p>
    <w:p>
      <w:pPr>
        <w:pStyle w:val="0"/>
        <w:jc w:val="both"/>
      </w:pPr>
      <w:r>
        <w:rPr>
          <w:sz w:val="20"/>
        </w:rPr>
      </w:r>
    </w:p>
    <w:p>
      <w:pPr>
        <w:pStyle w:val="2"/>
        <w:outlineLvl w:val="2"/>
        <w:ind w:firstLine="540"/>
        <w:jc w:val="both"/>
      </w:pPr>
      <w:r>
        <w:rPr>
          <w:sz w:val="20"/>
        </w:rPr>
        <w:t xml:space="preserve">Статья 3. Округ референдума</w:t>
      </w:r>
    </w:p>
    <w:p>
      <w:pPr>
        <w:pStyle w:val="0"/>
        <w:jc w:val="both"/>
      </w:pPr>
      <w:r>
        <w:rPr>
          <w:sz w:val="20"/>
        </w:rPr>
      </w:r>
    </w:p>
    <w:p>
      <w:pPr>
        <w:pStyle w:val="0"/>
        <w:ind w:firstLine="540"/>
        <w:jc w:val="both"/>
      </w:pPr>
      <w:r>
        <w:rPr>
          <w:sz w:val="20"/>
        </w:rPr>
        <w:t xml:space="preserve">Округ референдума включает в себя всю территорию области.</w:t>
      </w:r>
    </w:p>
    <w:p>
      <w:pPr>
        <w:pStyle w:val="0"/>
        <w:jc w:val="both"/>
      </w:pPr>
      <w:r>
        <w:rPr>
          <w:sz w:val="20"/>
        </w:rPr>
      </w:r>
    </w:p>
    <w:p>
      <w:pPr>
        <w:pStyle w:val="2"/>
        <w:outlineLvl w:val="2"/>
        <w:ind w:firstLine="540"/>
        <w:jc w:val="both"/>
      </w:pPr>
      <w:r>
        <w:rPr>
          <w:sz w:val="20"/>
        </w:rPr>
        <w:t xml:space="preserve">Статья 4. Право на участие в референдуме</w:t>
      </w:r>
    </w:p>
    <w:p>
      <w:pPr>
        <w:pStyle w:val="0"/>
        <w:jc w:val="both"/>
      </w:pPr>
      <w:r>
        <w:rPr>
          <w:sz w:val="20"/>
        </w:rPr>
      </w:r>
    </w:p>
    <w:bookmarkStart w:id="45" w:name="P45"/>
    <w:bookmarkEnd w:id="45"/>
    <w:p>
      <w:pPr>
        <w:pStyle w:val="0"/>
        <w:ind w:firstLine="540"/>
        <w:jc w:val="both"/>
      </w:pPr>
      <w:r>
        <w:rPr>
          <w:sz w:val="20"/>
        </w:rPr>
        <w:t xml:space="preserve">1. Гражданин Российской Федерации, достигший 18 лет, место жительства которого расположено на территории области, имеет право голосовать на референдуме, выступать с инициативой проведения референдума, образовывать или входить в инициативную группу по проведению референдума, в иные группы участников референдума, участвовать в агитации по вопросам референдума, наблюдении за проведением голосования, работой комиссий референдума, включая установление итогов голосования и определение результатов референдума, а также в осуществлении других действий по подготовке и проведению референдума в порядке, предусмотренном законодательством Российской Федерации, </w:t>
      </w:r>
      <w:hyperlink w:history="0" r:id="rId29"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Уставом</w:t>
        </w:r>
      </w:hyperlink>
      <w:r>
        <w:rPr>
          <w:sz w:val="20"/>
        </w:rPr>
        <w:t xml:space="preserve"> области, настоящим Законом, иными законами области.</w:t>
      </w:r>
    </w:p>
    <w:p>
      <w:pPr>
        <w:pStyle w:val="0"/>
        <w:spacing w:before="200" w:line-rule="auto"/>
        <w:ind w:firstLine="540"/>
        <w:jc w:val="both"/>
      </w:pPr>
      <w:r>
        <w:rPr>
          <w:sz w:val="20"/>
        </w:rPr>
        <w:t xml:space="preserve">2. Гражданин Российской Федерации, отвечающий требованиям </w:t>
      </w:r>
      <w:hyperlink w:history="0" w:anchor="P45" w:tooltip="1. Гражданин Российской Федерации, достигший 18 лет, место жительства которого расположено на территории области, имеет право голосовать на референдуме, выступать с инициативой проведения референдума, образовывать или входить в инициативную группу по проведению референдума, в иные группы участников референдума, участвовать в агитации по вопросам референдума, наблюдении за проведением голосования, работой комиссий референдума, включая установление итогов голосования и определение результатов референдума, ...">
        <w:r>
          <w:rPr>
            <w:sz w:val="20"/>
            <w:color w:val="0000ff"/>
          </w:rPr>
          <w:t xml:space="preserve">части 1</w:t>
        </w:r>
      </w:hyperlink>
      <w:r>
        <w:rPr>
          <w:sz w:val="20"/>
        </w:rPr>
        <w:t xml:space="preserve"> настоящей статьи, имеет право участвовать в референдуме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00" w:line-rule="auto"/>
        <w:ind w:firstLine="540"/>
        <w:jc w:val="both"/>
      </w:pPr>
      <w:r>
        <w:rPr>
          <w:sz w:val="20"/>
        </w:rPr>
        <w:t xml:space="preserve">3. Не имеет права участвовать в референдуме гражданин, признанный судом недееспособным или содержащийся в местах лишения свободы по приговору суда.</w:t>
      </w:r>
    </w:p>
    <w:p>
      <w:pPr>
        <w:pStyle w:val="0"/>
        <w:jc w:val="both"/>
      </w:pPr>
      <w:r>
        <w:rPr>
          <w:sz w:val="20"/>
        </w:rPr>
      </w:r>
    </w:p>
    <w:p>
      <w:pPr>
        <w:pStyle w:val="2"/>
        <w:outlineLvl w:val="2"/>
        <w:ind w:firstLine="540"/>
        <w:jc w:val="both"/>
      </w:pPr>
      <w:r>
        <w:rPr>
          <w:sz w:val="20"/>
        </w:rPr>
        <w:t xml:space="preserve">Статья 5. Вопросы (вопрос) референдума</w:t>
      </w:r>
    </w:p>
    <w:p>
      <w:pPr>
        <w:pStyle w:val="0"/>
        <w:jc w:val="both"/>
      </w:pPr>
      <w:r>
        <w:rPr>
          <w:sz w:val="20"/>
        </w:rPr>
      </w:r>
    </w:p>
    <w:p>
      <w:pPr>
        <w:pStyle w:val="0"/>
        <w:ind w:firstLine="540"/>
        <w:jc w:val="both"/>
      </w:pPr>
      <w:r>
        <w:rPr>
          <w:sz w:val="20"/>
        </w:rPr>
        <w:t xml:space="preserve">1. На референдум могут быть вынесены только вопросы (вопрос), находящиеся (находящийся) в ведении субъекта Российской Федерации или в совместном ведении Российской Федерации и субъекта Российской Федерации, если указанные вопросы не урегулированы (указанный вопрос не урегулирован) </w:t>
      </w:r>
      <w:hyperlink w:history="0"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w:t>
      </w:r>
    </w:p>
    <w:p>
      <w:pPr>
        <w:pStyle w:val="0"/>
        <w:spacing w:before="200" w:line-rule="auto"/>
        <w:ind w:firstLine="540"/>
        <w:jc w:val="both"/>
      </w:pPr>
      <w:r>
        <w:rPr>
          <w:sz w:val="20"/>
        </w:rPr>
        <w:t xml:space="preserve">2. Вопросы (вопрос) референдума (далее - вопросы референдума, вопрос референдума) не должны (не должен) ограничивать или отменять общепризнанные права и свободы человека и гражданина, конституционные гарантии реализации таких прав и свобод.</w:t>
      </w:r>
    </w:p>
    <w:p>
      <w:pPr>
        <w:pStyle w:val="0"/>
        <w:spacing w:before="200" w:line-rule="auto"/>
        <w:ind w:firstLine="540"/>
        <w:jc w:val="both"/>
      </w:pPr>
      <w:r>
        <w:rPr>
          <w:sz w:val="20"/>
        </w:rPr>
        <w:t xml:space="preserve">3. Вопросы референдума не должны противоречить законодательству Российской Федерации. Федеральным законом, </w:t>
      </w:r>
      <w:hyperlink w:history="0" r:id="rId31"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Уставом</w:t>
        </w:r>
      </w:hyperlink>
      <w:r>
        <w:rPr>
          <w:sz w:val="20"/>
        </w:rPr>
        <w:t xml:space="preserve"> области или законом области могут быть определены вопросы, подлежащие обязательному вынесению на референдум области.</w:t>
      </w:r>
    </w:p>
    <w:p>
      <w:pPr>
        <w:pStyle w:val="0"/>
        <w:spacing w:before="200" w:line-rule="auto"/>
        <w:ind w:firstLine="540"/>
        <w:jc w:val="both"/>
      </w:pPr>
      <w:r>
        <w:rPr>
          <w:sz w:val="20"/>
        </w:rPr>
        <w:t xml:space="preserve">В соответствии с законодательством Российской Федерации вопрос об образовании в составе Российской Федерации нового субъекта Российской Федерации подлежит вынесению на референдум, если область является одним из заинтересованных субъектов Российской Федерации.</w:t>
      </w:r>
    </w:p>
    <w:p>
      <w:pPr>
        <w:pStyle w:val="0"/>
        <w:spacing w:before="200" w:line-rule="auto"/>
        <w:ind w:firstLine="540"/>
        <w:jc w:val="both"/>
      </w:pPr>
      <w:r>
        <w:rPr>
          <w:sz w:val="20"/>
        </w:rPr>
        <w:t xml:space="preserve">4. Вопрос референдума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pPr>
        <w:pStyle w:val="0"/>
        <w:spacing w:before="200" w:line-rule="auto"/>
        <w:ind w:firstLine="540"/>
        <w:jc w:val="both"/>
      </w:pPr>
      <w:r>
        <w:rPr>
          <w:sz w:val="20"/>
        </w:rPr>
        <w:t xml:space="preserve">5. В соответствии с законодательством Российской Федерации на референдум не могут быть вынесены вопросы:</w:t>
      </w:r>
    </w:p>
    <w:p>
      <w:pPr>
        <w:pStyle w:val="0"/>
        <w:spacing w:before="200" w:line-rule="auto"/>
        <w:ind w:firstLine="540"/>
        <w:jc w:val="both"/>
      </w:pPr>
      <w:r>
        <w:rPr>
          <w:sz w:val="20"/>
        </w:rPr>
        <w:t xml:space="preserve">1) о досрочном прекращении или продлении срока полномочий органов государственной власти области, о приостановлении осуществления ими своих полномочий, а также о проведении досрочных выборов в Тульскую областную Думу (далее - областная Дума) либо об отсрочке указанных выборов;</w:t>
      </w:r>
    </w:p>
    <w:p>
      <w:pPr>
        <w:pStyle w:val="0"/>
        <w:spacing w:before="200" w:line-rule="auto"/>
        <w:ind w:firstLine="540"/>
        <w:jc w:val="both"/>
      </w:pPr>
      <w:r>
        <w:rPr>
          <w:sz w:val="20"/>
        </w:rPr>
        <w:t xml:space="preserve">2) о персональном составе органов государственной власти области;</w:t>
      </w:r>
    </w:p>
    <w:p>
      <w:pPr>
        <w:pStyle w:val="0"/>
        <w:spacing w:before="200" w:line-rule="auto"/>
        <w:ind w:firstLine="540"/>
        <w:jc w:val="both"/>
      </w:pPr>
      <w:r>
        <w:rPr>
          <w:sz w:val="20"/>
        </w:rPr>
        <w:t xml:space="preserve">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pPr>
        <w:pStyle w:val="0"/>
        <w:spacing w:before="200" w:line-rule="auto"/>
        <w:ind w:firstLine="540"/>
        <w:jc w:val="both"/>
      </w:pPr>
      <w:r>
        <w:rPr>
          <w:sz w:val="20"/>
        </w:rPr>
        <w:t xml:space="preserve">4) о принятии или об изменении бюджета области, исполнении и изменении финансовых обязательств области;</w:t>
      </w:r>
    </w:p>
    <w:p>
      <w:pPr>
        <w:pStyle w:val="0"/>
        <w:spacing w:before="200" w:line-rule="auto"/>
        <w:ind w:firstLine="540"/>
        <w:jc w:val="both"/>
      </w:pPr>
      <w:r>
        <w:rPr>
          <w:sz w:val="20"/>
        </w:rPr>
        <w:t xml:space="preserve">5) о принятии чрезвычайных и срочных мер по обеспечению здоровья и безопасности населения.</w:t>
      </w:r>
    </w:p>
    <w:p>
      <w:pPr>
        <w:pStyle w:val="0"/>
        <w:spacing w:before="200" w:line-rule="auto"/>
        <w:ind w:firstLine="540"/>
        <w:jc w:val="both"/>
      </w:pPr>
      <w:r>
        <w:rPr>
          <w:sz w:val="20"/>
        </w:rPr>
        <w:t xml:space="preserve">6. Установление иных ограничений для вопросов, выносимых на референдум, кроме ограничений, установленных законодательством Российской Федерации и перечисленных в настоящей статье, не допускается.</w:t>
      </w:r>
    </w:p>
    <w:p>
      <w:pPr>
        <w:pStyle w:val="0"/>
        <w:jc w:val="both"/>
      </w:pPr>
      <w:r>
        <w:rPr>
          <w:sz w:val="20"/>
        </w:rPr>
      </w:r>
    </w:p>
    <w:p>
      <w:pPr>
        <w:pStyle w:val="2"/>
        <w:outlineLvl w:val="2"/>
        <w:ind w:firstLine="540"/>
        <w:jc w:val="both"/>
      </w:pPr>
      <w:r>
        <w:rPr>
          <w:sz w:val="20"/>
        </w:rPr>
        <w:t xml:space="preserve">Статья 6. Обстоятельства, исключающие назначение и проведение референдума</w:t>
      </w:r>
    </w:p>
    <w:p>
      <w:pPr>
        <w:pStyle w:val="0"/>
        <w:jc w:val="both"/>
      </w:pPr>
      <w:r>
        <w:rPr>
          <w:sz w:val="20"/>
        </w:rPr>
      </w:r>
    </w:p>
    <w:p>
      <w:pPr>
        <w:pStyle w:val="0"/>
        <w:ind w:firstLine="540"/>
        <w:jc w:val="both"/>
      </w:pPr>
      <w:r>
        <w:rPr>
          <w:sz w:val="20"/>
        </w:rPr>
        <w:t xml:space="preserve">1. В соответствии с законодательством Российской Федерации референдум не назначается и не проводится в условиях военного или чрезвычайного положения, введенного на территории Российской Федерации либо на территории области или на ее части, а также в течение трех месяцев после отмены военного или чрезвычайного положения.</w:t>
      </w:r>
    </w:p>
    <w:p>
      <w:pPr>
        <w:pStyle w:val="0"/>
        <w:spacing w:before="200" w:line-rule="auto"/>
        <w:ind w:firstLine="540"/>
        <w:jc w:val="both"/>
      </w:pPr>
      <w:r>
        <w:rPr>
          <w:sz w:val="20"/>
        </w:rPr>
        <w:t xml:space="preserve">2. Областная Дума вправе отказать в назначении референдума только в случае нарушения при выдвижении инициативы проведения референдума законодательства Российской Федерации, </w:t>
      </w:r>
      <w:hyperlink w:history="0" r:id="rId32"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Устава</w:t>
        </w:r>
      </w:hyperlink>
      <w:r>
        <w:rPr>
          <w:sz w:val="20"/>
        </w:rPr>
        <w:t xml:space="preserve"> области, настоящего Закона, других законов области и иных нормативных правовых актов, регулирующих подготовку и проведение референдума.</w:t>
      </w:r>
    </w:p>
    <w:p>
      <w:pPr>
        <w:pStyle w:val="0"/>
        <w:spacing w:before="200" w:line-rule="auto"/>
        <w:ind w:firstLine="540"/>
        <w:jc w:val="both"/>
      </w:pPr>
      <w:r>
        <w:rPr>
          <w:sz w:val="20"/>
        </w:rPr>
        <w:t xml:space="preserve">3. Референдум не проводится в течение двух лет со дня официального опубликования (обнародования) результатов референдума с такой же по смыслу формулировкой вопроса.</w:t>
      </w:r>
    </w:p>
    <w:p>
      <w:pPr>
        <w:pStyle w:val="0"/>
        <w:jc w:val="both"/>
      </w:pPr>
      <w:r>
        <w:rPr>
          <w:sz w:val="20"/>
        </w:rPr>
      </w:r>
    </w:p>
    <w:p>
      <w:pPr>
        <w:pStyle w:val="2"/>
        <w:outlineLvl w:val="2"/>
        <w:ind w:firstLine="540"/>
        <w:jc w:val="both"/>
      </w:pPr>
      <w:r>
        <w:rPr>
          <w:sz w:val="20"/>
        </w:rPr>
        <w:t xml:space="preserve">Статья 7. Подготовка и проведение референдума комиссиями референдума</w:t>
      </w:r>
    </w:p>
    <w:p>
      <w:pPr>
        <w:pStyle w:val="0"/>
        <w:jc w:val="both"/>
      </w:pPr>
      <w:r>
        <w:rPr>
          <w:sz w:val="20"/>
        </w:rPr>
      </w:r>
    </w:p>
    <w:p>
      <w:pPr>
        <w:pStyle w:val="0"/>
        <w:ind w:firstLine="540"/>
        <w:jc w:val="both"/>
      </w:pPr>
      <w:r>
        <w:rPr>
          <w:sz w:val="20"/>
        </w:rPr>
        <w:t xml:space="preserve">1. Подготовка и проведение референдума, обеспечение реализации и защиты прав граждан на участие в референдуме и контроль за соблюдением указанных прав возлагаются на комиссии референдума в пределах их компетенции, установленной законодательством Российской Федерации, настоящим Законом, иными законами области.</w:t>
      </w:r>
    </w:p>
    <w:p>
      <w:pPr>
        <w:pStyle w:val="0"/>
        <w:spacing w:before="200" w:line-rule="auto"/>
        <w:ind w:firstLine="540"/>
        <w:jc w:val="both"/>
      </w:pPr>
      <w:r>
        <w:rPr>
          <w:sz w:val="20"/>
        </w:rPr>
        <w:t xml:space="preserve">2. Комиссии референдума в пределах своей компетенции, установленной законодательством Российской Федерации, настоящим Законом, иными законами области, независимы от органов государственной власти и органов местного самоуправления. Вмешательство в деятельность комиссий референдума со стороны органов государственной власти, органов местного самоуправления, организаций, должностных лиц, граждан не допускается.</w:t>
      </w:r>
    </w:p>
    <w:p>
      <w:pPr>
        <w:pStyle w:val="0"/>
        <w:spacing w:before="200" w:line-rule="auto"/>
        <w:ind w:firstLine="540"/>
        <w:jc w:val="both"/>
      </w:pPr>
      <w:r>
        <w:rPr>
          <w:sz w:val="20"/>
        </w:rPr>
        <w:t xml:space="preserve">3. Решения и иные акты избирательной комиссии Тульской области (далее - избирательная комиссия области), а также решения иных комиссий референдума, принятые в пределах их компетенции, обязательны для федеральных органов исполнительной власти, органов исполнительной власти области, государственных учреждений, органов местного самоуправления, инициативной группы по проведению референдума, иных групп участников референдума, общественных объединений, организаций, должностных лиц и участников референдума. Решения и иные акты комиссий референдума не подлежат государственной регистрации.</w:t>
      </w:r>
    </w:p>
    <w:p>
      <w:pPr>
        <w:pStyle w:val="0"/>
        <w:jc w:val="both"/>
      </w:pPr>
      <w:r>
        <w:rPr>
          <w:sz w:val="20"/>
        </w:rPr>
      </w:r>
    </w:p>
    <w:p>
      <w:pPr>
        <w:pStyle w:val="2"/>
        <w:outlineLvl w:val="2"/>
        <w:ind w:firstLine="540"/>
        <w:jc w:val="both"/>
      </w:pPr>
      <w:r>
        <w:rPr>
          <w:sz w:val="20"/>
        </w:rPr>
        <w:t xml:space="preserve">Статья 8. Право на агитацию по вопросам референдума</w:t>
      </w:r>
    </w:p>
    <w:p>
      <w:pPr>
        <w:pStyle w:val="0"/>
        <w:jc w:val="both"/>
      </w:pPr>
      <w:r>
        <w:rPr>
          <w:sz w:val="20"/>
        </w:rPr>
      </w:r>
    </w:p>
    <w:p>
      <w:pPr>
        <w:pStyle w:val="0"/>
        <w:ind w:firstLine="540"/>
        <w:jc w:val="both"/>
      </w:pPr>
      <w:r>
        <w:rPr>
          <w:sz w:val="20"/>
        </w:rPr>
        <w:t xml:space="preserve">1. Граждане Российской Федерации, общественные объединения вправе проводить агитацию по вопросам референдума в допускаемых законодательством Российской Федерации и настоящим Законом формах и законными методами.</w:t>
      </w:r>
    </w:p>
    <w:p>
      <w:pPr>
        <w:pStyle w:val="0"/>
        <w:spacing w:before="200" w:line-rule="auto"/>
        <w:ind w:firstLine="540"/>
        <w:jc w:val="both"/>
      </w:pPr>
      <w:r>
        <w:rPr>
          <w:sz w:val="20"/>
        </w:rPr>
        <w:t xml:space="preserve">2. Органы государственной власти области, органы местного самоуправления и комиссии референдума в пределах своей компетенции обеспечивают гражданам Российской Федерации, общественным объединениям свободу проведения агитации по вопросам референдума в соответствии с законодательством Российской Федерации, настоящим Законом, иными законами области.</w:t>
      </w:r>
    </w:p>
    <w:p>
      <w:pPr>
        <w:pStyle w:val="0"/>
        <w:spacing w:before="200" w:line-rule="auto"/>
        <w:ind w:firstLine="540"/>
        <w:jc w:val="both"/>
      </w:pPr>
      <w:r>
        <w:rPr>
          <w:sz w:val="20"/>
        </w:rPr>
        <w:t xml:space="preserve">3. Инициативной группе по проведению референдума, иным группам участников референдума в случае их образования, общественным объединениям гарантируются равные условия доступа к средствам массовой информации для проведения агитации по вопросам референдума, за исключением случаев, установленных законодательством Российской Федерации и настоящим Законом.</w:t>
      </w:r>
    </w:p>
    <w:p>
      <w:pPr>
        <w:pStyle w:val="0"/>
        <w:jc w:val="both"/>
      </w:pPr>
      <w:r>
        <w:rPr>
          <w:sz w:val="20"/>
        </w:rPr>
      </w:r>
    </w:p>
    <w:p>
      <w:pPr>
        <w:pStyle w:val="2"/>
        <w:outlineLvl w:val="2"/>
        <w:ind w:firstLine="540"/>
        <w:jc w:val="both"/>
      </w:pPr>
      <w:r>
        <w:rPr>
          <w:sz w:val="20"/>
        </w:rPr>
        <w:t xml:space="preserve">Статья 9. Финансирование референдума</w:t>
      </w:r>
    </w:p>
    <w:p>
      <w:pPr>
        <w:pStyle w:val="0"/>
        <w:jc w:val="both"/>
      </w:pPr>
      <w:r>
        <w:rPr>
          <w:sz w:val="20"/>
        </w:rPr>
      </w:r>
    </w:p>
    <w:p>
      <w:pPr>
        <w:pStyle w:val="0"/>
        <w:ind w:firstLine="540"/>
        <w:jc w:val="both"/>
      </w:pPr>
      <w:r>
        <w:rPr>
          <w:sz w:val="20"/>
        </w:rPr>
        <w:t xml:space="preserve">1. Расходы на подготовку и проведение референдума осуществляются за счет средств, выделенных из бюджета области.</w:t>
      </w:r>
    </w:p>
    <w:p>
      <w:pPr>
        <w:pStyle w:val="0"/>
        <w:spacing w:before="200" w:line-rule="auto"/>
        <w:ind w:firstLine="540"/>
        <w:jc w:val="both"/>
      </w:pPr>
      <w:r>
        <w:rPr>
          <w:sz w:val="20"/>
        </w:rPr>
        <w:t xml:space="preserve">2. Инициативная группа по проведению референдума обязана создать собственный фонд для финансирования своей деятельности по выдвижению инициативы проведения референдума, организации сбора подписей в поддержку этой инициативы, а также деятельности, направленной на получение определенного результата на референдуме.</w:t>
      </w:r>
    </w:p>
    <w:p>
      <w:pPr>
        <w:pStyle w:val="0"/>
        <w:spacing w:before="200" w:line-rule="auto"/>
        <w:ind w:firstLine="540"/>
        <w:jc w:val="both"/>
      </w:pPr>
      <w:r>
        <w:rPr>
          <w:sz w:val="20"/>
        </w:rPr>
        <w:t xml:space="preserve">3. Иные группы участников референдума, в случае их образования, вправе создавать собственный фонд для финансирования своей деятельности, в том числе для агитации против проведения референдума, против участия в референдуме, против вопросов, выносимых на референдум. На указанные фонды распространяются правила, установленные для фонда референдума, созданного инициативной группой по проведению референдума.</w:t>
      </w:r>
    </w:p>
    <w:p>
      <w:pPr>
        <w:pStyle w:val="0"/>
        <w:jc w:val="both"/>
      </w:pPr>
      <w:r>
        <w:rPr>
          <w:sz w:val="20"/>
        </w:rPr>
      </w:r>
    </w:p>
    <w:p>
      <w:pPr>
        <w:pStyle w:val="2"/>
        <w:outlineLvl w:val="1"/>
        <w:jc w:val="center"/>
      </w:pPr>
      <w:r>
        <w:rPr>
          <w:sz w:val="20"/>
        </w:rPr>
        <w:t xml:space="preserve">Глава 2. ИНИЦИАТИВА ПРОВЕДЕНИЯ РЕФЕРЕНДУМА</w:t>
      </w:r>
    </w:p>
    <w:p>
      <w:pPr>
        <w:pStyle w:val="2"/>
        <w:jc w:val="center"/>
      </w:pPr>
      <w:r>
        <w:rPr>
          <w:sz w:val="20"/>
        </w:rPr>
        <w:t xml:space="preserve">И ПОРЯДОК ЕЕ РЕАЛИЗАЦИИ. НАЗНАЧЕНИЕ РЕФЕРЕНДУМА</w:t>
      </w:r>
    </w:p>
    <w:p>
      <w:pPr>
        <w:pStyle w:val="0"/>
        <w:jc w:val="both"/>
      </w:pPr>
      <w:r>
        <w:rPr>
          <w:sz w:val="20"/>
        </w:rPr>
      </w:r>
    </w:p>
    <w:p>
      <w:pPr>
        <w:pStyle w:val="2"/>
        <w:outlineLvl w:val="2"/>
        <w:ind w:firstLine="540"/>
        <w:jc w:val="both"/>
      </w:pPr>
      <w:r>
        <w:rPr>
          <w:sz w:val="20"/>
        </w:rPr>
        <w:t xml:space="preserve">Статья 10. Инициатива проведения референдума</w:t>
      </w:r>
    </w:p>
    <w:p>
      <w:pPr>
        <w:pStyle w:val="0"/>
        <w:jc w:val="both"/>
      </w:pPr>
      <w:r>
        <w:rPr>
          <w:sz w:val="20"/>
        </w:rPr>
      </w:r>
    </w:p>
    <w:p>
      <w:pPr>
        <w:pStyle w:val="0"/>
        <w:ind w:firstLine="540"/>
        <w:jc w:val="both"/>
      </w:pPr>
      <w:r>
        <w:rPr>
          <w:sz w:val="20"/>
        </w:rPr>
        <w:t xml:space="preserve">1. Инициатива проведения референдума принадлежит гражданам Российской Федерации, имеющим право на участие в референдуме.</w:t>
      </w:r>
    </w:p>
    <w:p>
      <w:pPr>
        <w:pStyle w:val="0"/>
        <w:spacing w:before="200" w:line-rule="auto"/>
        <w:ind w:firstLine="540"/>
        <w:jc w:val="both"/>
      </w:pPr>
      <w:r>
        <w:rPr>
          <w:sz w:val="20"/>
        </w:rPr>
        <w:t xml:space="preserve">2. Для выдвижения инициативы проведения референдума и сбора подписей граждан в ее поддержку образуется инициативная группа по проведению референдума в количестве не менее 20 человек. Указанную инициативную группу вправе образовать гражданин или группа граждан Российской Федерации, имеющие право на участие в референдуме.</w:t>
      </w:r>
    </w:p>
    <w:p>
      <w:pPr>
        <w:pStyle w:val="0"/>
        <w:spacing w:before="200" w:line-rule="auto"/>
        <w:ind w:firstLine="540"/>
        <w:jc w:val="both"/>
      </w:pPr>
      <w:r>
        <w:rPr>
          <w:sz w:val="20"/>
        </w:rPr>
        <w:t xml:space="preserve">3. Выдвинуть инициативу проведения референдума может также избирательное объединение, иное общественное объединение, устав которого предусматривает участие в выборах и (или) референдумах и которое зарегистрировано в порядке, определенном законодательством Российской Федерации, на уровне области или на уровне Российской Федерации не позднее чем за один год до дня образования инициативной группы по проведению референдума (далее - общественное объединение). В этом случае руководящий орган этого общественного объединения либо руководящий орган его регионального отделения выступает в качестве инициативной группы по проведению референдума независимо от своей численности.</w:t>
      </w:r>
    </w:p>
    <w:p>
      <w:pPr>
        <w:pStyle w:val="0"/>
        <w:jc w:val="both"/>
      </w:pPr>
      <w:r>
        <w:rPr>
          <w:sz w:val="20"/>
        </w:rPr>
      </w:r>
    </w:p>
    <w:p>
      <w:pPr>
        <w:pStyle w:val="2"/>
        <w:outlineLvl w:val="2"/>
        <w:ind w:firstLine="540"/>
        <w:jc w:val="both"/>
      </w:pPr>
      <w:r>
        <w:rPr>
          <w:sz w:val="20"/>
        </w:rPr>
        <w:t xml:space="preserve">Статья 11. Порядок выдвижения инициативы проведения референдума</w:t>
      </w:r>
    </w:p>
    <w:p>
      <w:pPr>
        <w:pStyle w:val="0"/>
        <w:jc w:val="both"/>
      </w:pPr>
      <w:r>
        <w:rPr>
          <w:sz w:val="20"/>
        </w:rPr>
      </w:r>
    </w:p>
    <w:p>
      <w:pPr>
        <w:pStyle w:val="0"/>
        <w:ind w:firstLine="540"/>
        <w:jc w:val="both"/>
      </w:pPr>
      <w:r>
        <w:rPr>
          <w:sz w:val="20"/>
        </w:rPr>
        <w:t xml:space="preserve">1. Инициативная группа по проведению референдума обращается с ходатайством о ее регистрации в избирательную комиссию области.</w:t>
      </w:r>
    </w:p>
    <w:p>
      <w:pPr>
        <w:pStyle w:val="0"/>
        <w:spacing w:before="200" w:line-rule="auto"/>
        <w:ind w:firstLine="540"/>
        <w:jc w:val="both"/>
      </w:pPr>
      <w:r>
        <w:rPr>
          <w:sz w:val="20"/>
        </w:rPr>
        <w:t xml:space="preserve">2. В соответствии с законодательством Российской Федерации в ходатайстве инициативной группы по проведению референдума должен (должны) содержаться вопрос (вопросы), предлагаемый (предлагаемые) инициативной группой для вынесения на референдум, должны быть указаны фамилия, имя и отчество, дата и место рождения, адрес места жительства, серия и номер, дата выдачи паспорта или документа, заменяющего паспорт гражданина, с указанием наименования или кода выдавшего его органа, каждого члена инициативной группы по проведению референдума, а также каждого из уполномоченных представителей. Инициативная группа по проведению референдума вправе назначить не более 30 уполномоченных представителей.</w:t>
      </w:r>
    </w:p>
    <w:p>
      <w:pPr>
        <w:pStyle w:val="0"/>
        <w:spacing w:before="200" w:line-rule="auto"/>
        <w:ind w:firstLine="540"/>
        <w:jc w:val="both"/>
      </w:pPr>
      <w:r>
        <w:rPr>
          <w:sz w:val="20"/>
        </w:rPr>
        <w:t xml:space="preserve">Ходатайство инициативной группы по проведению референдума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поддержавшими решение о выдвижении инициативы проведения референдума.</w:t>
      </w:r>
    </w:p>
    <w:p>
      <w:pPr>
        <w:pStyle w:val="0"/>
        <w:jc w:val="both"/>
      </w:pPr>
      <w:r>
        <w:rPr>
          <w:sz w:val="20"/>
        </w:rPr>
        <w:t xml:space="preserve">(в ред. </w:t>
      </w:r>
      <w:hyperlink w:history="0" r:id="rId33" w:tooltip="Закон Тульской области от 28.01.2016 N 4-ЗТО &quot;О внесении изменений в отдельные законодательные акты Тульской области в части уточнения порядка выдвижения инициативы проведения референдума&quot; (принят Тульской областной Думой 28.01.2016) {КонсультантПлюс}">
        <w:r>
          <w:rPr>
            <w:sz w:val="20"/>
            <w:color w:val="0000ff"/>
          </w:rPr>
          <w:t xml:space="preserve">Закона</w:t>
        </w:r>
      </w:hyperlink>
      <w:r>
        <w:rPr>
          <w:sz w:val="20"/>
        </w:rPr>
        <w:t xml:space="preserve"> Тульской области от 28.01.2016 N 4-ЗТО)</w:t>
      </w:r>
    </w:p>
    <w:p>
      <w:pPr>
        <w:pStyle w:val="0"/>
        <w:spacing w:before="200" w:line-rule="auto"/>
        <w:ind w:firstLine="540"/>
        <w:jc w:val="both"/>
      </w:pPr>
      <w:r>
        <w:rPr>
          <w:sz w:val="20"/>
        </w:rPr>
        <w:t xml:space="preserve">3. К ходатайству должен быть приложен протокол собрания инициативной группы по проведению референдума, на котором было принято решение о выдвижении инициативы проведения референдума.</w:t>
      </w:r>
    </w:p>
    <w:p>
      <w:pPr>
        <w:pStyle w:val="0"/>
        <w:spacing w:before="200" w:line-rule="auto"/>
        <w:ind w:firstLine="540"/>
        <w:jc w:val="both"/>
      </w:pPr>
      <w:r>
        <w:rPr>
          <w:sz w:val="20"/>
        </w:rPr>
        <w:t xml:space="preserve">В протоколе собрания инициативной группы по проведению референдума должно быть указано количество участников собрания (членов инициативной группы по проведению референдума), дата, время и место проведения данного собрания, а также принятые на собрании решения: о выдвижении инициативы проведения референдума, об утверждении формулировки вопроса (вопросов), предлагаемого (предлагаемых) для вынесения на референдум, о назначении уполномоченных представителей инициативной группы по проведению референдума, об определении почтового адреса и номера телефона для извещения данной группы обо всех вопросах, связанных с подготовкой и проведением референдума.</w:t>
      </w:r>
    </w:p>
    <w:p>
      <w:pPr>
        <w:pStyle w:val="0"/>
        <w:spacing w:before="200" w:line-rule="auto"/>
        <w:ind w:firstLine="540"/>
        <w:jc w:val="both"/>
      </w:pPr>
      <w:r>
        <w:rPr>
          <w:sz w:val="20"/>
        </w:rPr>
        <w:t xml:space="preserve">Протокол собрания инициативной группы по проведению референдума должен быть подписан председателем и секретарем данного собрания, а если в качестве инициативной группы по проведению референдума выступает руководящий орган общественного объединения либо руководящий орган его регионального отделения, - лицами, определенными уставом данного общественного объединения.</w:t>
      </w:r>
    </w:p>
    <w:p>
      <w:pPr>
        <w:pStyle w:val="0"/>
        <w:spacing w:before="200" w:line-rule="auto"/>
        <w:ind w:firstLine="540"/>
        <w:jc w:val="both"/>
      </w:pPr>
      <w:r>
        <w:rPr>
          <w:sz w:val="20"/>
        </w:rPr>
        <w:t xml:space="preserve">4. Избирательная комиссия области для проверки документов, представляемых для регистрации инициативной группы по проведению референдума, для проверки соблюдения порядка сбора подписей участников референдума, оформления подписных листов, достоверности сведений об участниках референдума и подписей участников референдума, содержащихся в этих подписных листах, а также для проверки документов, представляемых для регистрации иных групп участников референдума, своим постановлением может создать рабочую группу из числа членов избирательной комиссии области, работников ее аппарата и привлеченных специалистов.</w:t>
      </w:r>
    </w:p>
    <w:p>
      <w:pPr>
        <w:pStyle w:val="0"/>
        <w:spacing w:before="200" w:line-rule="auto"/>
        <w:ind w:firstLine="540"/>
        <w:jc w:val="both"/>
      </w:pPr>
      <w:r>
        <w:rPr>
          <w:sz w:val="20"/>
        </w:rPr>
        <w:t xml:space="preserve">К такой проверке по согласованию могут привлекаться эксперты из числа специалистов органов, осуществляющих регистрацию граждан Российской Федерации по месту пребывания и по месту жительства в пределах Российской Федерации, выдачу и замену документов, удостоверяющих личность гражданина Российской Федерации на территории Российской Федерации (далее - органы регистрационного учета граждан), органов юстиции Российской Федерации, военных комиссариатов, а также специализированных учреждений и организаций, осуществляющих учет населения Российской Федерации. Их заключения могут служить основанием для признания сведений, содержащихся в указанных документах, недостоверными. Порядок деятельности рабочей группы устанавливается избирательной комиссией области.</w:t>
      </w:r>
    </w:p>
    <w:p>
      <w:pPr>
        <w:pStyle w:val="0"/>
        <w:spacing w:before="200" w:line-rule="auto"/>
        <w:ind w:firstLine="540"/>
        <w:jc w:val="both"/>
      </w:pPr>
      <w:r>
        <w:rPr>
          <w:sz w:val="20"/>
        </w:rPr>
        <w:t xml:space="preserve">5. Избирательная комиссия области 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постановление:</w:t>
      </w:r>
    </w:p>
    <w:p>
      <w:pPr>
        <w:pStyle w:val="0"/>
        <w:spacing w:before="200" w:line-rule="auto"/>
        <w:ind w:firstLine="540"/>
        <w:jc w:val="both"/>
      </w:pPr>
      <w:r>
        <w:rPr>
          <w:sz w:val="20"/>
        </w:rPr>
        <w:t xml:space="preserve">1) в случае соответствия указанных ходатайства и документов требованиям законодательства Российской Федерации, </w:t>
      </w:r>
      <w:hyperlink w:history="0" r:id="rId34"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Устава</w:t>
        </w:r>
      </w:hyperlink>
      <w:r>
        <w:rPr>
          <w:sz w:val="20"/>
        </w:rPr>
        <w:t xml:space="preserve"> области, настоящего Закона, иных законов области - о направлении их в областную Думу для принятия ею решения о соответствии вопроса, предлагаемого для вынесения на референдум, требованиям, установленным законодательством Российской Федерации;</w:t>
      </w:r>
    </w:p>
    <w:p>
      <w:pPr>
        <w:pStyle w:val="0"/>
        <w:spacing w:before="200" w:line-rule="auto"/>
        <w:ind w:firstLine="540"/>
        <w:jc w:val="both"/>
      </w:pPr>
      <w:r>
        <w:rPr>
          <w:sz w:val="20"/>
        </w:rPr>
        <w:t xml:space="preserve">2) в противном случае - об отказе в регистрации инициативной группы.</w:t>
      </w:r>
    </w:p>
    <w:p>
      <w:pPr>
        <w:pStyle w:val="0"/>
        <w:spacing w:before="200" w:line-rule="auto"/>
        <w:ind w:firstLine="540"/>
        <w:jc w:val="both"/>
      </w:pPr>
      <w:r>
        <w:rPr>
          <w:sz w:val="20"/>
        </w:rPr>
        <w:t xml:space="preserve">6. О принятом решении избирательная комиссия области сообщает в средства массовой информации. Постановление избирательной комиссии области о результатах рассмотрения ходатайства и приложенных к нему документов подлежит опубликованию в региональных государственных (публикующих официальные акты органов государственной власти области) периодических печатных изданиях (далее - региональное периодическое печатное издание) не позднее чем через пять дней со дня его принятия. В постановлении избирательной комиссии области должен быть определен представитель избирательной комиссии области при рассмотрении в областной Думе вопроса о соответствии вопроса, предлагаемого для вынесения на референдум, требованиям, установленным законодательством Российской Федерации.</w:t>
      </w:r>
    </w:p>
    <w:p>
      <w:pPr>
        <w:pStyle w:val="0"/>
        <w:jc w:val="both"/>
      </w:pPr>
      <w:r>
        <w:rPr>
          <w:sz w:val="20"/>
        </w:rPr>
      </w:r>
    </w:p>
    <w:p>
      <w:pPr>
        <w:pStyle w:val="2"/>
        <w:outlineLvl w:val="2"/>
        <w:ind w:firstLine="540"/>
        <w:jc w:val="both"/>
      </w:pPr>
      <w:r>
        <w:rPr>
          <w:sz w:val="20"/>
        </w:rPr>
        <w:t xml:space="preserve">Статья 12. Проверка соответствия вопроса, предлагаемого для вынесения на референдум, установленным законом требованиям</w:t>
      </w:r>
    </w:p>
    <w:p>
      <w:pPr>
        <w:pStyle w:val="0"/>
        <w:jc w:val="both"/>
      </w:pPr>
      <w:r>
        <w:rPr>
          <w:sz w:val="20"/>
        </w:rPr>
      </w:r>
    </w:p>
    <w:p>
      <w:pPr>
        <w:pStyle w:val="0"/>
        <w:ind w:firstLine="540"/>
        <w:jc w:val="both"/>
      </w:pPr>
      <w:r>
        <w:rPr>
          <w:sz w:val="20"/>
        </w:rPr>
        <w:t xml:space="preserve">1. Областная Дума в течение 20 дней со дня поступления ходатайства инициативной группы по проведению референдума и приложенных к нему документов обязана проверить соответствие вопроса, предлагаемого для вынесения на референдум, требованиям, установленным законодательством Российской Федерации.</w:t>
      </w:r>
    </w:p>
    <w:p>
      <w:pPr>
        <w:pStyle w:val="0"/>
        <w:spacing w:before="200" w:line-rule="auto"/>
        <w:ind w:firstLine="540"/>
        <w:jc w:val="both"/>
      </w:pPr>
      <w:r>
        <w:rPr>
          <w:sz w:val="20"/>
        </w:rPr>
        <w:t xml:space="preserve">2. В соответствии с законодательством Российской Федерации областная Дума не позднее чем через пять дней со дня поступления ходатайства инициативной группы по проведению референдума области и приложенных к нему документов обязана уведомить об этой инициативе Президента Российской Федерации,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и Центральную избирательную комиссию Российской Федерации.</w:t>
      </w:r>
    </w:p>
    <w:p>
      <w:pPr>
        <w:pStyle w:val="0"/>
        <w:spacing w:before="200" w:line-rule="auto"/>
        <w:ind w:firstLine="540"/>
        <w:jc w:val="both"/>
      </w:pPr>
      <w:r>
        <w:rPr>
          <w:sz w:val="20"/>
        </w:rPr>
        <w:t xml:space="preserve">3. Постановление областной Думы о соответствии либо несоответствии вопроса, выносимого на референдум, требованиям, установленным законодательством Российской Федерации, направляется в избирательную комиссию области не позднее чем через пять дней со дня его принятия и в этот же срок подлежит официальному опубликованию в региональных периодических печатных изданиях.</w:t>
      </w:r>
    </w:p>
    <w:p>
      <w:pPr>
        <w:pStyle w:val="0"/>
        <w:spacing w:before="200" w:line-rule="auto"/>
        <w:ind w:firstLine="540"/>
        <w:jc w:val="both"/>
      </w:pPr>
      <w:r>
        <w:rPr>
          <w:sz w:val="20"/>
        </w:rPr>
        <w:t xml:space="preserve">4. Ходатайство инициативной группы по проведению референдума и приложенные к нему документы подлежат возврату в избирательную комиссию области одновременно с направлением постановления областной Думы о соответствии либо несоответствии вопроса, выносимого на референдум, требованиям, установленным законодательством Российской Федерации.</w:t>
      </w:r>
    </w:p>
    <w:p>
      <w:pPr>
        <w:pStyle w:val="0"/>
        <w:jc w:val="both"/>
      </w:pPr>
      <w:r>
        <w:rPr>
          <w:sz w:val="20"/>
        </w:rPr>
      </w:r>
    </w:p>
    <w:p>
      <w:pPr>
        <w:pStyle w:val="2"/>
        <w:outlineLvl w:val="2"/>
        <w:ind w:firstLine="540"/>
        <w:jc w:val="both"/>
      </w:pPr>
      <w:r>
        <w:rPr>
          <w:sz w:val="20"/>
        </w:rPr>
        <w:t xml:space="preserve">Статья 13. Регистрация инициативной группы по проведению референдума</w:t>
      </w:r>
    </w:p>
    <w:p>
      <w:pPr>
        <w:pStyle w:val="0"/>
        <w:jc w:val="both"/>
      </w:pPr>
      <w:r>
        <w:rPr>
          <w:sz w:val="20"/>
        </w:rPr>
      </w:r>
    </w:p>
    <w:p>
      <w:pPr>
        <w:pStyle w:val="0"/>
        <w:ind w:firstLine="540"/>
        <w:jc w:val="both"/>
      </w:pPr>
      <w:r>
        <w:rPr>
          <w:sz w:val="20"/>
        </w:rPr>
        <w:t xml:space="preserve">1. Если областная Дума признает вопрос, выносимый на референдум, отвечающим требованиям, установленным законодательством Российской Федерации, избирательная комиссия области осуществляет регистрацию инициативной группы по проведению референдума, выдает ей регистрационное свидетельство и сообщает об этом в средства массовой информации.</w:t>
      </w:r>
    </w:p>
    <w:bookmarkStart w:id="123" w:name="P123"/>
    <w:bookmarkEnd w:id="123"/>
    <w:p>
      <w:pPr>
        <w:pStyle w:val="0"/>
        <w:spacing w:before="200" w:line-rule="auto"/>
        <w:ind w:firstLine="540"/>
        <w:jc w:val="both"/>
      </w:pPr>
      <w:r>
        <w:rPr>
          <w:sz w:val="20"/>
        </w:rPr>
        <w:t xml:space="preserve">2. Постановление о регистрации инициативной группы по проведению референдума принимается избирательной комиссией области в пятнадцатидневный срок со дня признания областной Думой соответствия вопроса, выносимого на референдум, требованиям, установленным законодательством Российской Федерации.</w:t>
      </w:r>
    </w:p>
    <w:p>
      <w:pPr>
        <w:pStyle w:val="0"/>
        <w:spacing w:before="200" w:line-rule="auto"/>
        <w:ind w:firstLine="540"/>
        <w:jc w:val="both"/>
      </w:pPr>
      <w:r>
        <w:rPr>
          <w:sz w:val="20"/>
        </w:rPr>
        <w:t xml:space="preserve">3. В соответствии с законодательством Российской Федерации в случае возникновения спора о компетенции в связи с выдвижением инициативы проведения референдума Президент Российской Федерации, Совет Федерации Федерального Собрания Российской Федерации, Государственная Дума Федерального Собрания Российской Федерации, Правительство Российской Федерации вправе предложить областной Думе, признавшей, что вопрос, выносимый на референдум, отвечает требованиям, установленным законодательством Российской Федерации, создать согласительную комиссию. В работе согласительной комиссии вправе принять участие представители инициативной группы по проведению референдума. На время работы согласительной комиссии течение срока, указанного в </w:t>
      </w:r>
      <w:hyperlink w:history="0" w:anchor="P123" w:tooltip="2. Постановление о регистрации инициативной группы по проведению референдума принимается избирательной комиссией области в пятнадцатидневный срок со дня признания областной Думой соответствия вопроса, выносимого на референдум, требованиям, установленным законодательством Российской Федерации.">
        <w:r>
          <w:rPr>
            <w:sz w:val="20"/>
            <w:color w:val="0000ff"/>
          </w:rPr>
          <w:t xml:space="preserve">части 2</w:t>
        </w:r>
      </w:hyperlink>
      <w:r>
        <w:rPr>
          <w:sz w:val="20"/>
        </w:rPr>
        <w:t xml:space="preserve"> настоящей статьи, приостанавливается.</w:t>
      </w:r>
    </w:p>
    <w:p>
      <w:pPr>
        <w:pStyle w:val="0"/>
        <w:spacing w:before="200" w:line-rule="auto"/>
        <w:ind w:firstLine="540"/>
        <w:jc w:val="both"/>
      </w:pPr>
      <w:r>
        <w:rPr>
          <w:sz w:val="20"/>
        </w:rPr>
        <w:t xml:space="preserve">4. Регистрационное свидетельство, форма которого утверждается избирательной комиссией области и которое выдается инициативной группе по проведению референдума, действительно со дня его выдачи и до окончания кампании референдума.</w:t>
      </w:r>
    </w:p>
    <w:p>
      <w:pPr>
        <w:pStyle w:val="0"/>
        <w:spacing w:before="200" w:line-rule="auto"/>
        <w:ind w:firstLine="540"/>
        <w:jc w:val="both"/>
      </w:pPr>
      <w:r>
        <w:rPr>
          <w:sz w:val="20"/>
        </w:rPr>
        <w:t xml:space="preserve">5. Если областная Дума признает, что вопрос, выносимый на референдум, не отвечает требованиям, установленным законодательством Российской Федерации, а заинтересованные лица не обратятся по этому поводу в суд, избирательная комиссия области в пятнадцатидневный срок со дня принятия областной Думой такого решения отказывает инициативной группе по проведению референдума в ее регистрации и сообщает об этом в средства массовой информации.</w:t>
      </w:r>
    </w:p>
    <w:p>
      <w:pPr>
        <w:pStyle w:val="0"/>
        <w:spacing w:before="200" w:line-rule="auto"/>
        <w:ind w:firstLine="540"/>
        <w:jc w:val="both"/>
      </w:pPr>
      <w:r>
        <w:rPr>
          <w:sz w:val="20"/>
        </w:rPr>
        <w:t xml:space="preserve">6. В случае отказа инициативной группе по проведению референдума в регистрации ей выдается заверенная копия постановления избирательной комиссии области, в котором указываются основания отказа.</w:t>
      </w:r>
    </w:p>
    <w:p>
      <w:pPr>
        <w:pStyle w:val="0"/>
        <w:spacing w:before="200" w:line-rule="auto"/>
        <w:ind w:firstLine="540"/>
        <w:jc w:val="both"/>
      </w:pPr>
      <w:r>
        <w:rPr>
          <w:sz w:val="20"/>
        </w:rPr>
        <w:t xml:space="preserve">7. Основанием отказа инициативной группе по проведению референдума в регистрации может быть только нарушение инициативной группой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w:t>
      </w:r>
      <w:hyperlink w:history="0" r:id="rId36"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Устава</w:t>
        </w:r>
      </w:hyperlink>
      <w:r>
        <w:rPr>
          <w:sz w:val="20"/>
        </w:rPr>
        <w:t xml:space="preserve"> области, настоящего Закона, иных законов области. Отказ в регистрации может быть обжалован в суд.</w:t>
      </w:r>
    </w:p>
    <w:p>
      <w:pPr>
        <w:pStyle w:val="0"/>
        <w:spacing w:before="200" w:line-rule="auto"/>
        <w:ind w:firstLine="540"/>
        <w:jc w:val="both"/>
      </w:pPr>
      <w:r>
        <w:rPr>
          <w:sz w:val="20"/>
        </w:rPr>
        <w:t xml:space="preserve">8. Постановление избирательной комиссии области о регистрации либо об отказе в регистрации инициативной группы по проведению референдума подлежит опубликованию в региональных периодических печатных изданиях.</w:t>
      </w:r>
    </w:p>
    <w:p>
      <w:pPr>
        <w:pStyle w:val="0"/>
        <w:spacing w:before="200" w:line-rule="auto"/>
        <w:ind w:firstLine="540"/>
        <w:jc w:val="both"/>
      </w:pPr>
      <w:r>
        <w:rPr>
          <w:sz w:val="20"/>
        </w:rPr>
        <w:t xml:space="preserve">9. Регистрация инициативной группы по проведению референдума может быть отменена судом.</w:t>
      </w:r>
    </w:p>
    <w:p>
      <w:pPr>
        <w:pStyle w:val="0"/>
        <w:jc w:val="both"/>
      </w:pPr>
      <w:r>
        <w:rPr>
          <w:sz w:val="20"/>
        </w:rPr>
      </w:r>
    </w:p>
    <w:p>
      <w:pPr>
        <w:pStyle w:val="2"/>
        <w:outlineLvl w:val="2"/>
        <w:ind w:firstLine="540"/>
        <w:jc w:val="both"/>
      </w:pPr>
      <w:r>
        <w:rPr>
          <w:sz w:val="20"/>
        </w:rPr>
        <w:t xml:space="preserve">Статья 14. Регистрация иных групп участников референдума</w:t>
      </w:r>
    </w:p>
    <w:p>
      <w:pPr>
        <w:pStyle w:val="0"/>
        <w:jc w:val="both"/>
      </w:pPr>
      <w:r>
        <w:rPr>
          <w:sz w:val="20"/>
        </w:rPr>
      </w:r>
    </w:p>
    <w:p>
      <w:pPr>
        <w:pStyle w:val="0"/>
        <w:ind w:firstLine="540"/>
        <w:jc w:val="both"/>
      </w:pPr>
      <w:r>
        <w:rPr>
          <w:sz w:val="20"/>
        </w:rPr>
        <w:t xml:space="preserve">1. После регистрации инициативной группы по проведению референдума, но не позднее чем за 15 дней до начала периода агитации по вопросам референдума на каналах организаций телерадиовещания и в периодических печатных изданиях, могут создаваться иные группы участников референдума, в том числе для агитации против проведения референдума, против участия в референдуме, а также против вопросов, выносимых на референдум. После назначения повторного голосования на референдуме иные группы участников референдума не создаются.</w:t>
      </w:r>
    </w:p>
    <w:p>
      <w:pPr>
        <w:pStyle w:val="0"/>
        <w:spacing w:before="200" w:line-rule="auto"/>
        <w:ind w:firstLine="540"/>
        <w:jc w:val="both"/>
      </w:pPr>
      <w:r>
        <w:rPr>
          <w:sz w:val="20"/>
        </w:rPr>
        <w:t xml:space="preserve">2. Иные группы участников референдума образуются в количестве не менее 20 человек. Указанную группу вправе образовать гражданин или группа граждан Российской Федерации, имеющих право на участие в референдуме.</w:t>
      </w:r>
    </w:p>
    <w:p>
      <w:pPr>
        <w:pStyle w:val="0"/>
        <w:spacing w:before="200" w:line-rule="auto"/>
        <w:ind w:firstLine="540"/>
        <w:jc w:val="both"/>
      </w:pPr>
      <w:r>
        <w:rPr>
          <w:sz w:val="20"/>
        </w:rPr>
        <w:t xml:space="preserve">В качестве иных групп участников референдума могут действовать независимо от своей численности руководящие органы политических партий или их региональных отделений, а также руководящие органы иных общественных объединений или их региональных отделений, устав которых предусматривает участие в выборах и (или) референдумах и которые зарегистрированы в порядке, предусмотренном федеральным законом, на уровне, соответствующем уровню референдума, или на более высоком уровне не позднее чем за шесть месяцев до дня обращения с инициативой о проведении референдума.</w:t>
      </w:r>
    </w:p>
    <w:p>
      <w:pPr>
        <w:pStyle w:val="0"/>
        <w:spacing w:before="200" w:line-rule="auto"/>
        <w:ind w:firstLine="540"/>
        <w:jc w:val="both"/>
      </w:pPr>
      <w:r>
        <w:rPr>
          <w:sz w:val="20"/>
        </w:rPr>
        <w:t xml:space="preserve">3. Иная группа участников референдума обращается с ходатайством о ее регистрации в избирательную комиссию области.</w:t>
      </w:r>
    </w:p>
    <w:p>
      <w:pPr>
        <w:pStyle w:val="0"/>
        <w:spacing w:before="200" w:line-rule="auto"/>
        <w:ind w:firstLine="540"/>
        <w:jc w:val="both"/>
      </w:pPr>
      <w:r>
        <w:rPr>
          <w:sz w:val="20"/>
        </w:rPr>
        <w:t xml:space="preserve">В ходатайстве иной группы участников референдума должно быть указано основное направление деятельности данной группы в период кампании референдума, в том числе агитация против проведения референдума, против участия в референдуме, против вопросов, выносимых на референдум, а также должны быть указаны: фамилия, имя и отчество, дата и место рождения, адрес места жительства, серия и номер, дата выдачи паспорта или документа, заменяющего паспорт гражданина, с указанием наименования или кода выдавшего его органа, каждого члена данной группы, а также каждого из уполномоченных представителей. Иная группа участников референдума вправе назначить не более 30 уполномоченных представителей.</w:t>
      </w:r>
    </w:p>
    <w:p>
      <w:pPr>
        <w:pStyle w:val="0"/>
        <w:spacing w:before="200" w:line-rule="auto"/>
        <w:ind w:firstLine="540"/>
        <w:jc w:val="both"/>
      </w:pPr>
      <w:r>
        <w:rPr>
          <w:sz w:val="20"/>
        </w:rPr>
        <w:t xml:space="preserve">Ходатайство иной группы участников референдума должно быть подписано всеми членами указанной группы.</w:t>
      </w:r>
    </w:p>
    <w:p>
      <w:pPr>
        <w:pStyle w:val="0"/>
        <w:spacing w:before="200" w:line-rule="auto"/>
        <w:ind w:firstLine="540"/>
        <w:jc w:val="both"/>
      </w:pPr>
      <w:r>
        <w:rPr>
          <w:sz w:val="20"/>
        </w:rPr>
        <w:t xml:space="preserve">4. К ходатайству должен быть приложен протокол собрания иной группы участников референдума, на котором было принято решение о создании данной группы и об основном направлении ее деятельности в период кампании референдума.</w:t>
      </w:r>
    </w:p>
    <w:p>
      <w:pPr>
        <w:pStyle w:val="0"/>
        <w:spacing w:before="200" w:line-rule="auto"/>
        <w:ind w:firstLine="540"/>
        <w:jc w:val="both"/>
      </w:pPr>
      <w:r>
        <w:rPr>
          <w:sz w:val="20"/>
        </w:rPr>
        <w:t xml:space="preserve">В протоколе собрания иной группы участников референдума должно быть указано количество участников собрания (членов иной группы участников референдума), дата, время и место проведения данного собрания, а также принятые на собрании решения: о создании данной группы, об утверждении основного направления ее деятельности, о назначении уполномоченных представителей иной группы участников референдума, об определении почтового адреса и номера телефона для извещения данной группы обо всех вопросах, связанных с подготовкой и проведением референдума.</w:t>
      </w:r>
    </w:p>
    <w:p>
      <w:pPr>
        <w:pStyle w:val="0"/>
        <w:spacing w:before="200" w:line-rule="auto"/>
        <w:ind w:firstLine="540"/>
        <w:jc w:val="both"/>
      </w:pPr>
      <w:r>
        <w:rPr>
          <w:sz w:val="20"/>
        </w:rPr>
        <w:t xml:space="preserve">Протокол собрания иной группы участников референдума должен быть подписан председателем и секретарем данного собрания, а если в качестве иной группы участников референдума выступает руководящий орган общественного объединения либо руководящий орган его регионального отделения, - лицами, определенными уставом данного общественного объединения.</w:t>
      </w:r>
    </w:p>
    <w:p>
      <w:pPr>
        <w:pStyle w:val="0"/>
        <w:spacing w:before="200" w:line-rule="auto"/>
        <w:ind w:firstLine="540"/>
        <w:jc w:val="both"/>
      </w:pPr>
      <w:r>
        <w:rPr>
          <w:sz w:val="20"/>
        </w:rPr>
        <w:t xml:space="preserve">5. Избирательная комиссия области в течение пяти дней со дня поступления ходатайства иной группы участников референдума обязана рассмотреть ходатайство и приложенные к нему документы и принять постановление:</w:t>
      </w:r>
    </w:p>
    <w:p>
      <w:pPr>
        <w:pStyle w:val="0"/>
        <w:spacing w:before="200" w:line-rule="auto"/>
        <w:ind w:firstLine="540"/>
        <w:jc w:val="both"/>
      </w:pPr>
      <w:r>
        <w:rPr>
          <w:sz w:val="20"/>
        </w:rPr>
        <w:t xml:space="preserve">1) в случае соответствия указанных ходатайства и документов требованиям законодательства Российской Федерации, </w:t>
      </w:r>
      <w:hyperlink w:history="0" r:id="rId37"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Устава</w:t>
        </w:r>
      </w:hyperlink>
      <w:r>
        <w:rPr>
          <w:sz w:val="20"/>
        </w:rPr>
        <w:t xml:space="preserve"> области, настоящего Закона, иных законов области - о регистрации иной группы участников референдума и выдаче ей регистрационного свидетельства;</w:t>
      </w:r>
    </w:p>
    <w:p>
      <w:pPr>
        <w:pStyle w:val="0"/>
        <w:spacing w:before="200" w:line-rule="auto"/>
        <w:ind w:firstLine="540"/>
        <w:jc w:val="both"/>
      </w:pPr>
      <w:r>
        <w:rPr>
          <w:sz w:val="20"/>
        </w:rPr>
        <w:t xml:space="preserve">2) в противном случае - об отказе в регистрации иной группы участников референдума.</w:t>
      </w:r>
    </w:p>
    <w:p>
      <w:pPr>
        <w:pStyle w:val="0"/>
        <w:spacing w:before="200" w:line-rule="auto"/>
        <w:ind w:firstLine="540"/>
        <w:jc w:val="both"/>
      </w:pPr>
      <w:r>
        <w:rPr>
          <w:sz w:val="20"/>
        </w:rPr>
        <w:t xml:space="preserve">6. О принятом решении избирательная комиссия области сообщает в средства массовой информации. Постановление избирательной комиссии области о результатах рассмотрения ходатайства и приложенных к нему документов подлежит опубликованию в региональных периодических печатных изданиях не позднее чем через пять дней со дня его принятия.</w:t>
      </w:r>
    </w:p>
    <w:p>
      <w:pPr>
        <w:pStyle w:val="0"/>
        <w:spacing w:before="200" w:line-rule="auto"/>
        <w:ind w:firstLine="540"/>
        <w:jc w:val="both"/>
      </w:pPr>
      <w:r>
        <w:rPr>
          <w:sz w:val="20"/>
        </w:rPr>
        <w:t xml:space="preserve">7. Регистрационное свидетельство, форма которого утверждается избирательной комиссией области и которое выдается иной группе участников референдума, действительно со дня его выдачи и до окончания кампании референдума.</w:t>
      </w:r>
    </w:p>
    <w:p>
      <w:pPr>
        <w:pStyle w:val="0"/>
        <w:spacing w:before="200" w:line-rule="auto"/>
        <w:ind w:firstLine="540"/>
        <w:jc w:val="both"/>
      </w:pPr>
      <w:r>
        <w:rPr>
          <w:sz w:val="20"/>
        </w:rPr>
        <w:t xml:space="preserve">8. В случае отказа в регистрации иной группе участников референдума ей выдается заверенная копия постановления избирательной комиссии области, в котором указываются основания отказа. Основанием отказа в регистрации иной группе участников референдума может быть только нарушение данной группой законодательства Российской Федерации, </w:t>
      </w:r>
      <w:hyperlink w:history="0" r:id="rId38"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Устава</w:t>
        </w:r>
      </w:hyperlink>
      <w:r>
        <w:rPr>
          <w:sz w:val="20"/>
        </w:rPr>
        <w:t xml:space="preserve"> области, настоящего Закона и иных законов области. Отказ в регистрации может быть обжалован в суд.</w:t>
      </w:r>
    </w:p>
    <w:p>
      <w:pPr>
        <w:pStyle w:val="0"/>
        <w:spacing w:before="200" w:line-rule="auto"/>
        <w:ind w:firstLine="540"/>
        <w:jc w:val="both"/>
      </w:pPr>
      <w:r>
        <w:rPr>
          <w:sz w:val="20"/>
        </w:rPr>
        <w:t xml:space="preserve">9. Регистрация иной группы участников референдума может быть отменена судом.</w:t>
      </w:r>
    </w:p>
    <w:p>
      <w:pPr>
        <w:pStyle w:val="0"/>
        <w:spacing w:before="200" w:line-rule="auto"/>
        <w:ind w:firstLine="540"/>
        <w:jc w:val="both"/>
      </w:pPr>
      <w:r>
        <w:rPr>
          <w:sz w:val="20"/>
        </w:rPr>
        <w:t xml:space="preserve">10. В соответствии с законодательством Российской Федерации положения настоящего Закона, регулирующие деятельность инициативной группы по проведению референдума после ее регистрации, ее членов и уполномоченных представителей, распространяются также на иные группы участников референдума, их членов и уполномоченных представителей, если иное не предусмотрено законодательством Российской Федерации и настоящим Законом.</w:t>
      </w:r>
    </w:p>
    <w:p>
      <w:pPr>
        <w:pStyle w:val="0"/>
        <w:jc w:val="both"/>
      </w:pPr>
      <w:r>
        <w:rPr>
          <w:sz w:val="20"/>
        </w:rPr>
      </w:r>
    </w:p>
    <w:p>
      <w:pPr>
        <w:pStyle w:val="2"/>
        <w:outlineLvl w:val="2"/>
        <w:ind w:firstLine="540"/>
        <w:jc w:val="both"/>
      </w:pPr>
      <w:r>
        <w:rPr>
          <w:sz w:val="20"/>
        </w:rPr>
        <w:t xml:space="preserve">Статья 15. Сбор подписей в поддержку инициативы проведения референдума</w:t>
      </w:r>
    </w:p>
    <w:p>
      <w:pPr>
        <w:pStyle w:val="0"/>
        <w:jc w:val="both"/>
      </w:pPr>
      <w:r>
        <w:rPr>
          <w:sz w:val="20"/>
        </w:rPr>
      </w:r>
    </w:p>
    <w:p>
      <w:pPr>
        <w:pStyle w:val="0"/>
        <w:ind w:firstLine="540"/>
        <w:jc w:val="both"/>
      </w:pPr>
      <w:r>
        <w:rPr>
          <w:sz w:val="20"/>
        </w:rPr>
        <w:t xml:space="preserve">1. Для назначения референдума инициативная группа по проведению референдума после ее регистрации должна представить в избирательную комиссию области подписи участников референдума в поддержку инициативы его проведения.</w:t>
      </w:r>
    </w:p>
    <w:p>
      <w:pPr>
        <w:pStyle w:val="0"/>
        <w:spacing w:before="200" w:line-rule="auto"/>
        <w:ind w:firstLine="540"/>
        <w:jc w:val="both"/>
      </w:pPr>
      <w:r>
        <w:rPr>
          <w:sz w:val="20"/>
        </w:rPr>
        <w:t xml:space="preserve">2. Количество подписей, которое необходимо собрать в поддержку инициативы проведения референдума, составляет 2 процента от числа участников референдума, зарегистрированных на территории области по состоянию на 1 января и 1 июля каждого года с использованием ГАС "Выборы". Избирательная комиссия области обязана письменно уведомить инициативную группу по проведению референдума о числе участников референдума, зарегистрированных на территории области в соответствии с законодательством Российской Федерации, а также о датах начала и окончания периода сбора подписей участников референдума в поддержку инициативы проведения референдума (далее - период сбора подписей участников референдума) одновременно с выдачей регистрационного свидетельства.</w:t>
      </w:r>
    </w:p>
    <w:p>
      <w:pPr>
        <w:pStyle w:val="0"/>
        <w:spacing w:before="200" w:line-rule="auto"/>
        <w:ind w:firstLine="540"/>
        <w:jc w:val="both"/>
      </w:pPr>
      <w:r>
        <w:rPr>
          <w:sz w:val="20"/>
        </w:rPr>
        <w:t xml:space="preserve">3. Период сбора подписей участников референдума составляет 40 дней.</w:t>
      </w:r>
    </w:p>
    <w:p>
      <w:pPr>
        <w:pStyle w:val="0"/>
        <w:jc w:val="both"/>
      </w:pPr>
      <w:r>
        <w:rPr>
          <w:sz w:val="20"/>
        </w:rPr>
        <w:t xml:space="preserve">(в ред. </w:t>
      </w:r>
      <w:hyperlink w:history="0" r:id="rId39"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4. Подписи в поддержку инициативы проведения референдума собираются посредством их внесения в подписные листы. Форма подписного листа устанавливается федеральным законом. Подписные листы должны изготавливаться за счет средств фонда референдума инициативной группы по проведению референдума. Подписи могут собираться со дня оплаты изготовления подписных листов.</w:t>
      </w:r>
    </w:p>
    <w:p>
      <w:pPr>
        <w:pStyle w:val="0"/>
        <w:jc w:val="both"/>
      </w:pPr>
      <w:r>
        <w:rPr>
          <w:sz w:val="20"/>
        </w:rPr>
        <w:t xml:space="preserve">(в ред. Законов Тульской области от 16.09.2008 </w:t>
      </w:r>
      <w:hyperlink w:history="0" r:id="rId4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30.09.2011 </w:t>
      </w:r>
      <w:hyperlink w:history="0" r:id="rId41"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N 1642-ЗТО</w:t>
        </w:r>
      </w:hyperlink>
      <w:r>
        <w:rPr>
          <w:sz w:val="20"/>
        </w:rPr>
        <w:t xml:space="preserve">)</w:t>
      </w:r>
    </w:p>
    <w:p>
      <w:pPr>
        <w:pStyle w:val="0"/>
        <w:spacing w:before="200" w:line-rule="auto"/>
        <w:ind w:firstLine="540"/>
        <w:jc w:val="both"/>
      </w:pPr>
      <w:r>
        <w:rPr>
          <w:sz w:val="20"/>
        </w:rPr>
        <w:t xml:space="preserve">5. Сбор подписей в поддержку инициативы проведения референдума, заполнение и заверение подписных листов осуществляются в соответствии с требованиями, предусмотренными федеральным законом.</w:t>
      </w:r>
    </w:p>
    <w:p>
      <w:pPr>
        <w:pStyle w:val="0"/>
        <w:jc w:val="both"/>
      </w:pPr>
      <w:r>
        <w:rPr>
          <w:sz w:val="20"/>
        </w:rPr>
        <w:t xml:space="preserve">(часть 5 в ред. </w:t>
      </w:r>
      <w:hyperlink w:history="0" r:id="rId42"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spacing w:before="200" w:line-rule="auto"/>
        <w:ind w:firstLine="540"/>
        <w:jc w:val="both"/>
      </w:pPr>
      <w:r>
        <w:rPr>
          <w:sz w:val="20"/>
        </w:rPr>
        <w:t xml:space="preserve">6 - 10. Утратили силу. - </w:t>
      </w:r>
      <w:hyperlink w:history="0" r:id="rId43"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w:t>
        </w:r>
      </w:hyperlink>
      <w:r>
        <w:rPr>
          <w:sz w:val="20"/>
        </w:rPr>
        <w:t xml:space="preserve"> Тульской области от 30.09.2011 N 1642-ЗТО.</w:t>
      </w:r>
    </w:p>
    <w:p>
      <w:pPr>
        <w:pStyle w:val="0"/>
        <w:spacing w:before="200" w:line-rule="auto"/>
        <w:ind w:firstLine="540"/>
        <w:jc w:val="both"/>
      </w:pPr>
      <w:r>
        <w:rPr>
          <w:sz w:val="20"/>
        </w:rPr>
        <w:t xml:space="preserve">11. Инициативная группа по проведению референдума обязана составить список лиц, осуществлявших сбор подписей участников референдума, а также нотариально удостоверить сведения о лицах, осуществлявших сбор подписей, и подписи этих лиц. Нотариально удостоверены должны быть следующие сведения об указанных лицах: фамилия, имя, отчество, дата рождения, адрес места жительства, серия и номер паспорта или документа, заменяющего паспорт гражданина, дата его выдачи.</w:t>
      </w:r>
    </w:p>
    <w:p>
      <w:pPr>
        <w:pStyle w:val="0"/>
        <w:jc w:val="both"/>
      </w:pPr>
      <w:r>
        <w:rPr>
          <w:sz w:val="20"/>
        </w:rPr>
      </w:r>
    </w:p>
    <w:p>
      <w:pPr>
        <w:pStyle w:val="2"/>
        <w:outlineLvl w:val="2"/>
        <w:ind w:firstLine="540"/>
        <w:jc w:val="both"/>
      </w:pPr>
      <w:r>
        <w:rPr>
          <w:sz w:val="20"/>
        </w:rPr>
        <w:t xml:space="preserve">Статья 16. Представление в избирательную комиссию области подписей участников референдума, собранных в поддержку инициативы его проведения</w:t>
      </w:r>
    </w:p>
    <w:p>
      <w:pPr>
        <w:pStyle w:val="0"/>
        <w:jc w:val="both"/>
      </w:pPr>
      <w:r>
        <w:rPr>
          <w:sz w:val="20"/>
        </w:rPr>
      </w:r>
    </w:p>
    <w:bookmarkStart w:id="167" w:name="P167"/>
    <w:bookmarkEnd w:id="167"/>
    <w:p>
      <w:pPr>
        <w:pStyle w:val="0"/>
        <w:ind w:firstLine="540"/>
        <w:jc w:val="both"/>
      </w:pPr>
      <w:r>
        <w:rPr>
          <w:sz w:val="20"/>
        </w:rPr>
        <w:t xml:space="preserve">1. Для назначения референдума уполномоченный представитель инициативной группы по проведению референдума не позднее дня окончания периода сбора подписей участников референдума до 18 часов по московскому времени представляет в избирательную комиссию области следующие документы, связанные с подготовкой и проведением референдума:</w:t>
      </w:r>
    </w:p>
    <w:p>
      <w:pPr>
        <w:pStyle w:val="0"/>
        <w:spacing w:before="200" w:line-rule="auto"/>
        <w:ind w:firstLine="540"/>
        <w:jc w:val="both"/>
      </w:pPr>
      <w:r>
        <w:rPr>
          <w:sz w:val="20"/>
        </w:rPr>
        <w:t xml:space="preserve">1) подписные листы с подписями участников референдума в поддержку инициативы проведения референдума;</w:t>
      </w:r>
    </w:p>
    <w:p>
      <w:pPr>
        <w:pStyle w:val="0"/>
        <w:spacing w:before="200" w:line-rule="auto"/>
        <w:ind w:firstLine="540"/>
        <w:jc w:val="both"/>
      </w:pPr>
      <w:r>
        <w:rPr>
          <w:sz w:val="20"/>
        </w:rPr>
        <w:t xml:space="preserve">2) протокол об итогах сбора подписей участников референдума;</w:t>
      </w:r>
    </w:p>
    <w:p>
      <w:pPr>
        <w:pStyle w:val="0"/>
        <w:spacing w:before="200" w:line-rule="auto"/>
        <w:ind w:firstLine="540"/>
        <w:jc w:val="both"/>
      </w:pPr>
      <w:r>
        <w:rPr>
          <w:sz w:val="20"/>
        </w:rPr>
        <w:t xml:space="preserve">3) список лиц, осуществлявших сбор подписей участников референдума, а также нотариально удостоверенные сведения о них и их подписи;</w:t>
      </w:r>
    </w:p>
    <w:p>
      <w:pPr>
        <w:pStyle w:val="0"/>
        <w:spacing w:before="200" w:line-rule="auto"/>
        <w:ind w:firstLine="540"/>
        <w:jc w:val="both"/>
      </w:pPr>
      <w:r>
        <w:rPr>
          <w:sz w:val="20"/>
        </w:rPr>
        <w:t xml:space="preserve">4) первый финансовый отчет.</w:t>
      </w:r>
    </w:p>
    <w:p>
      <w:pPr>
        <w:pStyle w:val="0"/>
        <w:spacing w:before="200" w:line-rule="auto"/>
        <w:ind w:firstLine="540"/>
        <w:jc w:val="both"/>
      </w:pPr>
      <w:r>
        <w:rPr>
          <w:sz w:val="20"/>
        </w:rPr>
        <w:t xml:space="preserve">2. Подписные листы, представляемые уполномоченными представителями инициативной группы по проведению референдума в избирательную комиссию области, должны быть сброшюрованы в виде папок (по населенным пунктам, районам (районам в городах), где проводился сбор подписей участников референдума) и пронумерованы.</w:t>
      </w:r>
    </w:p>
    <w:p>
      <w:pPr>
        <w:pStyle w:val="0"/>
        <w:spacing w:before="200" w:line-rule="auto"/>
        <w:ind w:firstLine="540"/>
        <w:jc w:val="both"/>
      </w:pPr>
      <w:r>
        <w:rPr>
          <w:sz w:val="20"/>
        </w:rPr>
        <w:t xml:space="preserve">3. Протокол об итогах сбора подписей участников референдума в поддержку инициативы его проведения должен содержать дату его составления, общее количество представляемых подписных листов и подписей участников референдума, общее количество папок с указанием номера каждой из них, а также количества содержащихся в каждой папке подписных листов и подписей участников референдума. Протокол об итогах сбора подписей должен быть подписан уполномоченным представителем инициативной группы по проведению референдума.</w:t>
      </w:r>
    </w:p>
    <w:p>
      <w:pPr>
        <w:pStyle w:val="0"/>
        <w:spacing w:before="200" w:line-rule="auto"/>
        <w:ind w:firstLine="540"/>
        <w:jc w:val="both"/>
      </w:pPr>
      <w:r>
        <w:rPr>
          <w:sz w:val="20"/>
        </w:rPr>
        <w:t xml:space="preserve">4. Количество представляемых для назначения референдума подписей участников референдума, собранных в поддержку инициативы проведения референдума, может превышать количество подписей, необходимое для назначения референдума, но не более чем на 10 процентов.</w:t>
      </w:r>
    </w:p>
    <w:p>
      <w:pPr>
        <w:pStyle w:val="0"/>
        <w:spacing w:before="200" w:line-rule="auto"/>
        <w:ind w:firstLine="540"/>
        <w:jc w:val="both"/>
      </w:pPr>
      <w:r>
        <w:rPr>
          <w:sz w:val="20"/>
        </w:rPr>
        <w:t xml:space="preserve">5. При приеме документов референдума избирательная комиссия области заверяет каждую папку с подписными листами печатью (штампом) избирательной комиссии, проверяет соответствие количества представленных подписных листов количеству, указанному в протоколе об итогах сбора подписей участников референдума, а затем выдает одному из уполномоченных представителей инициативной группы по проведению референдума подтверждение в письменной форме приема документов референдума, в том числе подписных листов с указанием количества принятых подписных листов и заявленного количества подписей, даты и времени приема документов референдума. Избирательная комиссия области не вправе ограничивать доступ уполномоченных представителей инициативной группы по проведению референдума в занимаемые данной комиссией помещения или отказывать указанным лицам в приеме документов референдума, необходимых для назначения референдума, если документы доставлены до истечения срока, указанного в </w:t>
      </w:r>
      <w:hyperlink w:history="0" w:anchor="P167" w:tooltip="1. Для назначения референдума уполномоченный представитель инициативной группы по проведению референдума не позднее дня окончания периода сбора подписей участников референдума до 18 часов по московскому времени представляет в избирательную комиссию области следующие документы, связанные с подготовкой и проведением референдума:">
        <w:r>
          <w:rPr>
            <w:sz w:val="20"/>
            <w:color w:val="0000ff"/>
          </w:rPr>
          <w:t xml:space="preserve">части 1</w:t>
        </w:r>
      </w:hyperlink>
      <w:r>
        <w:rPr>
          <w:sz w:val="20"/>
        </w:rPr>
        <w:t xml:space="preserve"> настоящей статьи.</w:t>
      </w:r>
    </w:p>
    <w:p>
      <w:pPr>
        <w:pStyle w:val="0"/>
        <w:jc w:val="both"/>
      </w:pPr>
      <w:r>
        <w:rPr>
          <w:sz w:val="20"/>
        </w:rPr>
      </w:r>
    </w:p>
    <w:p>
      <w:pPr>
        <w:pStyle w:val="2"/>
        <w:outlineLvl w:val="2"/>
        <w:ind w:firstLine="540"/>
        <w:jc w:val="both"/>
      </w:pPr>
      <w:r>
        <w:rPr>
          <w:sz w:val="20"/>
        </w:rPr>
        <w:t xml:space="preserve">Статья 17. Проверка избирательной комиссией области соблюдения порядка сбора подписей участников референдума, оформления подписных листов, достоверности сведений об участниках референдума и их подписей, содержащихся в подписных листах</w:t>
      </w:r>
    </w:p>
    <w:p>
      <w:pPr>
        <w:pStyle w:val="0"/>
        <w:jc w:val="both"/>
      </w:pPr>
      <w:r>
        <w:rPr>
          <w:sz w:val="20"/>
        </w:rPr>
      </w:r>
    </w:p>
    <w:p>
      <w:pPr>
        <w:pStyle w:val="0"/>
        <w:ind w:firstLine="540"/>
        <w:jc w:val="both"/>
      </w:pPr>
      <w:r>
        <w:rPr>
          <w:sz w:val="20"/>
        </w:rPr>
        <w:t xml:space="preserve">1. Проверке подлежит часть представленных подписей, составляющая 20 процентов от необходимого для назначения референдума количества подписей участников референдума. Подписи для проверки отбираются посредством случайной выборки (жребия), порядок проведения которой определяется избирательной комиссией области.</w:t>
      </w:r>
    </w:p>
    <w:p>
      <w:pPr>
        <w:pStyle w:val="0"/>
        <w:spacing w:before="200" w:line-rule="auto"/>
        <w:ind w:firstLine="540"/>
        <w:jc w:val="both"/>
      </w:pPr>
      <w:r>
        <w:rPr>
          <w:sz w:val="20"/>
        </w:rPr>
        <w:t xml:space="preserve">2. При проведении указанной выборки и проверки подписных листов вправе присутствовать уполномоченные представители инициативной группы по проведению референдума. О времени и месте проведения выборки и проверки подписных листов избирательная комиссия области обязана сообщить уполномоченным представителям инициативной группы не позднее чем за один день до дня их проведения.</w:t>
      </w:r>
    </w:p>
    <w:p>
      <w:pPr>
        <w:pStyle w:val="0"/>
        <w:spacing w:before="200" w:line-rule="auto"/>
        <w:ind w:firstLine="540"/>
        <w:jc w:val="both"/>
      </w:pPr>
      <w:r>
        <w:rPr>
          <w:sz w:val="20"/>
        </w:rPr>
        <w:t xml:space="preserve">3. Проверке и учету не подлежат подписи участников референдума, содержащиеся в подписных листах, но исключенные (вычеркнутые) инициаторами проведения референдума, если это специально оговорено ими в подписном листе или в протоколе об итогах сбора подписей до представления подписных листов в избирательную комиссию области.</w:t>
      </w:r>
    </w:p>
    <w:p>
      <w:pPr>
        <w:pStyle w:val="0"/>
        <w:spacing w:before="200" w:line-rule="auto"/>
        <w:ind w:firstLine="540"/>
        <w:jc w:val="both"/>
      </w:pPr>
      <w:r>
        <w:rPr>
          <w:sz w:val="20"/>
        </w:rPr>
        <w:t xml:space="preserve">4 - 8. Утратили силу. - </w:t>
      </w:r>
      <w:hyperlink w:history="0" r:id="rId44"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w:t>
        </w:r>
      </w:hyperlink>
      <w:r>
        <w:rPr>
          <w:sz w:val="20"/>
        </w:rPr>
        <w:t xml:space="preserve"> Тульской области от 30.09.2011 N 1642-ЗТО.</w:t>
      </w:r>
    </w:p>
    <w:p>
      <w:pPr>
        <w:pStyle w:val="0"/>
        <w:spacing w:before="200" w:line-rule="auto"/>
        <w:ind w:firstLine="540"/>
        <w:jc w:val="both"/>
      </w:pPr>
      <w:r>
        <w:rPr>
          <w:sz w:val="20"/>
        </w:rPr>
        <w:t xml:space="preserve">9. Признание подписи избирателя достоверной либо недостоверной и (или) недействительной осуществляется по основаниям, предусмотренным федеральным законом.</w:t>
      </w:r>
    </w:p>
    <w:p>
      <w:pPr>
        <w:pStyle w:val="0"/>
        <w:jc w:val="both"/>
      </w:pPr>
      <w:r>
        <w:rPr>
          <w:sz w:val="20"/>
        </w:rPr>
        <w:t xml:space="preserve">(часть 9 в ред. </w:t>
      </w:r>
      <w:hyperlink w:history="0" r:id="rId45"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spacing w:before="200" w:line-rule="auto"/>
        <w:ind w:firstLine="540"/>
        <w:jc w:val="both"/>
      </w:pPr>
      <w:r>
        <w:rPr>
          <w:sz w:val="20"/>
        </w:rPr>
        <w:t xml:space="preserve">10. При обнаружении среди проверяемых подписей 10 и более процентов недостоверных и недействительных подписей или недостаточного для назначения референдума количества достоверных подписей избирательная комиссия области отказывает в проведении референдума.</w:t>
      </w:r>
    </w:p>
    <w:p>
      <w:pPr>
        <w:pStyle w:val="0"/>
        <w:spacing w:before="200" w:line-rule="auto"/>
        <w:ind w:firstLine="540"/>
        <w:jc w:val="both"/>
      </w:pPr>
      <w:r>
        <w:rPr>
          <w:sz w:val="20"/>
        </w:rPr>
        <w:t xml:space="preserve">11. Установление достоверности подписи участника референдума методом опроса запрещается.</w:t>
      </w:r>
    </w:p>
    <w:p>
      <w:pPr>
        <w:pStyle w:val="0"/>
        <w:spacing w:before="200" w:line-rule="auto"/>
        <w:ind w:firstLine="540"/>
        <w:jc w:val="both"/>
      </w:pPr>
      <w:r>
        <w:rPr>
          <w:sz w:val="20"/>
        </w:rPr>
        <w:t xml:space="preserve">12. По окончании проверки подписных листов на основании ведомостей их проверки и иных официальных документов, в которых указаны основания (причины) признания подписей участников референдума в соответствующих подписных листах недостоверными или недействительными, на заседании рабочей группы составляется итоговый протокол, который утверждается решением рабочей группы и подписывается руководителем рабочей группы - членом избирательной комиссии области с правом решающего голоса, после чего итоговый протокол представляется избирательной комиссии области для принятия постановления о результатах проверки подписных листов.</w:t>
      </w:r>
    </w:p>
    <w:p>
      <w:pPr>
        <w:pStyle w:val="0"/>
        <w:spacing w:before="200" w:line-rule="auto"/>
        <w:ind w:firstLine="540"/>
        <w:jc w:val="both"/>
      </w:pPr>
      <w:r>
        <w:rPr>
          <w:sz w:val="20"/>
        </w:rPr>
        <w:t xml:space="preserve">В итоговом протоколе указывается количество заявленных, количество представленных и количество проверенных подписей участников референдума, а также количество подписей, признанных недостоверными и (или) недействительными, с указанием оснований (причин) признания их таковыми.</w:t>
      </w:r>
    </w:p>
    <w:p>
      <w:pPr>
        <w:pStyle w:val="0"/>
        <w:spacing w:before="200" w:line-rule="auto"/>
        <w:ind w:firstLine="540"/>
        <w:jc w:val="both"/>
      </w:pPr>
      <w:r>
        <w:rPr>
          <w:sz w:val="20"/>
        </w:rPr>
        <w:t xml:space="preserve">Итоговый протокол прилагается к постановлению избирательной комиссии области о результатах проверки подписных листов. Повторная проверка подписных листов после принятия избирательной комиссией области указанного постановления может быть осуществлена только судом или Центральной избирательной комиссией Российской Федерации в соответствии с федеральным законом и только в пределах подписей, подлежавших проверке.</w:t>
      </w:r>
    </w:p>
    <w:p>
      <w:pPr>
        <w:pStyle w:val="0"/>
        <w:jc w:val="both"/>
      </w:pPr>
      <w:r>
        <w:rPr>
          <w:sz w:val="20"/>
        </w:rPr>
        <w:t xml:space="preserve">(в ред. </w:t>
      </w:r>
      <w:hyperlink w:history="0" r:id="rId46"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13. Копия итогового протокола о результатах проверки подписных листов передается уполномоченному представителю инициативной группы по проведению референдума не позднее чем за двое суток до заседания избирательной комиссии области, на котором должен рассматриваться вопрос о результатах выдвижения инициативы проведения референдума.</w:t>
      </w:r>
    </w:p>
    <w:p>
      <w:pPr>
        <w:pStyle w:val="0"/>
        <w:spacing w:before="200" w:line-rule="auto"/>
        <w:ind w:firstLine="540"/>
        <w:jc w:val="both"/>
      </w:pPr>
      <w:r>
        <w:rPr>
          <w:sz w:val="20"/>
        </w:rPr>
        <w:t xml:space="preserve">14. Если в результате проверки установлено, что представленных подписей недостаточно или превышена предельная величина доли недостоверных и (или) недействительных подписей, подвергшихся проверке, уполномоченный представитель инициативной группы по проведению референдума вправе получить в избирательной комиссии области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участников референдума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вправе получить копии официальных документов, на основании которых соответствующие подписи были признаны недостоверными и (или) недействительными.</w:t>
      </w:r>
    </w:p>
    <w:p>
      <w:pPr>
        <w:pStyle w:val="0"/>
        <w:spacing w:before="200" w:line-rule="auto"/>
        <w:ind w:firstLine="540"/>
        <w:jc w:val="both"/>
      </w:pPr>
      <w:r>
        <w:rPr>
          <w:sz w:val="20"/>
        </w:rPr>
        <w:t xml:space="preserve">15. В случае соответствия порядка выдвижения инициативы проведения референдума требованиям законодательства Российской Федерации и настоящего Закона избирательная комиссия области в течение 15 дней со дня представления инициативной группой по проведению референдума документов направляет подписные листы, протокол инициативной группы об итогах сбора подписей участников референдума и копию своего постановления об итогах проверки вышеуказанных документов в областную Думу для принятия постановления о назначении референдума. Копия постановления избирательной комиссии области направляется также инициативной группе по проведению референдума.</w:t>
      </w:r>
    </w:p>
    <w:p>
      <w:pPr>
        <w:pStyle w:val="0"/>
        <w:spacing w:before="200" w:line-rule="auto"/>
        <w:ind w:firstLine="540"/>
        <w:jc w:val="both"/>
      </w:pPr>
      <w:r>
        <w:rPr>
          <w:sz w:val="20"/>
        </w:rPr>
        <w:t xml:space="preserve">16. В соответствии с законодательством Российской Федерации основаниями отказа в проведении референдума являются:</w:t>
      </w:r>
    </w:p>
    <w:p>
      <w:pPr>
        <w:pStyle w:val="0"/>
        <w:spacing w:before="200" w:line-rule="auto"/>
        <w:ind w:firstLine="540"/>
        <w:jc w:val="both"/>
      </w:pPr>
      <w:r>
        <w:rPr>
          <w:sz w:val="20"/>
        </w:rPr>
        <w:t xml:space="preserve">1) отсутствие среди документов, представленных для назначения референдума, документов, необходимых в соответствии с законодательством Российской Федерации и настоящим Законом для назначения референдума;</w:t>
      </w:r>
    </w:p>
    <w:p>
      <w:pPr>
        <w:pStyle w:val="0"/>
        <w:spacing w:before="200" w:line-rule="auto"/>
        <w:ind w:firstLine="540"/>
        <w:jc w:val="both"/>
      </w:pPr>
      <w:r>
        <w:rPr>
          <w:sz w:val="20"/>
        </w:rPr>
        <w:t xml:space="preserve">2) наличие среди подписей участников референдума, представленных для назначения референдума, более 10 процентов подписей, собранных в местах, где в соответствии с законодательством Российской Федерации и настоящим Законом сбор подписей запрещен;</w:t>
      </w:r>
    </w:p>
    <w:p>
      <w:pPr>
        <w:pStyle w:val="0"/>
        <w:spacing w:before="200" w:line-rule="auto"/>
        <w:ind w:firstLine="540"/>
        <w:jc w:val="both"/>
      </w:pPr>
      <w:r>
        <w:rPr>
          <w:sz w:val="20"/>
        </w:rPr>
        <w:t xml:space="preserve">3) недостаточное количество достоверных подписей участников референдума, представленных для назначения референдума, либо выявление 10 и более процентов недостоверных и (или) недействительных подписей от общего количества подписей, отобранных для проверки;</w:t>
      </w:r>
    </w:p>
    <w:p>
      <w:pPr>
        <w:pStyle w:val="0"/>
        <w:spacing w:before="200" w:line-rule="auto"/>
        <w:ind w:firstLine="540"/>
        <w:jc w:val="both"/>
      </w:pPr>
      <w:r>
        <w:rPr>
          <w:sz w:val="20"/>
        </w:rPr>
        <w:t xml:space="preserve">4) несоздание инициативной группой по проведению референдума фонда референдума. Отсутствие средств в фонде референдума не является основанием отказа в проведении референдума;</w:t>
      </w:r>
    </w:p>
    <w:p>
      <w:pPr>
        <w:pStyle w:val="0"/>
        <w:spacing w:before="200" w:line-rule="auto"/>
        <w:ind w:firstLine="540"/>
        <w:jc w:val="both"/>
      </w:pPr>
      <w:r>
        <w:rPr>
          <w:sz w:val="20"/>
        </w:rPr>
        <w:t xml:space="preserve">5) использование инициативной группой по проведению референдума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помимо средств фонда референдума иных денежных средств, составляющих более пяти процентов от установленного настоящим Законом предельного размера расходования средств фонда референдума;</w:t>
      </w:r>
    </w:p>
    <w:p>
      <w:pPr>
        <w:pStyle w:val="0"/>
        <w:spacing w:before="200" w:line-rule="auto"/>
        <w:ind w:firstLine="540"/>
        <w:jc w:val="both"/>
      </w:pPr>
      <w:r>
        <w:rPr>
          <w:sz w:val="20"/>
        </w:rPr>
        <w:t xml:space="preserve">6) превышение инициативной группой по проведению референдума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более чем на пять процентов установленного настоящим Законом предельного размера расходования средств фонда референдума;</w:t>
      </w:r>
    </w:p>
    <w:p>
      <w:pPr>
        <w:pStyle w:val="0"/>
        <w:spacing w:before="200" w:line-rule="auto"/>
        <w:ind w:firstLine="540"/>
        <w:jc w:val="both"/>
      </w:pPr>
      <w:r>
        <w:rPr>
          <w:sz w:val="20"/>
        </w:rPr>
        <w:t xml:space="preserve">7) установленный решением суда факт несоблюдения инициативной группой по проведению референдума в течение агитационного периода ограничений, предусмотренных </w:t>
      </w:r>
      <w:hyperlink w:history="0" w:anchor="P518" w:tooltip="1. В соответствии с законодательством Российской Федерации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quot;Интернет&quot;), выступления представителей инициативной группы по проведению референдума и иных групп участников референдума,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
        <w:r>
          <w:rPr>
            <w:sz w:val="20"/>
            <w:color w:val="0000ff"/>
          </w:rPr>
          <w:t xml:space="preserve">частями 1</w:t>
        </w:r>
      </w:hyperlink>
      <w:r>
        <w:rPr>
          <w:sz w:val="20"/>
        </w:rPr>
        <w:t xml:space="preserve"> и </w:t>
      </w:r>
      <w:hyperlink w:history="0" w:anchor="P520" w:tooltip="1-1. При проведении агитации по вопросам референдума также не допускается злоупотребление свободой массовой информации в иных, чем указанные в части 1 настоящей статьи, формах. Запрещается агитация, нарушающая законодательство Российской Федерации об интеллектуальной собственности.">
        <w:r>
          <w:rPr>
            <w:sz w:val="20"/>
            <w:color w:val="0000ff"/>
          </w:rPr>
          <w:t xml:space="preserve">1.1 статьи 45</w:t>
        </w:r>
      </w:hyperlink>
      <w:r>
        <w:rPr>
          <w:sz w:val="20"/>
        </w:rPr>
        <w:t xml:space="preserve"> настоящего Закона;</w:t>
      </w:r>
    </w:p>
    <w:p>
      <w:pPr>
        <w:pStyle w:val="0"/>
        <w:jc w:val="both"/>
      </w:pPr>
      <w:r>
        <w:rPr>
          <w:sz w:val="20"/>
        </w:rPr>
        <w:t xml:space="preserve">(в ред. </w:t>
      </w:r>
      <w:hyperlink w:history="0" r:id="rId47"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8) неоднократное использование членом или уполномоченным представителем инициативной группы по проведению референдума преимуществ своего должностного или служебного положения.</w:t>
      </w:r>
    </w:p>
    <w:p>
      <w:pPr>
        <w:pStyle w:val="0"/>
        <w:spacing w:before="200" w:line-rule="auto"/>
        <w:ind w:firstLine="540"/>
        <w:jc w:val="both"/>
      </w:pPr>
      <w:r>
        <w:rPr>
          <w:sz w:val="20"/>
        </w:rPr>
        <w:t xml:space="preserve">Перечень оснований отказа в проведении референдума, установленных законодательством Российской Федерации, является исчерпывающим.</w:t>
      </w:r>
    </w:p>
    <w:p>
      <w:pPr>
        <w:pStyle w:val="0"/>
        <w:spacing w:before="200" w:line-rule="auto"/>
        <w:ind w:firstLine="540"/>
        <w:jc w:val="both"/>
      </w:pPr>
      <w:r>
        <w:rPr>
          <w:sz w:val="20"/>
        </w:rPr>
        <w:t xml:space="preserve">17. В случае отказа в проведении референдума избирательная комиссия области обязана в течение одних суток с момента принятия постановления об отказе в проведении референдума выдать уполномоченному представителю инициативной группы по проведению референдума копию своего постановления с изложением оснований отказа.</w:t>
      </w:r>
    </w:p>
    <w:p>
      <w:pPr>
        <w:pStyle w:val="0"/>
        <w:spacing w:before="200" w:line-rule="auto"/>
        <w:ind w:firstLine="540"/>
        <w:jc w:val="both"/>
      </w:pPr>
      <w:r>
        <w:rPr>
          <w:sz w:val="20"/>
        </w:rPr>
        <w:t xml:space="preserve">18. О результатах проверки подписных листов избирательная комиссия области сообщает в средства массовой информации. Постановление избирательной комиссии области о результатах проверки подписных листов подлежит опубликованию в региональных периодических печатных изданиях не позднее чем через пять дней со дня его принятия.</w:t>
      </w:r>
    </w:p>
    <w:p>
      <w:pPr>
        <w:pStyle w:val="0"/>
        <w:spacing w:before="200" w:line-rule="auto"/>
        <w:ind w:firstLine="540"/>
        <w:jc w:val="both"/>
      </w:pPr>
      <w:r>
        <w:rPr>
          <w:sz w:val="20"/>
        </w:rPr>
        <w:t xml:space="preserve">19. В соответствии с законодательством Российской Федерации в случае принятия избирательной комиссией области постановления об отказе в проведении референдума по предложенному вопросу члены соответствующей инициативной группы не могут в течение двух лет со дня принятия этого постановления выступать повторно с инициативой проведения референдума по вопросу, имеющему такую же по смыслу или содержанию формулировку.</w:t>
      </w:r>
    </w:p>
    <w:p>
      <w:pPr>
        <w:pStyle w:val="0"/>
        <w:jc w:val="both"/>
      </w:pPr>
      <w:r>
        <w:rPr>
          <w:sz w:val="20"/>
        </w:rPr>
      </w:r>
    </w:p>
    <w:p>
      <w:pPr>
        <w:pStyle w:val="2"/>
        <w:outlineLvl w:val="2"/>
        <w:ind w:firstLine="540"/>
        <w:jc w:val="both"/>
      </w:pPr>
      <w:r>
        <w:rPr>
          <w:sz w:val="20"/>
        </w:rPr>
        <w:t xml:space="preserve">Статья 18. Назначение референдума</w:t>
      </w:r>
    </w:p>
    <w:p>
      <w:pPr>
        <w:pStyle w:val="0"/>
        <w:jc w:val="both"/>
      </w:pPr>
      <w:r>
        <w:rPr>
          <w:sz w:val="20"/>
        </w:rPr>
      </w:r>
    </w:p>
    <w:p>
      <w:pPr>
        <w:pStyle w:val="0"/>
        <w:ind w:firstLine="540"/>
        <w:jc w:val="both"/>
      </w:pPr>
      <w:r>
        <w:rPr>
          <w:sz w:val="20"/>
        </w:rPr>
        <w:t xml:space="preserve">1. Наличие необходимого количества подписей участников референдума, собранных в поддержку инициативы проведения референдума, является основанием для назначения референдума областной Думой.</w:t>
      </w:r>
    </w:p>
    <w:p>
      <w:pPr>
        <w:pStyle w:val="0"/>
        <w:spacing w:before="200" w:line-rule="auto"/>
        <w:ind w:firstLine="540"/>
        <w:jc w:val="both"/>
      </w:pPr>
      <w:r>
        <w:rPr>
          <w:sz w:val="20"/>
        </w:rPr>
        <w:t xml:space="preserve">2. Областная Дума в течение 30 дней после представления ей документов, необходимых для назначения референдума, принимает постановление о его назначении.</w:t>
      </w:r>
    </w:p>
    <w:p>
      <w:pPr>
        <w:pStyle w:val="0"/>
        <w:spacing w:before="200" w:line-rule="auto"/>
        <w:ind w:firstLine="540"/>
        <w:jc w:val="both"/>
      </w:pPr>
      <w:r>
        <w:rPr>
          <w:sz w:val="20"/>
        </w:rPr>
        <w:t xml:space="preserve">3. Назначение и проведение референдума обязательно, если соблюдены порядок и сроки выдвижения инициативы проведения референдума и ее реализации, установленные законодательством Российской Федерации и настоящим Законом.</w:t>
      </w:r>
    </w:p>
    <w:p>
      <w:pPr>
        <w:pStyle w:val="0"/>
        <w:spacing w:before="200" w:line-rule="auto"/>
        <w:ind w:firstLine="540"/>
        <w:jc w:val="both"/>
      </w:pPr>
      <w:r>
        <w:rPr>
          <w:sz w:val="20"/>
        </w:rPr>
        <w:t xml:space="preserve">4. Принятие органом государственной власти, иным государственным органом решения по существу вопроса, который может быть вынесен на референдум, не является обстоятельством, исключающим возможность проведения референдума по данному вопросу.</w:t>
      </w:r>
    </w:p>
    <w:p>
      <w:pPr>
        <w:pStyle w:val="0"/>
        <w:spacing w:before="200" w:line-rule="auto"/>
        <w:ind w:firstLine="540"/>
        <w:jc w:val="both"/>
      </w:pPr>
      <w:r>
        <w:rPr>
          <w:sz w:val="20"/>
        </w:rPr>
        <w:t xml:space="preserve">5. В постановлении о назначении референдума указываются дата его проведения, вопросы (вопрос) референдума либо наименование проекта закона, иного нормативного правового акта, выносимого на референдум.</w:t>
      </w:r>
    </w:p>
    <w:p>
      <w:pPr>
        <w:pStyle w:val="0"/>
        <w:spacing w:before="200" w:line-rule="auto"/>
        <w:ind w:firstLine="540"/>
        <w:jc w:val="both"/>
      </w:pPr>
      <w:r>
        <w:rPr>
          <w:sz w:val="20"/>
        </w:rPr>
        <w:t xml:space="preserve">6. Голосование на референдуме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pPr>
        <w:pStyle w:val="0"/>
        <w:spacing w:before="200" w:line-rule="auto"/>
        <w:ind w:firstLine="540"/>
        <w:jc w:val="both"/>
      </w:pPr>
      <w:r>
        <w:rPr>
          <w:sz w:val="20"/>
        </w:rPr>
        <w:t xml:space="preserve">7. Постановление областной Думы о назначении референдума направляется в избирательную комиссию области и подлежит официальному опубликованию в региональных периодических печатных изданиях не позднее чем через пять дней со дня его принятия и не менее чем за 60 дней, но не более чем за 90 дней до дня голосования.</w:t>
      </w:r>
    </w:p>
    <w:p>
      <w:pPr>
        <w:pStyle w:val="0"/>
        <w:spacing w:before="200" w:line-rule="auto"/>
        <w:ind w:firstLine="540"/>
        <w:jc w:val="both"/>
      </w:pPr>
      <w:r>
        <w:rPr>
          <w:sz w:val="20"/>
        </w:rPr>
        <w:t xml:space="preserve">8. Голосование на референдуме не позднее чем за 25 дней до назначенного дня голосования может быть перенесено областной Думой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pPr>
        <w:pStyle w:val="0"/>
        <w:spacing w:before="200" w:line-rule="auto"/>
        <w:ind w:firstLine="540"/>
        <w:jc w:val="both"/>
      </w:pPr>
      <w:r>
        <w:rPr>
          <w:sz w:val="20"/>
        </w:rPr>
        <w:t xml:space="preserve">9. Постановление областной Думы о перенесении дня голосования на референдуме направляется в избирательную комиссию области и подлежит официальному опубликованию в региональных периодических печатных изданиях не позднее чем через пять дней со дня его принятия.</w:t>
      </w:r>
    </w:p>
    <w:p>
      <w:pPr>
        <w:pStyle w:val="0"/>
        <w:spacing w:before="200" w:line-rule="auto"/>
        <w:ind w:firstLine="540"/>
        <w:jc w:val="both"/>
      </w:pPr>
      <w:r>
        <w:rPr>
          <w:sz w:val="20"/>
        </w:rPr>
        <w:t xml:space="preserve">10. Подписные листы с подписями участников референдума в поддержку инициативы проведения референдума и протокол об итогах сбора подписей участников референдума подлежат возврату в избирательную комиссию области одновременно с направлением в данную комиссию постановления областной Думы о назначении референдума.</w:t>
      </w:r>
    </w:p>
    <w:p>
      <w:pPr>
        <w:pStyle w:val="0"/>
        <w:jc w:val="both"/>
      </w:pPr>
      <w:r>
        <w:rPr>
          <w:sz w:val="20"/>
        </w:rPr>
      </w:r>
    </w:p>
    <w:p>
      <w:pPr>
        <w:pStyle w:val="2"/>
        <w:outlineLvl w:val="1"/>
        <w:jc w:val="center"/>
      </w:pPr>
      <w:r>
        <w:rPr>
          <w:sz w:val="20"/>
        </w:rPr>
        <w:t xml:space="preserve">Глава 3. СТАТУС ИНИЦИАТИВНОЙ ГРУППЫ</w:t>
      </w:r>
    </w:p>
    <w:p>
      <w:pPr>
        <w:pStyle w:val="2"/>
        <w:jc w:val="center"/>
      </w:pPr>
      <w:r>
        <w:rPr>
          <w:sz w:val="20"/>
        </w:rPr>
        <w:t xml:space="preserve">ПО ПРОВЕДЕНИЮ РЕФЕРЕНДУМА, ИНЫХ ГРУПП УЧАСТНИКОВ</w:t>
      </w:r>
    </w:p>
    <w:p>
      <w:pPr>
        <w:pStyle w:val="2"/>
        <w:jc w:val="center"/>
      </w:pPr>
      <w:r>
        <w:rPr>
          <w:sz w:val="20"/>
        </w:rPr>
        <w:t xml:space="preserve">РЕФЕРЕНДУМА И ИХ УПОЛНОМОЧЕННЫХ ПРЕДСТАВИТЕЛЕЙ</w:t>
      </w:r>
    </w:p>
    <w:p>
      <w:pPr>
        <w:pStyle w:val="0"/>
        <w:jc w:val="both"/>
      </w:pPr>
      <w:r>
        <w:rPr>
          <w:sz w:val="20"/>
        </w:rPr>
      </w:r>
    </w:p>
    <w:p>
      <w:pPr>
        <w:pStyle w:val="2"/>
        <w:outlineLvl w:val="2"/>
        <w:ind w:firstLine="540"/>
        <w:jc w:val="both"/>
      </w:pPr>
      <w:r>
        <w:rPr>
          <w:sz w:val="20"/>
        </w:rPr>
        <w:t xml:space="preserve">Статья 19. Ограничения, связанные с должностным или служебным положением</w:t>
      </w:r>
    </w:p>
    <w:p>
      <w:pPr>
        <w:pStyle w:val="0"/>
        <w:jc w:val="both"/>
      </w:pPr>
      <w:r>
        <w:rPr>
          <w:sz w:val="20"/>
        </w:rPr>
      </w:r>
    </w:p>
    <w:p>
      <w:pPr>
        <w:pStyle w:val="0"/>
        <w:ind w:firstLine="540"/>
        <w:jc w:val="both"/>
      </w:pPr>
      <w:r>
        <w:rPr>
          <w:sz w:val="20"/>
        </w:rPr>
        <w:t xml:space="preserve">1. Лица,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кампании референдума не вправе использовать преимущества своего должностного или служебного положения в целях выдвижения и поддержки инициативы проведения референдума, получения того или иного ответа на вопрос референдума.</w:t>
      </w:r>
    </w:p>
    <w:p>
      <w:pPr>
        <w:pStyle w:val="0"/>
        <w:spacing w:before="200" w:line-rule="auto"/>
        <w:ind w:firstLine="540"/>
        <w:jc w:val="both"/>
      </w:pPr>
      <w:r>
        <w:rPr>
          <w:sz w:val="20"/>
        </w:rPr>
        <w:t xml:space="preserve">2. В соответствии с законодательством Российской Федерации под использованием преимуществ своего должностного или служебного положения следует понимать:</w:t>
      </w:r>
    </w:p>
    <w:p>
      <w:pPr>
        <w:pStyle w:val="0"/>
        <w:spacing w:before="200" w:line-rule="auto"/>
        <w:ind w:firstLine="540"/>
        <w:jc w:val="both"/>
      </w:pPr>
      <w:r>
        <w:rPr>
          <w:sz w:val="20"/>
        </w:rPr>
        <w:t xml:space="preserve">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и поддержке инициативы проведения референдума, получению того или иного ответа на вопрос референдума;</w:t>
      </w:r>
    </w:p>
    <w:p>
      <w:pPr>
        <w:pStyle w:val="0"/>
        <w:spacing w:before="200" w:line-rule="auto"/>
        <w:ind w:firstLine="540"/>
        <w:jc w:val="both"/>
      </w:pPr>
      <w:r>
        <w:rPr>
          <w:sz w:val="20"/>
        </w:rPr>
        <w:t xml:space="preserve">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и поддержке инициативы проведения референдума, получению того или иного ответа на вопрос референдума, если иным группам участников референдума не будет гарантировано предоставление указанных помещений на таких же условиях;</w:t>
      </w:r>
    </w:p>
    <w:p>
      <w:pPr>
        <w:pStyle w:val="0"/>
        <w:spacing w:before="200" w:line-rule="auto"/>
        <w:ind w:firstLine="540"/>
        <w:jc w:val="both"/>
      </w:pPr>
      <w:r>
        <w:rPr>
          <w:sz w:val="20"/>
        </w:rPr>
        <w:t xml:space="preserve">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указанных видов связи, оргтехники и информационных услуг, обеспечивающих функционирование политических партий, для проведения агитации по вопросам референдума, если их использование не оплачено из соответствующего фонда референдума;</w:t>
      </w:r>
    </w:p>
    <w:p>
      <w:pPr>
        <w:pStyle w:val="0"/>
        <w:spacing w:before="200" w:line-rule="auto"/>
        <w:ind w:firstLine="540"/>
        <w:jc w:val="both"/>
      </w:pPr>
      <w:r>
        <w:rPr>
          <w:sz w:val="20"/>
        </w:rPr>
        <w:t xml:space="preserve">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и поддержке инициативы проведения референдума, получению того или иного ответа на вопрос референдума.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pPr>
        <w:pStyle w:val="0"/>
        <w:spacing w:before="200" w:line-rule="auto"/>
        <w:ind w:firstLine="540"/>
        <w:jc w:val="both"/>
      </w:pPr>
      <w:r>
        <w:rPr>
          <w:sz w:val="20"/>
        </w:rPr>
        <w:t xml:space="preserve">5) сбор подписей участников референдума, ведение агитации по вопросам референдума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w:t>
      </w:r>
    </w:p>
    <w:p>
      <w:pPr>
        <w:pStyle w:val="0"/>
        <w:spacing w:before="200" w:line-rule="auto"/>
        <w:ind w:firstLine="540"/>
        <w:jc w:val="both"/>
      </w:pPr>
      <w:r>
        <w:rPr>
          <w:sz w:val="20"/>
        </w:rPr>
        <w:t xml:space="preserve">6) доступ (обеспечение доступа) к государственным и муниципальным средствам массовой информации в целях сбора подписей участников референдума, ведения агитации по вопросам референдума, если иным группам участников референдума для этих целей не будет гарантирован такой же доступ в соответствии с законодательством Российской Федерации и настоящим Законом;</w:t>
      </w:r>
    </w:p>
    <w:p>
      <w:pPr>
        <w:pStyle w:val="0"/>
        <w:spacing w:before="200" w:line-rule="auto"/>
        <w:ind w:firstLine="540"/>
        <w:jc w:val="both"/>
      </w:pPr>
      <w:r>
        <w:rPr>
          <w:sz w:val="20"/>
        </w:rPr>
        <w:t xml:space="preserve">7) агитационное выступление в период кампании референдума при проведении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pPr>
        <w:pStyle w:val="0"/>
        <w:spacing w:before="200" w:line-rule="auto"/>
        <w:ind w:firstLine="540"/>
        <w:jc w:val="both"/>
      </w:pPr>
      <w:r>
        <w:rPr>
          <w:sz w:val="20"/>
        </w:rPr>
        <w:t xml:space="preserve">8) обнародование в период кампании референдума в средствах массовой информации, в агитационных печатных материалах отчетов о проделанной работе.</w:t>
      </w:r>
    </w:p>
    <w:p>
      <w:pPr>
        <w:pStyle w:val="0"/>
        <w:spacing w:before="200" w:line-rule="auto"/>
        <w:ind w:firstLine="540"/>
        <w:jc w:val="both"/>
      </w:pPr>
      <w:r>
        <w:rPr>
          <w:sz w:val="20"/>
        </w:rPr>
        <w:t xml:space="preserve">Соблюдение указанных ограничений не должно препятствовать осуществлению депутатами своих полномочий и выполнению ими своих обязанностей перед избирателями.</w:t>
      </w:r>
    </w:p>
    <w:p>
      <w:pPr>
        <w:pStyle w:val="0"/>
        <w:jc w:val="both"/>
      </w:pPr>
      <w:r>
        <w:rPr>
          <w:sz w:val="20"/>
        </w:rPr>
      </w:r>
    </w:p>
    <w:p>
      <w:pPr>
        <w:pStyle w:val="2"/>
        <w:outlineLvl w:val="2"/>
        <w:ind w:firstLine="540"/>
        <w:jc w:val="both"/>
      </w:pPr>
      <w:r>
        <w:rPr>
          <w:sz w:val="20"/>
        </w:rPr>
        <w:t xml:space="preserve">Статья 20. Статус членов и уполномоченных представителей инициативной группы по проведению референдума и иных групп участников референдума</w:t>
      </w:r>
    </w:p>
    <w:p>
      <w:pPr>
        <w:pStyle w:val="0"/>
        <w:jc w:val="both"/>
      </w:pPr>
      <w:r>
        <w:rPr>
          <w:sz w:val="20"/>
        </w:rPr>
      </w:r>
    </w:p>
    <w:p>
      <w:pPr>
        <w:pStyle w:val="0"/>
        <w:ind w:firstLine="540"/>
        <w:jc w:val="both"/>
      </w:pPr>
      <w:r>
        <w:rPr>
          <w:sz w:val="20"/>
        </w:rPr>
        <w:t xml:space="preserve">1. В соответствии с законодательством Российской Федерации члены и уполномоченные представители инициативной группы по проведению референдума не вправе использовать преимущества своего должностного или служебного положения в целях выдвижения и поддержки инициативы проведения референдума, получения того или иного ответа на вопрос референдума.</w:t>
      </w:r>
    </w:p>
    <w:p>
      <w:pPr>
        <w:pStyle w:val="0"/>
        <w:spacing w:before="200" w:line-rule="auto"/>
        <w:ind w:firstLine="540"/>
        <w:jc w:val="both"/>
      </w:pPr>
      <w:r>
        <w:rPr>
          <w:sz w:val="20"/>
        </w:rPr>
        <w:t xml:space="preserve">2. Уполномоченный представитель осуществляет свои функции на основании решения о его назначении, принятого инициативной группой по проведению референдума или иной группой участников референдума.</w:t>
      </w:r>
    </w:p>
    <w:p>
      <w:pPr>
        <w:pStyle w:val="0"/>
        <w:spacing w:before="200" w:line-rule="auto"/>
        <w:ind w:firstLine="540"/>
        <w:jc w:val="both"/>
      </w:pPr>
      <w:r>
        <w:rPr>
          <w:sz w:val="20"/>
        </w:rPr>
        <w:t xml:space="preserve">3. Срок полномочий уполномоченных представителей начинается со дня их назначения и истекает в день официального опубликования результатов референдума.</w:t>
      </w:r>
    </w:p>
    <w:p>
      <w:pPr>
        <w:pStyle w:val="0"/>
        <w:spacing w:before="200" w:line-rule="auto"/>
        <w:ind w:firstLine="540"/>
        <w:jc w:val="both"/>
      </w:pPr>
      <w:r>
        <w:rPr>
          <w:sz w:val="20"/>
        </w:rPr>
        <w:t xml:space="preserve">4. Инициативная группа по проведению референдума, иная группа участников референдума вправе в любое время прекратить полномочия уполномоченного представителя, письменно известив его об этом и направив копию соответствующего решения в избирательную комиссию области.</w:t>
      </w:r>
    </w:p>
    <w:p>
      <w:pPr>
        <w:pStyle w:val="0"/>
        <w:jc w:val="both"/>
      </w:pPr>
      <w:r>
        <w:rPr>
          <w:sz w:val="20"/>
        </w:rPr>
      </w:r>
    </w:p>
    <w:p>
      <w:pPr>
        <w:pStyle w:val="2"/>
        <w:outlineLvl w:val="1"/>
        <w:jc w:val="center"/>
      </w:pPr>
      <w:r>
        <w:rPr>
          <w:sz w:val="20"/>
        </w:rPr>
        <w:t xml:space="preserve">Глава 4. КОМИССИИ РЕФЕРЕНДУМА</w:t>
      </w:r>
    </w:p>
    <w:p>
      <w:pPr>
        <w:pStyle w:val="0"/>
        <w:jc w:val="both"/>
      </w:pPr>
      <w:r>
        <w:rPr>
          <w:sz w:val="20"/>
        </w:rPr>
      </w:r>
    </w:p>
    <w:p>
      <w:pPr>
        <w:pStyle w:val="2"/>
        <w:outlineLvl w:val="2"/>
        <w:ind w:firstLine="540"/>
        <w:jc w:val="both"/>
      </w:pPr>
      <w:r>
        <w:rPr>
          <w:sz w:val="20"/>
        </w:rPr>
        <w:t xml:space="preserve">Статья 21. Комиссии референдума</w:t>
      </w:r>
    </w:p>
    <w:p>
      <w:pPr>
        <w:pStyle w:val="0"/>
        <w:ind w:firstLine="540"/>
        <w:jc w:val="both"/>
      </w:pPr>
      <w:r>
        <w:rPr>
          <w:sz w:val="20"/>
        </w:rPr>
      </w:r>
    </w:p>
    <w:p>
      <w:pPr>
        <w:pStyle w:val="0"/>
        <w:ind w:firstLine="540"/>
        <w:jc w:val="both"/>
      </w:pPr>
      <w:r>
        <w:rPr>
          <w:sz w:val="20"/>
        </w:rPr>
        <w:t xml:space="preserve">(в ред. </w:t>
      </w:r>
      <w:hyperlink w:history="0" r:id="rId48"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0"/>
        <w:ind w:firstLine="540"/>
        <w:jc w:val="both"/>
      </w:pPr>
      <w:r>
        <w:rPr>
          <w:sz w:val="20"/>
        </w:rPr>
        <w:t xml:space="preserve">1. Подготовку и проведение референдума осуществляют следующие комиссии, перечисленные в порядке от вышестоящих к нижестоящим:</w:t>
      </w:r>
    </w:p>
    <w:p>
      <w:pPr>
        <w:pStyle w:val="0"/>
        <w:spacing w:before="200" w:line-rule="auto"/>
        <w:ind w:firstLine="540"/>
        <w:jc w:val="both"/>
      </w:pPr>
      <w:r>
        <w:rPr>
          <w:sz w:val="20"/>
        </w:rPr>
        <w:t xml:space="preserve">1) избирательная комиссия области, которая со дня обращения инициативной группы по проведению референдума с ходатайством о ее регистрации действует в качестве комиссии референдума;</w:t>
      </w:r>
    </w:p>
    <w:p>
      <w:pPr>
        <w:pStyle w:val="0"/>
        <w:spacing w:before="200" w:line-rule="auto"/>
        <w:ind w:firstLine="540"/>
        <w:jc w:val="both"/>
      </w:pPr>
      <w:r>
        <w:rPr>
          <w:sz w:val="20"/>
        </w:rPr>
        <w:t xml:space="preserve">2) территориальные избирательные комиссии (далее - территориальные комиссии), которые со дня официального опубликования решения о назначении референдума действуют в качестве комиссий референдума;</w:t>
      </w:r>
    </w:p>
    <w:p>
      <w:pPr>
        <w:pStyle w:val="0"/>
        <w:spacing w:before="200" w:line-rule="auto"/>
        <w:ind w:firstLine="540"/>
        <w:jc w:val="both"/>
      </w:pPr>
      <w:r>
        <w:rPr>
          <w:sz w:val="20"/>
        </w:rPr>
        <w:t xml:space="preserve">3) участковые избирательные комиссии (далее - участковые комиссии), которые со дня официального опубликования решения о назначении референдума действуют в качестве комиссий референдума.</w:t>
      </w:r>
    </w:p>
    <w:p>
      <w:pPr>
        <w:pStyle w:val="0"/>
        <w:jc w:val="both"/>
      </w:pPr>
      <w:r>
        <w:rPr>
          <w:sz w:val="20"/>
        </w:rPr>
        <w:t xml:space="preserve">(п. 3 в ред. </w:t>
      </w:r>
      <w:hyperlink w:history="0" r:id="rId49"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spacing w:before="200" w:line-rule="auto"/>
        <w:ind w:firstLine="540"/>
        <w:jc w:val="both"/>
      </w:pPr>
      <w:r>
        <w:rPr>
          <w:sz w:val="20"/>
        </w:rPr>
        <w:t xml:space="preserve">2. Порядок формирования комиссий референдума, полномочия и порядок их деятельности устанавливаются законом.</w:t>
      </w:r>
    </w:p>
    <w:p>
      <w:pPr>
        <w:pStyle w:val="0"/>
        <w:jc w:val="both"/>
      </w:pPr>
      <w:r>
        <w:rPr>
          <w:sz w:val="20"/>
        </w:rPr>
      </w:r>
    </w:p>
    <w:p>
      <w:pPr>
        <w:pStyle w:val="2"/>
        <w:outlineLvl w:val="2"/>
        <w:ind w:firstLine="540"/>
        <w:jc w:val="both"/>
      </w:pPr>
      <w:r>
        <w:rPr>
          <w:sz w:val="20"/>
        </w:rPr>
        <w:t xml:space="preserve">Статьи 22 - 23. Утратили силу. - </w:t>
      </w:r>
      <w:hyperlink w:history="0" r:id="rId5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w:t>
        </w:r>
      </w:hyperlink>
      <w:r>
        <w:rPr>
          <w:sz w:val="20"/>
        </w:rPr>
        <w:t xml:space="preserve"> Тульской области от 16.09.2008 N 1086-ЗТО.</w:t>
      </w:r>
    </w:p>
    <w:p>
      <w:pPr>
        <w:pStyle w:val="0"/>
        <w:jc w:val="both"/>
      </w:pPr>
      <w:r>
        <w:rPr>
          <w:sz w:val="20"/>
        </w:rPr>
      </w:r>
    </w:p>
    <w:p>
      <w:pPr>
        <w:pStyle w:val="2"/>
        <w:outlineLvl w:val="2"/>
        <w:ind w:firstLine="540"/>
        <w:jc w:val="both"/>
      </w:pPr>
      <w:r>
        <w:rPr>
          <w:sz w:val="20"/>
        </w:rPr>
        <w:t xml:space="preserve">Статья 24. Полномочия избирательной комиссии области</w:t>
      </w:r>
    </w:p>
    <w:p>
      <w:pPr>
        <w:pStyle w:val="0"/>
        <w:ind w:firstLine="540"/>
        <w:jc w:val="both"/>
      </w:pPr>
      <w:r>
        <w:rPr>
          <w:sz w:val="20"/>
        </w:rPr>
      </w:r>
    </w:p>
    <w:p>
      <w:pPr>
        <w:pStyle w:val="0"/>
        <w:ind w:firstLine="540"/>
        <w:jc w:val="both"/>
      </w:pPr>
      <w:r>
        <w:rPr>
          <w:sz w:val="20"/>
        </w:rPr>
        <w:t xml:space="preserve">(в ред. </w:t>
      </w:r>
      <w:hyperlink w:history="0" r:id="rId5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0"/>
        <w:ind w:firstLine="540"/>
        <w:jc w:val="both"/>
      </w:pPr>
      <w:r>
        <w:rPr>
          <w:sz w:val="20"/>
        </w:rPr>
        <w:t xml:space="preserve">Избирательная комиссия области при подготовке и проведении референдума в пределах своих полномочий, установленных законодательством Российской Федерации, настоящим Законом, иными законами области:</w:t>
      </w:r>
    </w:p>
    <w:p>
      <w:pPr>
        <w:pStyle w:val="0"/>
        <w:spacing w:before="200" w:line-rule="auto"/>
        <w:ind w:firstLine="540"/>
        <w:jc w:val="both"/>
      </w:pPr>
      <w:r>
        <w:rPr>
          <w:sz w:val="20"/>
        </w:rPr>
        <w:t xml:space="preserve">1) организует подготовку и проведение референдума, руководит деятельностью нижестоящих комиссий референдума;</w:t>
      </w:r>
    </w:p>
    <w:p>
      <w:pPr>
        <w:pStyle w:val="0"/>
        <w:spacing w:before="200" w:line-rule="auto"/>
        <w:ind w:firstLine="540"/>
        <w:jc w:val="both"/>
      </w:pPr>
      <w:r>
        <w:rPr>
          <w:sz w:val="20"/>
        </w:rPr>
        <w:t xml:space="preserve">2) регистрирует инициативную группу по проведению референдума, иные группы участников референдума;</w:t>
      </w:r>
    </w:p>
    <w:p>
      <w:pPr>
        <w:pStyle w:val="0"/>
        <w:spacing w:before="200" w:line-rule="auto"/>
        <w:ind w:firstLine="540"/>
        <w:jc w:val="both"/>
      </w:pPr>
      <w:r>
        <w:rPr>
          <w:sz w:val="20"/>
        </w:rPr>
        <w:t xml:space="preserve">3) регистрирует уполномоченных представителей по финансовым вопросам инициативной группы по проведению референдума, иных групп участников референдума;</w:t>
      </w:r>
    </w:p>
    <w:p>
      <w:pPr>
        <w:pStyle w:val="0"/>
        <w:spacing w:before="200" w:line-rule="auto"/>
        <w:ind w:firstLine="540"/>
        <w:jc w:val="both"/>
      </w:pPr>
      <w:r>
        <w:rPr>
          <w:sz w:val="20"/>
        </w:rPr>
        <w:t xml:space="preserve">4) обеспечивает для инициативной группы по проведению референдума, иных групп участников референдума соблюдение установленных законодательством Российской Федерации, настоящим Законом, иными законами области условий их деятельности;</w:t>
      </w:r>
    </w:p>
    <w:p>
      <w:pPr>
        <w:pStyle w:val="0"/>
        <w:spacing w:before="200" w:line-rule="auto"/>
        <w:ind w:firstLine="540"/>
        <w:jc w:val="both"/>
      </w:pPr>
      <w:r>
        <w:rPr>
          <w:sz w:val="20"/>
        </w:rPr>
        <w:t xml:space="preserve">5) устанавливает в соответствии с настоящим Законом форму документов, связанных с подготовкой и проведением референдума (далее - документы референдума), обеспечивает их изготовление и передачу в нижестоящие комиссии референдума;</w:t>
      </w:r>
    </w:p>
    <w:p>
      <w:pPr>
        <w:pStyle w:val="0"/>
        <w:spacing w:before="200" w:line-rule="auto"/>
        <w:ind w:firstLine="540"/>
        <w:jc w:val="both"/>
      </w:pPr>
      <w:r>
        <w:rPr>
          <w:sz w:val="20"/>
        </w:rPr>
        <w:t xml:space="preserve">6) утверждает форму и текст бюллетеня, обеспечивает изготовление указанных бюллетеней и снабжение ими комиссий референдума;</w:t>
      </w:r>
    </w:p>
    <w:p>
      <w:pPr>
        <w:pStyle w:val="0"/>
        <w:spacing w:before="200" w:line-rule="auto"/>
        <w:ind w:firstLine="540"/>
        <w:jc w:val="both"/>
      </w:pPr>
      <w:r>
        <w:rPr>
          <w:sz w:val="20"/>
        </w:rPr>
        <w:t xml:space="preserve">7) устанавливает единую нумерацию участков референдума, образцы печатей комиссий референдума;</w:t>
      </w:r>
    </w:p>
    <w:p>
      <w:pPr>
        <w:pStyle w:val="0"/>
        <w:spacing w:before="200" w:line-rule="auto"/>
        <w:ind w:firstLine="540"/>
        <w:jc w:val="both"/>
      </w:pPr>
      <w:r>
        <w:rPr>
          <w:sz w:val="20"/>
        </w:rPr>
        <w:t xml:space="preserve">8) обеспечивает информирование участников референдума о сроках и порядке осуществления действий по подготовке и проведению референдума, ходе кампании референдума, о зарегистрированной инициативной группе по проведению референдума, иных группах участников референдума;</w:t>
      </w:r>
    </w:p>
    <w:p>
      <w:pPr>
        <w:pStyle w:val="0"/>
        <w:spacing w:before="200" w:line-rule="auto"/>
        <w:ind w:firstLine="540"/>
        <w:jc w:val="both"/>
      </w:pPr>
      <w:r>
        <w:rPr>
          <w:sz w:val="20"/>
        </w:rPr>
        <w:t xml:space="preserve">9) определяет результаты референдума и осуществляет их официальное опубликование;</w:t>
      </w:r>
    </w:p>
    <w:p>
      <w:pPr>
        <w:pStyle w:val="0"/>
        <w:spacing w:before="200" w:line-rule="auto"/>
        <w:ind w:firstLine="540"/>
        <w:jc w:val="both"/>
      </w:pPr>
      <w:r>
        <w:rPr>
          <w:sz w:val="20"/>
        </w:rPr>
        <w:t xml:space="preserve">10) назначает и организует повторное голосование;</w:t>
      </w:r>
    </w:p>
    <w:p>
      <w:pPr>
        <w:pStyle w:val="0"/>
        <w:spacing w:before="200" w:line-rule="auto"/>
        <w:ind w:firstLine="540"/>
        <w:jc w:val="both"/>
      </w:pPr>
      <w:r>
        <w:rPr>
          <w:sz w:val="20"/>
        </w:rPr>
        <w:t xml:space="preserve">11) осуществляет иные полномочия в соответствии с законом.</w:t>
      </w:r>
    </w:p>
    <w:p>
      <w:pPr>
        <w:pStyle w:val="0"/>
        <w:jc w:val="both"/>
      </w:pPr>
      <w:r>
        <w:rPr>
          <w:sz w:val="20"/>
        </w:rPr>
      </w:r>
    </w:p>
    <w:p>
      <w:pPr>
        <w:pStyle w:val="2"/>
        <w:outlineLvl w:val="2"/>
        <w:ind w:firstLine="540"/>
        <w:jc w:val="both"/>
      </w:pPr>
      <w:r>
        <w:rPr>
          <w:sz w:val="20"/>
        </w:rPr>
        <w:t xml:space="preserve">Статья 25. Полномочия территориальной комиссии</w:t>
      </w:r>
    </w:p>
    <w:p>
      <w:pPr>
        <w:pStyle w:val="0"/>
        <w:ind w:firstLine="540"/>
        <w:jc w:val="both"/>
      </w:pPr>
      <w:r>
        <w:rPr>
          <w:sz w:val="20"/>
        </w:rPr>
      </w:r>
    </w:p>
    <w:p>
      <w:pPr>
        <w:pStyle w:val="0"/>
        <w:ind w:firstLine="540"/>
        <w:jc w:val="both"/>
      </w:pPr>
      <w:r>
        <w:rPr>
          <w:sz w:val="20"/>
        </w:rPr>
        <w:t xml:space="preserve">(в ред. </w:t>
      </w:r>
      <w:hyperlink w:history="0" r:id="rId52"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0"/>
        <w:ind w:firstLine="540"/>
        <w:jc w:val="both"/>
      </w:pPr>
      <w:r>
        <w:rPr>
          <w:sz w:val="20"/>
        </w:rPr>
        <w:t xml:space="preserve">Территориальная комиссия при подготовке и проведении референдума:</w:t>
      </w:r>
    </w:p>
    <w:p>
      <w:pPr>
        <w:pStyle w:val="0"/>
        <w:spacing w:before="200" w:line-rule="auto"/>
        <w:ind w:firstLine="540"/>
        <w:jc w:val="both"/>
      </w:pPr>
      <w:r>
        <w:rPr>
          <w:sz w:val="20"/>
        </w:rPr>
        <w:t xml:space="preserve">1) формирует участковые комиссии и назначает их председателей;</w:t>
      </w:r>
    </w:p>
    <w:p>
      <w:pPr>
        <w:pStyle w:val="0"/>
        <w:spacing w:before="200" w:line-rule="auto"/>
        <w:ind w:firstLine="540"/>
        <w:jc w:val="both"/>
      </w:pPr>
      <w:r>
        <w:rPr>
          <w:sz w:val="20"/>
        </w:rPr>
        <w:t xml:space="preserve">2) координирует деятельность участковых комиссий;</w:t>
      </w:r>
    </w:p>
    <w:p>
      <w:pPr>
        <w:pStyle w:val="0"/>
        <w:spacing w:before="200" w:line-rule="auto"/>
        <w:ind w:firstLine="540"/>
        <w:jc w:val="both"/>
      </w:pPr>
      <w:r>
        <w:rPr>
          <w:sz w:val="20"/>
        </w:rPr>
        <w:t xml:space="preserve">3) обеспечивает доставку в участковые комиссии бюллетеней, других документов референдума в порядке, установленном избирательной комиссией области;</w:t>
      </w:r>
    </w:p>
    <w:p>
      <w:pPr>
        <w:pStyle w:val="0"/>
        <w:spacing w:before="200" w:line-rule="auto"/>
        <w:ind w:firstLine="540"/>
        <w:jc w:val="both"/>
      </w:pPr>
      <w:r>
        <w:rPr>
          <w:sz w:val="20"/>
        </w:rPr>
        <w:t xml:space="preserve">4) устанавливает итоги голосования на своей территории;</w:t>
      </w:r>
    </w:p>
    <w:p>
      <w:pPr>
        <w:pStyle w:val="0"/>
        <w:spacing w:before="200" w:line-rule="auto"/>
        <w:ind w:firstLine="540"/>
        <w:jc w:val="both"/>
      </w:pPr>
      <w:r>
        <w:rPr>
          <w:sz w:val="20"/>
        </w:rPr>
        <w:t xml:space="preserve">5) обеспечивает хранение и передачу документов, связанных с подготовкой и проведением референдума, уничтожает документы референдума по истечении сроков хранения;</w:t>
      </w:r>
    </w:p>
    <w:p>
      <w:pPr>
        <w:pStyle w:val="0"/>
        <w:spacing w:before="200" w:line-rule="auto"/>
        <w:ind w:firstLine="540"/>
        <w:jc w:val="both"/>
      </w:pPr>
      <w:r>
        <w:rPr>
          <w:sz w:val="20"/>
        </w:rPr>
        <w:t xml:space="preserve">6) осуществляет иные полномочия в соответствии с законом.</w:t>
      </w:r>
    </w:p>
    <w:p>
      <w:pPr>
        <w:pStyle w:val="0"/>
        <w:jc w:val="both"/>
      </w:pPr>
      <w:r>
        <w:rPr>
          <w:sz w:val="20"/>
        </w:rPr>
      </w:r>
    </w:p>
    <w:p>
      <w:pPr>
        <w:pStyle w:val="2"/>
        <w:outlineLvl w:val="2"/>
        <w:ind w:firstLine="540"/>
        <w:jc w:val="both"/>
      </w:pPr>
      <w:r>
        <w:rPr>
          <w:sz w:val="20"/>
        </w:rPr>
        <w:t xml:space="preserve">Статья 26. Полномочия участковой комиссии</w:t>
      </w:r>
    </w:p>
    <w:p>
      <w:pPr>
        <w:pStyle w:val="0"/>
        <w:ind w:firstLine="540"/>
        <w:jc w:val="both"/>
      </w:pPr>
      <w:r>
        <w:rPr>
          <w:sz w:val="20"/>
        </w:rPr>
      </w:r>
    </w:p>
    <w:p>
      <w:pPr>
        <w:pStyle w:val="0"/>
        <w:ind w:firstLine="540"/>
        <w:jc w:val="both"/>
      </w:pPr>
      <w:r>
        <w:rPr>
          <w:sz w:val="20"/>
        </w:rPr>
        <w:t xml:space="preserve">(в ред. </w:t>
      </w:r>
      <w:hyperlink w:history="0" r:id="rId53"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0"/>
        <w:ind w:firstLine="540"/>
        <w:jc w:val="both"/>
      </w:pPr>
      <w:r>
        <w:rPr>
          <w:sz w:val="20"/>
        </w:rPr>
        <w:t xml:space="preserve">Участковая комиссия:</w:t>
      </w:r>
    </w:p>
    <w:p>
      <w:pPr>
        <w:pStyle w:val="0"/>
        <w:spacing w:before="200" w:line-rule="auto"/>
        <w:ind w:firstLine="540"/>
        <w:jc w:val="both"/>
      </w:pPr>
      <w:r>
        <w:rPr>
          <w:sz w:val="20"/>
        </w:rPr>
        <w:t xml:space="preserve">1) организует на участке референдума голосование, проводит подсчет голосов участников референдума, устанавливает итоги голосования на участке референдума;</w:t>
      </w:r>
    </w:p>
    <w:p>
      <w:pPr>
        <w:pStyle w:val="0"/>
        <w:spacing w:before="200" w:line-rule="auto"/>
        <w:ind w:firstLine="540"/>
        <w:jc w:val="both"/>
      </w:pPr>
      <w:r>
        <w:rPr>
          <w:sz w:val="20"/>
        </w:rPr>
        <w:t xml:space="preserve">2) осуществляет иные полномочия в соответствии с законом.</w:t>
      </w:r>
    </w:p>
    <w:p>
      <w:pPr>
        <w:pStyle w:val="0"/>
        <w:jc w:val="both"/>
      </w:pPr>
      <w:r>
        <w:rPr>
          <w:sz w:val="20"/>
        </w:rPr>
      </w:r>
    </w:p>
    <w:p>
      <w:pPr>
        <w:pStyle w:val="2"/>
        <w:outlineLvl w:val="2"/>
        <w:ind w:firstLine="540"/>
        <w:jc w:val="both"/>
      </w:pPr>
      <w:r>
        <w:rPr>
          <w:sz w:val="20"/>
        </w:rPr>
        <w:t xml:space="preserve">Статьи 27 - 28. Утратили силу. - </w:t>
      </w:r>
      <w:hyperlink w:history="0" r:id="rId54"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w:t>
        </w:r>
      </w:hyperlink>
      <w:r>
        <w:rPr>
          <w:sz w:val="20"/>
        </w:rPr>
        <w:t xml:space="preserve"> Тульской области от 16.09.2008 N 1086-ЗТО.</w:t>
      </w:r>
    </w:p>
    <w:p>
      <w:pPr>
        <w:pStyle w:val="0"/>
        <w:jc w:val="both"/>
      </w:pPr>
      <w:r>
        <w:rPr>
          <w:sz w:val="20"/>
        </w:rPr>
      </w:r>
    </w:p>
    <w:p>
      <w:pPr>
        <w:pStyle w:val="2"/>
        <w:outlineLvl w:val="1"/>
        <w:jc w:val="center"/>
      </w:pPr>
      <w:r>
        <w:rPr>
          <w:sz w:val="20"/>
        </w:rPr>
        <w:t xml:space="preserve">Глава 5. УЧАСТКИ РЕФЕРЕНДУМА, СПИСКИ УЧАСТНИКОВ</w:t>
      </w:r>
    </w:p>
    <w:p>
      <w:pPr>
        <w:pStyle w:val="2"/>
        <w:jc w:val="center"/>
      </w:pPr>
      <w:r>
        <w:rPr>
          <w:sz w:val="20"/>
        </w:rPr>
        <w:t xml:space="preserve">РЕФЕРЕНДУМА</w:t>
      </w:r>
    </w:p>
    <w:p>
      <w:pPr>
        <w:pStyle w:val="0"/>
        <w:jc w:val="both"/>
      </w:pPr>
      <w:r>
        <w:rPr>
          <w:sz w:val="20"/>
        </w:rPr>
      </w:r>
    </w:p>
    <w:p>
      <w:pPr>
        <w:pStyle w:val="2"/>
        <w:outlineLvl w:val="2"/>
        <w:ind w:firstLine="540"/>
        <w:jc w:val="both"/>
      </w:pPr>
      <w:r>
        <w:rPr>
          <w:sz w:val="20"/>
        </w:rPr>
        <w:t xml:space="preserve">Статья 29. Участки референдума</w:t>
      </w:r>
    </w:p>
    <w:p>
      <w:pPr>
        <w:pStyle w:val="0"/>
        <w:ind w:firstLine="540"/>
        <w:jc w:val="both"/>
      </w:pPr>
      <w:r>
        <w:rPr>
          <w:sz w:val="20"/>
        </w:rPr>
      </w:r>
    </w:p>
    <w:p>
      <w:pPr>
        <w:pStyle w:val="0"/>
        <w:ind w:firstLine="540"/>
        <w:jc w:val="both"/>
      </w:pPr>
      <w:r>
        <w:rPr>
          <w:sz w:val="20"/>
        </w:rPr>
        <w:t xml:space="preserve">(в ред. </w:t>
      </w:r>
      <w:hyperlink w:history="0" r:id="rId55" w:tooltip="Закон Тульской области от 03.03.2014 N 2063-ЗТО (ред. от 27.05.2022) &quot;О внесении изменений в отдельные законодательные акты Тульской области&quot; (принят Тульской областной Думой 27.02.2014) {КонсультантПлюс}">
        <w:r>
          <w:rPr>
            <w:sz w:val="20"/>
            <w:color w:val="0000ff"/>
          </w:rPr>
          <w:t xml:space="preserve">Закона</w:t>
        </w:r>
      </w:hyperlink>
      <w:r>
        <w:rPr>
          <w:sz w:val="20"/>
        </w:rPr>
        <w:t xml:space="preserve"> Тульской области от 03.03.2014 N 2063-ЗТО)</w:t>
      </w:r>
    </w:p>
    <w:p>
      <w:pPr>
        <w:pStyle w:val="0"/>
        <w:jc w:val="both"/>
      </w:pPr>
      <w:r>
        <w:rPr>
          <w:sz w:val="20"/>
        </w:rPr>
      </w:r>
    </w:p>
    <w:p>
      <w:pPr>
        <w:pStyle w:val="0"/>
        <w:ind w:firstLine="540"/>
        <w:jc w:val="both"/>
      </w:pPr>
      <w:r>
        <w:rPr>
          <w:sz w:val="20"/>
        </w:rPr>
        <w:t xml:space="preserve">1. Избирательные участки, образованные в соответствии с законодательством Российской Федерации, являются участками референдума.</w:t>
      </w:r>
    </w:p>
    <w:p>
      <w:pPr>
        <w:pStyle w:val="0"/>
        <w:spacing w:before="200" w:line-rule="auto"/>
        <w:ind w:firstLine="540"/>
        <w:jc w:val="both"/>
      </w:pPr>
      <w:r>
        <w:rPr>
          <w:sz w:val="20"/>
        </w:rPr>
        <w:t xml:space="preserve">2. Участки референдума в местах временного пребывания участников референдума могут быть образованы территориальными комиссиями в соответствии с законодательством Российской Федерации.</w:t>
      </w:r>
    </w:p>
    <w:p>
      <w:pPr>
        <w:pStyle w:val="0"/>
        <w:spacing w:before="200" w:line-rule="auto"/>
        <w:ind w:firstLine="540"/>
        <w:jc w:val="both"/>
      </w:pPr>
      <w:r>
        <w:rPr>
          <w:sz w:val="20"/>
        </w:rPr>
        <w:t xml:space="preserve">3. Сведения об участках референдума, образованных в местах временного пребывания участников референдума, должны быть доведены до сведения участников референдума соответствующей участковой комиссией незамедлительно после ее образования.</w:t>
      </w:r>
    </w:p>
    <w:p>
      <w:pPr>
        <w:pStyle w:val="0"/>
        <w:jc w:val="both"/>
      </w:pPr>
      <w:r>
        <w:rPr>
          <w:sz w:val="20"/>
        </w:rPr>
      </w:r>
    </w:p>
    <w:p>
      <w:pPr>
        <w:pStyle w:val="2"/>
        <w:outlineLvl w:val="2"/>
        <w:ind w:firstLine="540"/>
        <w:jc w:val="both"/>
      </w:pPr>
      <w:r>
        <w:rPr>
          <w:sz w:val="20"/>
        </w:rPr>
        <w:t xml:space="preserve">Статья 30. Составление списков участников референдума</w:t>
      </w:r>
    </w:p>
    <w:p>
      <w:pPr>
        <w:pStyle w:val="0"/>
        <w:jc w:val="both"/>
      </w:pPr>
      <w:r>
        <w:rPr>
          <w:sz w:val="20"/>
        </w:rPr>
      </w:r>
    </w:p>
    <w:p>
      <w:pPr>
        <w:pStyle w:val="0"/>
        <w:ind w:firstLine="540"/>
        <w:jc w:val="both"/>
      </w:pPr>
      <w:r>
        <w:rPr>
          <w:sz w:val="20"/>
        </w:rPr>
        <w:t xml:space="preserve">1. Списки участников референдума составляются комиссиями референдума, указанными в </w:t>
      </w:r>
      <w:hyperlink w:history="0" w:anchor="P315" w:tooltip="2. Списки участников референдума составляются территориальной комиссией не позднее чем за 11 дней до дня голосования на основании сведений об участниках референдума, представляемых главой администрации муниципального района, муниципального округа, городского округа, командиром воинской части, руководителем организации, в которой участники референдума временно пребывают. При выявлении территориальной комиссией факта включения гражданина Российской Федерации в списки участников референдума на разных участк...">
        <w:r>
          <w:rPr>
            <w:sz w:val="20"/>
            <w:color w:val="0000ff"/>
          </w:rPr>
          <w:t xml:space="preserve">частях 2</w:t>
        </w:r>
      </w:hyperlink>
      <w:r>
        <w:rPr>
          <w:sz w:val="20"/>
        </w:rPr>
        <w:t xml:space="preserve"> и </w:t>
      </w:r>
      <w:hyperlink w:history="0" w:anchor="P317" w:tooltip="3. Список участников референдума по участку референдума, образованному в местах временного пребывания участников референдума, составляется соответствующей участковой комиссией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
        <w:r>
          <w:rPr>
            <w:sz w:val="20"/>
            <w:color w:val="0000ff"/>
          </w:rPr>
          <w:t xml:space="preserve">3</w:t>
        </w:r>
      </w:hyperlink>
      <w:r>
        <w:rPr>
          <w:sz w:val="20"/>
        </w:rPr>
        <w:t xml:space="preserve"> настоящей статьи, в том числе с использованием ГАС "Выборы", отдельно по каждому участку референдума по форме, установленной избирательной комиссией области.</w:t>
      </w:r>
    </w:p>
    <w:bookmarkStart w:id="315" w:name="P315"/>
    <w:bookmarkEnd w:id="315"/>
    <w:p>
      <w:pPr>
        <w:pStyle w:val="0"/>
        <w:spacing w:before="200" w:line-rule="auto"/>
        <w:ind w:firstLine="540"/>
        <w:jc w:val="both"/>
      </w:pPr>
      <w:r>
        <w:rPr>
          <w:sz w:val="20"/>
        </w:rPr>
        <w:t xml:space="preserve">2. Списки участников референдума составляются территориальной комиссией не позднее чем за 11 дней до дня голосования на основании сведений об участниках референдума, представляемых главой администрации муниципального района, муниципального округа, городского округа, командиром воинской части, руководителем организации, в которой участники референдума временно пребывают. При выявлении территориальной комиссией факта включения гражданина Российской Федерации в списки участников референдума на разных участках референдума указанная комиссия референдума до передачи списков участников референдума в участковые комиссии проводит работу по устранению ошибок или неточностей в списках.</w:t>
      </w:r>
    </w:p>
    <w:p>
      <w:pPr>
        <w:pStyle w:val="0"/>
        <w:jc w:val="both"/>
      </w:pPr>
      <w:r>
        <w:rPr>
          <w:sz w:val="20"/>
        </w:rPr>
        <w:t xml:space="preserve">(в ред. Законов Тульской области от 15.07.2013 </w:t>
      </w:r>
      <w:hyperlink w:history="0" r:id="rId56"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rPr>
        <w:t xml:space="preserve">, от 29.11.2024 </w:t>
      </w:r>
      <w:hyperlink w:history="0" r:id="rId57" w:tooltip="Закон Тульской области от 29.11.2024 N 111-ЗТО &quot;О внесении изменений в отдельные законодательные акты Тульской области&quot; (принят Тульской областной Думой 28.11.2024) {КонсультантПлюс}">
        <w:r>
          <w:rPr>
            <w:sz w:val="20"/>
            <w:color w:val="0000ff"/>
          </w:rPr>
          <w:t xml:space="preserve">N 111-ЗТО</w:t>
        </w:r>
      </w:hyperlink>
      <w:r>
        <w:rPr>
          <w:sz w:val="20"/>
        </w:rPr>
        <w:t xml:space="preserve">)</w:t>
      </w:r>
    </w:p>
    <w:bookmarkStart w:id="317" w:name="P317"/>
    <w:bookmarkEnd w:id="317"/>
    <w:p>
      <w:pPr>
        <w:pStyle w:val="0"/>
        <w:spacing w:before="200" w:line-rule="auto"/>
        <w:ind w:firstLine="540"/>
        <w:jc w:val="both"/>
      </w:pPr>
      <w:r>
        <w:rPr>
          <w:sz w:val="20"/>
        </w:rPr>
        <w:t xml:space="preserve">3. Список участников референдума по участку референдума, образованному в местах временного пребывания участников референдума, составляется соответствующей участковой комиссией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w:t>
      </w:r>
    </w:p>
    <w:p>
      <w:pPr>
        <w:pStyle w:val="0"/>
        <w:spacing w:before="200" w:line-rule="auto"/>
        <w:ind w:firstLine="540"/>
        <w:jc w:val="both"/>
      </w:pPr>
      <w:r>
        <w:rPr>
          <w:sz w:val="20"/>
        </w:rPr>
        <w:t xml:space="preserve">4. Сведения об участниках референдума собираются и уточняются должностными лицами, указанными в </w:t>
      </w:r>
      <w:hyperlink w:history="0" w:anchor="P315" w:tooltip="2. Списки участников референдума составляются территориальной комиссией не позднее чем за 11 дней до дня голосования на основании сведений об участниках референдума, представляемых главой администрации муниципального района, муниципального округа, городского округа, командиром воинской части, руководителем организации, в которой участники референдума временно пребывают. При выявлении территориальной комиссией факта включения гражданина Российской Федерации в списки участников референдума на разных участк...">
        <w:r>
          <w:rPr>
            <w:sz w:val="20"/>
            <w:color w:val="0000ff"/>
          </w:rPr>
          <w:t xml:space="preserve">частях 2</w:t>
        </w:r>
      </w:hyperlink>
      <w:r>
        <w:rPr>
          <w:sz w:val="20"/>
        </w:rPr>
        <w:t xml:space="preserve"> - </w:t>
      </w:r>
      <w:hyperlink w:history="0" w:anchor="P317" w:tooltip="3. Список участников референдума по участку референдума, образованному в местах временного пребывания участников референдума, составляется соответствующей участковой комиссией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
        <w:r>
          <w:rPr>
            <w:sz w:val="20"/>
            <w:color w:val="0000ff"/>
          </w:rPr>
          <w:t xml:space="preserve">3</w:t>
        </w:r>
      </w:hyperlink>
      <w:r>
        <w:rPr>
          <w:sz w:val="20"/>
        </w:rPr>
        <w:t xml:space="preserve"> настоящей статьи, в порядке, предусмотренном </w:t>
      </w:r>
      <w:hyperlink w:history="0" r:id="rId58" w:tooltip="Постановление ЦИК России от 06.11.1997 N 134/973-II (ред. от 23.04.2025) &quot;О Положении о Государственной системе регистрации (учета) избирателей, участников референдума в Российской Федерации&quot; {КонсультантПлюс}">
        <w:r>
          <w:rPr>
            <w:sz w:val="20"/>
            <w:color w:val="0000ff"/>
          </w:rPr>
          <w:t xml:space="preserve">Положением</w:t>
        </w:r>
      </w:hyperlink>
      <w:r>
        <w:rPr>
          <w:sz w:val="20"/>
        </w:rPr>
        <w:t xml:space="preserve"> о Государственной системе регистрации (учета) избирателей, участников референдума, и представляются в территориальные комиссии не позднее чем за 60 дней до дня голосования, а если список участников референдума составляется участковой комиссией, - в соответствующие участковые комиссии сразу после их сформирования.</w:t>
      </w:r>
    </w:p>
    <w:bookmarkStart w:id="319" w:name="P319"/>
    <w:bookmarkEnd w:id="319"/>
    <w:p>
      <w:pPr>
        <w:pStyle w:val="0"/>
        <w:spacing w:before="200" w:line-rule="auto"/>
        <w:ind w:firstLine="540"/>
        <w:jc w:val="both"/>
      </w:pPr>
      <w:r>
        <w:rPr>
          <w:sz w:val="20"/>
        </w:rPr>
        <w:t xml:space="preserve">5. Список участников референдума составляется в двух экземплярах. Сведения об участниках референдума, включаемых в список участников референдума, располагаются в списке в алфавитном или ином порядке (по населенным пунктам, улицам, домам, квартирам). В списке указываются фамилия, имя, отчество, год рождения участника референдума (в возрасте 18 лет - дополнительно день и месяц рождения), адрес его места жительства. В списке участников референдума должны быть предусмотрены места для проставления участником референдума серии и номера своего паспорта или документа, заменяющего паспорт гражданина, подписи за полученный им бюллетень (полученные им бюллетени), для подписи члена участковой комиссии, выдавшего бюллетень участнику референдума, а также для особых отметок и внесения суммарных данных по каждому виду выборов, референдума.</w:t>
      </w:r>
    </w:p>
    <w:p>
      <w:pPr>
        <w:pStyle w:val="0"/>
        <w:spacing w:before="200" w:line-rule="auto"/>
        <w:ind w:firstLine="540"/>
        <w:jc w:val="both"/>
      </w:pPr>
      <w:r>
        <w:rPr>
          <w:sz w:val="20"/>
        </w:rPr>
        <w:t xml:space="preserve">6. Первый экземпляр списка участников референдума изготавливается в машинописном виде, второй экземпляр - в машиночитаемом виде. В исключительных случаях по решению избирательной комиссии области допускается составление списков участников референдума в рукописном виде.</w:t>
      </w:r>
    </w:p>
    <w:p>
      <w:pPr>
        <w:pStyle w:val="0"/>
        <w:spacing w:before="200" w:line-rule="auto"/>
        <w:ind w:firstLine="540"/>
        <w:jc w:val="both"/>
      </w:pPr>
      <w:r>
        <w:rPr>
          <w:sz w:val="20"/>
        </w:rPr>
        <w:t xml:space="preserve">7. Первый экземпляр списка участников референдума, составленного в соответствии с </w:t>
      </w:r>
      <w:hyperlink w:history="0" w:anchor="P315" w:tooltip="2. Списки участников референдума составляются территориальной комиссией не позднее чем за 11 дней до дня голосования на основании сведений об участниках референдума, представляемых главой администрации муниципального района, муниципального округа, городского округа, командиром воинской части, руководителем организации, в которой участники референдума временно пребывают. При выявлении территориальной комиссией факта включения гражданина Российской Федерации в списки участников референдума на разных участк...">
        <w:r>
          <w:rPr>
            <w:sz w:val="20"/>
            <w:color w:val="0000ff"/>
          </w:rPr>
          <w:t xml:space="preserve">частью 2</w:t>
        </w:r>
      </w:hyperlink>
      <w:r>
        <w:rPr>
          <w:sz w:val="20"/>
        </w:rPr>
        <w:t xml:space="preserve"> настоящей статьи, передается по акту в соответствующую участковую комиссию не позднее чем за десять дней до дня голосования, а второй экземпляр хранится в территориальной комиссии и используется (в том числе при проведении повторного голосования) в порядке, устанавливаемом избирательной комиссией области.</w:t>
      </w:r>
    </w:p>
    <w:p>
      <w:pPr>
        <w:pStyle w:val="0"/>
        <w:jc w:val="both"/>
      </w:pPr>
      <w:r>
        <w:rPr>
          <w:sz w:val="20"/>
        </w:rPr>
        <w:t xml:space="preserve">(в ред. </w:t>
      </w:r>
      <w:hyperlink w:history="0" r:id="rId59"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bookmarkStart w:id="323" w:name="P323"/>
    <w:bookmarkEnd w:id="323"/>
    <w:p>
      <w:pPr>
        <w:pStyle w:val="0"/>
        <w:spacing w:before="200" w:line-rule="auto"/>
        <w:ind w:firstLine="540"/>
        <w:jc w:val="both"/>
      </w:pPr>
      <w:r>
        <w:rPr>
          <w:sz w:val="20"/>
        </w:rPr>
        <w:t xml:space="preserve">8. Список участников референдума подписывается председателем и секретарем комиссии референдума, составившей данный список, с указанием даты внесения подписей и заверяется печатью соответствующей комиссии референдума.</w:t>
      </w:r>
    </w:p>
    <w:p>
      <w:pPr>
        <w:pStyle w:val="0"/>
        <w:spacing w:before="200" w:line-rule="auto"/>
        <w:ind w:firstLine="540"/>
        <w:jc w:val="both"/>
      </w:pPr>
      <w:r>
        <w:rPr>
          <w:sz w:val="20"/>
        </w:rPr>
        <w:t xml:space="preserve">9. Участковая комиссия вправе разделить первый экземпляр списка участников референдума на отдельные книги.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и подписью ее председателя.</w:t>
      </w:r>
    </w:p>
    <w:p>
      <w:pPr>
        <w:pStyle w:val="0"/>
        <w:spacing w:before="200" w:line-rule="auto"/>
        <w:ind w:firstLine="540"/>
        <w:jc w:val="both"/>
      </w:pPr>
      <w:r>
        <w:rPr>
          <w:sz w:val="20"/>
        </w:rPr>
        <w:t xml:space="preserve">10. Участковая комиссия после получения списка участников референдума уточняет его и вносит в него необходимые изменения на основании личных обращений граждан в соответствии со </w:t>
      </w:r>
      <w:hyperlink w:history="0" w:anchor="P328" w:tooltip="Статья 31. Порядок включения граждан в список участников референдума и их исключения из списка участников референдума">
        <w:r>
          <w:rPr>
            <w:sz w:val="20"/>
            <w:color w:val="0000ff"/>
          </w:rPr>
          <w:t xml:space="preserve">статьей 31</w:t>
        </w:r>
      </w:hyperlink>
      <w:r>
        <w:rPr>
          <w:sz w:val="20"/>
        </w:rPr>
        <w:t xml:space="preserve"> настоящего Закона, соответствующих документов органов местного самоуправления, их должностных лиц, органов записи актов гражданского состояния, органов регистрационного учета граждан, сообщений территориальной комиссии о включении участника референдума в список участников референдума на другом участке референдума. Выверенный и уточненный список участников референдума не позднее дня, предшествующего дню голосования, подписывается председателем и секретарем участковой комиссии и заверяется печатью участковой комиссии.</w:t>
      </w:r>
    </w:p>
    <w:p>
      <w:pPr>
        <w:pStyle w:val="0"/>
        <w:spacing w:before="200" w:line-rule="auto"/>
        <w:ind w:firstLine="540"/>
        <w:jc w:val="both"/>
      </w:pPr>
      <w:r>
        <w:rPr>
          <w:sz w:val="20"/>
        </w:rPr>
        <w:t xml:space="preserve">11. Лица, представляющие сведения об участниках референдума, несут ответственность за достоверность и полноту этих сведений, а также за своевременность их представления.</w:t>
      </w:r>
    </w:p>
    <w:p>
      <w:pPr>
        <w:pStyle w:val="0"/>
        <w:jc w:val="both"/>
      </w:pPr>
      <w:r>
        <w:rPr>
          <w:sz w:val="20"/>
        </w:rPr>
      </w:r>
    </w:p>
    <w:bookmarkStart w:id="328" w:name="P328"/>
    <w:bookmarkEnd w:id="328"/>
    <w:p>
      <w:pPr>
        <w:pStyle w:val="2"/>
        <w:outlineLvl w:val="2"/>
        <w:ind w:firstLine="540"/>
        <w:jc w:val="both"/>
      </w:pPr>
      <w:r>
        <w:rPr>
          <w:sz w:val="20"/>
        </w:rPr>
        <w:t xml:space="preserve">Статья 31. Порядок включения граждан в список участников референдума и их исключения из списка участников референдума</w:t>
      </w:r>
    </w:p>
    <w:p>
      <w:pPr>
        <w:pStyle w:val="0"/>
        <w:jc w:val="both"/>
      </w:pPr>
      <w:r>
        <w:rPr>
          <w:sz w:val="20"/>
        </w:rPr>
      </w:r>
    </w:p>
    <w:p>
      <w:pPr>
        <w:pStyle w:val="0"/>
        <w:ind w:firstLine="540"/>
        <w:jc w:val="both"/>
      </w:pPr>
      <w:r>
        <w:rPr>
          <w:sz w:val="20"/>
        </w:rPr>
        <w:t xml:space="preserve">1. Все граждане Российской Федерации, обладающие правом на участие в референдуме, включаются в списки участников референдума.</w:t>
      </w:r>
    </w:p>
    <w:p>
      <w:pPr>
        <w:pStyle w:val="0"/>
        <w:spacing w:before="200" w:line-rule="auto"/>
        <w:ind w:firstLine="540"/>
        <w:jc w:val="both"/>
      </w:pPr>
      <w:r>
        <w:rPr>
          <w:sz w:val="20"/>
        </w:rPr>
        <w:t xml:space="preserve">2. Основанием для включения гражданина Российской Федерации в список участников референдума на конкретном участке референдума является факт нахождения его места жительства на территории этого участка, а в случаях, предусмотренных законодательством Российской Федерации и настоящим Законом, - факт временного пребывания гражданина на территории этого участка (при наличии у гражданина права на участие в референдуме). Факт нахождения места жительства либо временного пребывания гражданина на территории определенного участка референдума устанавливается органами регистрационного учета граждан, а в случаях, предусмотренных законодательством Российской Федерации и настоящим Законом, - другими уполномоченными на то органами, организациями и должностными лицами.</w:t>
      </w:r>
    </w:p>
    <w:p>
      <w:pPr>
        <w:pStyle w:val="0"/>
        <w:jc w:val="both"/>
      </w:pPr>
      <w:r>
        <w:rPr>
          <w:sz w:val="20"/>
        </w:rPr>
        <w:t xml:space="preserve">(в ред. </w:t>
      </w:r>
      <w:hyperlink w:history="0" r:id="rId60"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3. Основанием для включения в список участников референдума военнослужащих, находящихся в воинской части, членов их семей и других участников референдума,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либо приказ командира воинской части о зачислении в штат воинской части граждан, проходящих военную службу по призыву.</w:t>
      </w:r>
    </w:p>
    <w:p>
      <w:pPr>
        <w:pStyle w:val="0"/>
        <w:spacing w:before="200" w:line-rule="auto"/>
        <w:ind w:firstLine="540"/>
        <w:jc w:val="both"/>
      </w:pPr>
      <w:r>
        <w:rPr>
          <w:sz w:val="20"/>
        </w:rPr>
        <w:t xml:space="preserve">4. Участники референдума, обучающиеся по очной форме обучения и зарегистрированные по месту пребывания в общежитии (по месту нахождения образовательного учреждения), включаются в список участников референдума по месту нахождения общежития (образовательного учреждения). Информация об этом передается в участковую комиссию участка референдума, где данный участник референдума включен в список участников референдума по месту жительства, через территориальную комиссию. Участковая комиссия в графе "Особые отметки" списка участников референдума делает отметку: "Включен в список участников референдума на участке референдума N ___" с указанием номера участка референдума и наименования города или района (района в городе), где расположен данный участок референдума.</w:t>
      </w:r>
    </w:p>
    <w:p>
      <w:pPr>
        <w:pStyle w:val="0"/>
        <w:spacing w:before="200" w:line-rule="auto"/>
        <w:ind w:firstLine="540"/>
        <w:jc w:val="both"/>
      </w:pPr>
      <w:r>
        <w:rPr>
          <w:sz w:val="20"/>
        </w:rPr>
        <w:t xml:space="preserve">5. Участники референдума, находящиеся в день голосования в местах временного пребывания, включаются в список участников референдума на основании паспорта или документа, заменяющего паспорт гражданина. Участники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участники референдума из числа военнослужащих, находящихся вне места расположения воинской части, решением участковой комиссии могут быть включены в список участников референдума на участке референдума по месту их временного пребывания по личному письменному заявлению, поданному в территориальную комиссию либо участковую комиссию не позднее, чем за три дня до дня голосования. Информация об этом передается в участковую комиссию, где данный участник референдума включен в список участников референдума по месту жительства, через территориальную комиссию. Участковая комиссия в графе "Особые отметки" списка участников референдума делает отметку: "Включен в список участников референдума на участке референдума N ___" с указанием номера участка референдума и наименования города или района (района в городе), где расположен данный участок референдума.</w:t>
      </w:r>
    </w:p>
    <w:p>
      <w:pPr>
        <w:pStyle w:val="0"/>
        <w:jc w:val="both"/>
      </w:pPr>
      <w:r>
        <w:rPr>
          <w:sz w:val="20"/>
        </w:rPr>
        <w:t xml:space="preserve">(в ред. </w:t>
      </w:r>
      <w:hyperlink w:history="0" r:id="rId61"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6. Граждане Российской Федерации, зарегистрированные по месту жительства на территории участка референдума после представления списка участников референдума для ознакомления участников референдума, а также участники референдума, по какой-либо иной причине не включенные в список участников референдума, дополнительно включаются участковой комиссией в список участников референдума на основании паспорта или документа, заменяющего паспорт гражданина, а при необходимости и документов, подтверждающих факт нахождения места жительства (при отсутствии места жительства - факт нахождения места пребывания) участника референдума на территории данного участка референдума.</w:t>
      </w:r>
    </w:p>
    <w:p>
      <w:pPr>
        <w:pStyle w:val="0"/>
        <w:spacing w:before="200" w:line-rule="auto"/>
        <w:ind w:firstLine="540"/>
        <w:jc w:val="both"/>
      </w:pPr>
      <w:r>
        <w:rPr>
          <w:sz w:val="20"/>
        </w:rPr>
        <w:t xml:space="preserve">7. Участник референдума может быть включен в список участников референдума только на одном участке референдума.</w:t>
      </w:r>
    </w:p>
    <w:p>
      <w:pPr>
        <w:pStyle w:val="0"/>
        <w:spacing w:before="200" w:line-rule="auto"/>
        <w:ind w:firstLine="540"/>
        <w:jc w:val="both"/>
      </w:pPr>
      <w:r>
        <w:rPr>
          <w:sz w:val="20"/>
        </w:rPr>
        <w:t xml:space="preserve">8. Исключение гражданина Российской Федерации из списка участников референдума, подписанного председателем и секретарем территориальной комиссии (в случае, предусмотренном </w:t>
      </w:r>
      <w:hyperlink w:history="0" w:anchor="P323" w:tooltip="8. Список участников референдума подписывается председателем и секретарем комиссии референдума, составившей данный список, с указанием даты внесения подписей и заверяется печатью соответствующей комиссии референдума.">
        <w:r>
          <w:rPr>
            <w:sz w:val="20"/>
            <w:color w:val="0000ff"/>
          </w:rPr>
          <w:t xml:space="preserve">частью 8 статьи 30</w:t>
        </w:r>
      </w:hyperlink>
      <w:r>
        <w:rPr>
          <w:sz w:val="20"/>
        </w:rPr>
        <w:t xml:space="preserve"> настоящего Закона, - председателем и секретарем участковой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комиссии о включении участника референдума в список участников референдума на другом участке референдума. При этом в списке участников референдума, а также в базе данных ГАС "Выборы" указываются дата исключения гражданина из списка участников референдума и причина этого исключения. Эта запись заверяется подписью председателя участковой комиссии с указанием даты внесения этой подписи.</w:t>
      </w:r>
    </w:p>
    <w:p>
      <w:pPr>
        <w:pStyle w:val="0"/>
        <w:jc w:val="both"/>
      </w:pPr>
      <w:r>
        <w:rPr>
          <w:sz w:val="20"/>
        </w:rPr>
        <w:t xml:space="preserve">(в ред. </w:t>
      </w:r>
      <w:hyperlink w:history="0" r:id="rId62"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9. Вносить какие-либо изменения в списки участников референдума после окончания голосования и начала подсчета голосов участников референдума запрещается.</w:t>
      </w:r>
    </w:p>
    <w:p>
      <w:pPr>
        <w:pStyle w:val="0"/>
        <w:jc w:val="both"/>
      </w:pPr>
      <w:r>
        <w:rPr>
          <w:sz w:val="20"/>
        </w:rPr>
      </w:r>
    </w:p>
    <w:p>
      <w:pPr>
        <w:pStyle w:val="2"/>
        <w:outlineLvl w:val="2"/>
        <w:ind w:firstLine="540"/>
        <w:jc w:val="both"/>
      </w:pPr>
      <w:r>
        <w:rPr>
          <w:sz w:val="20"/>
        </w:rPr>
        <w:t xml:space="preserve">Статья 32. Ознакомление участников референдума со списками участников референдума</w:t>
      </w:r>
    </w:p>
    <w:p>
      <w:pPr>
        <w:pStyle w:val="0"/>
        <w:jc w:val="both"/>
      </w:pPr>
      <w:r>
        <w:rPr>
          <w:sz w:val="20"/>
        </w:rPr>
      </w:r>
    </w:p>
    <w:p>
      <w:pPr>
        <w:pStyle w:val="0"/>
        <w:ind w:firstLine="540"/>
        <w:jc w:val="both"/>
      </w:pPr>
      <w:r>
        <w:rPr>
          <w:sz w:val="20"/>
        </w:rPr>
        <w:t xml:space="preserve">1. Список участников референдума представляется участковой комиссией для ознакомления участников референдума и дополнительного уточнения за десять дней до дня голосования, а в случае, предусмотренном </w:t>
      </w:r>
      <w:hyperlink w:history="0" w:anchor="P317" w:tooltip="3. Список участников референдума по участку референдума, образованному в местах временного пребывания участников референдума, составляется соответствующей участковой комиссией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
        <w:r>
          <w:rPr>
            <w:sz w:val="20"/>
            <w:color w:val="0000ff"/>
          </w:rPr>
          <w:t xml:space="preserve">частью 3 статьи 30</w:t>
        </w:r>
      </w:hyperlink>
      <w:r>
        <w:rPr>
          <w:sz w:val="20"/>
        </w:rPr>
        <w:t xml:space="preserve"> настоящего Закона, - непосредственно после составления списка участников референдума.</w:t>
      </w:r>
    </w:p>
    <w:p>
      <w:pPr>
        <w:pStyle w:val="0"/>
        <w:jc w:val="both"/>
      </w:pPr>
      <w:r>
        <w:rPr>
          <w:sz w:val="20"/>
        </w:rPr>
        <w:t xml:space="preserve">(в ред. </w:t>
      </w:r>
      <w:hyperlink w:history="0" r:id="rId63"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spacing w:before="200" w:line-rule="auto"/>
        <w:ind w:firstLine="540"/>
        <w:jc w:val="both"/>
      </w:pPr>
      <w:r>
        <w:rPr>
          <w:sz w:val="20"/>
        </w:rPr>
        <w:t xml:space="preserve">2. Гражданин Российской Федерации, обладающий правом на участие в референдуме, вправе обратиться с заявлением в участковую комиссию о включении его в список участников референдума, о любой ошибке или неточности в сведениях о нем, внесенных в список участников референдума. В течение 24 часов, а в день голосования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pPr>
        <w:pStyle w:val="0"/>
        <w:spacing w:before="200" w:line-rule="auto"/>
        <w:ind w:firstLine="540"/>
        <w:jc w:val="both"/>
      </w:pPr>
      <w:r>
        <w:rPr>
          <w:sz w:val="20"/>
        </w:rPr>
        <w:t xml:space="preserve">3. В соответствии с законодательством Российской Федерации решение участковой комиссии об отклонении указанного заявления может быть обжаловано в территориальную комиссию или в суд (по месту нахождения участковой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заявления, исправление в списке участников референдума производится участковой комиссией немедленно.</w:t>
      </w:r>
    </w:p>
    <w:p>
      <w:pPr>
        <w:pStyle w:val="0"/>
        <w:spacing w:before="200" w:line-rule="auto"/>
        <w:ind w:firstLine="540"/>
        <w:jc w:val="both"/>
      </w:pPr>
      <w:r>
        <w:rPr>
          <w:sz w:val="20"/>
        </w:rPr>
        <w:t xml:space="preserve">4. Каждый гражданин Российской Федерации вправе сообщить в участковую комиссию об изменении указанных в </w:t>
      </w:r>
      <w:hyperlink w:history="0" w:anchor="P319" w:tooltip="5. Список участников референдума составляется в двух экземплярах. Сведения об участниках референдума, включаемых в список участников референдума, располагаются в списке в алфавитном или ином порядке (по населенным пунктам, улицам, домам, квартирам). В списке указываются фамилия, имя, отчество, год рождения участника референдума (в возрасте 18 лет - дополнительно день и месяц рождения), адрес его места жительства. В списке участников референдума должны быть предусмотрены места для проставления участником ...">
        <w:r>
          <w:rPr>
            <w:sz w:val="20"/>
            <w:color w:val="0000ff"/>
          </w:rPr>
          <w:t xml:space="preserve">части 5 статьи 30</w:t>
        </w:r>
      </w:hyperlink>
      <w:r>
        <w:rPr>
          <w:sz w:val="20"/>
        </w:rPr>
        <w:t xml:space="preserve"> настоящего Закона сведений об участниках референдума, включенных в список участников референдума на соответствующем участке референдума.</w:t>
      </w:r>
    </w:p>
    <w:p>
      <w:pPr>
        <w:pStyle w:val="0"/>
        <w:jc w:val="both"/>
      </w:pPr>
      <w:r>
        <w:rPr>
          <w:sz w:val="20"/>
        </w:rPr>
      </w:r>
    </w:p>
    <w:p>
      <w:pPr>
        <w:pStyle w:val="2"/>
        <w:outlineLvl w:val="1"/>
        <w:jc w:val="center"/>
      </w:pPr>
      <w:r>
        <w:rPr>
          <w:sz w:val="20"/>
        </w:rPr>
        <w:t xml:space="preserve">Глава 6. ИНФОРМИРОВАНИЕ УЧАСТНИКОВ</w:t>
      </w:r>
    </w:p>
    <w:p>
      <w:pPr>
        <w:pStyle w:val="2"/>
        <w:jc w:val="center"/>
      </w:pPr>
      <w:r>
        <w:rPr>
          <w:sz w:val="20"/>
        </w:rPr>
        <w:t xml:space="preserve">РЕФЕРЕНДУМА И АГИТАЦИЯ ПО ВОПРОСАМ РЕФЕРЕНДУМА</w:t>
      </w:r>
    </w:p>
    <w:p>
      <w:pPr>
        <w:pStyle w:val="0"/>
        <w:jc w:val="both"/>
      </w:pPr>
      <w:r>
        <w:rPr>
          <w:sz w:val="20"/>
        </w:rPr>
      </w:r>
    </w:p>
    <w:p>
      <w:pPr>
        <w:pStyle w:val="2"/>
        <w:outlineLvl w:val="2"/>
        <w:ind w:firstLine="540"/>
        <w:jc w:val="both"/>
      </w:pPr>
      <w:r>
        <w:rPr>
          <w:sz w:val="20"/>
        </w:rPr>
        <w:t xml:space="preserve">Статья 33. Информационное обеспечение референдума</w:t>
      </w:r>
    </w:p>
    <w:p>
      <w:pPr>
        <w:pStyle w:val="0"/>
        <w:jc w:val="both"/>
      </w:pPr>
      <w:r>
        <w:rPr>
          <w:sz w:val="20"/>
        </w:rPr>
      </w:r>
    </w:p>
    <w:p>
      <w:pPr>
        <w:pStyle w:val="0"/>
        <w:ind w:firstLine="540"/>
        <w:jc w:val="both"/>
      </w:pPr>
      <w:r>
        <w:rPr>
          <w:sz w:val="20"/>
        </w:rPr>
        <w:t xml:space="preserve">Информационное обеспечение референдума включает в себя информирование участников референдума, агитацию по вопросам референдума и способствует осознанному волеизъявлению граждан, гласности референдума.</w:t>
      </w:r>
    </w:p>
    <w:p>
      <w:pPr>
        <w:pStyle w:val="0"/>
        <w:jc w:val="both"/>
      </w:pPr>
      <w:r>
        <w:rPr>
          <w:sz w:val="20"/>
        </w:rPr>
      </w:r>
    </w:p>
    <w:p>
      <w:pPr>
        <w:pStyle w:val="2"/>
        <w:outlineLvl w:val="2"/>
        <w:ind w:firstLine="540"/>
        <w:jc w:val="both"/>
      </w:pPr>
      <w:r>
        <w:rPr>
          <w:sz w:val="20"/>
        </w:rPr>
        <w:t xml:space="preserve">Статья 34. Информирование участников референдума</w:t>
      </w:r>
    </w:p>
    <w:p>
      <w:pPr>
        <w:pStyle w:val="0"/>
        <w:jc w:val="both"/>
      </w:pPr>
      <w:r>
        <w:rPr>
          <w:sz w:val="20"/>
        </w:rPr>
      </w:r>
    </w:p>
    <w:p>
      <w:pPr>
        <w:pStyle w:val="0"/>
        <w:ind w:firstLine="540"/>
        <w:jc w:val="both"/>
      </w:pPr>
      <w:r>
        <w:rPr>
          <w:sz w:val="20"/>
        </w:rPr>
        <w:t xml:space="preserve">1. Информирование участников референдума осуществляют органы государственной власти области, органы местного самоуправления, комиссии референдума, организации, осуществляющие выпуск средств массовой информации, физические и юридические лица в соответствии с законодательством Российской Федерации.</w:t>
      </w:r>
    </w:p>
    <w:p>
      <w:pPr>
        <w:pStyle w:val="0"/>
        <w:spacing w:before="200" w:line-rule="auto"/>
        <w:ind w:firstLine="540"/>
        <w:jc w:val="both"/>
      </w:pPr>
      <w:r>
        <w:rPr>
          <w:sz w:val="20"/>
        </w:rPr>
        <w:t xml:space="preserve">2.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w:t>
      </w:r>
    </w:p>
    <w:p>
      <w:pPr>
        <w:pStyle w:val="0"/>
        <w:spacing w:before="200" w:line-rule="auto"/>
        <w:ind w:firstLine="540"/>
        <w:jc w:val="both"/>
      </w:pPr>
      <w:r>
        <w:rPr>
          <w:sz w:val="20"/>
        </w:rPr>
        <w:t xml:space="preserve">3. Информирование участников референдума, в том числе через средства массовой информации, о ходе подготовки и проведения референдума, о сроках и порядке совершения действий по участию в референдуме, о законодательстве Российской Федерации о референдумах осуществляют комиссии референдума.</w:t>
      </w:r>
    </w:p>
    <w:p>
      <w:pPr>
        <w:pStyle w:val="0"/>
        <w:spacing w:before="200" w:line-rule="auto"/>
        <w:ind w:firstLine="540"/>
        <w:jc w:val="both"/>
      </w:pPr>
      <w:r>
        <w:rPr>
          <w:sz w:val="20"/>
        </w:rPr>
        <w:t xml:space="preserve">4. Деятельность организаций, осуществляющих выпуск средств массовой информации, по информированию участников референдума осуществляется свободно.</w:t>
      </w:r>
    </w:p>
    <w:p>
      <w:pPr>
        <w:pStyle w:val="0"/>
        <w:spacing w:before="200" w:line-rule="auto"/>
        <w:ind w:firstLine="540"/>
        <w:jc w:val="both"/>
      </w:pPr>
      <w:r>
        <w:rPr>
          <w:sz w:val="20"/>
        </w:rPr>
        <w:t xml:space="preserve">5. В информационных теле- и радиопрограммах, публикациях в периодических печатных изданиях сообщения о проведении мероприятий, связанных с референдумом, должны даваться исключительно отдельным информационным блоком, без комментариев. В них не должно отдаваться предпочтение инициативной группе по проведению референдума, какой-либо иной группе участников референдума, в том числе по времени освещения их деятельности, связанной с проведением референдума, объему печатной площади, отведенной для таких сообщений.</w:t>
      </w:r>
    </w:p>
    <w:p>
      <w:pPr>
        <w:pStyle w:val="0"/>
        <w:spacing w:before="200" w:line-rule="auto"/>
        <w:ind w:firstLine="540"/>
        <w:jc w:val="both"/>
      </w:pPr>
      <w:r>
        <w:rPr>
          <w:sz w:val="20"/>
        </w:rPr>
        <w:t xml:space="preserve">6. Журналист, иной творческий работник, должностное лицо организации, осуществляющей выпуск средства массовой информации, участвовавшие в деятельности по информационному обеспечению референдума в соответствии с законодательством Российской Федерации о выборах и референдумах, не могут быть по инициативе администрации (работодателя) уволены с работы или без их согласия переведены на другую работу в период соответствующей кампании референдума и в течение одного года после окончания соответствующей кампании референдума, за исключением случая, когда на них было наложено в соответствии с трудовым законодательством взыскание, не оспоренное в судебном порядке либо признанное в судебном порядке законным и обоснованным.</w:t>
      </w:r>
    </w:p>
    <w:p>
      <w:pPr>
        <w:pStyle w:val="0"/>
        <w:spacing w:before="200" w:line-rule="auto"/>
        <w:ind w:firstLine="540"/>
        <w:jc w:val="both"/>
      </w:pPr>
      <w:r>
        <w:rPr>
          <w:sz w:val="20"/>
        </w:rPr>
        <w:t xml:space="preserve">7. В соответствии с законодательством Российской Федерации в день голосования до момента окончания голосования на территории области запрещается публикация (обнародование) данных об итогах голосования, о результатах референдума,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w:t>
      </w:r>
    </w:p>
    <w:p>
      <w:pPr>
        <w:pStyle w:val="0"/>
        <w:jc w:val="both"/>
      </w:pPr>
      <w:r>
        <w:rPr>
          <w:sz w:val="20"/>
        </w:rPr>
        <w:t xml:space="preserve">(в ред. </w:t>
      </w:r>
      <w:hyperlink w:history="0" r:id="rId64"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jc w:val="both"/>
      </w:pPr>
      <w:r>
        <w:rPr>
          <w:sz w:val="20"/>
        </w:rPr>
      </w:r>
    </w:p>
    <w:p>
      <w:pPr>
        <w:pStyle w:val="2"/>
        <w:outlineLvl w:val="2"/>
        <w:ind w:firstLine="540"/>
        <w:jc w:val="both"/>
      </w:pPr>
      <w:r>
        <w:rPr>
          <w:sz w:val="20"/>
        </w:rPr>
        <w:t xml:space="preserve">Статья 35. Опросы общественного мнения</w:t>
      </w:r>
    </w:p>
    <w:p>
      <w:pPr>
        <w:pStyle w:val="0"/>
        <w:jc w:val="both"/>
      </w:pPr>
      <w:r>
        <w:rPr>
          <w:sz w:val="20"/>
        </w:rPr>
      </w:r>
    </w:p>
    <w:p>
      <w:pPr>
        <w:pStyle w:val="0"/>
        <w:ind w:firstLine="540"/>
        <w:jc w:val="both"/>
      </w:pPr>
      <w:r>
        <w:rPr>
          <w:sz w:val="20"/>
        </w:rPr>
        <w:t xml:space="preserve">1. Опубликование (обнародование) результатов опросов общественного мнения, связанных с референдумом, является разновидностью информирования участников референдума.</w:t>
      </w:r>
    </w:p>
    <w:p>
      <w:pPr>
        <w:pStyle w:val="0"/>
        <w:spacing w:before="200" w:line-rule="auto"/>
        <w:ind w:firstLine="540"/>
        <w:jc w:val="both"/>
      </w:pPr>
      <w:r>
        <w:rPr>
          <w:sz w:val="20"/>
        </w:rPr>
        <w:t xml:space="preserve">2. При опубликовании (обнародовании) результатов опросов общественного мнения, связанных с референдумом, редакции средств массовой информации, граждане и организации, публикующие (обнародующие) эти результаты, обязаны указывать организацию, проводившую опрос, время его проведения, число опрошенных (выборку), метод сбора информации, регион - территорию (населенный пункт, район, район в городе),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
    <w:p>
      <w:pPr>
        <w:pStyle w:val="0"/>
        <w:spacing w:before="200" w:line-rule="auto"/>
        <w:ind w:firstLine="540"/>
        <w:jc w:val="both"/>
      </w:pPr>
      <w:r>
        <w:rPr>
          <w:sz w:val="20"/>
        </w:rPr>
        <w:t xml:space="preserve">3. В соответствии с законодательством Российской Федерации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референдума, иных исследований, связанных с проводимым референдумом,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pPr>
        <w:pStyle w:val="0"/>
        <w:jc w:val="both"/>
      </w:pPr>
      <w:r>
        <w:rPr>
          <w:sz w:val="20"/>
        </w:rPr>
        <w:t xml:space="preserve">(в ред. </w:t>
      </w:r>
      <w:hyperlink w:history="0" r:id="rId65"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jc w:val="both"/>
      </w:pPr>
      <w:r>
        <w:rPr>
          <w:sz w:val="20"/>
        </w:rPr>
      </w:r>
    </w:p>
    <w:p>
      <w:pPr>
        <w:pStyle w:val="2"/>
        <w:outlineLvl w:val="2"/>
        <w:ind w:firstLine="540"/>
        <w:jc w:val="both"/>
      </w:pPr>
      <w:r>
        <w:rPr>
          <w:sz w:val="20"/>
        </w:rPr>
        <w:t xml:space="preserve">Статья 36. Организации телерадиовещания и периодические печатные издания, используемые для информационного обеспечения референдума</w:t>
      </w:r>
    </w:p>
    <w:p>
      <w:pPr>
        <w:pStyle w:val="0"/>
        <w:jc w:val="both"/>
      </w:pPr>
      <w:r>
        <w:rPr>
          <w:sz w:val="20"/>
        </w:rPr>
      </w:r>
    </w:p>
    <w:p>
      <w:pPr>
        <w:pStyle w:val="0"/>
        <w:ind w:firstLine="540"/>
        <w:jc w:val="both"/>
      </w:pPr>
      <w:r>
        <w:rPr>
          <w:sz w:val="20"/>
        </w:rPr>
        <w:t xml:space="preserve">1. Информационное обеспечение референдума осуществляется с использованием региональных, муниципальных и негосударственных организаций телерадиовещания и редакций региональных, муниципальных, а также негосударственных периодических печатных изданий.</w:t>
      </w:r>
    </w:p>
    <w:p>
      <w:pPr>
        <w:pStyle w:val="0"/>
        <w:spacing w:before="200" w:line-rule="auto"/>
        <w:ind w:firstLine="540"/>
        <w:jc w:val="both"/>
      </w:pPr>
      <w:r>
        <w:rPr>
          <w:sz w:val="20"/>
        </w:rPr>
        <w:t xml:space="preserve">2. В периодических печатных изданиях, учрежденных органами государственной власти области,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инициативной группы по проведению референдума.</w:t>
      </w:r>
    </w:p>
    <w:p>
      <w:pPr>
        <w:pStyle w:val="0"/>
        <w:spacing w:before="200" w:line-rule="auto"/>
        <w:ind w:firstLine="540"/>
        <w:jc w:val="both"/>
      </w:pPr>
      <w:r>
        <w:rPr>
          <w:sz w:val="20"/>
        </w:rPr>
        <w:t xml:space="preserve">3. Перечень региональных организаций телерадиовещания, а также региональных периодических печатных изданий, которые обязаны предоставлять эфирное время, печатную площадь для проведения агитации по вопросам референдума, публикуется избирательной комиссией области по представлению органа исполнительной власти, уполномоченного на осуществление функций по регистрации средств массовой информации.</w:t>
      </w:r>
    </w:p>
    <w:p>
      <w:pPr>
        <w:pStyle w:val="0"/>
        <w:spacing w:before="200" w:line-rule="auto"/>
        <w:ind w:firstLine="540"/>
        <w:jc w:val="both"/>
      </w:pPr>
      <w:r>
        <w:rPr>
          <w:sz w:val="20"/>
        </w:rPr>
        <w:t xml:space="preserve">4. Указанный перечень представляется в избирательную комиссию области не позднее чем на пятый день после дня официального опубликования постановления областной Думы о назначении референдума. В указанный перечень включаются следующие сведения о каждой региональной организации телерадиовещания, каждом региональном периодическом печатном издании:</w:t>
      </w:r>
    </w:p>
    <w:p>
      <w:pPr>
        <w:pStyle w:val="0"/>
        <w:spacing w:before="200" w:line-rule="auto"/>
        <w:ind w:firstLine="540"/>
        <w:jc w:val="both"/>
      </w:pPr>
      <w:r>
        <w:rPr>
          <w:sz w:val="20"/>
        </w:rPr>
        <w:t xml:space="preserve">1) наименование организации телерадиовещания и соответствующего средства массовой информации либо периодического печатного издания;</w:t>
      </w:r>
    </w:p>
    <w:p>
      <w:pPr>
        <w:pStyle w:val="0"/>
        <w:spacing w:before="200" w:line-rule="auto"/>
        <w:ind w:firstLine="540"/>
        <w:jc w:val="both"/>
      </w:pPr>
      <w:r>
        <w:rPr>
          <w:sz w:val="20"/>
        </w:rPr>
        <w:t xml:space="preserve">2) юридический адрес организации телерадиовещания либо редакции периодического печатного издания;</w:t>
      </w:r>
    </w:p>
    <w:p>
      <w:pPr>
        <w:pStyle w:val="0"/>
        <w:spacing w:before="200" w:line-rule="auto"/>
        <w:ind w:firstLine="540"/>
        <w:jc w:val="both"/>
      </w:pPr>
      <w:r>
        <w:rPr>
          <w:sz w:val="20"/>
        </w:rPr>
        <w:t xml:space="preserve">3) 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pPr>
        <w:pStyle w:val="0"/>
        <w:spacing w:before="200" w:line-rule="auto"/>
        <w:ind w:firstLine="540"/>
        <w:jc w:val="both"/>
      </w:pPr>
      <w:r>
        <w:rPr>
          <w:sz w:val="20"/>
        </w:rPr>
        <w:t xml:space="preserve">4) вид и объем государственной поддержки (если таковая имелась за год, предшествующий дню официального опубликования постановления областной Думы о назначении референдума);</w:t>
      </w:r>
    </w:p>
    <w:p>
      <w:pPr>
        <w:pStyle w:val="0"/>
        <w:spacing w:before="200" w:line-rule="auto"/>
        <w:ind w:firstLine="540"/>
        <w:jc w:val="both"/>
      </w:pPr>
      <w:r>
        <w:rPr>
          <w:sz w:val="20"/>
        </w:rPr>
        <w:t xml:space="preserve">5) доля (вклад) Российской Федерации, субъектов Российской Федерации в уставном (складочном) капитале (если таковая имелась (таковой имелся) на день официального опубликования постановления областной Думы о назначении референдума);</w:t>
      </w:r>
    </w:p>
    <w:p>
      <w:pPr>
        <w:pStyle w:val="0"/>
        <w:spacing w:before="200" w:line-rule="auto"/>
        <w:ind w:firstLine="540"/>
        <w:jc w:val="both"/>
      </w:pPr>
      <w:r>
        <w:rPr>
          <w:sz w:val="20"/>
        </w:rPr>
        <w:t xml:space="preserve">6) периодичность выпуска периодического печатного издания;</w:t>
      </w:r>
    </w:p>
    <w:p>
      <w:pPr>
        <w:pStyle w:val="0"/>
        <w:spacing w:before="200" w:line-rule="auto"/>
        <w:ind w:firstLine="540"/>
        <w:jc w:val="both"/>
      </w:pPr>
      <w:r>
        <w:rPr>
          <w:sz w:val="20"/>
        </w:rPr>
        <w:t xml:space="preserve">7) указание на то, что организация телерадиовещания, периодическое печатное издание являются специализированными (для специализированных организаций телерадиовещания, периодических печатных изданий).</w:t>
      </w:r>
    </w:p>
    <w:p>
      <w:pPr>
        <w:pStyle w:val="0"/>
        <w:jc w:val="both"/>
      </w:pPr>
      <w:r>
        <w:rPr>
          <w:sz w:val="20"/>
        </w:rPr>
      </w:r>
    </w:p>
    <w:p>
      <w:pPr>
        <w:pStyle w:val="2"/>
        <w:outlineLvl w:val="2"/>
        <w:ind w:firstLine="540"/>
        <w:jc w:val="both"/>
      </w:pPr>
      <w:r>
        <w:rPr>
          <w:sz w:val="20"/>
        </w:rPr>
        <w:t xml:space="preserve">Статья 37. Агитация по вопросам референдума</w:t>
      </w:r>
    </w:p>
    <w:p>
      <w:pPr>
        <w:pStyle w:val="0"/>
        <w:jc w:val="both"/>
      </w:pPr>
      <w:r>
        <w:rPr>
          <w:sz w:val="20"/>
        </w:rPr>
      </w:r>
    </w:p>
    <w:p>
      <w:pPr>
        <w:pStyle w:val="0"/>
        <w:ind w:firstLine="540"/>
        <w:jc w:val="both"/>
      </w:pPr>
      <w:r>
        <w:rPr>
          <w:sz w:val="20"/>
        </w:rPr>
        <w:t xml:space="preserve">1. Граждане Российской Федерации, общественные объединения вправе в допускаемых законом формах и законными методами проводить агитацию по вопросам референдума.</w:t>
      </w:r>
    </w:p>
    <w:p>
      <w:pPr>
        <w:pStyle w:val="0"/>
        <w:spacing w:before="200" w:line-rule="auto"/>
        <w:ind w:firstLine="540"/>
        <w:jc w:val="both"/>
      </w:pPr>
      <w:r>
        <w:rPr>
          <w:sz w:val="20"/>
        </w:rPr>
        <w:t xml:space="preserve">2. Агитация по вопросам референдума может проводиться:</w:t>
      </w:r>
    </w:p>
    <w:p>
      <w:pPr>
        <w:pStyle w:val="0"/>
        <w:spacing w:before="200" w:line-rule="auto"/>
        <w:ind w:firstLine="540"/>
        <w:jc w:val="both"/>
      </w:pPr>
      <w:r>
        <w:rPr>
          <w:sz w:val="20"/>
        </w:rPr>
        <w:t xml:space="preserve">1) на каналах организаций телерадиовещания и в периодических печатных изданиях;</w:t>
      </w:r>
    </w:p>
    <w:p>
      <w:pPr>
        <w:pStyle w:val="0"/>
        <w:spacing w:before="200" w:line-rule="auto"/>
        <w:ind w:firstLine="540"/>
        <w:jc w:val="both"/>
      </w:pPr>
      <w:r>
        <w:rPr>
          <w:sz w:val="20"/>
        </w:rPr>
        <w:t xml:space="preserve">2) посредством проведения агитационных публичных мероприятий;</w:t>
      </w:r>
    </w:p>
    <w:p>
      <w:pPr>
        <w:pStyle w:val="0"/>
        <w:spacing w:before="200" w:line-rule="auto"/>
        <w:ind w:firstLine="540"/>
        <w:jc w:val="both"/>
      </w:pPr>
      <w:r>
        <w:rPr>
          <w:sz w:val="20"/>
        </w:rPr>
        <w:t xml:space="preserve">3) посредством выпуска и распространения печатных, аудиовизуальных и других агитационных материалов;</w:t>
      </w:r>
    </w:p>
    <w:p>
      <w:pPr>
        <w:pStyle w:val="0"/>
        <w:spacing w:before="200" w:line-rule="auto"/>
        <w:ind w:firstLine="540"/>
        <w:jc w:val="both"/>
      </w:pPr>
      <w:r>
        <w:rPr>
          <w:sz w:val="20"/>
        </w:rPr>
        <w:t xml:space="preserve">4) иными не запрещенными законом методами.</w:t>
      </w:r>
    </w:p>
    <w:p>
      <w:pPr>
        <w:pStyle w:val="0"/>
        <w:spacing w:before="200" w:line-rule="auto"/>
        <w:ind w:firstLine="540"/>
        <w:jc w:val="both"/>
      </w:pPr>
      <w:r>
        <w:rPr>
          <w:sz w:val="20"/>
        </w:rPr>
        <w:t xml:space="preserve">3. Инициативная группа по проведению референдума, иные группы участников референдума самостоятельно определяют содержание, формы и методы своей агитации, самостоятельно проводят ее, а также вправе в установленном законодательством порядке привлекать для ее проведения иных лиц.</w:t>
      </w:r>
    </w:p>
    <w:p>
      <w:pPr>
        <w:pStyle w:val="0"/>
        <w:spacing w:before="200" w:line-rule="auto"/>
        <w:ind w:firstLine="540"/>
        <w:jc w:val="both"/>
      </w:pPr>
      <w:r>
        <w:rPr>
          <w:sz w:val="20"/>
        </w:rPr>
        <w:t xml:space="preserve">4. Расходы на проведение агитации по вопросам референдума осуществляются исключительно за счет средств фондов референдума.</w:t>
      </w:r>
    </w:p>
    <w:p>
      <w:pPr>
        <w:pStyle w:val="0"/>
        <w:spacing w:before="200" w:line-rule="auto"/>
        <w:ind w:firstLine="540"/>
        <w:jc w:val="both"/>
      </w:pPr>
      <w:r>
        <w:rPr>
          <w:sz w:val="20"/>
        </w:rPr>
        <w:t xml:space="preserve">5. Запрещается привлекать к агитации по вопросам референдума лиц, не достигших на день голосования возраста 18 лет, в том числе использовать изображения и высказывания таких лиц в агитационных материалах.</w:t>
      </w:r>
    </w:p>
    <w:p>
      <w:pPr>
        <w:pStyle w:val="0"/>
        <w:spacing w:before="200" w:line-rule="auto"/>
        <w:ind w:firstLine="540"/>
        <w:jc w:val="both"/>
      </w:pPr>
      <w:r>
        <w:rPr>
          <w:sz w:val="20"/>
        </w:rPr>
        <w:t xml:space="preserve">6. В соответствии с законодательством Российской Федерации запрещается проводить агитацию по вопросам референдума, выпускать и распространять любые агитационные материалы:</w:t>
      </w:r>
    </w:p>
    <w:p>
      <w:pPr>
        <w:pStyle w:val="0"/>
        <w:spacing w:before="200" w:line-rule="auto"/>
        <w:ind w:firstLine="540"/>
        <w:jc w:val="both"/>
      </w:pPr>
      <w:r>
        <w:rPr>
          <w:sz w:val="20"/>
        </w:rPr>
        <w:t xml:space="preserve">1) 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pPr>
        <w:pStyle w:val="0"/>
        <w:spacing w:before="200" w:line-rule="auto"/>
        <w:ind w:firstLine="540"/>
        <w:jc w:val="both"/>
      </w:pPr>
      <w:r>
        <w:rPr>
          <w:sz w:val="20"/>
        </w:rPr>
        <w:t xml:space="preserve">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w:history="0" w:anchor="P412" w:tooltip="7. Лица, замещающие государственные или выборные муниципальные должности, вправе проводить агитацию по вопросам референдума, в том числе на каналах организаций телерадиовещания и в периодических печатных изданиях, выпускать и распространять агитационные материалы, но не вправе использовать преимущества своего должностного или служебного положения.">
        <w:r>
          <w:rPr>
            <w:sz w:val="20"/>
            <w:color w:val="0000ff"/>
          </w:rPr>
          <w:t xml:space="preserve">частью 7</w:t>
        </w:r>
      </w:hyperlink>
      <w:r>
        <w:rPr>
          <w:sz w:val="20"/>
        </w:rPr>
        <w:t xml:space="preserve"> настоящей статьи, и (или) с использованием преимуществ своего должностного или служебного положения;</w:t>
      </w:r>
    </w:p>
    <w:p>
      <w:pPr>
        <w:pStyle w:val="0"/>
        <w:spacing w:before="200" w:line-rule="auto"/>
        <w:ind w:firstLine="540"/>
        <w:jc w:val="both"/>
      </w:pPr>
      <w:r>
        <w:rPr>
          <w:sz w:val="20"/>
        </w:rPr>
        <w:t xml:space="preserve">3) воинским частям, военным учреждениям и организациям;</w:t>
      </w:r>
    </w:p>
    <w:p>
      <w:pPr>
        <w:pStyle w:val="0"/>
        <w:spacing w:before="200" w:line-rule="auto"/>
        <w:ind w:firstLine="540"/>
        <w:jc w:val="both"/>
      </w:pPr>
      <w:r>
        <w:rPr>
          <w:sz w:val="20"/>
        </w:rPr>
        <w:t xml:space="preserve">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pPr>
        <w:pStyle w:val="0"/>
        <w:spacing w:before="200" w:line-rule="auto"/>
        <w:ind w:firstLine="540"/>
        <w:jc w:val="both"/>
      </w:pPr>
      <w:r>
        <w:rPr>
          <w:sz w:val="20"/>
        </w:rPr>
        <w:t xml:space="preserve">5) комиссиям референдума, членам комиссий референдума с правом решающего голоса;</w:t>
      </w:r>
    </w:p>
    <w:p>
      <w:pPr>
        <w:pStyle w:val="0"/>
        <w:spacing w:before="200" w:line-rule="auto"/>
        <w:ind w:firstLine="540"/>
        <w:jc w:val="both"/>
      </w:pPr>
      <w:r>
        <w:rPr>
          <w:sz w:val="20"/>
        </w:rPr>
        <w:t xml:space="preserve">6) иностранным гражданам, лицам без гражданства, иностранным юридическим лицам;</w:t>
      </w:r>
    </w:p>
    <w:p>
      <w:pPr>
        <w:pStyle w:val="0"/>
        <w:spacing w:before="200" w:line-rule="auto"/>
        <w:ind w:firstLine="540"/>
        <w:jc w:val="both"/>
      </w:pPr>
      <w:r>
        <w:rPr>
          <w:sz w:val="20"/>
        </w:rPr>
        <w:t xml:space="preserve">7) международным организациям и международным общественным движениям;</w:t>
      </w:r>
    </w:p>
    <w:p>
      <w:pPr>
        <w:pStyle w:val="0"/>
        <w:spacing w:before="200" w:line-rule="auto"/>
        <w:ind w:firstLine="540"/>
        <w:jc w:val="both"/>
      </w:pPr>
      <w:r>
        <w:rPr>
          <w:sz w:val="20"/>
        </w:rPr>
        <w:t xml:space="preserve">8) представителям организаций, осуществляющих выпуск средств массовой информации, при осуществлении ими профессиональной деятельности;</w:t>
      </w:r>
    </w:p>
    <w:p>
      <w:pPr>
        <w:pStyle w:val="0"/>
        <w:spacing w:before="200" w:line-rule="auto"/>
        <w:ind w:firstLine="540"/>
        <w:jc w:val="both"/>
      </w:pPr>
      <w:r>
        <w:rPr>
          <w:sz w:val="20"/>
        </w:rPr>
        <w:t xml:space="preserve">9) лицам, в отношении которых решением суда в период проводимой кампании референдума установлен факт нарушения ограничений, предусмотренных </w:t>
      </w:r>
      <w:hyperlink w:history="0" w:anchor="P518" w:tooltip="1. В соответствии с законодательством Российской Федерации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quot;Интернет&quot;), выступления представителей инициативной группы по проведению референдума и иных групп участников референдума,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
        <w:r>
          <w:rPr>
            <w:sz w:val="20"/>
            <w:color w:val="0000ff"/>
          </w:rPr>
          <w:t xml:space="preserve">частью 1 статьи 45</w:t>
        </w:r>
      </w:hyperlink>
      <w:r>
        <w:rPr>
          <w:sz w:val="20"/>
        </w:rPr>
        <w:t xml:space="preserve"> настоящего Закона.</w:t>
      </w:r>
    </w:p>
    <w:p>
      <w:pPr>
        <w:pStyle w:val="0"/>
        <w:jc w:val="both"/>
      </w:pPr>
      <w:r>
        <w:rPr>
          <w:sz w:val="20"/>
        </w:rPr>
        <w:t xml:space="preserve">(п. 9 введен </w:t>
      </w:r>
      <w:hyperlink w:history="0" r:id="rId66"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Законом</w:t>
        </w:r>
      </w:hyperlink>
      <w:r>
        <w:rPr>
          <w:sz w:val="20"/>
        </w:rPr>
        <w:t xml:space="preserve"> Тульской области от 16.09.2008 N 1086-ЗТО)</w:t>
      </w:r>
    </w:p>
    <w:bookmarkStart w:id="412" w:name="P412"/>
    <w:bookmarkEnd w:id="412"/>
    <w:p>
      <w:pPr>
        <w:pStyle w:val="0"/>
        <w:spacing w:before="200" w:line-rule="auto"/>
        <w:ind w:firstLine="540"/>
        <w:jc w:val="both"/>
      </w:pPr>
      <w:r>
        <w:rPr>
          <w:sz w:val="20"/>
        </w:rPr>
        <w:t xml:space="preserve">7. Лица, замещающие государственные или выборные муниципальные должности, вправе проводить агитацию по вопросам референдума, в том числе на каналах организаций телерадиовещания и в периодических печатных изданиях, выпускать и распространять агитационные материалы, но не вправе использовать преимущества своего должностного или служебного положения.</w:t>
      </w:r>
    </w:p>
    <w:p>
      <w:pPr>
        <w:pStyle w:val="0"/>
        <w:jc w:val="both"/>
      </w:pPr>
      <w:r>
        <w:rPr>
          <w:sz w:val="20"/>
        </w:rPr>
      </w:r>
    </w:p>
    <w:p>
      <w:pPr>
        <w:pStyle w:val="2"/>
        <w:outlineLvl w:val="2"/>
        <w:ind w:firstLine="540"/>
        <w:jc w:val="both"/>
      </w:pPr>
      <w:r>
        <w:rPr>
          <w:sz w:val="20"/>
        </w:rPr>
        <w:t xml:space="preserve">Статья 38. Агитационный период</w:t>
      </w:r>
    </w:p>
    <w:p>
      <w:pPr>
        <w:pStyle w:val="0"/>
        <w:jc w:val="both"/>
      </w:pPr>
      <w:r>
        <w:rPr>
          <w:sz w:val="20"/>
        </w:rPr>
      </w:r>
    </w:p>
    <w:p>
      <w:pPr>
        <w:pStyle w:val="0"/>
        <w:ind w:firstLine="540"/>
        <w:jc w:val="both"/>
      </w:pPr>
      <w:r>
        <w:rPr>
          <w:sz w:val="20"/>
        </w:rPr>
        <w:t xml:space="preserve">1. Агитационный период начинается со дня регистрации инициативной группы по проведению референдума. Агитационный период прекращается в ноль часов по московскому времени за одни сутки до дня голосования.</w:t>
      </w:r>
    </w:p>
    <w:bookmarkStart w:id="417" w:name="P417"/>
    <w:bookmarkEnd w:id="417"/>
    <w:p>
      <w:pPr>
        <w:pStyle w:val="0"/>
        <w:spacing w:before="200" w:line-rule="auto"/>
        <w:ind w:firstLine="540"/>
        <w:jc w:val="both"/>
      </w:pPr>
      <w:r>
        <w:rPr>
          <w:sz w:val="20"/>
        </w:rPr>
        <w:t xml:space="preserve">2. Агитация по вопросам референдума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московскому времени за одни сутки до дня голосования.</w:t>
      </w:r>
    </w:p>
    <w:p>
      <w:pPr>
        <w:pStyle w:val="0"/>
        <w:spacing w:before="200" w:line-rule="auto"/>
        <w:ind w:firstLine="540"/>
        <w:jc w:val="both"/>
      </w:pPr>
      <w:r>
        <w:rPr>
          <w:sz w:val="20"/>
        </w:rPr>
        <w:t xml:space="preserve">3. Проведение агитации по вопросам референдума в день голосования и в предшествующий ему день запрещается.</w:t>
      </w:r>
    </w:p>
    <w:p>
      <w:pPr>
        <w:pStyle w:val="0"/>
        <w:spacing w:before="200" w:line-rule="auto"/>
        <w:ind w:firstLine="540"/>
        <w:jc w:val="both"/>
      </w:pPr>
      <w:r>
        <w:rPr>
          <w:sz w:val="20"/>
        </w:rPr>
        <w:t xml:space="preserve">4. Агитационные печатные материалы (листовки, плакаты и другие материалы), ранее размещенные в установленном законодательством Российской Федерации порядке на зданиях и сооружениях, за исключением зданий, в которых размещены комиссии референдума, помещения для голосования, и на расстоянии не менее 50 метров от входа в эти здания, сохраняются в день голосования на прежних местах.</w:t>
      </w:r>
    </w:p>
    <w:p>
      <w:pPr>
        <w:pStyle w:val="0"/>
        <w:spacing w:before="200" w:line-rule="auto"/>
        <w:ind w:firstLine="540"/>
        <w:jc w:val="both"/>
      </w:pPr>
      <w:r>
        <w:rPr>
          <w:sz w:val="20"/>
        </w:rPr>
        <w:t xml:space="preserve">5. В случае проведения повторного голосования агитационный период начинается со дня опубликования постановления избирательной комиссии области о проведении повторного голосования и прекращается в ноль часов по московскому времени за сутки до дня повторного голосования. Агитация по вопросам референдума на каналах региональных организаций телерадиовещания и в региональных периодических печатных изданиях возобновляется в период, который начинается за 28 дней до дня повторного голосования и прекращается в ноль часов по московскому времени за сутки до дня повторного голосования.</w:t>
      </w:r>
    </w:p>
    <w:p>
      <w:pPr>
        <w:pStyle w:val="0"/>
        <w:jc w:val="both"/>
      </w:pPr>
      <w:r>
        <w:rPr>
          <w:sz w:val="20"/>
        </w:rPr>
      </w:r>
    </w:p>
    <w:p>
      <w:pPr>
        <w:pStyle w:val="2"/>
        <w:outlineLvl w:val="2"/>
        <w:ind w:firstLine="540"/>
        <w:jc w:val="both"/>
      </w:pPr>
      <w:r>
        <w:rPr>
          <w:sz w:val="20"/>
        </w:rPr>
        <w:t xml:space="preserve">Статья 39. Общие условия проведения агитации по вопросам референдума на каналах организаций телерадиовещания и в периодических печатных изданиях</w:t>
      </w:r>
    </w:p>
    <w:p>
      <w:pPr>
        <w:pStyle w:val="0"/>
        <w:jc w:val="both"/>
      </w:pPr>
      <w:r>
        <w:rPr>
          <w:sz w:val="20"/>
        </w:rPr>
      </w:r>
    </w:p>
    <w:p>
      <w:pPr>
        <w:pStyle w:val="0"/>
        <w:ind w:firstLine="540"/>
        <w:jc w:val="both"/>
      </w:pPr>
      <w:r>
        <w:rPr>
          <w:sz w:val="20"/>
        </w:rPr>
        <w:t xml:space="preserve">1. Региональные и муниципальные организации телерадиовещания и редакции региональных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законодательством Российской Федерации и настоящим Законом. 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и иным группам участников референдума за плату (далее - платное эфирное время, платная печатная площадь), а в случаях и порядке, предусмотренных законодательством Российской Федерации, настоящей статьей, </w:t>
      </w:r>
      <w:hyperlink w:history="0" w:anchor="P435" w:tooltip="Статья 40. Условия проведения агитации по вопросам референдума на телевидении и радио">
        <w:r>
          <w:rPr>
            <w:sz w:val="20"/>
            <w:color w:val="0000ff"/>
          </w:rPr>
          <w:t xml:space="preserve">статьями 40</w:t>
        </w:r>
      </w:hyperlink>
      <w:r>
        <w:rPr>
          <w:sz w:val="20"/>
        </w:rPr>
        <w:t xml:space="preserve"> и </w:t>
      </w:r>
      <w:hyperlink w:history="0" w:anchor="P460" w:tooltip="Статья 41. Условия проведения агитации по вопросам референдума в периодических печатных изданиях">
        <w:r>
          <w:rPr>
            <w:sz w:val="20"/>
            <w:color w:val="0000ff"/>
          </w:rPr>
          <w:t xml:space="preserve">41</w:t>
        </w:r>
      </w:hyperlink>
      <w:r>
        <w:rPr>
          <w:sz w:val="20"/>
        </w:rPr>
        <w:t xml:space="preserve"> настоящего Закона, также безвозмездно (далее - бесплатное эфирное время, бесплатная печатная площадь).</w:t>
      </w:r>
    </w:p>
    <w:p>
      <w:pPr>
        <w:pStyle w:val="0"/>
        <w:jc w:val="both"/>
      </w:pPr>
      <w:r>
        <w:rPr>
          <w:sz w:val="20"/>
        </w:rPr>
        <w:t xml:space="preserve">(в ред. </w:t>
      </w:r>
      <w:hyperlink w:history="0" r:id="rId67"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Закона</w:t>
        </w:r>
      </w:hyperlink>
      <w:r>
        <w:rPr>
          <w:sz w:val="20"/>
        </w:rPr>
        <w:t xml:space="preserve"> Тульской области от 07.10.2009 N 1341-ЗТО)</w:t>
      </w:r>
    </w:p>
    <w:p>
      <w:pPr>
        <w:pStyle w:val="0"/>
        <w:spacing w:before="200" w:line-rule="auto"/>
        <w:ind w:firstLine="540"/>
        <w:jc w:val="both"/>
      </w:pPr>
      <w:r>
        <w:rPr>
          <w:sz w:val="20"/>
        </w:rPr>
        <w:t xml:space="preserve">2. Негосударственные организации телерадиовещания и редакции негосударственных периодических печатных изданий, осуществляющие выпуск средств массовой информации, зарегистрированных не менее чем за один год до начала кампании референдума, вправе предоставлять инициативной группе по проведению референдума и иным группам участников референдума эфирное время, печатную площадь в соответствующих средствах массовой информации. Иные негосударственные организации телерадиовещания и редакции негосударственных периодических печатных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pPr>
        <w:pStyle w:val="0"/>
        <w:spacing w:before="200" w:line-rule="auto"/>
        <w:ind w:firstLine="540"/>
        <w:jc w:val="both"/>
      </w:pPr>
      <w:r>
        <w:rPr>
          <w:sz w:val="20"/>
        </w:rPr>
        <w:t xml:space="preserve">3. Условия оплаты эфирного времени, печатной площади, предоставляемых негосударственными организациями телерадиовещания и редакциями негосударственных периодических печатных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учрежденных гражданами, входящими в инициативную группу по проведению референдума.</w:t>
      </w:r>
    </w:p>
    <w:bookmarkStart w:id="428" w:name="P428"/>
    <w:bookmarkEnd w:id="428"/>
    <w:p>
      <w:pPr>
        <w:pStyle w:val="0"/>
        <w:spacing w:before="200" w:line-rule="auto"/>
        <w:ind w:firstLine="540"/>
        <w:jc w:val="both"/>
      </w:pPr>
      <w:r>
        <w:rPr>
          <w:sz w:val="20"/>
        </w:rPr>
        <w:t xml:space="preserve">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материала.</w:t>
      </w:r>
    </w:p>
    <w:p>
      <w:pPr>
        <w:pStyle w:val="0"/>
        <w:spacing w:before="200" w:line-rule="auto"/>
        <w:ind w:firstLine="540"/>
        <w:jc w:val="both"/>
      </w:pPr>
      <w:r>
        <w:rPr>
          <w:sz w:val="20"/>
        </w:rPr>
        <w:t xml:space="preserve">5. Негосударственные организации телерадиовещания и редакции негосударственных периодических печатных изданий, редакции региональных периодических печатных изданий, выходящих реже чем один раз в неделю, специализированные организации телерадиовещания и редакции специализированных периодических печатных изданий (культурно-просветительских, детских, технических, научных и других), а также муниципальные организации телерадиовещания и редакции муниципальных периодических печатных изданий вправе отказаться от предоставления эфирного времени, печатной площади для проведения агитации по вопросам референдума. Таким отказом считается непредставление в избирательную комиссию области уведомления, указанного в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w:t>
        </w:r>
      </w:hyperlink>
      <w:r>
        <w:rPr>
          <w:sz w:val="20"/>
        </w:rPr>
        <w:t xml:space="preserve"> настоящей статьи, в установленный срок.</w:t>
      </w:r>
    </w:p>
    <w:p>
      <w:pPr>
        <w:pStyle w:val="0"/>
        <w:spacing w:before="200" w:line-rule="auto"/>
        <w:ind w:firstLine="540"/>
        <w:jc w:val="both"/>
      </w:pPr>
      <w:r>
        <w:rPr>
          <w:sz w:val="20"/>
        </w:rPr>
        <w:t xml:space="preserve">6. Организации телерадиовещания и редакции периодических печатных изданий (независимо от формы собственности), предоставившие инициативной группе по проведению референдума, иным группам участников референдума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избирательной комиссией области. Данные этого учета не позднее чем через десять дней со дня голосования должны быть представлены в избирательную комиссию области.</w:t>
      </w:r>
    </w:p>
    <w:p>
      <w:pPr>
        <w:pStyle w:val="0"/>
        <w:spacing w:before="200" w:line-rule="auto"/>
        <w:ind w:firstLine="540"/>
        <w:jc w:val="both"/>
      </w:pPr>
      <w:r>
        <w:rPr>
          <w:sz w:val="20"/>
        </w:rPr>
        <w:t xml:space="preserve">7. Предоставление бесплатного или платного эфирного времени, бесплатной или платной печатной площади для проведения агитации по вопросам референдума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и инициативной группой по проведению референдума, иной группой участников референдума до предоставления указанных эфирного времени, печатной площади.</w:t>
      </w:r>
    </w:p>
    <w:p>
      <w:pPr>
        <w:pStyle w:val="0"/>
        <w:spacing w:before="200" w:line-rule="auto"/>
        <w:ind w:firstLine="540"/>
        <w:jc w:val="both"/>
      </w:pPr>
      <w:r>
        <w:rPr>
          <w:sz w:val="20"/>
        </w:rPr>
        <w:t xml:space="preserve">8. В соответствии с законодательством Российской Федерации организации, осуществляющие выпуск средств массовой информации, обязаны хранить документы о предоставлении бесплатного и платного эфирного времени, бесплатной и платной печатной площади не менее трех лет со дня голосования (повторного голосования в случае его проведения).</w:t>
      </w:r>
    </w:p>
    <w:p>
      <w:pPr>
        <w:pStyle w:val="0"/>
        <w:spacing w:before="200" w:line-rule="auto"/>
        <w:ind w:firstLine="540"/>
        <w:jc w:val="both"/>
      </w:pPr>
      <w:r>
        <w:rPr>
          <w:sz w:val="20"/>
        </w:rPr>
        <w:t xml:space="preserve">9. Расходы региональных организаций телерадиовещания и редакций региональных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pPr>
        <w:pStyle w:val="0"/>
        <w:jc w:val="both"/>
      </w:pPr>
      <w:r>
        <w:rPr>
          <w:sz w:val="20"/>
        </w:rPr>
      </w:r>
    </w:p>
    <w:bookmarkStart w:id="435" w:name="P435"/>
    <w:bookmarkEnd w:id="435"/>
    <w:p>
      <w:pPr>
        <w:pStyle w:val="2"/>
        <w:outlineLvl w:val="2"/>
        <w:ind w:firstLine="540"/>
        <w:jc w:val="both"/>
      </w:pPr>
      <w:r>
        <w:rPr>
          <w:sz w:val="20"/>
        </w:rPr>
        <w:t xml:space="preserve">Статья 40. Условия проведения агитации по вопросам референдума на телевидении и радио</w:t>
      </w:r>
    </w:p>
    <w:p>
      <w:pPr>
        <w:pStyle w:val="0"/>
        <w:jc w:val="both"/>
      </w:pPr>
      <w:r>
        <w:rPr>
          <w:sz w:val="20"/>
        </w:rPr>
      </w:r>
    </w:p>
    <w:bookmarkStart w:id="437" w:name="P437"/>
    <w:bookmarkEnd w:id="437"/>
    <w:p>
      <w:pPr>
        <w:pStyle w:val="0"/>
        <w:ind w:firstLine="540"/>
        <w:jc w:val="both"/>
      </w:pPr>
      <w:r>
        <w:rPr>
          <w:sz w:val="20"/>
        </w:rPr>
        <w:t xml:space="preserve">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Российской Федерации и (или) в областной Думе.</w:t>
      </w:r>
    </w:p>
    <w:p>
      <w:pPr>
        <w:pStyle w:val="0"/>
        <w:jc w:val="both"/>
      </w:pPr>
      <w:r>
        <w:rPr>
          <w:sz w:val="20"/>
        </w:rPr>
        <w:t xml:space="preserve">(в ред. Законов Тульской области от 07.10.2009 </w:t>
      </w:r>
      <w:hyperlink w:history="0" r:id="rId68"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N 1341-ЗТО</w:t>
        </w:r>
      </w:hyperlink>
      <w:r>
        <w:rPr>
          <w:sz w:val="20"/>
        </w:rPr>
        <w:t xml:space="preserve">, от 05.07.2010 </w:t>
      </w:r>
      <w:hyperlink w:history="0" r:id="rId69" w:tooltip="Закон Тульской области от 05.07.2010 N 1452-ЗТО &quot;О внесении изменения в статью 40 Закона Тульской области &quot;О референдуме Тульской области&quot; (принят Тульской областной Думой 24.06.2010) {КонсультантПлюс}">
        <w:r>
          <w:rPr>
            <w:sz w:val="20"/>
            <w:color w:val="0000ff"/>
          </w:rPr>
          <w:t xml:space="preserve">N 1452-ЗТО</w:t>
        </w:r>
      </w:hyperlink>
      <w:r>
        <w:rPr>
          <w:sz w:val="20"/>
        </w:rPr>
        <w:t xml:space="preserve">, от 01.04.2013 </w:t>
      </w:r>
      <w:hyperlink w:history="0" r:id="rId70" w:tooltip="Закон Тульской области от 01.04.2013 N 1894-ЗТО (ред. от 04.07.2022) &quot;О внесении изменений в отдельные законодательные акты Тульской области&quot; (принят Тульской областной Думой 28.03.2013) (с изм. и доп., вступающими в силу с 1 января 2023 года) {КонсультантПлюс}">
        <w:r>
          <w:rPr>
            <w:sz w:val="20"/>
            <w:color w:val="0000ff"/>
          </w:rPr>
          <w:t xml:space="preserve">N 1894-ЗТО</w:t>
        </w:r>
      </w:hyperlink>
      <w:r>
        <w:rPr>
          <w:sz w:val="20"/>
        </w:rPr>
        <w:t xml:space="preserve">, от 01.06.2020 </w:t>
      </w:r>
      <w:hyperlink w:history="0" r:id="rId71" w:tooltip="Закон Тульской области от 01.06.2020 N 42-ЗТО (ред. от 04.07.2022) &quot;О внесении изменений в отдельные законодательные акты Тульской области&quot; (принят Тульской областной Думой 28.05.2020) {КонсультантПлюс}">
        <w:r>
          <w:rPr>
            <w:sz w:val="20"/>
            <w:color w:val="0000ff"/>
          </w:rPr>
          <w:t xml:space="preserve">N 42-ЗТО</w:t>
        </w:r>
      </w:hyperlink>
      <w:r>
        <w:rPr>
          <w:sz w:val="20"/>
        </w:rPr>
        <w:t xml:space="preserve">)</w:t>
      </w:r>
    </w:p>
    <w:p>
      <w:pPr>
        <w:pStyle w:val="0"/>
        <w:spacing w:before="200" w:line-rule="auto"/>
        <w:ind w:firstLine="540"/>
        <w:jc w:val="both"/>
      </w:pPr>
      <w:r>
        <w:rPr>
          <w:sz w:val="20"/>
        </w:rPr>
        <w:t xml:space="preserve">2. Региональные организации телерадиовещания обязаны предоставлять бесплатное эфирное время инициативной группе по проведению референдума и иным группам участников референдума, указанным в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для проведения агитации по вопросам референдума.</w:t>
      </w:r>
    </w:p>
    <w:p>
      <w:pPr>
        <w:pStyle w:val="0"/>
        <w:spacing w:before="200" w:line-rule="auto"/>
        <w:ind w:firstLine="540"/>
        <w:jc w:val="both"/>
      </w:pPr>
      <w:r>
        <w:rPr>
          <w:sz w:val="20"/>
        </w:rPr>
        <w:t xml:space="preserve">Предоставляемое бесплатное эфирное время должно приходиться на определяемый соответствующей организацией телерадиовещания период, когда теле- и радиопередачи собирают наибольшую аудиторию.</w:t>
      </w:r>
    </w:p>
    <w:p>
      <w:pPr>
        <w:pStyle w:val="0"/>
        <w:spacing w:before="200" w:line-rule="auto"/>
        <w:ind w:firstLine="540"/>
        <w:jc w:val="both"/>
      </w:pPr>
      <w:r>
        <w:rPr>
          <w:sz w:val="20"/>
        </w:rPr>
        <w:t xml:space="preserve">3. Общий объем бесплатного эфирного времени, которое каждая из региональных организаций телерадиовещания предоставляет для проведения агитации по вопросам референдума,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 Если в результате предоставления бесплатного эфирного времени на каждую инициативную группу по проведению референдума или иную группу участников референдума, указанную в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агитации, сокращается и должен составлять 60 минут, умноженных соответственно на количество групп, которым предоставлено право на проведение агитации по вопросам референдума.</w:t>
      </w:r>
    </w:p>
    <w:p>
      <w:pPr>
        <w:pStyle w:val="0"/>
        <w:spacing w:before="200" w:line-rule="auto"/>
        <w:ind w:firstLine="540"/>
        <w:jc w:val="both"/>
      </w:pPr>
      <w:r>
        <w:rPr>
          <w:sz w:val="20"/>
        </w:rPr>
        <w:t xml:space="preserve">4. При проведении референдума не менее половины общего объема бесплатного эфирного времени должно быть предоставлено инициативной группе по проведению референдума, иным группам участников референдума (с учетом положения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для проведения совместных дискуссий, "круглых столов" и иных совместных агитационных мероприятий.</w:t>
      </w:r>
    </w:p>
    <w:p>
      <w:pPr>
        <w:pStyle w:val="0"/>
        <w:spacing w:before="200" w:line-rule="auto"/>
        <w:ind w:firstLine="540"/>
        <w:jc w:val="both"/>
      </w:pPr>
      <w:r>
        <w:rPr>
          <w:sz w:val="20"/>
        </w:rPr>
        <w:t xml:space="preserve">5. Инициативная группа по проведению референдума, иная группа участников референдума вправе отказаться от участия в совместном агитационном мероприятии не позднее чем за два дня до выхода передачи в эфир.</w:t>
      </w:r>
    </w:p>
    <w:p>
      <w:pPr>
        <w:pStyle w:val="0"/>
        <w:spacing w:before="200" w:line-rule="auto"/>
        <w:ind w:firstLine="540"/>
        <w:jc w:val="both"/>
      </w:pPr>
      <w:r>
        <w:rPr>
          <w:sz w:val="20"/>
        </w:rPr>
        <w:t xml:space="preserve">При этом эфирное время, отведенное для проведения совместного агитационного мероприятия, в том числе в случае, если в указанном мероприятии может принять участие только один участник, не уменьшается. Отказ от участия в совместном агитационном мероприятии не влечет за собой увеличение бесплатного эфирного времени, предоставляемого инициативной группе по проведению референдума, иной группе участников референдума, указанным в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отказавшимся участвовать в указанном мероприятии.</w:t>
      </w:r>
    </w:p>
    <w:p>
      <w:pPr>
        <w:pStyle w:val="0"/>
        <w:spacing w:before="200" w:line-rule="auto"/>
        <w:ind w:firstLine="540"/>
        <w:jc w:val="both"/>
      </w:pPr>
      <w:r>
        <w:rPr>
          <w:sz w:val="20"/>
        </w:rPr>
        <w:t xml:space="preserve">6. Оставшаяся часть общего объема бесплатного эфирного времени (при ее наличии) предоставляется региональными организациями телерадиовещания инициативной группе по проведению референдума и указанным в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иным группам участников референдума для размещения агитационных материалов.</w:t>
      </w:r>
    </w:p>
    <w:bookmarkStart w:id="446" w:name="P446"/>
    <w:bookmarkEnd w:id="446"/>
    <w:p>
      <w:pPr>
        <w:pStyle w:val="0"/>
        <w:spacing w:before="200" w:line-rule="auto"/>
        <w:ind w:firstLine="540"/>
        <w:jc w:val="both"/>
      </w:pPr>
      <w:r>
        <w:rPr>
          <w:sz w:val="20"/>
        </w:rPr>
        <w:t xml:space="preserve">7. Жеребьевку, в результате которой определяются дата и время выхода в эфир на безвозмездной основе агитационных материалов по вопросам референдума инициативной группы по проведению референдума и иных групп участников референдума, указанных в </w:t>
      </w:r>
      <w:hyperlink w:history="0" w:anchor="P437" w:tooltip="1. Бесплатное эфирное время на каналах региональных организаций телерадиовещания предоставляется на равных условиях после официального опубликования решения о назначении референдума только инициативной группе по проведению референдума и иным группам участников референдума, в качестве которых выступают руководящие органы общественных объединений (их структурных подразделений), если выдвинутые ими списки кандидатов допущены к распределению депутатских мандатов в Государственной Думе Федерального Собрания Р...">
        <w:r>
          <w:rPr>
            <w:sz w:val="20"/>
            <w:color w:val="0000ff"/>
          </w:rPr>
          <w:t xml:space="preserve">части 1</w:t>
        </w:r>
      </w:hyperlink>
      <w:r>
        <w:rPr>
          <w:sz w:val="20"/>
        </w:rPr>
        <w:t xml:space="preserve"> настоящей статьи, совместных агитационных мероприятий на каналах региональных организаций телерадиовещания, проводят уполномоченные избирательной комиссией области члены этой комиссии с участием представителей соответствующих организаций телерадиовещания. Порядок проведения жеребьевки определяется избирательной комиссией области.</w:t>
      </w:r>
    </w:p>
    <w:p>
      <w:pPr>
        <w:pStyle w:val="0"/>
        <w:jc w:val="both"/>
      </w:pPr>
      <w:r>
        <w:rPr>
          <w:sz w:val="20"/>
        </w:rPr>
        <w:t xml:space="preserve">(в ред. </w:t>
      </w:r>
      <w:hyperlink w:history="0" r:id="rId72"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Закона</w:t>
        </w:r>
      </w:hyperlink>
      <w:r>
        <w:rPr>
          <w:sz w:val="20"/>
        </w:rPr>
        <w:t xml:space="preserve"> Тульской области от 07.10.2009 N 1341-ЗТО)</w:t>
      </w:r>
    </w:p>
    <w:p>
      <w:pPr>
        <w:pStyle w:val="0"/>
        <w:spacing w:before="200" w:line-rule="auto"/>
        <w:ind w:firstLine="540"/>
        <w:jc w:val="both"/>
      </w:pPr>
      <w:r>
        <w:rPr>
          <w:sz w:val="20"/>
        </w:rPr>
        <w:t xml:space="preserve">Жеребьевка проводится в течение недели по завершении регистрации иных групп участников референдума, а при проведении повторного голосования - до начала агитации по вопросам референдума на каналах организаций телерадиовещания и в периодических печатных изданиях. При проведении жеребьевки вправе присутствовать лица, определенные законом. Результаты жеребьевки оформляются протоколом, форма которого устанавливается избирательной комиссией области. Протокол результатов жеребьевки и определенный на основании жеребьевки график распределения эфирного времени подлежат утверждению избирательной комиссией области, после чего график распределения эфирного времени публикуется в региональных периодических печатных изданиях.</w:t>
      </w:r>
    </w:p>
    <w:p>
      <w:pPr>
        <w:pStyle w:val="0"/>
        <w:jc w:val="both"/>
      </w:pPr>
      <w:r>
        <w:rPr>
          <w:sz w:val="20"/>
        </w:rPr>
        <w:t xml:space="preserve">(в ред. </w:t>
      </w:r>
      <w:hyperlink w:history="0" r:id="rId73"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8. Региональные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 или превышать его, но не более чем в два раза.</w:t>
      </w:r>
    </w:p>
    <w:bookmarkStart w:id="451" w:name="P451"/>
    <w:bookmarkEnd w:id="451"/>
    <w:p>
      <w:pPr>
        <w:pStyle w:val="0"/>
        <w:spacing w:before="200" w:line-rule="auto"/>
        <w:ind w:firstLine="540"/>
        <w:jc w:val="both"/>
      </w:pPr>
      <w:r>
        <w:rPr>
          <w:sz w:val="20"/>
        </w:rPr>
        <w:t xml:space="preserve">9.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w:t>
      </w:r>
    </w:p>
    <w:p>
      <w:pPr>
        <w:pStyle w:val="0"/>
        <w:spacing w:before="200" w:line-rule="auto"/>
        <w:ind w:firstLine="540"/>
        <w:jc w:val="both"/>
      </w:pPr>
      <w:r>
        <w:rPr>
          <w:sz w:val="20"/>
        </w:rPr>
        <w:t xml:space="preserve">10. Дата и время выхода в эфир агитационных материалов по вопросам референдума инициативной группы по проведению референдума и иных групп участников референдума на платной основе определяются в соответствии с жеребьевкой, проводимой региональной организацией телерадиовещания с участием заинтересованных лиц на основании письменных заявок на участие в жеребьевке, поданных указанными группами. Жеребьевка должна проводиться с соблюдением условий, установленных </w:t>
      </w:r>
      <w:hyperlink w:history="0" w:anchor="P446" w:tooltip="7. Жеребьевку, в результате которой определяются дата и время выхода в эфир на безвозмездной основе агитационных материалов по вопросам референдума инициативной группы по проведению референдума и иных групп участников референдума, указанных в части 1 настоящей статьи, совместных агитационных мероприятий на каналах региональных организаций телерадиовещания, проводят уполномоченные избирательной комиссией области члены этой комиссии с участием представителей соответствующих организаций телерадиовещания. По...">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11. Муниципальные организации телерадиовещания,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предоставляют инициативной группе по проведению референдума и иным группам участников референдума для проведения агитации по вопросам референдума платное эфирное время. Размер и условия оплаты должны быть едиными для всех указанных групп. Общий объем эфирного времени, предоставляемого инициативной группе по проведению референдума и иным группам участников референдума муниципальной организацией телерадиовещания, определяется этой организацией телерадиовещания, но не более общего объема, указанного в </w:t>
      </w:r>
      <w:hyperlink w:history="0" w:anchor="P451" w:tooltip="9.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w:r>
          <w:rPr>
            <w:sz w:val="20"/>
            <w:color w:val="0000ff"/>
          </w:rPr>
          <w:t xml:space="preserve">части 9</w:t>
        </w:r>
      </w:hyperlink>
      <w:r>
        <w:rPr>
          <w:sz w:val="20"/>
        </w:rPr>
        <w:t xml:space="preserve"> настоящей статьи. Дата и время выхода в эфир агитационных материалов по вопросам референдума каждой из указанных групп определяются в соответствии с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указанными группами. Жеребьевка должна проводиться с соблюдением условий, установленных </w:t>
      </w:r>
      <w:hyperlink w:history="0" w:anchor="P446" w:tooltip="7. Жеребьевку, в результате которой определяются дата и время выхода в эфир на безвозмездной основе агитационных материалов по вопросам референдума инициативной группы по проведению референдума и иных групп участников референдума, указанных в части 1 настоящей статьи, совместных агитационных мероприятий на каналах региональных организаций телерадиовещания, проводят уполномоченные избирательной комиссией области члены этой комиссии с участием представителей соответствующих организаций телерадиовещания. По...">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12. Если инициативная группа по проведению референдума или иная группа участников референдума после проведения жеребьевки откажется от использования эфирного времени, она обязана не позднее чем за два дня до выхода в эфир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w:t>
      </w:r>
    </w:p>
    <w:p>
      <w:pPr>
        <w:pStyle w:val="0"/>
        <w:spacing w:before="200" w:line-rule="auto"/>
        <w:ind w:firstLine="540"/>
        <w:jc w:val="both"/>
      </w:pPr>
      <w:r>
        <w:rPr>
          <w:sz w:val="20"/>
        </w:rPr>
        <w:t xml:space="preserve">13. В соответствии с законодательством Российской Федерации негосударственные организации телерадиовещания,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обязаны предоставлять эфирное время инициативной группе по проведению референдума и иным группам участников референдума на равных условиях (в том числе по времени выхода в эфир). Негосударственные организации телерадиовещания, не соблюдающие это требование, а также негосударственные организации телерадиовещания, не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не вправе предоставлять инициативной группе по проведению референдума и иным группам участников референдума эфирное время для целей агитации по вопросам референдума.</w:t>
      </w:r>
    </w:p>
    <w:p>
      <w:pPr>
        <w:pStyle w:val="0"/>
        <w:spacing w:before="200" w:line-rule="auto"/>
        <w:ind w:firstLine="540"/>
        <w:jc w:val="both"/>
      </w:pPr>
      <w:r>
        <w:rPr>
          <w:sz w:val="20"/>
        </w:rPr>
        <w:t xml:space="preserve">14. Инициативной группой по проведению референдума или иной группой участников референдума не позднее чем за два дня до дня предоставления эфирного времени должен быть представлен в филиал (отделение) Сберегательного банка Российской Федерации (далее - подразделение Сберегательного банка Российской Федерации) платежный документ о перечислении в полном объеме средств в оплату стоимости эфирного времени. Копия платежного документа с отметкой подразделения Сберегательного банка Российской Федерации должна быть представлена инициативной группой по проведению референдума или иной группой участников референдума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pPr>
        <w:pStyle w:val="0"/>
        <w:spacing w:before="200" w:line-rule="auto"/>
        <w:ind w:firstLine="540"/>
        <w:jc w:val="both"/>
      </w:pPr>
      <w:r>
        <w:rPr>
          <w:sz w:val="20"/>
        </w:rPr>
        <w:t xml:space="preserve">15. В соответствии с законодательством Российской Федерации запрещается перекрывать передачу агитационных материалов по вопросам референдума на каналах организаций телерадиовещания трансляцией иных теле- и радиопрограмм, передачей иных агитационных материалов по вопросам референдума.</w:t>
      </w:r>
    </w:p>
    <w:p>
      <w:pPr>
        <w:pStyle w:val="0"/>
        <w:spacing w:before="200" w:line-rule="auto"/>
        <w:ind w:firstLine="540"/>
        <w:jc w:val="both"/>
      </w:pPr>
      <w:r>
        <w:rPr>
          <w:sz w:val="20"/>
        </w:rPr>
        <w:t xml:space="preserve">16. Видео- и аудиозаписи выпущенных в эфир теле- и радиопрограмм, содержащих агитацию по вопросам референдума, хранятся в соответствующей организации телерадиовещания не менее 12 месяцев со дня официального опубликования результатов референдума.</w:t>
      </w:r>
    </w:p>
    <w:p>
      <w:pPr>
        <w:pStyle w:val="0"/>
        <w:jc w:val="both"/>
      </w:pPr>
      <w:r>
        <w:rPr>
          <w:sz w:val="20"/>
        </w:rPr>
      </w:r>
    </w:p>
    <w:bookmarkStart w:id="460" w:name="P460"/>
    <w:bookmarkEnd w:id="460"/>
    <w:p>
      <w:pPr>
        <w:pStyle w:val="2"/>
        <w:outlineLvl w:val="2"/>
        <w:ind w:firstLine="540"/>
        <w:jc w:val="both"/>
      </w:pPr>
      <w:r>
        <w:rPr>
          <w:sz w:val="20"/>
        </w:rPr>
        <w:t xml:space="preserve">Статья 41. Условия проведения агитации по вопросам референдума в периодических печатных изданиях</w:t>
      </w:r>
    </w:p>
    <w:p>
      <w:pPr>
        <w:pStyle w:val="0"/>
        <w:jc w:val="both"/>
      </w:pPr>
      <w:r>
        <w:rPr>
          <w:sz w:val="20"/>
        </w:rPr>
      </w:r>
    </w:p>
    <w:p>
      <w:pPr>
        <w:pStyle w:val="0"/>
        <w:ind w:firstLine="540"/>
        <w:jc w:val="both"/>
      </w:pPr>
      <w:r>
        <w:rPr>
          <w:sz w:val="20"/>
        </w:rPr>
        <w:t xml:space="preserve">1. Редакции региональных периодических печатных изданий, распространяемых на территории области и выходящих не реже одного раза в неделю, обязаны выделять печатные площади для агитационных материалов, предоставляемых инициативной группой по проведению референдума, иными группами участников референдума, на следующих условиях: равный объем предоставляемой печатной площади, одинаковое место на полосе, одинаковый размер шрифта и другие условия.</w:t>
      </w:r>
    </w:p>
    <w:p>
      <w:pPr>
        <w:pStyle w:val="0"/>
        <w:spacing w:before="200" w:line-rule="auto"/>
        <w:ind w:firstLine="540"/>
        <w:jc w:val="both"/>
      </w:pPr>
      <w:r>
        <w:rPr>
          <w:sz w:val="20"/>
        </w:rPr>
        <w:t xml:space="preserve">2. Общий еженедельный минимальный объем бесплатной печатной площади, которую каждая из редакций региональных периодических печатных изданий предоставляет инициативной группе по проведению референдума, иной группе участников референдума, должен составлять не менее пяти процентов от общего объема еженедельной печатной площади соответствующего издания. Информация об общем объеме печатной площади, которую такое периодическое печатное издание безвозмездно предоставляет для целей агитации по вопросам референдума в течение указанного периода, публикуется редакцией данного издания не позднее чем через 30 дней после официального опубликования (публикации) постановления областной Думы о назначении референдума и направляется в избирательную комиссию области.</w:t>
      </w:r>
    </w:p>
    <w:p>
      <w:pPr>
        <w:pStyle w:val="0"/>
        <w:jc w:val="both"/>
      </w:pPr>
      <w:r>
        <w:rPr>
          <w:sz w:val="20"/>
        </w:rPr>
        <w:t xml:space="preserve">(в ред. </w:t>
      </w:r>
      <w:hyperlink w:history="0" r:id="rId74"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Закона</w:t>
        </w:r>
      </w:hyperlink>
      <w:r>
        <w:rPr>
          <w:sz w:val="20"/>
        </w:rPr>
        <w:t xml:space="preserve"> Тульской области от 07.10.2009 N 1341-ЗТО)</w:t>
      </w:r>
    </w:p>
    <w:bookmarkStart w:id="465" w:name="P465"/>
    <w:bookmarkEnd w:id="465"/>
    <w:p>
      <w:pPr>
        <w:pStyle w:val="0"/>
        <w:spacing w:before="200" w:line-rule="auto"/>
        <w:ind w:firstLine="540"/>
        <w:jc w:val="both"/>
      </w:pPr>
      <w:r>
        <w:rPr>
          <w:sz w:val="20"/>
        </w:rPr>
        <w:t xml:space="preserve">3. Общий объем бесплатной печатной площади, декларированной редакцией регионального периодического печатного издания, в соответствии с результатами жеребьевки, указанной в </w:t>
      </w:r>
      <w:hyperlink w:history="0" w:anchor="P466" w:tooltip="4. Жеребьевку, в результате которой определяются даты бесплатных публикаций агитационных материалов по вопросам референдума, в течение недели после завершения регистрации иных групп участников референдума, а при проведении повторного голосования - до начала агитации по вопросам референдума на каналах организаций телерадиовещания и в периодических печатных изданиях проводит редакция соответствующего периодического печатного издания с участием заинтересованных лиц. При проведении жеребьевки вправе присутст...">
        <w:r>
          <w:rPr>
            <w:sz w:val="20"/>
            <w:color w:val="0000ff"/>
          </w:rPr>
          <w:t xml:space="preserve">части 4</w:t>
        </w:r>
      </w:hyperlink>
      <w:r>
        <w:rPr>
          <w:sz w:val="20"/>
        </w:rPr>
        <w:t xml:space="preserve"> настоящей статьи, распределяется в равных долях между инициативной группой по проведению референдума и иными группами участников референдума.</w:t>
      </w:r>
    </w:p>
    <w:bookmarkStart w:id="466" w:name="P466"/>
    <w:bookmarkEnd w:id="466"/>
    <w:p>
      <w:pPr>
        <w:pStyle w:val="0"/>
        <w:spacing w:before="200" w:line-rule="auto"/>
        <w:ind w:firstLine="540"/>
        <w:jc w:val="both"/>
      </w:pPr>
      <w:r>
        <w:rPr>
          <w:sz w:val="20"/>
        </w:rPr>
        <w:t xml:space="preserve">4. Жеребьевку, в результате которой определяются даты бесплатных публикаций агитационных материалов по вопросам референдума, в течение недели после завершения регистрации иных групп участников референдума, а при проведении повторного голосования - до начала агитации по вопросам референдума на каналах организаций телерадиовещания и в периодических печатных изданиях проводит редакция соответствующего периодического печатного издания с участием заинтересованных лиц. При проведении жеребьевки вправе присутствовать уполномоченные избирательной комиссией области члены этой комиссии, а также лица, определенные законом. Порядок проведения жеребьевки определяется избирательной комиссией области. Результаты жеребьевки оформляются протоколом, форма которого устанавливается избирательной комиссией области. Определенный на основании жеребьевки график распределения печатной площади в соответствующем региональном периодическом печатном издании подлежит опубликованию в данном или ином периодическом печатном издании.</w:t>
      </w:r>
    </w:p>
    <w:p>
      <w:pPr>
        <w:pStyle w:val="0"/>
        <w:jc w:val="both"/>
      </w:pPr>
      <w:r>
        <w:rPr>
          <w:sz w:val="20"/>
        </w:rPr>
        <w:t xml:space="preserve">(в ред. </w:t>
      </w:r>
      <w:hyperlink w:history="0" r:id="rId75"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bookmarkStart w:id="468" w:name="P468"/>
    <w:bookmarkEnd w:id="468"/>
    <w:p>
      <w:pPr>
        <w:pStyle w:val="0"/>
        <w:spacing w:before="200" w:line-rule="auto"/>
        <w:ind w:firstLine="540"/>
        <w:jc w:val="both"/>
      </w:pPr>
      <w:r>
        <w:rPr>
          <w:sz w:val="20"/>
        </w:rPr>
        <w:t xml:space="preserve">5. Редакции региональных периодических печатных изданий, выходящих не реже одного раза в неделю, обязаны резервировать печатную площадь для проведения агитации по вопросам референдума инициативной группой по проведению референдума, иными группами участников референдума за плату в период, установленный </w:t>
      </w:r>
      <w:hyperlink w:history="0" w:anchor="P417" w:tooltip="2. Агитация по вопросам референдума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осковскому времени за одни сутки до дня голосования.">
        <w:r>
          <w:rPr>
            <w:sz w:val="20"/>
            <w:color w:val="0000ff"/>
          </w:rPr>
          <w:t xml:space="preserve">частью 2 статьи 38</w:t>
        </w:r>
      </w:hyperlink>
      <w:r>
        <w:rPr>
          <w:sz w:val="20"/>
        </w:rPr>
        <w:t xml:space="preserve"> настоящего Закона. Размер и условия оплаты должны быть едиными для всех указанных групп. Общий объем платной печатной площади, резервируемой каждой редакцией такого периодического печатного издания, не может быть меньше общего объема бесплатной печатной площади, предоставляемой в соответствии с </w:t>
      </w:r>
      <w:hyperlink w:history="0" w:anchor="P465" w:tooltip="3. Общий объем бесплатной печатной площади, декларированной редакцией регионального периодического печатного издания, в соответствии с результатами жеребьевки, указанной в части 4 настоящей статьи, распределяется в равных долях между инициативной группой по проведению референдума и иными группами участников референдума.">
        <w:r>
          <w:rPr>
            <w:sz w:val="20"/>
            <w:color w:val="0000ff"/>
          </w:rPr>
          <w:t xml:space="preserve">частью 3</w:t>
        </w:r>
      </w:hyperlink>
      <w:r>
        <w:rPr>
          <w:sz w:val="20"/>
        </w:rPr>
        <w:t xml:space="preserve"> настоящей статьи, но при этом не должен превышать его более чем в два раза. Общий еженедельный минимальный объем платной печатной площади, резервируемой каждой редакцией регионального периодического печатного издания, должен составлять не менее пяти процентов общего объема еженедельной печатной площади соответствующего издания в период, установленный </w:t>
      </w:r>
      <w:hyperlink w:history="0" w:anchor="P417" w:tooltip="2. Агитация по вопросам референдума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осковскому времени за одни сутки до дня голосования.">
        <w:r>
          <w:rPr>
            <w:sz w:val="20"/>
            <w:color w:val="0000ff"/>
          </w:rPr>
          <w:t xml:space="preserve">частью 2 статьи 38</w:t>
        </w:r>
      </w:hyperlink>
      <w:r>
        <w:rPr>
          <w:sz w:val="20"/>
        </w:rPr>
        <w:t xml:space="preserve"> настоящего Закона.</w:t>
      </w:r>
    </w:p>
    <w:p>
      <w:pPr>
        <w:pStyle w:val="0"/>
        <w:spacing w:before="200" w:line-rule="auto"/>
        <w:ind w:firstLine="540"/>
        <w:jc w:val="both"/>
      </w:pPr>
      <w:r>
        <w:rPr>
          <w:sz w:val="20"/>
        </w:rPr>
        <w:t xml:space="preserve">6. Инициативная группа по проведению референдума и иные группы участников референдума вправе за соответствующую плату получить печатную площадь из общего объема зарезервированной печатной площади в пределах доли, полученной путем деления этого объема на общее число указанных групп.</w:t>
      </w:r>
    </w:p>
    <w:p>
      <w:pPr>
        <w:pStyle w:val="0"/>
        <w:spacing w:before="200" w:line-rule="auto"/>
        <w:ind w:firstLine="540"/>
        <w:jc w:val="both"/>
      </w:pPr>
      <w:r>
        <w:rPr>
          <w:sz w:val="20"/>
        </w:rPr>
        <w:t xml:space="preserve">7. Даты платных публикаций агитационных материалов по вопросам референдума определяются в соответствии с жеребьевкой, проводимой редакцией периодического печатного издания с участием заинтересованных лиц на основании письменных заявок на участие в жеребьевке, поданных инициативной группой по проведению референдума, иными группами участников референдума. Жеребьевка должна проводиться с соблюдением условий, установленных </w:t>
      </w:r>
      <w:hyperlink w:history="0" w:anchor="P466" w:tooltip="4. Жеребьевку, в результате которой определяются даты бесплатных публикаций агитационных материалов по вопросам референдума, в течение недели после завершения регистрации иных групп участников референдума, а при проведении повторного голосования - до начала агитации по вопросам референдума на каналах организаций телерадиовещания и в периодических печатных изданиях проводит редакция соответствующего периодического печатного издания с участием заинтересованных лиц. При проведении жеребьевки вправе присутст...">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8. Редакции региональных периодических печатных изданий, выходящих реже одного раза в неделю,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пункта 4 статьи 39</w:t>
        </w:r>
      </w:hyperlink>
      <w:r>
        <w:rPr>
          <w:sz w:val="20"/>
        </w:rPr>
        <w:t xml:space="preserve"> настоящего Закона, предоставляют инициативной группе по проведению референдума и иным группам участников референдума платную печатную площадь. Размер и условия оплаты должны быть едиными для всех указанных групп. Общий объем печатной площади, предоставляемой редакциями указанных периодических печатных изданий инициативной группе по проведению референдума и иным группам участников референдума, определяется самими редакциями, но не более общего объема, указанного в </w:t>
      </w:r>
      <w:hyperlink w:history="0" w:anchor="P468" w:tooltip="5. Редакции региональных периодических печатных изданий, выходящих не реже одного раза в неделю, обязаны резервировать печатную площадь для проведения агитации по вопросам референдума инициативной группой по проведению референдума, иными группами участников референдума за плату в период, установленный частью 2 статьи 38 настоящего Закона. Размер и условия оплаты должны быть едиными для всех указанных групп. Общий объем платной печатной площади, резервируемой каждой редакцией такого периодического печатно...">
        <w:r>
          <w:rPr>
            <w:sz w:val="20"/>
            <w:color w:val="0000ff"/>
          </w:rPr>
          <w:t xml:space="preserve">части 5</w:t>
        </w:r>
      </w:hyperlink>
      <w:r>
        <w:rPr>
          <w:sz w:val="20"/>
        </w:rPr>
        <w:t xml:space="preserve"> настоящей статьи. Даты опубликования агитационных материалов по вопросам референдума определяются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письменных заявок на участие в жеребьевке, поданных указанными группами. Жеребьевка должна проводиться с соблюдением условий, установленных </w:t>
      </w:r>
      <w:hyperlink w:history="0" w:anchor="P466" w:tooltip="4. Жеребьевку, в результате которой определяются даты бесплатных публикаций агитационных материалов по вопросам референдума, в течение недели после завершения регистрации иных групп участников референдума, а при проведении повторного голосования - до начала агитации по вопросам референдума на каналах организаций телерадиовещания и в периодических печатных изданиях проводит редакция соответствующего периодического печатного издания с участием заинтересованных лиц. При проведении жеребьевки вправе присутст...">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9. Если инициативная группа по проведению референдума или иная группа участников референдума после проведения жеребьевки откажется от использования печатной площади, она обязана не позднее чем за два дня до дня опубликования агитационного материала по вопросам референдума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pPr>
        <w:pStyle w:val="0"/>
        <w:spacing w:before="200" w:line-rule="auto"/>
        <w:ind w:firstLine="540"/>
        <w:jc w:val="both"/>
      </w:pPr>
      <w:r>
        <w:rPr>
          <w:sz w:val="20"/>
        </w:rPr>
        <w:t xml:space="preserve">10. В соответствии с законодательством Российской Федерации редакции негосударственных периодических печатных изданий,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предоставляют печатную площадь инициативной группе по проведению референдума или иной группе участников референдума на равных условиях оплаты. Редакции негосударственных периодических печатных изданий, не выполнившие условий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не вправе предоставлять указанным группам печатную площадь для целей агитации по вопросам референдума.</w:t>
      </w:r>
    </w:p>
    <w:p>
      <w:pPr>
        <w:pStyle w:val="0"/>
        <w:spacing w:before="200" w:line-rule="auto"/>
        <w:ind w:firstLine="540"/>
        <w:jc w:val="both"/>
      </w:pPr>
      <w:r>
        <w:rPr>
          <w:sz w:val="20"/>
        </w:rPr>
        <w:t xml:space="preserve">11. В соответствии с законодательством Российской Федерации редакции негосударственных периодических печатных изданий, выполнившие условия </w:t>
      </w:r>
      <w:hyperlink w:history="0" w:anchor="P428" w:tooltip="4. При проведении референдума сведения о размере (в валюте Российской Федерации) и других условиях оплаты эфирного времени, печатной площади должны быть опубликованы организацией телерадиовещания, редакцией периодического печатного издания и представлены в избирательную комиссию области с уведомлением о готовности предоставить инициативной группе по проведению референдума, иным группам участников референдума эфирное время, печатную площадь не позднее чем за один день до дня выпуска первого агитационного ...">
        <w:r>
          <w:rPr>
            <w:sz w:val="20"/>
            <w:color w:val="0000ff"/>
          </w:rPr>
          <w:t xml:space="preserve">части 4 статьи 39</w:t>
        </w:r>
      </w:hyperlink>
      <w:r>
        <w:rPr>
          <w:sz w:val="20"/>
        </w:rPr>
        <w:t xml:space="preserve"> настоящего Закона, вправе отказать в предоставлении печатной площади для проведения агитации по вопросам референдума.</w:t>
      </w:r>
    </w:p>
    <w:p>
      <w:pPr>
        <w:pStyle w:val="0"/>
        <w:spacing w:before="200" w:line-rule="auto"/>
        <w:ind w:firstLine="540"/>
        <w:jc w:val="both"/>
      </w:pPr>
      <w:r>
        <w:rPr>
          <w:sz w:val="20"/>
        </w:rPr>
        <w:t xml:space="preserve">12. Оплата предоставляемой печатной площади осуществляется в соответствии с договорами, заключенными инициативной группой по проведению референдума или иной группой участников референдума с редакциями периодических печатных изданий после проведения жеребьевки. Указанной группой не позднее чем за два дня до дня опубликования должен быть представлен в подразделение Сберегательного банка Российской Федерации платежный документ о перечислении в полном объеме средств в оплату стоимости печатной площади. Копия платежного документа с отметкой подразделения Сберегательного банка Российской Федерации должна быть представлена инициативной группой по проведению референдума или иной группой участников референдума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pPr>
        <w:pStyle w:val="0"/>
        <w:spacing w:before="200" w:line-rule="auto"/>
        <w:ind w:firstLine="540"/>
        <w:jc w:val="both"/>
      </w:pPr>
      <w:r>
        <w:rPr>
          <w:sz w:val="20"/>
        </w:rPr>
        <w:t xml:space="preserve">13. 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инициативной группой по проведению референдума, иной группой участников референдума.</w:t>
      </w:r>
    </w:p>
    <w:p>
      <w:pPr>
        <w:pStyle w:val="0"/>
        <w:spacing w:before="200" w:line-rule="auto"/>
        <w:ind w:firstLine="540"/>
        <w:jc w:val="both"/>
      </w:pPr>
      <w:r>
        <w:rPr>
          <w:sz w:val="20"/>
        </w:rPr>
        <w:t xml:space="preserve">14. Во всех агитационных материалах, размещаемых в периодических печатных изданиях, должна помещаться информация о том, за счет средств фонда референдума какой группы, обладающей правом на проведение агитации по вопросам референдума,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разместил эту публикацию. Ответственность за выполнение данного требования несет редакция периодического печатного издания.</w:t>
      </w:r>
    </w:p>
    <w:p>
      <w:pPr>
        <w:pStyle w:val="0"/>
        <w:jc w:val="both"/>
      </w:pPr>
      <w:r>
        <w:rPr>
          <w:sz w:val="20"/>
        </w:rPr>
        <w:t xml:space="preserve">(в ред. </w:t>
      </w:r>
      <w:hyperlink w:history="0" r:id="rId76" w:tooltip="Закон Тульской области от 07.10.2009 N 1341-ЗТО &quot;О внесении изменений в отдельные законодательные акты Тульской области о выборах и референдумах&quot; (принят Тульской областной Думой 24.09.2009) {КонсультантПлюс}">
        <w:r>
          <w:rPr>
            <w:sz w:val="20"/>
            <w:color w:val="0000ff"/>
          </w:rPr>
          <w:t xml:space="preserve">Закона</w:t>
        </w:r>
      </w:hyperlink>
      <w:r>
        <w:rPr>
          <w:sz w:val="20"/>
        </w:rPr>
        <w:t xml:space="preserve"> Тульской области от 07.10.2009 N 1341-ЗТО)</w:t>
      </w:r>
    </w:p>
    <w:p>
      <w:pPr>
        <w:pStyle w:val="0"/>
        <w:spacing w:before="200" w:line-rule="auto"/>
        <w:ind w:firstLine="540"/>
        <w:jc w:val="both"/>
      </w:pPr>
      <w:r>
        <w:rPr>
          <w:sz w:val="20"/>
        </w:rPr>
        <w:t xml:space="preserve">15. Редакции периодических печатных изданий, публикующих агитационные материалы, не вправе отдавать предпочтение инициативной группе по проведению референдума, какой-либо иной группе участников референдума путем изменения тиража и периодичности выхода периодических печатных изданий.</w:t>
      </w:r>
    </w:p>
    <w:p>
      <w:pPr>
        <w:pStyle w:val="0"/>
        <w:jc w:val="both"/>
      </w:pPr>
      <w:r>
        <w:rPr>
          <w:sz w:val="20"/>
        </w:rPr>
      </w:r>
    </w:p>
    <w:p>
      <w:pPr>
        <w:pStyle w:val="2"/>
        <w:outlineLvl w:val="2"/>
        <w:ind w:firstLine="540"/>
        <w:jc w:val="both"/>
      </w:pPr>
      <w:r>
        <w:rPr>
          <w:sz w:val="20"/>
        </w:rPr>
        <w:t xml:space="preserve">Статья 42. Условия проведения агитации по вопросам референдума посредством агитационных публичных мероприятий</w:t>
      </w:r>
    </w:p>
    <w:p>
      <w:pPr>
        <w:pStyle w:val="0"/>
        <w:jc w:val="both"/>
      </w:pPr>
      <w:r>
        <w:rPr>
          <w:sz w:val="20"/>
        </w:rPr>
      </w:r>
    </w:p>
    <w:p>
      <w:pPr>
        <w:pStyle w:val="0"/>
        <w:ind w:firstLine="540"/>
        <w:jc w:val="both"/>
      </w:pPr>
      <w:r>
        <w:rPr>
          <w:sz w:val="20"/>
        </w:rPr>
        <w:t xml:space="preserve">1. Государственные органы, органы местного самоуправления обязаны оказывать содействие инициативной группе по проведению референдума и иным группам участников референдума в организации и проведении агитационных публичных мероприятий.</w:t>
      </w:r>
    </w:p>
    <w:p>
      <w:pPr>
        <w:pStyle w:val="0"/>
        <w:spacing w:before="200" w:line-rule="auto"/>
        <w:ind w:firstLine="540"/>
        <w:jc w:val="both"/>
      </w:pPr>
      <w:r>
        <w:rPr>
          <w:sz w:val="20"/>
        </w:rPr>
        <w:t xml:space="preserve">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bookmarkStart w:id="485" w:name="P485"/>
    <w:bookmarkEnd w:id="485"/>
    <w:p>
      <w:pPr>
        <w:pStyle w:val="0"/>
        <w:spacing w:before="200" w:line-rule="auto"/>
        <w:ind w:firstLine="540"/>
        <w:jc w:val="both"/>
      </w:pPr>
      <w:r>
        <w:rPr>
          <w:sz w:val="20"/>
        </w:rPr>
        <w:t xml:space="preserve">3. По заявке инициативной группы по проведению референдума, иной группы участников референдума помещение, пригодное для проведения агитационных публичных мероприятий в форме собраний и находящееся в государственной собственности, безвозмездно предоставляется собственником, владельцем помещения на время, установленное избирательной комиссией области, представителям инициативной группы по проведению референдума и (или) иной группы участников референдума для встреч с участниками референдума. При этом избирательная комиссия области обязана обеспечить равные условия проведения указанных мероприятий для инициативной группы по проведению референдума и иных групп участников референдума.</w:t>
      </w:r>
    </w:p>
    <w:bookmarkStart w:id="486" w:name="P486"/>
    <w:bookmarkEnd w:id="486"/>
    <w:p>
      <w:pPr>
        <w:pStyle w:val="0"/>
        <w:spacing w:before="200" w:line-rule="auto"/>
        <w:ind w:firstLine="540"/>
        <w:jc w:val="both"/>
      </w:pPr>
      <w:r>
        <w:rPr>
          <w:sz w:val="20"/>
        </w:rPr>
        <w:t xml:space="preserve">4. Если указанное в </w:t>
      </w:r>
      <w:hyperlink w:history="0" w:anchor="P485" w:tooltip="3. По заявке инициативной группы по проведению референдума, иной группы участников референдума помещение, пригодное для проведения агитационных публичных мероприятий в форме собраний и находящееся в государственной собственности, безвозмездно предоставляется собственником, владельцем помещения на время, установленное избирательной комиссией области, представителям инициативной группы по проведению референдума и (или) иной группы участников референдума для встреч с участниками референдума. При этом избира...">
        <w:r>
          <w:rPr>
            <w:sz w:val="20"/>
            <w:color w:val="0000ff"/>
          </w:rPr>
          <w:t xml:space="preserve">части 3</w:t>
        </w:r>
      </w:hyperlink>
      <w:r>
        <w:rPr>
          <w:sz w:val="20"/>
        </w:rPr>
        <w:t xml:space="preserve"> настоящей статьи помещение, а равно помещение, находящееся в собственности организации, имеющей на день официального опубликования постановления областной Думы о назначении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инициативной группе по проведению референдума (иной группе участников референдума), собственник, владелец помещения не вправе отказать иной группе участников референдума (инициативной группе по проведению референдума) в предоставлении помещения на таких же условиях в иное время в течение агитационного периода. В случае предоставления помещения инициативной группе по проведению референдума (иной группе участников референдума)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области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иным группам участников референдума (инициативной группе по проведению референдума).</w:t>
      </w:r>
    </w:p>
    <w:p>
      <w:pPr>
        <w:pStyle w:val="0"/>
        <w:jc w:val="both"/>
      </w:pPr>
      <w:r>
        <w:rPr>
          <w:sz w:val="20"/>
        </w:rPr>
        <w:t xml:space="preserve">(в ред. </w:t>
      </w:r>
      <w:hyperlink w:history="0" r:id="rId77" w:tooltip="Закон Тульской области от 20.07.2011 N 1607-ЗТО (ред. от 01.04.2013) &quot;О внесении изменений в отдельные законодательные акты Тульской области&quot; (принят Тульской областной Думой 14.07.2011) {КонсультантПлюс}">
        <w:r>
          <w:rPr>
            <w:sz w:val="20"/>
            <w:color w:val="0000ff"/>
          </w:rPr>
          <w:t xml:space="preserve">Закона</w:t>
        </w:r>
      </w:hyperlink>
      <w:r>
        <w:rPr>
          <w:sz w:val="20"/>
        </w:rPr>
        <w:t xml:space="preserve"> Тульской области от 20.07.2011 N 1607-ЗТО)</w:t>
      </w:r>
    </w:p>
    <w:p>
      <w:pPr>
        <w:pStyle w:val="0"/>
        <w:spacing w:before="200" w:line-rule="auto"/>
        <w:ind w:firstLine="540"/>
        <w:jc w:val="both"/>
      </w:pPr>
      <w:r>
        <w:rPr>
          <w:sz w:val="20"/>
        </w:rPr>
        <w:t xml:space="preserve">4-1. Избирательная комиссия области, получившая уведомление о факте предоставления помещения инициативной группе по проведению референдума (иной группе участников референдума),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довести ее до сведения иных групп участников референдума (инициативной группы по проведению референдума).</w:t>
      </w:r>
    </w:p>
    <w:p>
      <w:pPr>
        <w:pStyle w:val="0"/>
        <w:jc w:val="both"/>
      </w:pPr>
      <w:r>
        <w:rPr>
          <w:sz w:val="20"/>
        </w:rPr>
        <w:t xml:space="preserve">(часть 4-1 введена </w:t>
      </w:r>
      <w:hyperlink w:history="0" r:id="rId78" w:tooltip="Закон Тульской области от 20.07.2011 N 1607-ЗТО (ред. от 01.04.2013) &quot;О внесении изменений в отдельные законодательные акты Тульской области&quot; (принят Тульской областной Думой 14.07.2011) {КонсультантПлюс}">
        <w:r>
          <w:rPr>
            <w:sz w:val="20"/>
            <w:color w:val="0000ff"/>
          </w:rPr>
          <w:t xml:space="preserve">Законом</w:t>
        </w:r>
      </w:hyperlink>
      <w:r>
        <w:rPr>
          <w:sz w:val="20"/>
        </w:rPr>
        <w:t xml:space="preserve"> Тульской области от 20.07.2011 N 1607-ЗТО; в ред. </w:t>
      </w:r>
      <w:hyperlink w:history="0" r:id="rId79"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spacing w:before="200" w:line-rule="auto"/>
        <w:ind w:firstLine="540"/>
        <w:jc w:val="both"/>
      </w:pPr>
      <w:r>
        <w:rPr>
          <w:sz w:val="20"/>
        </w:rPr>
        <w:t xml:space="preserve">5. Заявки на выделение указанных помещений для проведения встреч с участниками референдума представителей инициативной группы по проведению референдума и иных групп участников референдума рассматриваются собственниками, владельцами этих помещений в течение трех дней со дня подачи указанных заявок.</w:t>
      </w:r>
    </w:p>
    <w:p>
      <w:pPr>
        <w:pStyle w:val="0"/>
        <w:spacing w:before="200" w:line-rule="auto"/>
        <w:ind w:firstLine="540"/>
        <w:jc w:val="both"/>
      </w:pPr>
      <w:r>
        <w:rPr>
          <w:sz w:val="20"/>
        </w:rPr>
        <w:t xml:space="preserve">6. Инициативная группа по проведению референдума и иные группы участников референдума, с учетом положений </w:t>
      </w:r>
      <w:hyperlink w:history="0" w:anchor="P486" w:tooltip="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остановления областной Думы о назначении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инициативной группе по проведению референдума (иной группе участников референдума), собственник, ...">
        <w:r>
          <w:rPr>
            <w:sz w:val="20"/>
            <w:color w:val="0000ff"/>
          </w:rPr>
          <w:t xml:space="preserve">части 4</w:t>
        </w:r>
      </w:hyperlink>
      <w:r>
        <w:rPr>
          <w:sz w:val="20"/>
        </w:rPr>
        <w:t xml:space="preserve"> настоящей статьи,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pPr>
        <w:pStyle w:val="0"/>
        <w:spacing w:before="200" w:line-rule="auto"/>
        <w:ind w:firstLine="540"/>
        <w:jc w:val="both"/>
      </w:pPr>
      <w:r>
        <w:rPr>
          <w:sz w:val="20"/>
        </w:rPr>
        <w:t xml:space="preserve">7. Агитация по вопросам референдума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соответствующей территориальной комиссии для встреч представителей инициативной группы по проведению референдума и иных групп участников референдума с участниками референдума из числа военнослужащих. Организацию указанных встреч обеспечивает командир воинской части совместно с соответствующей территориальной комиссией, при этом все представители инициативной группы по проведению референдума и иных групп участников референдума оповещаются о месте и времени встречи не позднее чем за три дня до ее проведения.</w:t>
      </w:r>
    </w:p>
    <w:p>
      <w:pPr>
        <w:pStyle w:val="0"/>
        <w:spacing w:before="200" w:line-rule="auto"/>
        <w:ind w:firstLine="540"/>
        <w:jc w:val="both"/>
      </w:pPr>
      <w:r>
        <w:rPr>
          <w:sz w:val="20"/>
        </w:rPr>
        <w:t xml:space="preserve">8.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pPr>
        <w:pStyle w:val="0"/>
        <w:jc w:val="both"/>
      </w:pPr>
      <w:r>
        <w:rPr>
          <w:sz w:val="20"/>
        </w:rPr>
      </w:r>
    </w:p>
    <w:bookmarkStart w:id="495" w:name="P495"/>
    <w:bookmarkEnd w:id="495"/>
    <w:p>
      <w:pPr>
        <w:pStyle w:val="2"/>
        <w:outlineLvl w:val="2"/>
        <w:ind w:firstLine="540"/>
        <w:jc w:val="both"/>
      </w:pPr>
      <w:r>
        <w:rPr>
          <w:sz w:val="20"/>
        </w:rPr>
        <w:t xml:space="preserve">Статья 43. Условия выпуска и распространения печатных, аудиовизуальных и иных агитационных материалов</w:t>
      </w:r>
    </w:p>
    <w:p>
      <w:pPr>
        <w:pStyle w:val="0"/>
        <w:jc w:val="both"/>
      </w:pPr>
      <w:r>
        <w:rPr>
          <w:sz w:val="20"/>
        </w:rPr>
      </w:r>
    </w:p>
    <w:p>
      <w:pPr>
        <w:pStyle w:val="0"/>
        <w:ind w:firstLine="540"/>
        <w:jc w:val="both"/>
      </w:pPr>
      <w:r>
        <w:rPr>
          <w:sz w:val="20"/>
        </w:rPr>
        <w:t xml:space="preserve">1. Инициативная группа по проведению референдума и иные группы участников референдума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и настоящим Законом. Все агитационные материалы должны изготавливаться на территории Российской Федерации.</w:t>
      </w:r>
    </w:p>
    <w:bookmarkStart w:id="498" w:name="P498"/>
    <w:bookmarkEnd w:id="498"/>
    <w:p>
      <w:pPr>
        <w:pStyle w:val="0"/>
        <w:spacing w:before="200" w:line-rule="auto"/>
        <w:ind w:firstLine="540"/>
        <w:jc w:val="both"/>
      </w:pPr>
      <w:r>
        <w:rPr>
          <w:sz w:val="20"/>
        </w:rPr>
        <w:t xml:space="preserve">2.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в любом периодическом печатном издании, выходящем на территории области,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постановления избирательной комиссии области о регистрации инициативной группы по проведению референдума и в тот же срок представлены в избирательную комиссию области. Организация, индивидуальный предприниматель, не выполнившие данных требований, не вправе выполнять работы или оказывать услуги по изготовлению печатных агитационных материалов.</w:t>
      </w:r>
    </w:p>
    <w:bookmarkStart w:id="499" w:name="P499"/>
    <w:bookmarkEnd w:id="499"/>
    <w:p>
      <w:pPr>
        <w:pStyle w:val="0"/>
        <w:spacing w:before="200" w:line-rule="auto"/>
        <w:ind w:firstLine="540"/>
        <w:jc w:val="both"/>
      </w:pPr>
      <w:r>
        <w:rPr>
          <w:sz w:val="20"/>
        </w:rPr>
        <w:t xml:space="preserve">3.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указание об оплате их изготовления из средств соответствующего фонда референдума.</w:t>
      </w:r>
    </w:p>
    <w:bookmarkStart w:id="500" w:name="P500"/>
    <w:bookmarkEnd w:id="500"/>
    <w:p>
      <w:pPr>
        <w:pStyle w:val="0"/>
        <w:spacing w:before="200" w:line-rule="auto"/>
        <w:ind w:firstLine="540"/>
        <w:jc w:val="both"/>
      </w:pPr>
      <w:r>
        <w:rPr>
          <w:sz w:val="20"/>
        </w:rPr>
        <w:t xml:space="preserve">4. Экземпляры печатных агитационных материалов или их копии, экземпляры аудиовизуальных агитационных материалов, фотографии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области и соответствующую территориальную комиссию в соответствии с порядком, установленным избирательной комиссией области.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w:t>
      </w:r>
    </w:p>
    <w:p>
      <w:pPr>
        <w:pStyle w:val="0"/>
        <w:spacing w:before="200" w:line-rule="auto"/>
        <w:ind w:firstLine="540"/>
        <w:jc w:val="both"/>
      </w:pPr>
      <w:r>
        <w:rPr>
          <w:sz w:val="20"/>
        </w:rPr>
        <w:t xml:space="preserve">5. Агитационные материалы не могут содержать коммерческую рекламу.</w:t>
      </w:r>
    </w:p>
    <w:p>
      <w:pPr>
        <w:pStyle w:val="0"/>
        <w:spacing w:before="200" w:line-rule="auto"/>
        <w:ind w:firstLine="540"/>
        <w:jc w:val="both"/>
      </w:pPr>
      <w:r>
        <w:rPr>
          <w:sz w:val="20"/>
        </w:rPr>
        <w:t xml:space="preserve">6. В соответствии с законодательством Российской Федерации запрещается изготовление агитационных материалов без предварительной оплаты за счет средств соответствующего фонда референдума и с нарушением требований, установленных </w:t>
      </w:r>
      <w:hyperlink w:history="0" w:anchor="P498" w:tooltip="2.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
        <w:r>
          <w:rPr>
            <w:sz w:val="20"/>
            <w:color w:val="0000ff"/>
          </w:rPr>
          <w:t xml:space="preserve">частями 2</w:t>
        </w:r>
      </w:hyperlink>
      <w:r>
        <w:rPr>
          <w:sz w:val="20"/>
        </w:rPr>
        <w:t xml:space="preserve"> и </w:t>
      </w:r>
      <w:hyperlink w:history="0" w:anchor="P500" w:tooltip="4. Экземпляры печатных агитационных материалов или их копии, экземпляры аудиовизуальных агитационных материалов, фотографии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области и соответствующую территориальную комиссию в соответствии с порядком, установленным избирательной комиссией области. Вместе с указанными материалами должны быть также представлены свед...">
        <w:r>
          <w:rPr>
            <w:sz w:val="20"/>
            <w:color w:val="0000ff"/>
          </w:rPr>
          <w:t xml:space="preserve">4</w:t>
        </w:r>
      </w:hyperlink>
      <w:r>
        <w:rPr>
          <w:sz w:val="20"/>
        </w:rPr>
        <w:t xml:space="preserve"> настоящей статьи.</w:t>
      </w:r>
    </w:p>
    <w:bookmarkStart w:id="503" w:name="P503"/>
    <w:bookmarkEnd w:id="503"/>
    <w:p>
      <w:pPr>
        <w:pStyle w:val="0"/>
        <w:spacing w:before="200" w:line-rule="auto"/>
        <w:ind w:firstLine="540"/>
        <w:jc w:val="both"/>
      </w:pPr>
      <w:r>
        <w:rPr>
          <w:sz w:val="20"/>
        </w:rPr>
        <w:t xml:space="preserve">7. В соответствии с законодательством Российской Федерации запрещается распространение агитационных материалов с нарушением требований, установленных </w:t>
      </w:r>
      <w:hyperlink w:history="0" w:anchor="P499" w:tooltip="3.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
        <w:r>
          <w:rPr>
            <w:sz w:val="20"/>
            <w:color w:val="0000ff"/>
          </w:rPr>
          <w:t xml:space="preserve">частью 3</w:t>
        </w:r>
      </w:hyperlink>
      <w:r>
        <w:rPr>
          <w:sz w:val="20"/>
        </w:rPr>
        <w:t xml:space="preserve"> настоящей статьи.</w:t>
      </w:r>
    </w:p>
    <w:bookmarkStart w:id="504" w:name="P504"/>
    <w:bookmarkEnd w:id="504"/>
    <w:p>
      <w:pPr>
        <w:pStyle w:val="0"/>
        <w:spacing w:before="200" w:line-rule="auto"/>
        <w:ind w:firstLine="540"/>
        <w:jc w:val="both"/>
      </w:pPr>
      <w:r>
        <w:rPr>
          <w:sz w:val="20"/>
        </w:rPr>
        <w:t xml:space="preserve">8. Органы местного самоуправления по предложению соответствующей территориальной комиссии не позднее чем за 30 дней до дня голосования обязаны выделить специальные места для размещения печатных агитационных материалов на территории каждого участка референдума. Такие места должны быть удобны для посещения участниками референдума и располагаться таким образом, чтобы участники референдума могли ознакомиться с размещенной там информацией. Площадь выделенных мест должна быть достаточной для размещения на них информационных материалов комиссий референдума и агитационных материалов инициативной группы по проведению референдума, иных групп участников референдума. Инициативной группе по проведению референдума и иным группам участников референдума должна быть выделена равная площадь для размещения печатных агитационных материалов. Перечень указанных мест доводится территориальными комиссиями до сведения инициативной группы по проведению референдума и иных групп участников референдума.</w:t>
      </w:r>
    </w:p>
    <w:bookmarkStart w:id="505" w:name="P505"/>
    <w:bookmarkEnd w:id="505"/>
    <w:p>
      <w:pPr>
        <w:pStyle w:val="0"/>
        <w:spacing w:before="200" w:line-rule="auto"/>
        <w:ind w:firstLine="540"/>
        <w:jc w:val="both"/>
      </w:pPr>
      <w:r>
        <w:rPr>
          <w:sz w:val="20"/>
        </w:rPr>
        <w:t xml:space="preserve">9. В соответствии с законодательством Российской Федерации печатные агитационные материалы могут вывешиваться (расклеиваться, размещаться) в помещениях, на зданиях, сооружениях и иных объектах (за исключением мест, предусмотренных </w:t>
      </w:r>
      <w:hyperlink w:history="0" w:anchor="P504" w:tooltip="8. Органы местного самоуправления по предложению соответствующей территориальной комиссии не позднее чем за 30 дней до дня голосования обязаны выделить специальные места для размещения печатных агитационных материалов на территории каждого участка референдума. Такие места должны быть удобны для посещения участниками референдума и располагаться таким образом, чтобы участники референдума могли ознакомиться с размещенной там информацией. Площадь выделенных мест должна быть достаточной для размещения на них ...">
        <w:r>
          <w:rPr>
            <w:sz w:val="20"/>
            <w:color w:val="0000ff"/>
          </w:rPr>
          <w:t xml:space="preserve">частью 8</w:t>
        </w:r>
      </w:hyperlink>
      <w:r>
        <w:rPr>
          <w:sz w:val="20"/>
        </w:rPr>
        <w:t xml:space="preserve"> настоящей статьи)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постановления избирательной комиссии области о регистрации инициативной группы по проведению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инициативной группы по проведению референдума и иных групп участников референдума. При этом за размещение агитационных материалов на объекте, находящемся в государственной или муниципальной собственности, плата не взимается.</w:t>
      </w:r>
    </w:p>
    <w:p>
      <w:pPr>
        <w:pStyle w:val="0"/>
        <w:spacing w:before="200" w:line-rule="auto"/>
        <w:ind w:firstLine="540"/>
        <w:jc w:val="both"/>
      </w:pPr>
      <w:r>
        <w:rPr>
          <w:sz w:val="20"/>
        </w:rPr>
        <w:t xml:space="preserve">10. Организации, индивидуальные предприниматели, оказывающие рекламные услуги, обязаны обеспечить инициативной группе по проведению референдума и иным группам участников референдума равные условия для размещения агитационных материалов.</w:t>
      </w:r>
    </w:p>
    <w:bookmarkStart w:id="507" w:name="P507"/>
    <w:bookmarkEnd w:id="507"/>
    <w:p>
      <w:pPr>
        <w:pStyle w:val="0"/>
        <w:spacing w:before="200" w:line-rule="auto"/>
        <w:ind w:firstLine="540"/>
        <w:jc w:val="both"/>
      </w:pPr>
      <w:r>
        <w:rPr>
          <w:sz w:val="20"/>
        </w:rPr>
        <w:t xml:space="preserve">11. В соответствии с законодательством Российской Федерации запрещается вывешивать (расклеивать, размещать)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в которых размещены комиссии референдума, помещения для голосования, и на расстоянии менее 50 метров от входа в них.</w:t>
      </w:r>
    </w:p>
    <w:p>
      <w:pPr>
        <w:pStyle w:val="0"/>
        <w:spacing w:before="200" w:line-rule="auto"/>
        <w:ind w:firstLine="540"/>
        <w:jc w:val="both"/>
      </w:pPr>
      <w:r>
        <w:rPr>
          <w:sz w:val="20"/>
        </w:rPr>
        <w:t xml:space="preserve">12. Положения настоящей статьи не применяются в отношении агитационных материалов, распространяемых в соответствии со </w:t>
      </w:r>
      <w:hyperlink w:history="0" w:anchor="P435" w:tooltip="Статья 40. Условия проведения агитации по вопросам референдума на телевидении и радио">
        <w:r>
          <w:rPr>
            <w:sz w:val="20"/>
            <w:color w:val="0000ff"/>
          </w:rPr>
          <w:t xml:space="preserve">статьями 40</w:t>
        </w:r>
      </w:hyperlink>
      <w:r>
        <w:rPr>
          <w:sz w:val="20"/>
        </w:rPr>
        <w:t xml:space="preserve"> и </w:t>
      </w:r>
      <w:hyperlink w:history="0" w:anchor="P460" w:tooltip="Статья 41. Условия проведения агитации по вопросам референдума в периодических печатных изданиях">
        <w:r>
          <w:rPr>
            <w:sz w:val="20"/>
            <w:color w:val="0000ff"/>
          </w:rPr>
          <w:t xml:space="preserve">41</w:t>
        </w:r>
      </w:hyperlink>
      <w:r>
        <w:rPr>
          <w:sz w:val="20"/>
        </w:rPr>
        <w:t xml:space="preserve"> настоящего Закона.</w:t>
      </w:r>
    </w:p>
    <w:p>
      <w:pPr>
        <w:pStyle w:val="0"/>
        <w:jc w:val="both"/>
      </w:pPr>
      <w:r>
        <w:rPr>
          <w:sz w:val="20"/>
        </w:rPr>
      </w:r>
    </w:p>
    <w:p>
      <w:pPr>
        <w:pStyle w:val="2"/>
        <w:outlineLvl w:val="2"/>
        <w:ind w:firstLine="540"/>
        <w:jc w:val="both"/>
      </w:pPr>
      <w:r>
        <w:rPr>
          <w:sz w:val="20"/>
        </w:rPr>
        <w:t xml:space="preserve">Статья 44. Гарантии права участников референдума на своевременное ознакомление с текстом проекта закона, иного нормативного правового акта, выносимого на референдум</w:t>
      </w:r>
    </w:p>
    <w:p>
      <w:pPr>
        <w:pStyle w:val="0"/>
        <w:jc w:val="both"/>
      </w:pPr>
      <w:r>
        <w:rPr>
          <w:sz w:val="20"/>
        </w:rPr>
      </w:r>
    </w:p>
    <w:p>
      <w:pPr>
        <w:pStyle w:val="0"/>
        <w:ind w:firstLine="540"/>
        <w:jc w:val="both"/>
      </w:pPr>
      <w:r>
        <w:rPr>
          <w:sz w:val="20"/>
        </w:rPr>
        <w:t xml:space="preserve">1. В случае вынесения на референдум проекта закона, иного нормативного правового акта каждый участник референдума не позднее чем за 30 дней до дня голосования имеет право получить текст этого проекта в соответствующей территориальной комиссии.</w:t>
      </w:r>
    </w:p>
    <w:p>
      <w:pPr>
        <w:pStyle w:val="0"/>
        <w:spacing w:before="200" w:line-rule="auto"/>
        <w:ind w:firstLine="540"/>
        <w:jc w:val="both"/>
      </w:pPr>
      <w:r>
        <w:rPr>
          <w:sz w:val="20"/>
        </w:rPr>
        <w:t xml:space="preserve">2. Обязанность изготовления и распространения текста проекта закона, иного нормативного правового акта возлагается на инициативную группу по проведению референдума, которая передает необходимое количество экземпляров проекта закона, иного нормативного правового акта в соответствующие территориальные комиссии не позднее чем за 31 день до дня голосования.</w:t>
      </w:r>
    </w:p>
    <w:p>
      <w:pPr>
        <w:pStyle w:val="0"/>
        <w:spacing w:before="200" w:line-rule="auto"/>
        <w:ind w:firstLine="540"/>
        <w:jc w:val="both"/>
      </w:pPr>
      <w:r>
        <w:rPr>
          <w:sz w:val="20"/>
        </w:rPr>
        <w:t xml:space="preserve">3. Оплата изготовления текста проекта закона, иного нормативного правового акта осуществляется в порядке, установленном </w:t>
      </w:r>
      <w:hyperlink w:history="0" w:anchor="P495" w:tooltip="Статья 43. Условия выпуска и распространения печатных, аудиовизуальных и иных агитационных материалов">
        <w:r>
          <w:rPr>
            <w:sz w:val="20"/>
            <w:color w:val="0000ff"/>
          </w:rPr>
          <w:t xml:space="preserve">статьей 43</w:t>
        </w:r>
      </w:hyperlink>
      <w:r>
        <w:rPr>
          <w:sz w:val="20"/>
        </w:rPr>
        <w:t xml:space="preserve"> настоящего Закона, за счет средств фонда референдума, созданного инициативной группой по проведению референдума.</w:t>
      </w:r>
    </w:p>
    <w:p>
      <w:pPr>
        <w:pStyle w:val="0"/>
        <w:jc w:val="both"/>
      </w:pPr>
      <w:r>
        <w:rPr>
          <w:sz w:val="20"/>
        </w:rPr>
      </w:r>
    </w:p>
    <w:p>
      <w:pPr>
        <w:pStyle w:val="2"/>
        <w:outlineLvl w:val="2"/>
        <w:ind w:firstLine="540"/>
        <w:jc w:val="both"/>
      </w:pPr>
      <w:r>
        <w:rPr>
          <w:sz w:val="20"/>
        </w:rPr>
        <w:t xml:space="preserve">Статья 45. Ограничения при проведении предвыборной агитации, агитации по вопросам референдума</w:t>
      </w:r>
    </w:p>
    <w:p>
      <w:pPr>
        <w:pStyle w:val="0"/>
        <w:jc w:val="both"/>
      </w:pPr>
      <w:r>
        <w:rPr>
          <w:sz w:val="20"/>
        </w:rPr>
      </w:r>
    </w:p>
    <w:bookmarkStart w:id="518" w:name="P518"/>
    <w:bookmarkEnd w:id="518"/>
    <w:p>
      <w:pPr>
        <w:pStyle w:val="0"/>
        <w:ind w:firstLine="540"/>
        <w:jc w:val="both"/>
      </w:pPr>
      <w:r>
        <w:rPr>
          <w:sz w:val="20"/>
        </w:rPr>
        <w:t xml:space="preserve">1. В соответствии с законодательством Российской Федерации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представителей инициативной группы по проведению референдума и иных групп участников референдума,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определенным кругом лиц, включая сеть "Интернет") не должны содержать призывы к совершению деяний, определяемых в </w:t>
      </w:r>
      <w:hyperlink w:history="0" r:id="rId80" w:tooltip="Федеральный закон от 25.07.2002 N 114-ФЗ (ред. от 15.05.2024) &quot;О противодействии экстремистской деятельности&quot; {КонсультантПлюс}">
        <w:r>
          <w:rPr>
            <w:sz w:val="20"/>
            <w:color w:val="0000ff"/>
          </w:rPr>
          <w:t xml:space="preserve">статье 1</w:t>
        </w:r>
      </w:hyperlink>
      <w:r>
        <w:rPr>
          <w:sz w:val="20"/>
        </w:rPr>
        <w:t xml:space="preserve"> Федерального закона от 25 июля 2002 года N 114-ФЗ "О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 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 Не может рассматриваться как разжигание социальной розни агитация, направленная на защиту идей социальной справедливости.</w:t>
      </w:r>
    </w:p>
    <w:p>
      <w:pPr>
        <w:pStyle w:val="0"/>
        <w:jc w:val="both"/>
      </w:pPr>
      <w:r>
        <w:rPr>
          <w:sz w:val="20"/>
        </w:rPr>
        <w:t xml:space="preserve">(в ред. Законов Тульской области от 16.09.2008 </w:t>
      </w:r>
      <w:hyperlink w:history="0" r:id="rId8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30.09.2011 </w:t>
      </w:r>
      <w:hyperlink w:history="0" r:id="rId82"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N 1642-ЗТО</w:t>
        </w:r>
      </w:hyperlink>
      <w:r>
        <w:rPr>
          <w:sz w:val="20"/>
        </w:rPr>
        <w:t xml:space="preserve">)</w:t>
      </w:r>
    </w:p>
    <w:bookmarkStart w:id="520" w:name="P520"/>
    <w:bookmarkEnd w:id="520"/>
    <w:p>
      <w:pPr>
        <w:pStyle w:val="0"/>
        <w:spacing w:before="200" w:line-rule="auto"/>
        <w:ind w:firstLine="540"/>
        <w:jc w:val="both"/>
      </w:pPr>
      <w:r>
        <w:rPr>
          <w:sz w:val="20"/>
        </w:rPr>
        <w:t xml:space="preserve">1-1. При проведении агитации по вопросам референдума также не допускается злоупотребление свободой массовой информации в иных, чем указанные в </w:t>
      </w:r>
      <w:hyperlink w:history="0" w:anchor="P518" w:tooltip="1. В соответствии с законодательством Российской Федерации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quot;Интернет&quot;), выступления представителей инициативной группы по проведению референдума и иных групп участников референдума,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
        <w:r>
          <w:rPr>
            <w:sz w:val="20"/>
            <w:color w:val="0000ff"/>
          </w:rPr>
          <w:t xml:space="preserve">части 1</w:t>
        </w:r>
      </w:hyperlink>
      <w:r>
        <w:rPr>
          <w:sz w:val="20"/>
        </w:rPr>
        <w:t xml:space="preserve"> настоящей статьи, формах. Запрещается агитация, нарушающая законодательство Российской Федерации об интеллектуальной собственности.</w:t>
      </w:r>
    </w:p>
    <w:p>
      <w:pPr>
        <w:pStyle w:val="0"/>
        <w:jc w:val="both"/>
      </w:pPr>
      <w:r>
        <w:rPr>
          <w:sz w:val="20"/>
        </w:rPr>
        <w:t xml:space="preserve">(часть 1-1 введена </w:t>
      </w:r>
      <w:hyperlink w:history="0" r:id="rId83"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Законом</w:t>
        </w:r>
      </w:hyperlink>
      <w:r>
        <w:rPr>
          <w:sz w:val="20"/>
        </w:rPr>
        <w:t xml:space="preserve"> Тульской области от 16.09.2008 N 1086-ЗТО)</w:t>
      </w:r>
    </w:p>
    <w:p>
      <w:pPr>
        <w:pStyle w:val="0"/>
        <w:spacing w:before="200" w:line-rule="auto"/>
        <w:ind w:firstLine="540"/>
        <w:jc w:val="both"/>
      </w:pPr>
      <w:r>
        <w:rPr>
          <w:sz w:val="20"/>
        </w:rPr>
        <w:t xml:space="preserve">2. Инициативной группе по проведению референдума, иным группам участников референдума и их уполномоченным представителям, а также иным лицам и организациям при проведении агитации по вопросам референдума запрещается осуществлять подкуп участников референдума: вручать им денежные средства, подарки и иные материальные ценности, кроме как за выполнение организационной работы (за сбор подписей участников референдума, агитационную работу); производить вознаграждение участников референдума,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кампании референдума; предоставлять услуги безвозмездно или на льготных условиях, а также воздействовать на участников референдума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решений органов государственной власти, органов местного самоуправления.</w:t>
      </w:r>
    </w:p>
    <w:p>
      <w:pPr>
        <w:pStyle w:val="0"/>
        <w:spacing w:before="200" w:line-rule="auto"/>
        <w:ind w:firstLine="540"/>
        <w:jc w:val="both"/>
      </w:pPr>
      <w:r>
        <w:rPr>
          <w:sz w:val="20"/>
        </w:rPr>
        <w:t xml:space="preserve">3. В период кампании референдума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референдума либо которые иным образом связаны с референдумом.</w:t>
      </w:r>
    </w:p>
    <w:p>
      <w:pPr>
        <w:pStyle w:val="0"/>
        <w:spacing w:before="200" w:line-rule="auto"/>
        <w:ind w:firstLine="540"/>
        <w:jc w:val="both"/>
      </w:pPr>
      <w:r>
        <w:rPr>
          <w:sz w:val="20"/>
        </w:rPr>
        <w:t xml:space="preserve">4. Оплата рекламы коммерческой и иной не связанной с референдумом деятельности с использованием фамилии или изображения члена или уполномоченного представителя инициативной группы по проведению референдума, иной группы участников референдума, а также рекламы с использованием наименования, эмблемы, иной символики избирательного объединения, участвующего в референдуме в соответствии с законодательством Российской Федерации и настоящим Законом, в период кампании референдума осуществляется только за счет средств соответствующего фонда референдума. В день голосования и в день, предшествующий дню голосования, такая реклама, в том числе оплаченная за счет средств соответствующего фонда референдума, не допускается.</w:t>
      </w:r>
    </w:p>
    <w:p>
      <w:pPr>
        <w:pStyle w:val="0"/>
        <w:spacing w:before="200" w:line-rule="auto"/>
        <w:ind w:firstLine="540"/>
        <w:jc w:val="both"/>
      </w:pPr>
      <w:r>
        <w:rPr>
          <w:sz w:val="20"/>
        </w:rPr>
        <w:t xml:space="preserve">5. Члены и уполномоченные представители инициативной группы по проведению референдума и иных групп участников референдума, а также зарегистрированные после начала кампании референдума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организации, в период кампании референдума не вправе заниматься благотворительной деятельностью. Иные физические и юридические лица в период кампании референдума не вправе заниматься благотворительной деятельностью по просьбе, поручению или от имени членов и уполномоченных представителей инициативной группы по проведению референдума и иных групп участников референдума, а также проводить одновременно с благотворительной деятельностью агитацию по вопросам референдума. Членам и уполномоченным представителям инициативной группы по проведению референдума и иных групп участников референдума запрещается обращаться к иным физическим и юридическим лицам с предложениями об оказании материальной, финансовой помощи или услуг участникам референдума.</w:t>
      </w:r>
    </w:p>
    <w:p>
      <w:pPr>
        <w:pStyle w:val="0"/>
        <w:spacing w:before="200" w:line-rule="auto"/>
        <w:ind w:firstLine="540"/>
        <w:jc w:val="both"/>
      </w:pPr>
      <w:r>
        <w:rPr>
          <w:sz w:val="20"/>
        </w:rPr>
        <w:t xml:space="preserve">5-1. Агитационные материалы не могут содержать коммерческую рекламу.</w:t>
      </w:r>
    </w:p>
    <w:p>
      <w:pPr>
        <w:pStyle w:val="0"/>
        <w:jc w:val="both"/>
      </w:pPr>
      <w:r>
        <w:rPr>
          <w:sz w:val="20"/>
        </w:rPr>
        <w:t xml:space="preserve">(часть 5-1 введена </w:t>
      </w:r>
      <w:hyperlink w:history="0" r:id="rId84"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Законом</w:t>
        </w:r>
      </w:hyperlink>
      <w:r>
        <w:rPr>
          <w:sz w:val="20"/>
        </w:rPr>
        <w:t xml:space="preserve"> Тульской области от 16.09.2008 N 1086-ЗТО)</w:t>
      </w:r>
    </w:p>
    <w:p>
      <w:pPr>
        <w:pStyle w:val="0"/>
        <w:spacing w:before="200" w:line-rule="auto"/>
        <w:ind w:firstLine="540"/>
        <w:jc w:val="both"/>
      </w:pPr>
      <w:r>
        <w:rPr>
          <w:sz w:val="20"/>
        </w:rPr>
        <w:t xml:space="preserve">6. Комиссии референдума контролируют соблюдение установленного порядка проведения агитации при проведении референдума и принимают меры по устранению допущенных нарушений.</w:t>
      </w:r>
    </w:p>
    <w:p>
      <w:pPr>
        <w:pStyle w:val="0"/>
        <w:spacing w:before="200" w:line-rule="auto"/>
        <w:ind w:firstLine="540"/>
        <w:jc w:val="both"/>
      </w:pPr>
      <w:r>
        <w:rPr>
          <w:sz w:val="20"/>
        </w:rPr>
        <w:t xml:space="preserve">7.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w:t>
      </w:r>
      <w:hyperlink w:history="0" w:anchor="P499" w:tooltip="3.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
        <w:r>
          <w:rPr>
            <w:sz w:val="20"/>
            <w:color w:val="0000ff"/>
          </w:rPr>
          <w:t xml:space="preserve">частей 3</w:t>
        </w:r>
      </w:hyperlink>
      <w:r>
        <w:rPr>
          <w:sz w:val="20"/>
        </w:rPr>
        <w:t xml:space="preserve"> - </w:t>
      </w:r>
      <w:hyperlink w:history="0" w:anchor="P503" w:tooltip="7. В соответствии с законодательством Российской Федерации запрещается распространение агитационных материалов с нарушением требований, установленных частью 3 настоящей статьи.">
        <w:r>
          <w:rPr>
            <w:sz w:val="20"/>
            <w:color w:val="0000ff"/>
          </w:rPr>
          <w:t xml:space="preserve">7</w:t>
        </w:r>
      </w:hyperlink>
      <w:r>
        <w:rPr>
          <w:sz w:val="20"/>
        </w:rPr>
        <w:t xml:space="preserve">, </w:t>
      </w:r>
      <w:hyperlink w:history="0" w:anchor="P505" w:tooltip="9. В соответствии с законодательством Российской Федерации печатные агитационные материалы могут вывешиваться (расклеиваться, размещаться) в помещениях, на зданиях, сооружениях и иных объектах (за исключением мест, предусмотренных частью 8 настоящей статьи)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
        <w:r>
          <w:rPr>
            <w:sz w:val="20"/>
            <w:color w:val="0000ff"/>
          </w:rPr>
          <w:t xml:space="preserve">9</w:t>
        </w:r>
      </w:hyperlink>
      <w:r>
        <w:rPr>
          <w:sz w:val="20"/>
        </w:rPr>
        <w:t xml:space="preserve"> и </w:t>
      </w:r>
      <w:hyperlink w:history="0" w:anchor="P507" w:tooltip="11. В соответствии с законодательством Российской Федерации запрещается вывешивать (расклеивать, размещ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в которых размещены комиссии референдума, помещения для голосования, и на расстоянии менее 50 метров от входа в них.">
        <w:r>
          <w:rPr>
            <w:sz w:val="20"/>
            <w:color w:val="0000ff"/>
          </w:rPr>
          <w:t xml:space="preserve">11 статьи 43</w:t>
        </w:r>
      </w:hyperlink>
      <w:r>
        <w:rPr>
          <w:sz w:val="20"/>
        </w:rPr>
        <w:t xml:space="preserve"> настоящего Закона, а также в случае нарушения организацией телерадиовещания, редакцией периодического печатного издания установленного законодательством Российской Федерации и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массовых коммуникаций,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их должностных лиц, иных лиц к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8.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комиссию референдума о выявленных фактах и принятых мерах.</w:t>
      </w:r>
    </w:p>
    <w:p>
      <w:pPr>
        <w:pStyle w:val="0"/>
        <w:jc w:val="both"/>
      </w:pPr>
      <w:r>
        <w:rPr>
          <w:sz w:val="20"/>
        </w:rPr>
      </w:r>
    </w:p>
    <w:p>
      <w:pPr>
        <w:pStyle w:val="2"/>
        <w:outlineLvl w:val="1"/>
        <w:jc w:val="center"/>
      </w:pPr>
      <w:r>
        <w:rPr>
          <w:sz w:val="20"/>
        </w:rPr>
        <w:t xml:space="preserve">Глава 7. ФИНАНСИРОВАНИЕ РЕФЕРЕНДУМА</w:t>
      </w:r>
    </w:p>
    <w:p>
      <w:pPr>
        <w:pStyle w:val="0"/>
        <w:jc w:val="both"/>
      </w:pPr>
      <w:r>
        <w:rPr>
          <w:sz w:val="20"/>
        </w:rPr>
      </w:r>
    </w:p>
    <w:p>
      <w:pPr>
        <w:pStyle w:val="2"/>
        <w:outlineLvl w:val="2"/>
        <w:ind w:firstLine="540"/>
        <w:jc w:val="both"/>
      </w:pPr>
      <w:r>
        <w:rPr>
          <w:sz w:val="20"/>
        </w:rPr>
        <w:t xml:space="preserve">Статья 46. Финансовое обеспечение подготовки и проведения референдума</w:t>
      </w:r>
    </w:p>
    <w:p>
      <w:pPr>
        <w:pStyle w:val="0"/>
        <w:jc w:val="both"/>
      </w:pPr>
      <w:r>
        <w:rPr>
          <w:sz w:val="20"/>
        </w:rPr>
      </w:r>
    </w:p>
    <w:p>
      <w:pPr>
        <w:pStyle w:val="0"/>
        <w:ind w:firstLine="540"/>
        <w:jc w:val="both"/>
      </w:pPr>
      <w:r>
        <w:rPr>
          <w:sz w:val="20"/>
        </w:rPr>
        <w:t xml:space="preserve">1. Расходы, связанные с подготовкой и проведением референдума, осуществляются за счет средств, выделенных из бюджета области.</w:t>
      </w:r>
    </w:p>
    <w:p>
      <w:pPr>
        <w:pStyle w:val="0"/>
        <w:spacing w:before="200" w:line-rule="auto"/>
        <w:ind w:firstLine="540"/>
        <w:jc w:val="both"/>
      </w:pPr>
      <w:r>
        <w:rPr>
          <w:sz w:val="20"/>
        </w:rPr>
        <w:t xml:space="preserve">2. Главным распорядителем бюджетных средств, предусмотренных в бюджете области на подготовку и проведение референдума, является избирательная комиссия области, финансирование которой в объеме средств, необходимых для подготовки и проведения референдума, осуществляется в десятидневный срок со дня официального опубликования (публикации) решения о назначении референдума. При этом за счет средств, выделенных данной комиссии референдума в десятидневный срок со дня регистрации инициативной группы по проведению референдума из бюджета области, до официального опубликования постановления областной Думы о назначении референдума производятся только расходы избирательной комиссии области, связанные с проведением проверки подписей, собранных в поддержку инициативы проведения референдума.</w:t>
      </w:r>
    </w:p>
    <w:p>
      <w:pPr>
        <w:pStyle w:val="0"/>
        <w:spacing w:before="200" w:line-rule="auto"/>
        <w:ind w:firstLine="540"/>
        <w:jc w:val="both"/>
      </w:pPr>
      <w:r>
        <w:rPr>
          <w:sz w:val="20"/>
        </w:rPr>
        <w:t xml:space="preserve">3. Избирательная комиссия области распределяет необходимый объем средств на подготовку и проведение референдума территориальным комиссиям в десятидневный срок со дня поступления указанных средств в распоряжение избирательной комиссии области. Территориальная комиссия распределяет необходимый объем средств на подготовку и проведение референдума участковым комиссиям не позднее чем за 20 дней до дня голосования.</w:t>
      </w:r>
    </w:p>
    <w:p>
      <w:pPr>
        <w:pStyle w:val="0"/>
        <w:spacing w:before="200" w:line-rule="auto"/>
        <w:ind w:firstLine="540"/>
        <w:jc w:val="both"/>
      </w:pPr>
      <w:r>
        <w:rPr>
          <w:sz w:val="20"/>
        </w:rPr>
        <w:t xml:space="preserve">4. Председатели комиссий референдума распоряжаются денежными средствами, выделенными на подготовку и проведение референдума, и несут ответственность за соответствие финансовых документов решениям комиссий референдума по финансовым вопросам и за представление отчетов о расходовании указанных средств в установленном порядке.</w:t>
      </w:r>
    </w:p>
    <w:p>
      <w:pPr>
        <w:pStyle w:val="0"/>
        <w:spacing w:before="200" w:line-rule="auto"/>
        <w:ind w:firstLine="540"/>
        <w:jc w:val="both"/>
      </w:pPr>
      <w:r>
        <w:rPr>
          <w:sz w:val="20"/>
        </w:rPr>
        <w:t xml:space="preserve">5. Не израсходованные комиссиями референдума средства, полученные из бюджета области, возвращаются в бюджет области не позднее чем через один месяц со дня представления избирательной комиссией области отчета о расходовании средств бюджета области в областную Думу.</w:t>
      </w:r>
    </w:p>
    <w:p>
      <w:pPr>
        <w:pStyle w:val="0"/>
        <w:spacing w:before="200" w:line-rule="auto"/>
        <w:ind w:firstLine="540"/>
        <w:jc w:val="both"/>
      </w:pPr>
      <w:r>
        <w:rPr>
          <w:sz w:val="20"/>
        </w:rPr>
        <w:t xml:space="preserve">6. В случае назначения повторного голосования до истечения срока возврата неизрасходованных финансовых средств в бюджет области неизрасходованные средства остаются на счете избирательной комиссии области для обеспечения проведения повторного голосования.</w:t>
      </w:r>
    </w:p>
    <w:p>
      <w:pPr>
        <w:pStyle w:val="0"/>
        <w:spacing w:before="200" w:line-rule="auto"/>
        <w:ind w:firstLine="540"/>
        <w:jc w:val="both"/>
      </w:pPr>
      <w:r>
        <w:rPr>
          <w:sz w:val="20"/>
        </w:rPr>
        <w:t xml:space="preserve">7. Осуществление закупок бюллетеней, используемых при проведении референдума, осуществляется в соответствии с законодательством Российской Федерации.</w:t>
      </w:r>
    </w:p>
    <w:p>
      <w:pPr>
        <w:pStyle w:val="0"/>
        <w:jc w:val="both"/>
      </w:pPr>
      <w:r>
        <w:rPr>
          <w:sz w:val="20"/>
        </w:rPr>
        <w:t xml:space="preserve">(часть 7 введена </w:t>
      </w:r>
      <w:hyperlink w:history="0" r:id="rId85"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Законом</w:t>
        </w:r>
      </w:hyperlink>
      <w:r>
        <w:rPr>
          <w:sz w:val="20"/>
        </w:rPr>
        <w:t xml:space="preserve"> Тульской области от 15.07.2013 N 1974-ЗТО; в ред. </w:t>
      </w:r>
      <w:hyperlink w:history="0" r:id="rId86" w:tooltip="Закон Тульской области от 01.04.2014 N 2099-ЗТО (ред. от 28.04.2016) &quot;О внесении изменений в отдельные законодательные акты Тульской области&quot; (принят Тульской областной Думой 27.03.2014) {КонсультантПлюс}">
        <w:r>
          <w:rPr>
            <w:sz w:val="20"/>
            <w:color w:val="0000ff"/>
          </w:rPr>
          <w:t xml:space="preserve">Закона</w:t>
        </w:r>
      </w:hyperlink>
      <w:r>
        <w:rPr>
          <w:sz w:val="20"/>
        </w:rPr>
        <w:t xml:space="preserve"> Тульской области от 01.04.2014 N 2099-ЗТО)</w:t>
      </w:r>
    </w:p>
    <w:p>
      <w:pPr>
        <w:pStyle w:val="0"/>
        <w:spacing w:before="200" w:line-rule="auto"/>
        <w:ind w:firstLine="540"/>
        <w:jc w:val="both"/>
      </w:pPr>
      <w:r>
        <w:rPr>
          <w:sz w:val="20"/>
        </w:rPr>
        <w:t xml:space="preserve">8. Осуществление закупок товаров, работ, услуг, связанных с подготовкой и проведением референдума, может осуществляться комиссиями референдума в соответствии с утвержденной бюджетной росписью соответствующего бюджета до дня официального опубликования решения о назначении референдума.</w:t>
      </w:r>
    </w:p>
    <w:p>
      <w:pPr>
        <w:pStyle w:val="0"/>
        <w:jc w:val="both"/>
      </w:pPr>
      <w:r>
        <w:rPr>
          <w:sz w:val="20"/>
        </w:rPr>
        <w:t xml:space="preserve">(часть 8 введена </w:t>
      </w:r>
      <w:hyperlink w:history="0" r:id="rId87"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Законом</w:t>
        </w:r>
      </w:hyperlink>
      <w:r>
        <w:rPr>
          <w:sz w:val="20"/>
        </w:rPr>
        <w:t xml:space="preserve"> Тульской области от 15.07.2013 N 1974-ЗТО; в ред. </w:t>
      </w:r>
      <w:hyperlink w:history="0" r:id="rId88" w:tooltip="Закон Тульской области от 01.04.2014 N 2099-ЗТО (ред. от 28.04.2016) &quot;О внесении изменений в отдельные законодательные акты Тульской области&quot; (принят Тульской областной Думой 27.03.2014) {КонсультантПлюс}">
        <w:r>
          <w:rPr>
            <w:sz w:val="20"/>
            <w:color w:val="0000ff"/>
          </w:rPr>
          <w:t xml:space="preserve">Закона</w:t>
        </w:r>
      </w:hyperlink>
      <w:r>
        <w:rPr>
          <w:sz w:val="20"/>
        </w:rPr>
        <w:t xml:space="preserve"> Тульской области от 01.04.2014 N 2099-ЗТО)</w:t>
      </w:r>
    </w:p>
    <w:p>
      <w:pPr>
        <w:pStyle w:val="0"/>
        <w:jc w:val="both"/>
      </w:pPr>
      <w:r>
        <w:rPr>
          <w:sz w:val="20"/>
        </w:rPr>
      </w:r>
    </w:p>
    <w:p>
      <w:pPr>
        <w:pStyle w:val="2"/>
        <w:outlineLvl w:val="2"/>
        <w:ind w:firstLine="540"/>
        <w:jc w:val="both"/>
      </w:pPr>
      <w:r>
        <w:rPr>
          <w:sz w:val="20"/>
        </w:rPr>
        <w:t xml:space="preserve">Статья 47. Фонды референдума</w:t>
      </w:r>
    </w:p>
    <w:p>
      <w:pPr>
        <w:pStyle w:val="0"/>
        <w:jc w:val="both"/>
      </w:pPr>
      <w:r>
        <w:rPr>
          <w:sz w:val="20"/>
        </w:rPr>
      </w:r>
    </w:p>
    <w:p>
      <w:pPr>
        <w:pStyle w:val="0"/>
        <w:ind w:firstLine="540"/>
        <w:jc w:val="both"/>
      </w:pPr>
      <w:r>
        <w:rPr>
          <w:sz w:val="20"/>
        </w:rPr>
        <w:t xml:space="preserve">1. Фонды референдума создаются после регистрации инициативной группы по проведению референдума, иной группы участников референдума и регистрации их уполномоченных представителей по финансовым вопросам.</w:t>
      </w:r>
    </w:p>
    <w:p>
      <w:pPr>
        <w:pStyle w:val="0"/>
        <w:spacing w:before="200" w:line-rule="auto"/>
        <w:ind w:firstLine="540"/>
        <w:jc w:val="both"/>
      </w:pPr>
      <w:r>
        <w:rPr>
          <w:sz w:val="20"/>
        </w:rPr>
        <w:t xml:space="preserve">2. Фонды референдума могут создаваться за счет следующих денежных средств:</w:t>
      </w:r>
    </w:p>
    <w:p>
      <w:pPr>
        <w:pStyle w:val="0"/>
        <w:spacing w:before="200" w:line-rule="auto"/>
        <w:ind w:firstLine="540"/>
        <w:jc w:val="both"/>
      </w:pPr>
      <w:r>
        <w:rPr>
          <w:sz w:val="20"/>
        </w:rPr>
        <w:t xml:space="preserve">1) собственных средств членов соответственно инициативной группы по проведению референдума, иной группы участников референдума, которые в совокупности для каждого члена инициативной группы по проведению референдума, иной группы участников референдума не могут превышать 0,2 процента от предельного размера всех расходов из средств фонда референдума;</w:t>
      </w:r>
    </w:p>
    <w:p>
      <w:pPr>
        <w:pStyle w:val="0"/>
        <w:spacing w:before="200" w:line-rule="auto"/>
        <w:ind w:firstLine="540"/>
        <w:jc w:val="both"/>
      </w:pPr>
      <w:r>
        <w:rPr>
          <w:sz w:val="20"/>
        </w:rPr>
        <w:t xml:space="preserve">2) средств, которые выделены инициативной группе по проведению референдума общественным объединением, если в случаях и в порядке, установленном настоящим Законом, в качестве такой группы выступает руководящий постоянно действующий орган общественного объединения либо руководящий постоянно действующий орган его регионального отделения, и которые в совокупности не могут превышать 25 процентов от предельного размера всех расходов из средств фонда референдума;</w:t>
      </w:r>
    </w:p>
    <w:p>
      <w:pPr>
        <w:pStyle w:val="0"/>
        <w:spacing w:before="200" w:line-rule="auto"/>
        <w:ind w:firstLine="540"/>
        <w:jc w:val="both"/>
      </w:pPr>
      <w:r>
        <w:rPr>
          <w:sz w:val="20"/>
        </w:rPr>
        <w:t xml:space="preserve">3) добровольных пожертвований граждан и юридических лиц в размере, не превышающем для каждого гражданина, юридического лица соответственно 0,2 процента и 2 процента от предельного размера всех расходов из средств фонда референдума.</w:t>
      </w:r>
    </w:p>
    <w:p>
      <w:pPr>
        <w:pStyle w:val="0"/>
        <w:spacing w:before="200" w:line-rule="auto"/>
        <w:ind w:firstLine="540"/>
        <w:jc w:val="both"/>
      </w:pPr>
      <w:r>
        <w:rPr>
          <w:sz w:val="20"/>
        </w:rPr>
        <w:t xml:space="preserve">3. Предельный размер всех расходов из средств фонда референдума не может превышать 25 миллионов рублей.</w:t>
      </w:r>
    </w:p>
    <w:bookmarkStart w:id="555" w:name="P555"/>
    <w:bookmarkEnd w:id="555"/>
    <w:p>
      <w:pPr>
        <w:pStyle w:val="0"/>
        <w:spacing w:before="200" w:line-rule="auto"/>
        <w:ind w:firstLine="540"/>
        <w:jc w:val="both"/>
      </w:pPr>
      <w:r>
        <w:rPr>
          <w:sz w:val="20"/>
        </w:rPr>
        <w:t xml:space="preserve">4. В соответствии с законодательством Российской Федерации запрещается вносить пожертвования в фонды референдума:</w:t>
      </w:r>
    </w:p>
    <w:bookmarkStart w:id="556" w:name="P556"/>
    <w:bookmarkEnd w:id="556"/>
    <w:p>
      <w:pPr>
        <w:pStyle w:val="0"/>
        <w:spacing w:before="200" w:line-rule="auto"/>
        <w:ind w:firstLine="540"/>
        <w:jc w:val="both"/>
      </w:pPr>
      <w:r>
        <w:rPr>
          <w:sz w:val="20"/>
        </w:rPr>
        <w:t xml:space="preserve">1) иностранным государствам и иностранным организациям;</w:t>
      </w:r>
    </w:p>
    <w:p>
      <w:pPr>
        <w:pStyle w:val="0"/>
        <w:spacing w:before="200" w:line-rule="auto"/>
        <w:ind w:firstLine="540"/>
        <w:jc w:val="both"/>
      </w:pPr>
      <w:r>
        <w:rPr>
          <w:sz w:val="20"/>
        </w:rPr>
        <w:t xml:space="preserve">2) иностранным гражданам;</w:t>
      </w:r>
    </w:p>
    <w:p>
      <w:pPr>
        <w:pStyle w:val="0"/>
        <w:spacing w:before="200" w:line-rule="auto"/>
        <w:ind w:firstLine="540"/>
        <w:jc w:val="both"/>
      </w:pPr>
      <w:r>
        <w:rPr>
          <w:sz w:val="20"/>
        </w:rPr>
        <w:t xml:space="preserve">3) лицам без гражданства;</w:t>
      </w:r>
    </w:p>
    <w:bookmarkStart w:id="559" w:name="P559"/>
    <w:bookmarkEnd w:id="559"/>
    <w:p>
      <w:pPr>
        <w:pStyle w:val="0"/>
        <w:spacing w:before="200" w:line-rule="auto"/>
        <w:ind w:firstLine="540"/>
        <w:jc w:val="both"/>
      </w:pPr>
      <w:r>
        <w:rPr>
          <w:sz w:val="20"/>
        </w:rPr>
        <w:t xml:space="preserve">4) гражданам Российской Федерации, не достигшим возраста 18 лет на день внесения пожертвования;</w:t>
      </w:r>
    </w:p>
    <w:bookmarkStart w:id="560" w:name="P560"/>
    <w:bookmarkEnd w:id="560"/>
    <w:p>
      <w:pPr>
        <w:pStyle w:val="0"/>
        <w:spacing w:before="200" w:line-rule="auto"/>
        <w:ind w:firstLine="540"/>
        <w:jc w:val="both"/>
      </w:pPr>
      <w:r>
        <w:rPr>
          <w:sz w:val="20"/>
        </w:rPr>
        <w:t xml:space="preserve">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jc w:val="both"/>
      </w:pPr>
      <w:r>
        <w:rPr>
          <w:sz w:val="20"/>
        </w:rPr>
        <w:t xml:space="preserve">(в ред. </w:t>
      </w:r>
      <w:hyperlink w:history="0" r:id="rId89"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bookmarkStart w:id="562" w:name="P562"/>
    <w:bookmarkEnd w:id="562"/>
    <w:p>
      <w:pPr>
        <w:pStyle w:val="0"/>
        <w:spacing w:before="200" w:line-rule="auto"/>
        <w:ind w:firstLine="540"/>
        <w:jc w:val="both"/>
      </w:pPr>
      <w:r>
        <w:rPr>
          <w:sz w:val="20"/>
        </w:rPr>
        <w:t xml:space="preserve">6) международным организациям и международным общественным движениям;</w:t>
      </w:r>
    </w:p>
    <w:p>
      <w:pPr>
        <w:pStyle w:val="0"/>
        <w:spacing w:before="200" w:line-rule="auto"/>
        <w:ind w:firstLine="540"/>
        <w:jc w:val="both"/>
      </w:pPr>
      <w:r>
        <w:rPr>
          <w:sz w:val="20"/>
        </w:rPr>
        <w:t xml:space="preserve">7) органам государственной власти, иным государственным органам, органам местного самоуправления;</w:t>
      </w:r>
    </w:p>
    <w:bookmarkStart w:id="564" w:name="P564"/>
    <w:bookmarkEnd w:id="564"/>
    <w:p>
      <w:pPr>
        <w:pStyle w:val="0"/>
        <w:spacing w:before="200" w:line-rule="auto"/>
        <w:ind w:firstLine="540"/>
        <w:jc w:val="both"/>
      </w:pPr>
      <w:r>
        <w:rPr>
          <w:sz w:val="20"/>
        </w:rPr>
        <w:t xml:space="preserve">8) государственным и муниципальным учреждениям, государственным и муниципальным унитарным предприятиям;</w:t>
      </w:r>
    </w:p>
    <w:bookmarkStart w:id="565" w:name="P565"/>
    <w:bookmarkEnd w:id="565"/>
    <w:p>
      <w:pPr>
        <w:pStyle w:val="0"/>
        <w:spacing w:before="200" w:line-rule="auto"/>
        <w:ind w:firstLine="540"/>
        <w:jc w:val="both"/>
      </w:pPr>
      <w:r>
        <w:rPr>
          <w:sz w:val="20"/>
        </w:rPr>
        <w:t xml:space="preserve">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jc w:val="both"/>
      </w:pPr>
      <w:r>
        <w:rPr>
          <w:sz w:val="20"/>
        </w:rPr>
        <w:t xml:space="preserve">(в ред. </w:t>
      </w:r>
      <w:hyperlink w:history="0" r:id="rId9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w:history="0" w:anchor="P560" w:tooltip="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пунктах 5</w:t>
        </w:r>
      </w:hyperlink>
      <w:r>
        <w:rPr>
          <w:sz w:val="20"/>
        </w:rPr>
        <w:t xml:space="preserve"> и </w:t>
      </w:r>
      <w:hyperlink w:history="0" w:anchor="P565" w:tooltip="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9</w:t>
        </w:r>
      </w:hyperlink>
      <w:r>
        <w:rPr>
          <w:sz w:val="20"/>
        </w:rPr>
        <w:t xml:space="preserve"> настоящей части; организациям, имеющим в своем уставном (складочном) капитале долю (вклад) юридических лиц, указанных в </w:t>
      </w:r>
      <w:hyperlink w:history="0" w:anchor="P560" w:tooltip="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пунктах 5</w:t>
        </w:r>
      </w:hyperlink>
      <w:r>
        <w:rPr>
          <w:sz w:val="20"/>
        </w:rPr>
        <w:t xml:space="preserve"> и </w:t>
      </w:r>
      <w:hyperlink w:history="0" w:anchor="P565" w:tooltip="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9</w:t>
        </w:r>
      </w:hyperlink>
      <w:r>
        <w:rPr>
          <w:sz w:val="20"/>
        </w:rPr>
        <w:t xml:space="preserve"> настоящей части, превышающую (превышающий)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jc w:val="both"/>
      </w:pPr>
      <w:r>
        <w:rPr>
          <w:sz w:val="20"/>
        </w:rPr>
        <w:t xml:space="preserve">(в ред. </w:t>
      </w:r>
      <w:hyperlink w:history="0" r:id="rId9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bookmarkStart w:id="569" w:name="P569"/>
    <w:bookmarkEnd w:id="569"/>
    <w:p>
      <w:pPr>
        <w:pStyle w:val="0"/>
        <w:spacing w:before="200" w:line-rule="auto"/>
        <w:ind w:firstLine="540"/>
        <w:jc w:val="both"/>
      </w:pPr>
      <w:r>
        <w:rPr>
          <w:sz w:val="20"/>
        </w:rPr>
        <w:t xml:space="preserve">11) воинским частям, военным учреждениям и организациям, правоохранительным органам;</w:t>
      </w:r>
    </w:p>
    <w:p>
      <w:pPr>
        <w:pStyle w:val="0"/>
        <w:spacing w:before="200" w:line-rule="auto"/>
        <w:ind w:firstLine="540"/>
        <w:jc w:val="both"/>
      </w:pPr>
      <w:r>
        <w:rPr>
          <w:sz w:val="20"/>
        </w:rPr>
        <w:t xml:space="preserve">12) благотворительным и религиозным организациям, а также учрежденным ими организациям;</w:t>
      </w:r>
    </w:p>
    <w:p>
      <w:pPr>
        <w:pStyle w:val="0"/>
        <w:spacing w:before="200" w:line-rule="auto"/>
        <w:ind w:firstLine="540"/>
        <w:jc w:val="both"/>
      </w:pPr>
      <w:r>
        <w:rPr>
          <w:sz w:val="20"/>
        </w:rPr>
        <w:t xml:space="preserve">13)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bookmarkStart w:id="572" w:name="P572"/>
    <w:bookmarkEnd w:id="572"/>
    <w:p>
      <w:pPr>
        <w:pStyle w:val="0"/>
        <w:spacing w:before="200" w:line-rule="auto"/>
        <w:ind w:firstLine="540"/>
        <w:jc w:val="both"/>
      </w:pPr>
      <w:r>
        <w:rPr>
          <w:sz w:val="20"/>
        </w:rPr>
        <w:t xml:space="preserve">14) юридическим лицам, зарегистрированным менее чем за один год до дня начала кампании референдума;</w:t>
      </w:r>
    </w:p>
    <w:bookmarkStart w:id="573" w:name="P573"/>
    <w:bookmarkEnd w:id="573"/>
    <w:p>
      <w:pPr>
        <w:pStyle w:val="0"/>
        <w:spacing w:before="200" w:line-rule="auto"/>
        <w:ind w:firstLine="540"/>
        <w:jc w:val="both"/>
      </w:pPr>
      <w:r>
        <w:rPr>
          <w:sz w:val="20"/>
        </w:rPr>
        <w:t xml:space="preserve">15) некоммерческим организациям, получавшим в течение года, предшествующего дню внесения пожертвования в избирательный фонд, фонд референдума, денежные средства либо иное имущество от:</w:t>
      </w:r>
    </w:p>
    <w:bookmarkStart w:id="574" w:name="P574"/>
    <w:bookmarkEnd w:id="574"/>
    <w:p>
      <w:pPr>
        <w:pStyle w:val="0"/>
        <w:spacing w:before="200" w:line-rule="auto"/>
        <w:ind w:firstLine="540"/>
        <w:jc w:val="both"/>
      </w:pPr>
      <w:r>
        <w:rPr>
          <w:sz w:val="20"/>
        </w:rPr>
        <w:t xml:space="preserve">иностранных государств, а также от указанных в </w:t>
      </w:r>
      <w:hyperlink w:history="0" w:anchor="P556" w:tooltip="1) иностранным государствам и иностранным организациям;">
        <w:r>
          <w:rPr>
            <w:sz w:val="20"/>
            <w:color w:val="0000ff"/>
          </w:rPr>
          <w:t xml:space="preserve">пунктах 1</w:t>
        </w:r>
      </w:hyperlink>
      <w:r>
        <w:rPr>
          <w:sz w:val="20"/>
        </w:rPr>
        <w:t xml:space="preserve"> - </w:t>
      </w:r>
      <w:hyperlink w:history="0" w:anchor="P559" w:tooltip="4) гражданам Российской Федерации, не достигшим возраста 18 лет на день внесения пожертвования;">
        <w:r>
          <w:rPr>
            <w:sz w:val="20"/>
            <w:color w:val="0000ff"/>
          </w:rPr>
          <w:t xml:space="preserve">4</w:t>
        </w:r>
      </w:hyperlink>
      <w:r>
        <w:rPr>
          <w:sz w:val="20"/>
        </w:rPr>
        <w:t xml:space="preserve">, </w:t>
      </w:r>
      <w:hyperlink w:history="0" w:anchor="P562" w:tooltip="6) международным организациям и международным общественным движениям;">
        <w:r>
          <w:rPr>
            <w:sz w:val="20"/>
            <w:color w:val="0000ff"/>
          </w:rPr>
          <w:t xml:space="preserve">6</w:t>
        </w:r>
      </w:hyperlink>
      <w:r>
        <w:rPr>
          <w:sz w:val="20"/>
        </w:rPr>
        <w:t xml:space="preserve"> - </w:t>
      </w:r>
      <w:hyperlink w:history="0" w:anchor="P564" w:tooltip="8) государственным и муниципальным учреждениям, государственным и муниципальным унитарным предприятиям;">
        <w:r>
          <w:rPr>
            <w:sz w:val="20"/>
            <w:color w:val="0000ff"/>
          </w:rPr>
          <w:t xml:space="preserve">8</w:t>
        </w:r>
      </w:hyperlink>
      <w:r>
        <w:rPr>
          <w:sz w:val="20"/>
        </w:rPr>
        <w:t xml:space="preserve">, </w:t>
      </w:r>
      <w:hyperlink w:history="0" w:anchor="P569" w:tooltip="11) воинским частям, военным учреждениям и организациям, правоохранительным органам;">
        <w:r>
          <w:rPr>
            <w:sz w:val="20"/>
            <w:color w:val="0000ff"/>
          </w:rPr>
          <w:t xml:space="preserve">11</w:t>
        </w:r>
      </w:hyperlink>
      <w:r>
        <w:rPr>
          <w:sz w:val="20"/>
        </w:rPr>
        <w:t xml:space="preserve"> - </w:t>
      </w:r>
      <w:hyperlink w:history="0" w:anchor="P572" w:tooltip="14) юридическим лицам, зарегистрированным менее чем за один год до дня начала кампании референдума;">
        <w:r>
          <w:rPr>
            <w:sz w:val="20"/>
            <w:color w:val="0000ff"/>
          </w:rPr>
          <w:t xml:space="preserve">14</w:t>
        </w:r>
      </w:hyperlink>
      <w:r>
        <w:rPr>
          <w:sz w:val="20"/>
        </w:rPr>
        <w:t xml:space="preserve"> настоящей части органов, организаций или физических лиц;</w:t>
      </w:r>
    </w:p>
    <w:bookmarkStart w:id="575" w:name="P575"/>
    <w:bookmarkEnd w:id="575"/>
    <w:p>
      <w:pPr>
        <w:pStyle w:val="0"/>
        <w:spacing w:before="200" w:line-rule="auto"/>
        <w:ind w:firstLine="540"/>
        <w:jc w:val="both"/>
      </w:pPr>
      <w:r>
        <w:rPr>
          <w:sz w:val="20"/>
        </w:rPr>
        <w:t xml:space="preserve">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bookmarkStart w:id="576" w:name="P576"/>
    <w:bookmarkEnd w:id="576"/>
    <w:p>
      <w:pPr>
        <w:pStyle w:val="0"/>
        <w:spacing w:before="200" w:line-rule="auto"/>
        <w:ind w:firstLine="540"/>
        <w:jc w:val="both"/>
      </w:pPr>
      <w:r>
        <w:rPr>
          <w:sz w:val="20"/>
        </w:rPr>
        <w:t xml:space="preserve">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spacing w:before="200" w:line-rule="auto"/>
        <w:ind w:firstLine="540"/>
        <w:jc w:val="both"/>
      </w:pPr>
      <w:r>
        <w:rPr>
          <w:sz w:val="20"/>
        </w:rPr>
        <w:t xml:space="preserve">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pPr>
        <w:pStyle w:val="0"/>
        <w:spacing w:before="200" w:line-rule="auto"/>
        <w:ind w:firstLine="540"/>
        <w:jc w:val="both"/>
      </w:pPr>
      <w:r>
        <w:rPr>
          <w:sz w:val="20"/>
        </w:rPr>
        <w:t xml:space="preserve">организаций, учрежденных юридическими лицами, указанными в </w:t>
      </w:r>
      <w:hyperlink w:history="0" w:anchor="P575" w:tooltip="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абзацах третьем</w:t>
        </w:r>
      </w:hyperlink>
      <w:r>
        <w:rPr>
          <w:sz w:val="20"/>
        </w:rPr>
        <w:t xml:space="preserve"> и </w:t>
      </w:r>
      <w:hyperlink w:history="0" w:anchor="P576" w:tooltip="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четвертом</w:t>
        </w:r>
      </w:hyperlink>
      <w:r>
        <w:rPr>
          <w:sz w:val="20"/>
        </w:rPr>
        <w:t xml:space="preserve"> настоящего пункта;</w:t>
      </w:r>
    </w:p>
    <w:bookmarkStart w:id="579" w:name="P579"/>
    <w:bookmarkEnd w:id="579"/>
    <w:p>
      <w:pPr>
        <w:pStyle w:val="0"/>
        <w:spacing w:before="200" w:line-rule="auto"/>
        <w:ind w:firstLine="540"/>
        <w:jc w:val="both"/>
      </w:pPr>
      <w:r>
        <w:rPr>
          <w:sz w:val="20"/>
        </w:rPr>
        <w:t xml:space="preserve">организаций, в уставном (складочном) капитале которых доля (вклад) юридических лиц, указанных в </w:t>
      </w:r>
      <w:hyperlink w:history="0" w:anchor="P575" w:tooltip="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абзацах третьем</w:t>
        </w:r>
      </w:hyperlink>
      <w:r>
        <w:rPr>
          <w:sz w:val="20"/>
        </w:rPr>
        <w:t xml:space="preserve"> и </w:t>
      </w:r>
      <w:hyperlink w:history="0" w:anchor="P576" w:tooltip="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четвертом</w:t>
        </w:r>
      </w:hyperlink>
      <w:r>
        <w:rPr>
          <w:sz w:val="20"/>
        </w:rPr>
        <w:t xml:space="preserve">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pPr>
        <w:pStyle w:val="0"/>
        <w:jc w:val="both"/>
      </w:pPr>
      <w:r>
        <w:rPr>
          <w:sz w:val="20"/>
        </w:rPr>
        <w:t xml:space="preserve">(п. 15 введен </w:t>
      </w:r>
      <w:hyperlink w:history="0" r:id="rId92"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Законом</w:t>
        </w:r>
      </w:hyperlink>
      <w:r>
        <w:rPr>
          <w:sz w:val="20"/>
        </w:rPr>
        <w:t xml:space="preserve"> Тульской области от 16.09.2008 N 1086-ЗТО)</w:t>
      </w:r>
    </w:p>
    <w:p>
      <w:pPr>
        <w:pStyle w:val="0"/>
        <w:spacing w:before="200" w:line-rule="auto"/>
        <w:ind w:firstLine="540"/>
        <w:jc w:val="both"/>
      </w:pPr>
      <w:r>
        <w:rPr>
          <w:sz w:val="20"/>
        </w:rPr>
        <w:t xml:space="preserve">4-1. Некоммерческие организации, указанные в </w:t>
      </w:r>
      <w:hyperlink w:history="0" w:anchor="P573" w:tooltip="15) некоммерческим организациям, получавшим в течение года, предшествующего дню внесения пожертвования в избирательный фонд, фонд референдума, денежные средства либо иное имущество от:">
        <w:r>
          <w:rPr>
            <w:sz w:val="20"/>
            <w:color w:val="0000ff"/>
          </w:rPr>
          <w:t xml:space="preserve">пункте 15 части 4</w:t>
        </w:r>
      </w:hyperlink>
      <w:r>
        <w:rPr>
          <w:sz w:val="20"/>
        </w:rPr>
        <w:t xml:space="preserve"> настоящей статьи, не вправе вносить пожертвования в фонд референдума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w:history="0" w:anchor="P574" w:tooltip="иностранных государств, а также от указанных в пунктах 1 - 4, 6 - 8, 11 - 14 настоящей части органов, организаций или физических лиц;">
        <w:r>
          <w:rPr>
            <w:sz w:val="20"/>
            <w:color w:val="0000ff"/>
          </w:rPr>
          <w:t xml:space="preserve">абзацах втором</w:t>
        </w:r>
      </w:hyperlink>
      <w:r>
        <w:rPr>
          <w:sz w:val="20"/>
        </w:rPr>
        <w:t xml:space="preserve"> - </w:t>
      </w:r>
      <w:hyperlink w:history="0" w:anchor="P579" w:tooltip="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w:r>
          <w:rPr>
            <w:sz w:val="20"/>
            <w:color w:val="0000ff"/>
          </w:rPr>
          <w:t xml:space="preserve">седьмом пункта 15 части 4</w:t>
        </w:r>
      </w:hyperlink>
      <w:r>
        <w:rPr>
          <w:sz w:val="20"/>
        </w:rPr>
        <w:t xml:space="preserve"> настоящей статьи (в случае невозможности возврата не были перечислены (переданы) в доход Российской Федерации), до дня внесения пожертвования в фонд референдума.</w:t>
      </w:r>
    </w:p>
    <w:p>
      <w:pPr>
        <w:pStyle w:val="0"/>
        <w:jc w:val="both"/>
      </w:pPr>
      <w:r>
        <w:rPr>
          <w:sz w:val="20"/>
        </w:rPr>
        <w:t xml:space="preserve">(часть 4-1 введена </w:t>
      </w:r>
      <w:hyperlink w:history="0" r:id="rId93"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Законом</w:t>
        </w:r>
      </w:hyperlink>
      <w:r>
        <w:rPr>
          <w:sz w:val="20"/>
        </w:rPr>
        <w:t xml:space="preserve"> Тульской области от 16.09.2008 N 1086-ЗТО)</w:t>
      </w:r>
    </w:p>
    <w:p>
      <w:pPr>
        <w:pStyle w:val="0"/>
        <w:spacing w:before="200" w:line-rule="auto"/>
        <w:ind w:firstLine="540"/>
        <w:jc w:val="both"/>
      </w:pPr>
      <w:r>
        <w:rPr>
          <w:sz w:val="20"/>
        </w:rPr>
        <w:t xml:space="preserve">5. Право распоряжаться средствами фонда референдума принадлежит создавшей этот фонд инициативной группе по проведению референдума, иной группе участников референдума.</w:t>
      </w:r>
    </w:p>
    <w:p>
      <w:pPr>
        <w:pStyle w:val="0"/>
        <w:spacing w:before="200" w:line-rule="auto"/>
        <w:ind w:firstLine="540"/>
        <w:jc w:val="both"/>
      </w:pPr>
      <w:r>
        <w:rPr>
          <w:sz w:val="20"/>
        </w:rPr>
        <w:t xml:space="preserve">Средства фондов референдума имеют целевое назначение и могут использоваться инициативной группой по проведению референдума только для деятельности, направленной на выдвижение инициативы проведения референдума, сбор подписей в поддержку этой инициативы и получение определенного результата на референдуме, а иными группами участников референдума - только для деятельности, направленной на получение определенного результата на референдуме.</w:t>
      </w:r>
    </w:p>
    <w:p>
      <w:pPr>
        <w:pStyle w:val="0"/>
        <w:spacing w:before="200" w:line-rule="auto"/>
        <w:ind w:firstLine="540"/>
        <w:jc w:val="both"/>
      </w:pPr>
      <w:r>
        <w:rPr>
          <w:sz w:val="20"/>
        </w:rPr>
        <w:t xml:space="preserve">6. Средства фондов референдума могут использоваться на:</w:t>
      </w:r>
    </w:p>
    <w:p>
      <w:pPr>
        <w:pStyle w:val="0"/>
        <w:spacing w:before="200" w:line-rule="auto"/>
        <w:ind w:firstLine="540"/>
        <w:jc w:val="both"/>
      </w:pPr>
      <w:r>
        <w:rPr>
          <w:sz w:val="20"/>
        </w:rPr>
        <w:t xml:space="preserve">1) финансовое обеспечение организационно-технических мер, направленных на сбор подписей участников референдума в поддержку инициативы проведения референдума, в том числе на оплату труда лиц, привлекаемых для сбора подписей участников референдума;</w:t>
      </w:r>
    </w:p>
    <w:p>
      <w:pPr>
        <w:pStyle w:val="0"/>
        <w:spacing w:before="200" w:line-rule="auto"/>
        <w:ind w:firstLine="540"/>
        <w:jc w:val="both"/>
      </w:pPr>
      <w:r>
        <w:rPr>
          <w:sz w:val="20"/>
        </w:rPr>
        <w:t xml:space="preserve">2) агитацию по вопросам референдума, а также на оплату работ (услуг) информационного и консультационного характера;</w:t>
      </w:r>
    </w:p>
    <w:p>
      <w:pPr>
        <w:pStyle w:val="0"/>
        <w:spacing w:before="200" w:line-rule="auto"/>
        <w:ind w:firstLine="540"/>
        <w:jc w:val="both"/>
      </w:pPr>
      <w:r>
        <w:rPr>
          <w:sz w:val="20"/>
        </w:rPr>
        <w:t xml:space="preserve">3)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инициативной группой по проведению референдума своей деятельности, направленной на выдвижение инициативы проведения референдума, сбор подписей в поддержку этой инициативы и получение определенного результата на референдуме, иными группами участников референдума - своей деятельности, направленной на получение определенного результата на референдуме.</w:t>
      </w:r>
    </w:p>
    <w:p>
      <w:pPr>
        <w:pStyle w:val="0"/>
        <w:spacing w:before="200" w:line-rule="auto"/>
        <w:ind w:firstLine="540"/>
        <w:jc w:val="both"/>
      </w:pPr>
      <w:r>
        <w:rPr>
          <w:sz w:val="20"/>
        </w:rPr>
        <w:t xml:space="preserve">7. В соответствии с законодательством Российской Федерации инициативной группе по проведению референдума, иной группе участников референдума запрещается использовать иные денежные средства для оплаты работ по сбору подписей участников референдума, проведения агитации по вопросам референдума, осуществления другой деятельности, направленной на достижение определенного результата на референдуме, кроме средств, поступивших в фонд референдума. При этом инициативная группа по проведению референдума, иная группа участников референдума имеют право использовать только те денежные средства, которые перечислены отправителями на ее специальный счет фонда референдума до дня голосования и в порядке, установленном законодательством Российской Федерации.</w:t>
      </w:r>
    </w:p>
    <w:p>
      <w:pPr>
        <w:pStyle w:val="0"/>
        <w:spacing w:before="200" w:line-rule="auto"/>
        <w:ind w:firstLine="540"/>
        <w:jc w:val="both"/>
      </w:pPr>
      <w:r>
        <w:rPr>
          <w:sz w:val="20"/>
        </w:rPr>
        <w:t xml:space="preserve">8. Договоры (соглашения) с гражданами и юридическими лицами о выполнении определенных работ (об оказании услуг), связанных с кампанией референдума, заключаются уполномоченным представителем по финансовым вопросам инициативной группы по проведению референдума, иной группы участников референдума. Расчеты между инициативной группой по проведению референдума, иной группой участников референдума и юридическими лицами за выполнение указанных работ (оказание услуг) осуществляются только в безналичном порядке.</w:t>
      </w:r>
    </w:p>
    <w:p>
      <w:pPr>
        <w:pStyle w:val="0"/>
        <w:jc w:val="both"/>
      </w:pPr>
      <w:r>
        <w:rPr>
          <w:sz w:val="20"/>
        </w:rPr>
      </w:r>
    </w:p>
    <w:p>
      <w:pPr>
        <w:pStyle w:val="2"/>
        <w:outlineLvl w:val="2"/>
        <w:ind w:firstLine="540"/>
        <w:jc w:val="both"/>
      </w:pPr>
      <w:r>
        <w:rPr>
          <w:sz w:val="20"/>
        </w:rPr>
        <w:t xml:space="preserve">Статья 48. Специальный счет референдума</w:t>
      </w:r>
    </w:p>
    <w:p>
      <w:pPr>
        <w:pStyle w:val="0"/>
        <w:jc w:val="both"/>
      </w:pPr>
      <w:r>
        <w:rPr>
          <w:sz w:val="20"/>
        </w:rPr>
      </w:r>
    </w:p>
    <w:p>
      <w:pPr>
        <w:pStyle w:val="0"/>
        <w:ind w:firstLine="540"/>
        <w:jc w:val="both"/>
      </w:pPr>
      <w:r>
        <w:rPr>
          <w:sz w:val="20"/>
        </w:rPr>
        <w:t xml:space="preserve">1. Специальный счет референдума для формирования фонда референдума открывается в подразделении Сберегательного банка Российской Федерации, расположенном на территории области и определяемом избирательной комиссией области. Порядок открытия, ведения и закрытия указанного счета устанавливается избирательной комиссией области по согласованию с территориальным учреждением Центрального банка Российской Федерации, действующим на территории Тульской области.</w:t>
      </w:r>
    </w:p>
    <w:p>
      <w:pPr>
        <w:pStyle w:val="0"/>
        <w:jc w:val="both"/>
      </w:pPr>
      <w:r>
        <w:rPr>
          <w:sz w:val="20"/>
        </w:rPr>
        <w:t xml:space="preserve">(в ред. </w:t>
      </w:r>
      <w:hyperlink w:history="0" r:id="rId94" w:tooltip="Закон Тульской области от 28.05.2015 N 2304-ЗТО (ред. от 27.05.2022) &quot;О внесении изменений в отдельные законодательные акты Тульской области&quot; (принят Тульской областной Думой 28.05.2015) {КонсультантПлюс}">
        <w:r>
          <w:rPr>
            <w:sz w:val="20"/>
            <w:color w:val="0000ff"/>
          </w:rPr>
          <w:t xml:space="preserve">Закона</w:t>
        </w:r>
      </w:hyperlink>
      <w:r>
        <w:rPr>
          <w:sz w:val="20"/>
        </w:rPr>
        <w:t xml:space="preserve"> Тульской области от 28.05.2015 N 2304-ЗТО)</w:t>
      </w:r>
    </w:p>
    <w:p>
      <w:pPr>
        <w:pStyle w:val="0"/>
        <w:spacing w:before="200" w:line-rule="auto"/>
        <w:ind w:firstLine="540"/>
        <w:jc w:val="both"/>
      </w:pPr>
      <w:r>
        <w:rPr>
          <w:sz w:val="20"/>
        </w:rPr>
        <w:t xml:space="preserve">2. Инициативная группа по проведению референдума, иная группа участников референдума вправе открыть только по одному специальному счету референдума.</w:t>
      </w:r>
    </w:p>
    <w:p>
      <w:pPr>
        <w:pStyle w:val="0"/>
        <w:spacing w:before="200" w:line-rule="auto"/>
        <w:ind w:firstLine="540"/>
        <w:jc w:val="both"/>
      </w:pPr>
      <w:r>
        <w:rPr>
          <w:sz w:val="20"/>
        </w:rPr>
        <w:t xml:space="preserve">3. Специальный счет референдума для формирования фонда референдума открывается уполномоченным представителем по финансовым вопросам на основании документа, выдаваемого избирательной комиссией области одновременно с регистрацией указанного уполномоченного представителя.</w:t>
      </w:r>
    </w:p>
    <w:p>
      <w:pPr>
        <w:pStyle w:val="0"/>
        <w:spacing w:before="200" w:line-rule="auto"/>
        <w:ind w:firstLine="540"/>
        <w:jc w:val="both"/>
      </w:pPr>
      <w:r>
        <w:rPr>
          <w:sz w:val="20"/>
        </w:rPr>
        <w:t xml:space="preserve">4. Все финансовые операции по оплате расходов со специальных счетов референдума инициативной группы по проведению референдума, иных групп участников референдума по указанию избирательной комиссии области приостанавливаются в день представления инициативной группой по проведению референдума в избирательную комиссию области подписных листов с подписями участников референдума в поддержку инициативы его проведения и возобновляются в аналогичном порядке в день опубликования постановления областной Думы о назначении референдума. Все финансовые операции по оплате расходов со специальных счетов референдума инициативной группы по проведению референдума, иных групп участников референдума прекращаются в день голосования.</w:t>
      </w:r>
    </w:p>
    <w:p>
      <w:pPr>
        <w:pStyle w:val="0"/>
        <w:spacing w:before="200" w:line-rule="auto"/>
        <w:ind w:firstLine="540"/>
        <w:jc w:val="both"/>
      </w:pPr>
      <w:r>
        <w:rPr>
          <w:sz w:val="20"/>
        </w:rPr>
        <w:t xml:space="preserve">5. Если инициативная группа по проведению референдума не представит в установленном настоящим Законом порядке в избирательную комиссию области документы, необходимые для назначения референдума, все финансовые операции по оплате расходов со специальных счетов референдума прекращаются подразделением Сберегательного банка Российской Федерации по указанию избирательной комиссии области. Финансовые операции по оплате расходов со специальных счетов референдума инициативной группы по проведению референдума, иных групп участников референдума, в отношении которых было принято решение об отмене регистрации, прекращаются подразделением Сберегательного банка Российской Федерации по указанию избирательной комиссии области.</w:t>
      </w:r>
    </w:p>
    <w:p>
      <w:pPr>
        <w:pStyle w:val="0"/>
        <w:spacing w:before="200" w:line-rule="auto"/>
        <w:ind w:firstLine="540"/>
        <w:jc w:val="both"/>
      </w:pPr>
      <w:r>
        <w:rPr>
          <w:sz w:val="20"/>
        </w:rPr>
        <w:t xml:space="preserve">6. В случае проведения повторного голосования финансовые операции по оплате расходов со специальных счетов референдума инициативной группы по проведению референдума, иных групп участников референдума возобновляются в день назначения избирательной комиссией области дня повторного голосования и прекращаются в день повторного голосования.</w:t>
      </w:r>
    </w:p>
    <w:p>
      <w:pPr>
        <w:pStyle w:val="0"/>
        <w:spacing w:before="200" w:line-rule="auto"/>
        <w:ind w:firstLine="540"/>
        <w:jc w:val="both"/>
      </w:pPr>
      <w:r>
        <w:rPr>
          <w:sz w:val="20"/>
        </w:rPr>
        <w:t xml:space="preserve">7. На основании ходатайства инициативной группы по проведению референдума, иных групп участников референдума избирательная комиссия области может продлить срок проведения финансовых операций:</w:t>
      </w:r>
    </w:p>
    <w:p>
      <w:pPr>
        <w:pStyle w:val="0"/>
        <w:spacing w:before="200" w:line-rule="auto"/>
        <w:ind w:firstLine="540"/>
        <w:jc w:val="both"/>
      </w:pPr>
      <w:r>
        <w:rPr>
          <w:sz w:val="20"/>
        </w:rPr>
        <w:t xml:space="preserve">1) инициативной группе по проведению референдума, иной группе участников референдума - по оплате работ (услуг, товаров), произведенных (оказанных, приобретенных) соответственно после ее регистрации и до установленного настоящим Законом срока представления инициативной группой по проведению референдума подписных листов и иных документов для назначения референдума;</w:t>
      </w:r>
    </w:p>
    <w:p>
      <w:pPr>
        <w:pStyle w:val="0"/>
        <w:spacing w:before="200" w:line-rule="auto"/>
        <w:ind w:firstLine="540"/>
        <w:jc w:val="both"/>
      </w:pPr>
      <w:r>
        <w:rPr>
          <w:sz w:val="20"/>
        </w:rPr>
        <w:t xml:space="preserve">2) инициативной группе по проведению референдума, иной группе участников референдума, в отношении которой было принято решение об отмене регистрации, - по оплате работ (услуг, товаров), произведенных (оказанных, приобретенных) соответственно до даты принятия решения об отмене регистрации;</w:t>
      </w:r>
    </w:p>
    <w:p>
      <w:pPr>
        <w:pStyle w:val="0"/>
        <w:spacing w:before="200" w:line-rule="auto"/>
        <w:ind w:firstLine="540"/>
        <w:jc w:val="both"/>
      </w:pPr>
      <w:r>
        <w:rPr>
          <w:sz w:val="20"/>
        </w:rPr>
        <w:t xml:space="preserve">3) в иных случаях (инициативной группе по проведению референдума, иной группе участников референдума) - по оплате работ (услуг, товаров), произведенных (оказанных, приобретенных) до дня голосования либо до дня прекращения процедур по реализации инициативы проведения референдума, а также по оплате иных расходов, связанных с подготовкой и проведением референдума и произведенных до указанного срока.</w:t>
      </w:r>
    </w:p>
    <w:p>
      <w:pPr>
        <w:pStyle w:val="0"/>
        <w:spacing w:before="200" w:line-rule="auto"/>
        <w:ind w:firstLine="540"/>
        <w:jc w:val="both"/>
      </w:pPr>
      <w:r>
        <w:rPr>
          <w:sz w:val="20"/>
        </w:rPr>
        <w:t xml:space="preserve">8. Ответственность за нарушение установленного законодательством Российской Федерации и настоящим Законом порядка финансирования кампании референдума несут лично уполномоченные по финансовым вопросам инициативной группы по проведению референдума, иной группы участников референдума.</w:t>
      </w:r>
    </w:p>
    <w:p>
      <w:pPr>
        <w:pStyle w:val="0"/>
        <w:jc w:val="both"/>
      </w:pPr>
      <w:r>
        <w:rPr>
          <w:sz w:val="20"/>
        </w:rPr>
      </w:r>
    </w:p>
    <w:p>
      <w:pPr>
        <w:pStyle w:val="2"/>
        <w:outlineLvl w:val="2"/>
        <w:ind w:firstLine="540"/>
        <w:jc w:val="both"/>
      </w:pPr>
      <w:r>
        <w:rPr>
          <w:sz w:val="20"/>
        </w:rPr>
        <w:t xml:space="preserve">Статья 49. Уполномоченный представитель по финансовым вопросам</w:t>
      </w:r>
    </w:p>
    <w:p>
      <w:pPr>
        <w:pStyle w:val="0"/>
        <w:jc w:val="both"/>
      </w:pPr>
      <w:r>
        <w:rPr>
          <w:sz w:val="20"/>
        </w:rPr>
      </w:r>
    </w:p>
    <w:p>
      <w:pPr>
        <w:pStyle w:val="0"/>
        <w:ind w:firstLine="540"/>
        <w:jc w:val="both"/>
      </w:pPr>
      <w:r>
        <w:rPr>
          <w:sz w:val="20"/>
        </w:rPr>
        <w:t xml:space="preserve">1. Инициативная группа по проведению референдума обязана назначить уполномоченного представителя по финансовым вопросам. Иная группа участников референдума обязана назначить уполномоченного представителя по финансовым вопросам в случае принятия ею решения о финансировании своей деятельности.</w:t>
      </w:r>
    </w:p>
    <w:p>
      <w:pPr>
        <w:pStyle w:val="0"/>
        <w:spacing w:before="200" w:line-rule="auto"/>
        <w:ind w:firstLine="540"/>
        <w:jc w:val="both"/>
      </w:pPr>
      <w:r>
        <w:rPr>
          <w:sz w:val="20"/>
        </w:rPr>
        <w:t xml:space="preserve">2. В решении инициативной группы по проведению референдума, иной группы участников референдума о назначении уполномоченного представителя по финансовым вопросам должны быть указаны сведения о лице, назначенном уполномоченным представителем по финансовым вопросам, и о лице, которому предоставлено право выдачи (подписания) доверенности от имени данной группы. Если в качестве инициативной группы по проведению референдума, иной группы участников референдума выступает руководящий орган общественного объединения либо руководящий орган его регионального отделения, право выдачи (подписания) данной доверенности принадлежит руководителю соответствующего органа.</w:t>
      </w:r>
    </w:p>
    <w:bookmarkStart w:id="611" w:name="P611"/>
    <w:bookmarkEnd w:id="611"/>
    <w:p>
      <w:pPr>
        <w:pStyle w:val="0"/>
        <w:spacing w:before="200" w:line-rule="auto"/>
        <w:ind w:firstLine="540"/>
        <w:jc w:val="both"/>
      </w:pPr>
      <w:r>
        <w:rPr>
          <w:sz w:val="20"/>
        </w:rPr>
        <w:t xml:space="preserve">3. Уполномоченный представитель по финансовым вопросам осуществляет свои полномочия на основании доверенности, в которой должны быть указаны его фамилия, имя и отчество, дата и место рождения, адрес места жительства, серия и номер,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полномочия.</w:t>
      </w:r>
    </w:p>
    <w:p>
      <w:pPr>
        <w:pStyle w:val="0"/>
        <w:spacing w:before="200" w:line-rule="auto"/>
        <w:ind w:firstLine="540"/>
        <w:jc w:val="both"/>
      </w:pPr>
      <w:r>
        <w:rPr>
          <w:sz w:val="20"/>
        </w:rPr>
        <w:t xml:space="preserve">4. Уполномоченный представитель по финансовым вопросам имеет следующие полномочия:</w:t>
      </w:r>
    </w:p>
    <w:p>
      <w:pPr>
        <w:pStyle w:val="0"/>
        <w:spacing w:before="200" w:line-rule="auto"/>
        <w:ind w:firstLine="540"/>
        <w:jc w:val="both"/>
      </w:pPr>
      <w:r>
        <w:rPr>
          <w:sz w:val="20"/>
        </w:rPr>
        <w:t xml:space="preserve">1) открытие и закрытие специального счета референдума;</w:t>
      </w:r>
    </w:p>
    <w:p>
      <w:pPr>
        <w:pStyle w:val="0"/>
        <w:spacing w:before="200" w:line-rule="auto"/>
        <w:ind w:firstLine="540"/>
        <w:jc w:val="both"/>
      </w:pPr>
      <w:r>
        <w:rPr>
          <w:sz w:val="20"/>
        </w:rPr>
        <w:t xml:space="preserve">2) распоряжение средствами фонда референдума;</w:t>
      </w:r>
    </w:p>
    <w:p>
      <w:pPr>
        <w:pStyle w:val="0"/>
        <w:spacing w:before="200" w:line-rule="auto"/>
        <w:ind w:firstLine="540"/>
        <w:jc w:val="both"/>
      </w:pPr>
      <w:r>
        <w:rPr>
          <w:sz w:val="20"/>
        </w:rPr>
        <w:t xml:space="preserve">3) учет средств фонда референдума;</w:t>
      </w:r>
    </w:p>
    <w:p>
      <w:pPr>
        <w:pStyle w:val="0"/>
        <w:spacing w:before="200" w:line-rule="auto"/>
        <w:ind w:firstLine="540"/>
        <w:jc w:val="both"/>
      </w:pPr>
      <w:r>
        <w:rPr>
          <w:sz w:val="20"/>
        </w:rPr>
        <w:t xml:space="preserve">4) контроль за поступлением средств фонда референдума и их расходованием;</w:t>
      </w:r>
    </w:p>
    <w:p>
      <w:pPr>
        <w:pStyle w:val="0"/>
        <w:spacing w:before="200" w:line-rule="auto"/>
        <w:ind w:firstLine="540"/>
        <w:jc w:val="both"/>
      </w:pPr>
      <w:r>
        <w:rPr>
          <w:sz w:val="20"/>
        </w:rPr>
        <w:t xml:space="preserve">5) заключение договоров (соглашений) с гражданами и юридическими лицами о выполнении определенных работ (об оказании услуг), связанных с кампанией референдума;</w:t>
      </w:r>
    </w:p>
    <w:p>
      <w:pPr>
        <w:pStyle w:val="0"/>
        <w:spacing w:before="200" w:line-rule="auto"/>
        <w:ind w:firstLine="540"/>
        <w:jc w:val="both"/>
      </w:pPr>
      <w:r>
        <w:rPr>
          <w:sz w:val="20"/>
        </w:rPr>
        <w:t xml:space="preserve">6) право подписи на платежных (расчетных) документах.</w:t>
      </w:r>
    </w:p>
    <w:p>
      <w:pPr>
        <w:pStyle w:val="0"/>
        <w:spacing w:before="200" w:line-rule="auto"/>
        <w:ind w:firstLine="540"/>
        <w:jc w:val="both"/>
      </w:pPr>
      <w:r>
        <w:rPr>
          <w:sz w:val="20"/>
        </w:rPr>
        <w:t xml:space="preserve">Уполномоченному представителю по финансовым вопросам могут быть переданы и иные полномочия, не противоречащие действующему законодательству.</w:t>
      </w:r>
    </w:p>
    <w:p>
      <w:pPr>
        <w:pStyle w:val="0"/>
        <w:spacing w:before="200" w:line-rule="auto"/>
        <w:ind w:firstLine="540"/>
        <w:jc w:val="both"/>
      </w:pPr>
      <w:r>
        <w:rPr>
          <w:sz w:val="20"/>
        </w:rPr>
        <w:t xml:space="preserve">5. Для регистрации уполномоченного представителя по финансовым вопросам в избирательную комиссию области представляются следующие документы:</w:t>
      </w:r>
    </w:p>
    <w:p>
      <w:pPr>
        <w:pStyle w:val="0"/>
        <w:spacing w:before="200" w:line-rule="auto"/>
        <w:ind w:firstLine="540"/>
        <w:jc w:val="both"/>
      </w:pPr>
      <w:r>
        <w:rPr>
          <w:sz w:val="20"/>
        </w:rPr>
        <w:t xml:space="preserve">1) решение о назначении уполномоченного представителя по финансовым вопросам;</w:t>
      </w:r>
    </w:p>
    <w:p>
      <w:pPr>
        <w:pStyle w:val="0"/>
        <w:spacing w:before="200" w:line-rule="auto"/>
        <w:ind w:firstLine="540"/>
        <w:jc w:val="both"/>
      </w:pPr>
      <w:r>
        <w:rPr>
          <w:sz w:val="20"/>
        </w:rPr>
        <w:t xml:space="preserve">2) доверенность, указанная в </w:t>
      </w:r>
      <w:hyperlink w:history="0" w:anchor="P611" w:tooltip="3. Уполномоченный представитель по финансовым вопросам осуществляет свои полномочия на основании доверенности, в которой должны быть указаны его фамилия, имя и отчество, дата и место рождения, адрес места жительства, серия и номер,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олномочия.">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3) образец оттиска печати для финансовых документов, заверенный лицом, выдавшим (подписавшим) указанную доверенность.</w:t>
      </w:r>
    </w:p>
    <w:p>
      <w:pPr>
        <w:pStyle w:val="0"/>
        <w:spacing w:before="200" w:line-rule="auto"/>
        <w:ind w:firstLine="540"/>
        <w:jc w:val="both"/>
      </w:pPr>
      <w:r>
        <w:rPr>
          <w:sz w:val="20"/>
        </w:rPr>
        <w:t xml:space="preserve">Если в качестве инициативной группы по проведению референдума, иной группы участников референдума выступает руководящий орган общественного объединения либо руководящий орган его регионального отделения, в качестве печати для финансовых документов используется печать этих органов. В других случаях печать изготавливается после регистрации инициативной группы по проведению референдума, иной группы участников референдума.</w:t>
      </w:r>
    </w:p>
    <w:p>
      <w:pPr>
        <w:pStyle w:val="0"/>
        <w:spacing w:before="200" w:line-rule="auto"/>
        <w:ind w:firstLine="540"/>
        <w:jc w:val="both"/>
      </w:pPr>
      <w:r>
        <w:rPr>
          <w:sz w:val="20"/>
        </w:rPr>
        <w:t xml:space="preserve">6. Регистрация уполномоченного представителя по финансовым вопросам производится избирательной комиссией области в течение трех дней со дня приема необходимых документов.</w:t>
      </w:r>
    </w:p>
    <w:p>
      <w:pPr>
        <w:pStyle w:val="0"/>
        <w:jc w:val="both"/>
      </w:pPr>
      <w:r>
        <w:rPr>
          <w:sz w:val="20"/>
        </w:rPr>
        <w:t xml:space="preserve">(в ред. </w:t>
      </w:r>
      <w:hyperlink w:history="0" r:id="rId95" w:tooltip="Закон Тульской области от 03.12.2010 N 1504-ЗТО (ред. от 04.07.2022) &quot;О внесении изменений в отдельные законодательные акты Тульской области&quot; (принят Тульской областной Думой 25.11.2010) {КонсультантПлюс}">
        <w:r>
          <w:rPr>
            <w:sz w:val="20"/>
            <w:color w:val="0000ff"/>
          </w:rPr>
          <w:t xml:space="preserve">Закона</w:t>
        </w:r>
      </w:hyperlink>
      <w:r>
        <w:rPr>
          <w:sz w:val="20"/>
        </w:rPr>
        <w:t xml:space="preserve"> Тульской области от 03.12.2010 N 1504-ЗТО)</w:t>
      </w:r>
    </w:p>
    <w:p>
      <w:pPr>
        <w:pStyle w:val="0"/>
        <w:spacing w:before="200" w:line-rule="auto"/>
        <w:ind w:firstLine="540"/>
        <w:jc w:val="both"/>
      </w:pPr>
      <w:r>
        <w:rPr>
          <w:sz w:val="20"/>
        </w:rPr>
        <w:t xml:space="preserve">7. Срок полномочий уполномоченного представителя по финансовым вопросам начинается со дня его регистрации и истекает через 60 дней со дня голосования, а в случае, если ведется судебное разбирательство с участием инициативной группы по проведению референдума, иной группы участников референдума, - с момента вынесения окончательного решения судом.</w:t>
      </w:r>
    </w:p>
    <w:p>
      <w:pPr>
        <w:pStyle w:val="0"/>
        <w:spacing w:before="200" w:line-rule="auto"/>
        <w:ind w:firstLine="540"/>
        <w:jc w:val="both"/>
      </w:pPr>
      <w:r>
        <w:rPr>
          <w:sz w:val="20"/>
        </w:rPr>
        <w:t xml:space="preserve">8. Инициативная группа по проведению референдума, иная группа участников референдума вправе в любое время прекратить полномочия уполномоченного представителя по финансовым вопросам, письменно известив его об этом и представив в избирательную комиссию области и в подразделение Сберегательного банка Российской Федерации, где должен быть открыт специальный счет референдума, копию соответствующего решения, в котором должно быть указано, на кого возлагаются полномочия уполномоченного представителя по финансовым вопросам.</w:t>
      </w:r>
    </w:p>
    <w:p>
      <w:pPr>
        <w:pStyle w:val="0"/>
        <w:spacing w:before="200" w:line-rule="auto"/>
        <w:ind w:firstLine="540"/>
        <w:jc w:val="both"/>
      </w:pPr>
      <w:r>
        <w:rPr>
          <w:sz w:val="20"/>
        </w:rPr>
        <w:t xml:space="preserve">Регистрация вновь назначенного уполномоченного представителя по финансовым вопросам осуществляется в порядке, предусмотренном настоящей статьей.</w:t>
      </w:r>
    </w:p>
    <w:p>
      <w:pPr>
        <w:pStyle w:val="0"/>
        <w:jc w:val="both"/>
      </w:pPr>
      <w:r>
        <w:rPr>
          <w:sz w:val="20"/>
        </w:rPr>
      </w:r>
    </w:p>
    <w:p>
      <w:pPr>
        <w:pStyle w:val="2"/>
        <w:outlineLvl w:val="2"/>
        <w:ind w:firstLine="540"/>
        <w:jc w:val="both"/>
      </w:pPr>
      <w:r>
        <w:rPr>
          <w:sz w:val="20"/>
        </w:rPr>
        <w:t xml:space="preserve">Статья 50. Добровольные пожертвования в фонд референдума</w:t>
      </w:r>
    </w:p>
    <w:p>
      <w:pPr>
        <w:pStyle w:val="0"/>
        <w:jc w:val="both"/>
      </w:pPr>
      <w:r>
        <w:rPr>
          <w:sz w:val="20"/>
        </w:rPr>
      </w:r>
    </w:p>
    <w:bookmarkStart w:id="633" w:name="P633"/>
    <w:bookmarkEnd w:id="633"/>
    <w:p>
      <w:pPr>
        <w:pStyle w:val="0"/>
        <w:ind w:firstLine="540"/>
        <w:jc w:val="both"/>
      </w:pPr>
      <w:r>
        <w:rPr>
          <w:sz w:val="20"/>
        </w:rPr>
        <w:t xml:space="preserve">1. Добровольные пожертвования в фонд референдума вносятся в отделения связи, кредитные организации лично гражданином Российской Федерации из собственных средств в наличном или безналичном порядке, с предъявлением при этом паспорта или заменяющего его документа.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bookmarkStart w:id="634" w:name="P634"/>
    <w:bookmarkEnd w:id="634"/>
    <w:p>
      <w:pPr>
        <w:pStyle w:val="0"/>
        <w:spacing w:before="200" w:line-rule="auto"/>
        <w:ind w:firstLine="540"/>
        <w:jc w:val="both"/>
      </w:pPr>
      <w:r>
        <w:rPr>
          <w:sz w:val="20"/>
        </w:rPr>
        <w:t xml:space="preserve">2. Добровольные пожертвования юридических лиц в фонд референдума осуществляются в безналичном порядке путем перечисления денежных средств на специальный счет референдума.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w:t>
      </w:r>
      <w:hyperlink w:history="0" w:anchor="P555" w:tooltip="4. В соответствии с законодательством Российской Федерации запрещается вносить пожертвования в фонды референдума:">
        <w:r>
          <w:rPr>
            <w:sz w:val="20"/>
            <w:color w:val="0000ff"/>
          </w:rPr>
          <w:t xml:space="preserve">частью 4 статьи 47</w:t>
        </w:r>
      </w:hyperlink>
      <w:r>
        <w:rPr>
          <w:sz w:val="20"/>
        </w:rPr>
        <w:t xml:space="preserve"> настоящего Закона.</w:t>
      </w:r>
    </w:p>
    <w:p>
      <w:pPr>
        <w:pStyle w:val="0"/>
        <w:spacing w:before="200" w:line-rule="auto"/>
        <w:ind w:firstLine="540"/>
        <w:jc w:val="both"/>
      </w:pPr>
      <w:r>
        <w:rPr>
          <w:sz w:val="20"/>
        </w:rPr>
        <w:t xml:space="preserve">3. Добровольные пожертвования граждан и юридических лиц перечисляются (зачисляются) на специальный счет референдума отделениями связи и кредитными организациями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в пределах области двух операционных дней.</w:t>
      </w:r>
    </w:p>
    <w:p>
      <w:pPr>
        <w:pStyle w:val="0"/>
        <w:spacing w:before="200" w:line-rule="auto"/>
        <w:ind w:firstLine="540"/>
        <w:jc w:val="both"/>
      </w:pPr>
      <w:r>
        <w:rPr>
          <w:sz w:val="20"/>
        </w:rPr>
        <w:t xml:space="preserve">4. Инициативная группа по проведению референдума, иная группа участников референдума вправе возвратить любое пожертвование, за исключением внесенного анонимным жертвователем. Если добровольное пожертвование поступило в фонд референдума от гражданина или юридического лица, не имеющих права осуществлять такое пожертвование, либо в размере, превышающем размер такого пожертвования, либо с нарушением требований </w:t>
      </w:r>
      <w:hyperlink w:history="0" w:anchor="P633" w:tooltip="1. Добровольные пожертвования в фонд референдума вносятся в отделения связи, кредитные организации лично гражданином Российской Федерации из собственных средств в наличном или безналичном порядке, с предъявлением при этом паспорта или заменяющего его документ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w:r>
          <w:rPr>
            <w:sz w:val="20"/>
            <w:color w:val="0000ff"/>
          </w:rPr>
          <w:t xml:space="preserve">частей 1</w:t>
        </w:r>
      </w:hyperlink>
      <w:r>
        <w:rPr>
          <w:sz w:val="20"/>
        </w:rPr>
        <w:t xml:space="preserve"> и </w:t>
      </w:r>
      <w:hyperlink w:history="0" w:anchor="P634" w:tooltip="2. Добровольные пожертвования юридических лиц в фонд референдума осуществляются в безналичном порядке путем перечисления денежных средств на специальный счет референдума.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4 статьи 47 настоящего Закона.">
        <w:r>
          <w:rPr>
            <w:sz w:val="20"/>
            <w:color w:val="0000ff"/>
          </w:rPr>
          <w:t xml:space="preserve">2</w:t>
        </w:r>
      </w:hyperlink>
      <w:r>
        <w:rPr>
          <w:sz w:val="20"/>
        </w:rPr>
        <w:t xml:space="preserve"> настоящей статьи, соответствующая группа обязана не позднее чем через десять дней со дня поступления пожертвования на специальный счет референдума возвратить его жертвователю полностью или ту его часть, которая превышает установленный максимальный размер пожертвования, с указанием причины возврата. Инициативная группа по проведению референдума, иная группа участников референдума не несут ответственность за принятие пожертвований, при переводе которых жертвователи указали сведения, предусмотренные </w:t>
      </w:r>
      <w:hyperlink w:history="0" w:anchor="P633" w:tooltip="1. Добровольные пожертвования в фонд референдума вносятся в отделения связи, кредитные организации лично гражданином Российской Федерации из собственных средств в наличном или безналичном порядке, с предъявлением при этом паспорта или заменяющего его документ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w:r>
          <w:rPr>
            <w:sz w:val="20"/>
            <w:color w:val="0000ff"/>
          </w:rPr>
          <w:t xml:space="preserve">частями 1</w:t>
        </w:r>
      </w:hyperlink>
      <w:r>
        <w:rPr>
          <w:sz w:val="20"/>
        </w:rPr>
        <w:t xml:space="preserve"> и </w:t>
      </w:r>
      <w:hyperlink w:history="0" w:anchor="P634" w:tooltip="2. Добровольные пожертвования юридических лиц в фонд референдума осуществляются в безналичном порядке путем перечисления денежных средств на специальный счет референдума.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4 статьи 47 настоящего Закона.">
        <w:r>
          <w:rPr>
            <w:sz w:val="20"/>
            <w:color w:val="0000ff"/>
          </w:rPr>
          <w:t xml:space="preserve">2</w:t>
        </w:r>
      </w:hyperlink>
      <w:r>
        <w:rPr>
          <w:sz w:val="20"/>
        </w:rPr>
        <w:t xml:space="preserve"> настоящей статьи, оказавшиеся недостоверными, если уполномоченные представители данных групп, в том числе и по финансовым вопросам, своевременно не получили сведений о неправомерности данных пожертвований.</w:t>
      </w:r>
    </w:p>
    <w:p>
      <w:pPr>
        <w:pStyle w:val="0"/>
        <w:spacing w:before="200" w:line-rule="auto"/>
        <w:ind w:firstLine="540"/>
        <w:jc w:val="both"/>
      </w:pPr>
      <w:r>
        <w:rPr>
          <w:sz w:val="20"/>
        </w:rPr>
        <w:t xml:space="preserve">5. Пожертвования, внесенные анонимными жертвователями, не позднее чем через десять дней со дня поступления на специальный счет референдума перечисляются инициативной группой по проведению референдума, иной группой участников референдума в доход бюджета области.</w:t>
      </w:r>
    </w:p>
    <w:p>
      <w:pPr>
        <w:pStyle w:val="0"/>
        <w:spacing w:before="200" w:line-rule="auto"/>
        <w:ind w:firstLine="540"/>
        <w:jc w:val="both"/>
      </w:pPr>
      <w:r>
        <w:rPr>
          <w:sz w:val="20"/>
        </w:rPr>
        <w:t xml:space="preserve">6. В соответствии с законодательством Российской Федерации граждане и юридические лица вправе оказывать финансовую поддержку инициативной группе по проведению референдума, иной группе участников референдума только через соответствующие фонды референдума. Расходование в целях достижения определенного результата на референдуме денежных средств, не перечисленных в фонды референдума, запрещается. Запрещаются без документально подтвержденного согласия уполномоченного представителя по финансовым вопросам и без оплаты из соответствующего фонда референдума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получение определенного результата на референдуме. Документы, подтверждающие указанное согласие, должны незамедлительно представляться по запросу комиссии референдума.</w:t>
      </w:r>
    </w:p>
    <w:p>
      <w:pPr>
        <w:pStyle w:val="0"/>
        <w:spacing w:before="200" w:line-rule="auto"/>
        <w:ind w:firstLine="540"/>
        <w:jc w:val="both"/>
      </w:pPr>
      <w:r>
        <w:rPr>
          <w:sz w:val="20"/>
        </w:rPr>
        <w:t xml:space="preserve">7. Запрещаются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референдумом и направленных на выдвижение инициативы проведения референдума, получение определенного результата на референдуме. Материальная поддержка инициативной группы по проведению референдума, иной группы участников референдума, направленная на достижение определенного результата на референдуме, может быть оказана только при ее компенсации за счет средств соответствующего фонда референдума. Допускается добровольное бесплатное личное выполнение гражданином работ, оказание им услуг по подготовке и проведению референдума без привлечения третьих лиц.</w:t>
      </w:r>
    </w:p>
    <w:p>
      <w:pPr>
        <w:pStyle w:val="0"/>
        <w:jc w:val="both"/>
      </w:pPr>
      <w:r>
        <w:rPr>
          <w:sz w:val="20"/>
        </w:rPr>
      </w:r>
    </w:p>
    <w:p>
      <w:pPr>
        <w:pStyle w:val="2"/>
        <w:outlineLvl w:val="2"/>
        <w:ind w:firstLine="540"/>
        <w:jc w:val="both"/>
      </w:pPr>
      <w:r>
        <w:rPr>
          <w:sz w:val="20"/>
        </w:rPr>
        <w:t xml:space="preserve">Статья 51. Отчетность по средствам фондов референдума</w:t>
      </w:r>
    </w:p>
    <w:p>
      <w:pPr>
        <w:pStyle w:val="0"/>
        <w:jc w:val="both"/>
      </w:pPr>
      <w:r>
        <w:rPr>
          <w:sz w:val="20"/>
        </w:rPr>
      </w:r>
    </w:p>
    <w:p>
      <w:pPr>
        <w:pStyle w:val="0"/>
        <w:ind w:firstLine="540"/>
        <w:jc w:val="both"/>
      </w:pPr>
      <w:r>
        <w:rPr>
          <w:sz w:val="20"/>
        </w:rPr>
        <w:t xml:space="preserve">1. Инициативная группа по проведению референдума, а в случаях, установленных настоящим Законом, иная группа участников референдума обязаны вести учет поступления и расходования средств своего фонда референдума. Порядок и формы учета и отчетности о поступлении и расходовании средств фонда референдума устанавливаются избирательной комиссией области.</w:t>
      </w:r>
    </w:p>
    <w:p>
      <w:pPr>
        <w:pStyle w:val="0"/>
        <w:spacing w:before="200" w:line-rule="auto"/>
        <w:ind w:firstLine="540"/>
        <w:jc w:val="both"/>
      </w:pPr>
      <w:r>
        <w:rPr>
          <w:sz w:val="20"/>
        </w:rPr>
        <w:t xml:space="preserve">2. Инициативная группа по проведению референдума представляет в избирательную комиссию области свои финансовые отчеты со следующей периодичностью:</w:t>
      </w:r>
    </w:p>
    <w:p>
      <w:pPr>
        <w:pStyle w:val="0"/>
        <w:spacing w:before="200" w:line-rule="auto"/>
        <w:ind w:firstLine="540"/>
        <w:jc w:val="both"/>
      </w:pPr>
      <w:r>
        <w:rPr>
          <w:sz w:val="20"/>
        </w:rPr>
        <w:t xml:space="preserve">1) первый финансовый отчет - одновременно с представлением в избирательную комиссию области подписных листов с подписями участников референдума в поддержку инициативы проведения референдума, а также других документов, необходимых для назначения референдума в установленном настоящим Законом порядке; в отчет включаются сведения по состоянию на дату, которая не более чем на пять дней предшествует дате сдачи отчета;</w:t>
      </w:r>
    </w:p>
    <w:p>
      <w:pPr>
        <w:pStyle w:val="0"/>
        <w:spacing w:before="200" w:line-rule="auto"/>
        <w:ind w:firstLine="540"/>
        <w:jc w:val="both"/>
      </w:pPr>
      <w:r>
        <w:rPr>
          <w:sz w:val="20"/>
        </w:rPr>
        <w:t xml:space="preserve">2) итоговый финансовый отчет - не позднее чем через 30 дней после официального опубликования результатов референдума. К итоговому финансовому отчету прилагаются первичные финансовые документы, подтверждающие поступление и расходование средств фонда референдума.</w:t>
      </w:r>
    </w:p>
    <w:p>
      <w:pPr>
        <w:pStyle w:val="0"/>
        <w:spacing w:before="200" w:line-rule="auto"/>
        <w:ind w:firstLine="540"/>
        <w:jc w:val="both"/>
      </w:pPr>
      <w:r>
        <w:rPr>
          <w:sz w:val="20"/>
        </w:rPr>
        <w:t xml:space="preserve">3. Иная группа участников референдума не позднее чем через 30 дней после официального опубликования результатов референдума представляет в избирательную комиссию области итоговый финансовый отчет. К итоговому финансовому отчету прилагаются первичные финансовые документы, подтверждающие поступление и расходование средств фонда референдума.</w:t>
      </w:r>
    </w:p>
    <w:p>
      <w:pPr>
        <w:pStyle w:val="0"/>
        <w:spacing w:before="200" w:line-rule="auto"/>
        <w:ind w:firstLine="540"/>
        <w:jc w:val="both"/>
      </w:pPr>
      <w:r>
        <w:rPr>
          <w:sz w:val="20"/>
        </w:rPr>
        <w:t xml:space="preserve">4. Перечень прилагаемых к итоговому финансовому отчету документов определяется избирательной комиссией области.</w:t>
      </w:r>
    </w:p>
    <w:p>
      <w:pPr>
        <w:pStyle w:val="0"/>
        <w:spacing w:before="200" w:line-rule="auto"/>
        <w:ind w:firstLine="540"/>
        <w:jc w:val="both"/>
      </w:pPr>
      <w:r>
        <w:rPr>
          <w:sz w:val="20"/>
        </w:rPr>
        <w:t xml:space="preserve">5. Если инициативная группа по проведению референдума, иная группа участников референдума утратили свой статус, обязанность сдачи финансового отчета возлагается на гражданина, являвшегося уполномоченным представителем по финансовым вопросам соответствующей группы.</w:t>
      </w:r>
    </w:p>
    <w:p>
      <w:pPr>
        <w:pStyle w:val="0"/>
        <w:spacing w:before="200" w:line-rule="auto"/>
        <w:ind w:firstLine="540"/>
        <w:jc w:val="both"/>
      </w:pPr>
      <w:r>
        <w:rPr>
          <w:sz w:val="20"/>
        </w:rPr>
        <w:t xml:space="preserve">6. Копии финансовых отчетов не позднее чем через пять дней со дня их получения передаются избирательной комиссией области в региональные периодические печатные издания для опубликования. Сведения из указанных финансовых отчетов в объеме, установленном избирательной комиссией области, публикуются соответствующим региональным периодическим печатным изданием в течение трех дней со дня получения.</w:t>
      </w:r>
    </w:p>
    <w:p>
      <w:pPr>
        <w:pStyle w:val="0"/>
        <w:jc w:val="both"/>
      </w:pPr>
      <w:r>
        <w:rPr>
          <w:sz w:val="20"/>
        </w:rPr>
      </w:r>
    </w:p>
    <w:p>
      <w:pPr>
        <w:pStyle w:val="2"/>
        <w:outlineLvl w:val="2"/>
        <w:ind w:firstLine="540"/>
        <w:jc w:val="both"/>
      </w:pPr>
      <w:r>
        <w:rPr>
          <w:sz w:val="20"/>
        </w:rPr>
        <w:t xml:space="preserve">Статья 52. Представление сведений о поступлении средств на специальные счета референдума и их расходовании</w:t>
      </w:r>
    </w:p>
    <w:p>
      <w:pPr>
        <w:pStyle w:val="0"/>
        <w:jc w:val="both"/>
      </w:pPr>
      <w:r>
        <w:rPr>
          <w:sz w:val="20"/>
        </w:rPr>
      </w:r>
    </w:p>
    <w:p>
      <w:pPr>
        <w:pStyle w:val="0"/>
        <w:ind w:firstLine="540"/>
        <w:jc w:val="both"/>
      </w:pPr>
      <w:r>
        <w:rPr>
          <w:sz w:val="20"/>
        </w:rPr>
        <w:t xml:space="preserve">1. Подразделение Сберегательного банка Российской Федерации не реже одного раза в неделю, а менее чем за десять дней до дня голосования (повторного голосования в случае его проведения) не реже одного раза в три операционных дня представляет в избирательную комиссию области сведения о поступлении средств на специальные счета референдума и о расходовании этих средств в соответствии с формами, определяемыми избирательной комиссией области. Избирательная комиссия области периодически, но не реже чем один раз в две недели до дня голосования направляет информацию о поступлении и расходовании средств фондов референдума в региональные периодические печатные издания для опубликования.</w:t>
      </w:r>
    </w:p>
    <w:p>
      <w:pPr>
        <w:pStyle w:val="0"/>
        <w:spacing w:before="200" w:line-rule="auto"/>
        <w:ind w:firstLine="540"/>
        <w:jc w:val="both"/>
      </w:pPr>
      <w:r>
        <w:rPr>
          <w:sz w:val="20"/>
        </w:rPr>
        <w:t xml:space="preserve">2. Подразделение Сберегательного банка Российской Федерации по представлению избирательной комиссии области, а по соответствующему фонду референдума также по требованию инициативной группы по проведению референдума, иной группы участников референдума (их уполномоченных представителей по финансовым вопросам) обязано в трехдневный срок, а за три дня до дня голосования (повторного голосования в случае его проведения) немедленно представить заверенные копии первичных финансовых документов, подтверждающих поступление средств в фонды референдума и их расходование.</w:t>
      </w:r>
    </w:p>
    <w:p>
      <w:pPr>
        <w:pStyle w:val="0"/>
        <w:spacing w:before="200" w:line-rule="auto"/>
        <w:ind w:firstLine="540"/>
        <w:jc w:val="both"/>
      </w:pPr>
      <w:r>
        <w:rPr>
          <w:sz w:val="20"/>
        </w:rPr>
        <w:t xml:space="preserve">3. Редакции региональных периодических печатных изданий обязаны публиковать переданные им избирательной комиссией области сведения о поступлении средств в фонды референдума и их расходовании в течение трех дней со дня получения.</w:t>
      </w:r>
    </w:p>
    <w:p>
      <w:pPr>
        <w:pStyle w:val="0"/>
        <w:spacing w:before="200" w:line-rule="auto"/>
        <w:ind w:firstLine="540"/>
        <w:jc w:val="both"/>
      </w:pPr>
      <w:r>
        <w:rPr>
          <w:sz w:val="20"/>
        </w:rPr>
        <w:t xml:space="preserve">Опубликованию подлежат сведения об общей сумме средств, поступивших на специальный счет фонда референдума, и об общей сумме израсходованных средств.</w:t>
      </w:r>
    </w:p>
    <w:p>
      <w:pPr>
        <w:pStyle w:val="0"/>
        <w:spacing w:before="200" w:line-rule="auto"/>
        <w:ind w:firstLine="540"/>
        <w:jc w:val="both"/>
      </w:pPr>
      <w:r>
        <w:rPr>
          <w:sz w:val="20"/>
        </w:rPr>
        <w:t xml:space="preserve">4. Избирательная комиссия области осуществляет контроль за порядком формирования средств фондов референдума и расходованием этих средств. Органы регистрационного учета граждан,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избирательной комиссии области обязаны на безвозмездной основе проверить сведения, указанные гражданами и юридическими лицами при внесении или перечислении пожертвований в фонды референдума, и сообщить о результатах проверки в указанную комиссию.</w:t>
      </w:r>
    </w:p>
    <w:p>
      <w:pPr>
        <w:pStyle w:val="0"/>
        <w:jc w:val="both"/>
      </w:pPr>
      <w:r>
        <w:rPr>
          <w:sz w:val="20"/>
        </w:rPr>
        <w:t xml:space="preserve">(в ред. </w:t>
      </w:r>
      <w:hyperlink w:history="0" r:id="rId96"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2"/>
        <w:outlineLvl w:val="2"/>
        <w:ind w:firstLine="540"/>
        <w:jc w:val="both"/>
      </w:pPr>
      <w:r>
        <w:rPr>
          <w:sz w:val="20"/>
        </w:rPr>
        <w:t xml:space="preserve">Статья 53. Возврат денежных средств фонда референдума</w:t>
      </w:r>
    </w:p>
    <w:p>
      <w:pPr>
        <w:pStyle w:val="0"/>
        <w:jc w:val="both"/>
      </w:pPr>
      <w:r>
        <w:rPr>
          <w:sz w:val="20"/>
        </w:rPr>
      </w:r>
    </w:p>
    <w:p>
      <w:pPr>
        <w:pStyle w:val="0"/>
        <w:ind w:firstLine="540"/>
        <w:jc w:val="both"/>
      </w:pPr>
      <w:r>
        <w:rPr>
          <w:sz w:val="20"/>
        </w:rPr>
        <w:t xml:space="preserve">1. После дня голосования (до представления итогового финансового отчета) инициативная группа по проведению референдума, иная группа участников референдума обязаны перечислить неизрасходованные денежные средства, находящиеся на соответствующем специальном счете фонда референдума, гражданам и юридическим лицам, осуществившим пожертвования либо перечисления в фонд референдума, пропорционально вложенным средствам.</w:t>
      </w:r>
    </w:p>
    <w:p>
      <w:pPr>
        <w:pStyle w:val="0"/>
        <w:spacing w:before="200" w:line-rule="auto"/>
        <w:ind w:firstLine="540"/>
        <w:jc w:val="both"/>
      </w:pPr>
      <w:r>
        <w:rPr>
          <w:sz w:val="20"/>
        </w:rPr>
        <w:t xml:space="preserve">2. Подразделение Сберегательного банка Российской Федерации обязано по истечении 60 дней со дня голосования по письменному указанию избирательной комиссии области в бесспорном порядке перечислить оставшиеся на специальном счете фонда референдума неизрасходованные денежные средства в доход бюджета области.</w:t>
      </w:r>
    </w:p>
    <w:p>
      <w:pPr>
        <w:pStyle w:val="0"/>
        <w:jc w:val="both"/>
      </w:pPr>
      <w:r>
        <w:rPr>
          <w:sz w:val="20"/>
        </w:rPr>
      </w:r>
    </w:p>
    <w:p>
      <w:pPr>
        <w:pStyle w:val="2"/>
        <w:outlineLvl w:val="2"/>
        <w:ind w:firstLine="540"/>
        <w:jc w:val="both"/>
      </w:pPr>
      <w:r>
        <w:rPr>
          <w:sz w:val="20"/>
        </w:rPr>
        <w:t xml:space="preserve">Статья 54. Финансовое обеспечение комиссий референдума</w:t>
      </w:r>
    </w:p>
    <w:p>
      <w:pPr>
        <w:pStyle w:val="0"/>
        <w:jc w:val="both"/>
      </w:pPr>
      <w:r>
        <w:rPr>
          <w:sz w:val="20"/>
        </w:rPr>
      </w:r>
    </w:p>
    <w:p>
      <w:pPr>
        <w:pStyle w:val="0"/>
        <w:ind w:firstLine="540"/>
        <w:jc w:val="both"/>
      </w:pPr>
      <w:r>
        <w:rPr>
          <w:sz w:val="20"/>
        </w:rPr>
        <w:t xml:space="preserve">1. Расходование средств, выделенных на подготовку и проведение референдума, производится по сметам расходов, утвержденным соответствующими комиссиями самостоятельно, на цели, определенные настоящим Законом.</w:t>
      </w:r>
    </w:p>
    <w:p>
      <w:pPr>
        <w:pStyle w:val="0"/>
        <w:spacing w:before="200" w:line-rule="auto"/>
        <w:ind w:firstLine="540"/>
        <w:jc w:val="both"/>
      </w:pPr>
      <w:r>
        <w:rPr>
          <w:sz w:val="20"/>
        </w:rPr>
        <w:t xml:space="preserve">2. За счет средств бюджета области финансируются следующие расходы комиссий референдума на:</w:t>
      </w:r>
    </w:p>
    <w:p>
      <w:pPr>
        <w:pStyle w:val="0"/>
        <w:spacing w:before="200" w:line-rule="auto"/>
        <w:ind w:firstLine="540"/>
        <w:jc w:val="both"/>
      </w:pPr>
      <w:r>
        <w:rPr>
          <w:sz w:val="20"/>
        </w:rPr>
        <w:t xml:space="preserve">1) дополнительную оплату труда (вознаграждение) членов комиссий референдума с правом решающего голоса, на выплату компенсаций членам комиссий референдума с правом решающего голоса, освобожденным от основной работы на период подготовки и проведения референдума, а также на выплаты гражданам, привлекаемым к работе в комиссиях по гражданско-правовым договорам, и на выплату вознаграждения специалистам, направляемым для работы в составе контрольно-ревизионной службы при избирательной комиссии области;</w:t>
      </w:r>
    </w:p>
    <w:p>
      <w:pPr>
        <w:pStyle w:val="0"/>
        <w:spacing w:before="200" w:line-rule="auto"/>
        <w:ind w:firstLine="540"/>
        <w:jc w:val="both"/>
      </w:pPr>
      <w:r>
        <w:rPr>
          <w:sz w:val="20"/>
        </w:rPr>
        <w:t xml:space="preserve">2) издание необходимой печатной продукции;</w:t>
      </w:r>
    </w:p>
    <w:p>
      <w:pPr>
        <w:pStyle w:val="0"/>
        <w:spacing w:before="200" w:line-rule="auto"/>
        <w:ind w:firstLine="540"/>
        <w:jc w:val="both"/>
      </w:pPr>
      <w:r>
        <w:rPr>
          <w:sz w:val="20"/>
        </w:rPr>
        <w:t xml:space="preserve">3) приобретение, доставку и установку оборудования (в том числе технологического), других материальных ценностей, необходимых для проведения референдума и обеспечения деятельности комиссий референдума;</w:t>
      </w:r>
    </w:p>
    <w:p>
      <w:pPr>
        <w:pStyle w:val="0"/>
        <w:spacing w:before="200" w:line-rule="auto"/>
        <w:ind w:firstLine="540"/>
        <w:jc w:val="both"/>
      </w:pPr>
      <w:r>
        <w:rPr>
          <w:sz w:val="20"/>
        </w:rPr>
        <w:t xml:space="preserve">4) транспортные расходы;</w:t>
      </w:r>
    </w:p>
    <w:p>
      <w:pPr>
        <w:pStyle w:val="0"/>
        <w:spacing w:before="200" w:line-rule="auto"/>
        <w:ind w:firstLine="540"/>
        <w:jc w:val="both"/>
      </w:pPr>
      <w:r>
        <w:rPr>
          <w:sz w:val="20"/>
        </w:rPr>
        <w:t xml:space="preserve">5) доставку, хранение документации референдума и подготовку ее к передаче в архив или на уничтожение;</w:t>
      </w:r>
    </w:p>
    <w:p>
      <w:pPr>
        <w:pStyle w:val="0"/>
        <w:spacing w:before="200" w:line-rule="auto"/>
        <w:ind w:firstLine="540"/>
        <w:jc w:val="both"/>
      </w:pPr>
      <w:r>
        <w:rPr>
          <w:sz w:val="20"/>
        </w:rPr>
        <w:t xml:space="preserve">6) использование и эксплуатацию средств автоматизации, повышение профессиональной подготовки членов комиссий референдума и других организаторов референдума;</w:t>
      </w:r>
    </w:p>
    <w:p>
      <w:pPr>
        <w:pStyle w:val="0"/>
        <w:spacing w:before="200" w:line-rule="auto"/>
        <w:ind w:firstLine="540"/>
        <w:jc w:val="both"/>
      </w:pPr>
      <w:r>
        <w:rPr>
          <w:sz w:val="20"/>
        </w:rPr>
        <w:t xml:space="preserve">7) командировки и другие цели, связанные с подготовкой и проведением референдума, а также с обеспечением деятельности комиссий референдума.</w:t>
      </w:r>
    </w:p>
    <w:p>
      <w:pPr>
        <w:pStyle w:val="0"/>
        <w:spacing w:before="200" w:line-rule="auto"/>
        <w:ind w:firstLine="540"/>
        <w:jc w:val="both"/>
      </w:pPr>
      <w:r>
        <w:rPr>
          <w:sz w:val="20"/>
        </w:rPr>
        <w:t xml:space="preserve">3. Порядок открытия и ведения счетов, учета, отчетности и перечисления денежных средств, выделенных из бюджета области на подготовку и проведение референдума, эксплуатацию и развитие средств автоматизации, повышение профессиональной подготовки членов комиссий референдума и других организаторов референдума, обеспечение деятельности комиссий референдума, устанавливается избирательной комиссией области по согласованию с территориальным учреждением Центрального банка Российской Федерации, действующим на территории Тульской области.</w:t>
      </w:r>
    </w:p>
    <w:p>
      <w:pPr>
        <w:pStyle w:val="0"/>
        <w:jc w:val="both"/>
      </w:pPr>
      <w:r>
        <w:rPr>
          <w:sz w:val="20"/>
        </w:rPr>
        <w:t xml:space="preserve">(в ред. </w:t>
      </w:r>
      <w:hyperlink w:history="0" r:id="rId97" w:tooltip="Закон Тульской области от 28.05.2015 N 2304-ЗТО (ред. от 27.05.2022) &quot;О внесении изменений в отдельные законодательные акты Тульской области&quot; (принят Тульской областной Думой 28.05.2015) {КонсультантПлюс}">
        <w:r>
          <w:rPr>
            <w:sz w:val="20"/>
            <w:color w:val="0000ff"/>
          </w:rPr>
          <w:t xml:space="preserve">Закона</w:t>
        </w:r>
      </w:hyperlink>
      <w:r>
        <w:rPr>
          <w:sz w:val="20"/>
        </w:rPr>
        <w:t xml:space="preserve"> Тульской области от 28.05.2015 N 2304-ЗТО)</w:t>
      </w:r>
    </w:p>
    <w:p>
      <w:pPr>
        <w:pStyle w:val="0"/>
        <w:spacing w:before="200" w:line-rule="auto"/>
        <w:ind w:firstLine="540"/>
        <w:jc w:val="both"/>
      </w:pPr>
      <w:r>
        <w:rPr>
          <w:sz w:val="20"/>
        </w:rPr>
        <w:t xml:space="preserve">Денежные средства перечисляются на счета, открываемые комиссиям референдума в подразделениях территориального учреждения Центрального банка Российской Федерации, действующего на территории Тульской области, а в случае их отсутствия - в подразделениях Сберегательного банка Российской Федерации.</w:t>
      </w:r>
    </w:p>
    <w:p>
      <w:pPr>
        <w:pStyle w:val="0"/>
        <w:jc w:val="both"/>
      </w:pPr>
      <w:r>
        <w:rPr>
          <w:sz w:val="20"/>
        </w:rPr>
        <w:t xml:space="preserve">(в ред. </w:t>
      </w:r>
      <w:hyperlink w:history="0" r:id="rId98" w:tooltip="Закон Тульской области от 28.05.2015 N 2304-ЗТО (ред. от 27.05.2022) &quot;О внесении изменений в отдельные законодательные акты Тульской области&quot; (принят Тульской областной Думой 28.05.2015) {КонсультантПлюс}">
        <w:r>
          <w:rPr>
            <w:sz w:val="20"/>
            <w:color w:val="0000ff"/>
          </w:rPr>
          <w:t xml:space="preserve">Закона</w:t>
        </w:r>
      </w:hyperlink>
      <w:r>
        <w:rPr>
          <w:sz w:val="20"/>
        </w:rPr>
        <w:t xml:space="preserve"> Тульской области от 28.05.2015 N 2304-ЗТО)</w:t>
      </w:r>
    </w:p>
    <w:p>
      <w:pPr>
        <w:pStyle w:val="0"/>
        <w:spacing w:before="200" w:line-rule="auto"/>
        <w:ind w:firstLine="540"/>
        <w:jc w:val="both"/>
      </w:pPr>
      <w:r>
        <w:rPr>
          <w:sz w:val="20"/>
        </w:rPr>
        <w:t xml:space="preserve">Плата за услуги банка по открытию счетов комиссий референдума и проведению операций по счетам не взимается, за пользование денежными средствами, находящимися на счетах, банк не уплачивает проценты.</w:t>
      </w:r>
    </w:p>
    <w:p>
      <w:pPr>
        <w:pStyle w:val="0"/>
        <w:spacing w:before="200" w:line-rule="auto"/>
        <w:ind w:firstLine="540"/>
        <w:jc w:val="both"/>
      </w:pPr>
      <w:r>
        <w:rPr>
          <w:sz w:val="20"/>
        </w:rPr>
        <w:t xml:space="preserve">Комиссии референдума ведут бухгалтерский и кассовый учет по использованию средств, выделенных им из бюджета области.</w:t>
      </w:r>
    </w:p>
    <w:p>
      <w:pPr>
        <w:pStyle w:val="0"/>
        <w:spacing w:before="200" w:line-rule="auto"/>
        <w:ind w:firstLine="540"/>
        <w:jc w:val="both"/>
      </w:pPr>
      <w:r>
        <w:rPr>
          <w:sz w:val="20"/>
        </w:rPr>
        <w:t xml:space="preserve">4. Участковая комиссия представляет в территориальную комиссию отчет о поступлении и расходовании средств бюджета области, выделенных данной участковой комиссии на подготовку и проведение референдума, не позднее чем через десять дней со дня голосования (повторного голосования в случае его проведения).</w:t>
      </w:r>
    </w:p>
    <w:p>
      <w:pPr>
        <w:pStyle w:val="0"/>
        <w:spacing w:before="200" w:line-rule="auto"/>
        <w:ind w:firstLine="540"/>
        <w:jc w:val="both"/>
      </w:pPr>
      <w:r>
        <w:rPr>
          <w:sz w:val="20"/>
        </w:rPr>
        <w:t xml:space="preserve">5. Территориальная комиссия представляет избирательной комиссии области отчет о поступлении и расходовании средств бюджета области, выделенных данной комиссии на подготовку и проведение референдума, не позднее чем через 20 дней со дня голосования (повторного голосования в случае его проведения).</w:t>
      </w:r>
    </w:p>
    <w:p>
      <w:pPr>
        <w:pStyle w:val="0"/>
        <w:spacing w:before="200" w:line-rule="auto"/>
        <w:ind w:firstLine="540"/>
        <w:jc w:val="both"/>
      </w:pPr>
      <w:r>
        <w:rPr>
          <w:sz w:val="20"/>
        </w:rPr>
        <w:t xml:space="preserve">6. Избирательная комиссия области представляет в областную Думу и передает в региональные периодические печатные издания отчет о расходовании средств бюджета области не позднее чем через три месяца со дня официального опубликования результатов референдума.</w:t>
      </w:r>
    </w:p>
    <w:p>
      <w:pPr>
        <w:pStyle w:val="0"/>
        <w:jc w:val="both"/>
      </w:pPr>
      <w:r>
        <w:rPr>
          <w:sz w:val="20"/>
        </w:rPr>
        <w:t xml:space="preserve">(часть 6 в ред. </w:t>
      </w:r>
      <w:hyperlink w:history="0" r:id="rId99" w:tooltip="Закон Тульской области от 03.03.2014 N 2063-ЗТО (ред. от 27.05.2022) &quot;О внесении изменений в отдельные законодательные акты Тульской области&quot; (принят Тульской областной Думой 27.02.2014) {КонсультантПлюс}">
        <w:r>
          <w:rPr>
            <w:sz w:val="20"/>
            <w:color w:val="0000ff"/>
          </w:rPr>
          <w:t xml:space="preserve">Закона</w:t>
        </w:r>
      </w:hyperlink>
      <w:r>
        <w:rPr>
          <w:sz w:val="20"/>
        </w:rPr>
        <w:t xml:space="preserve"> Тульской области от 03.03.2014 N 2063-ЗТО)</w:t>
      </w:r>
    </w:p>
    <w:p>
      <w:pPr>
        <w:pStyle w:val="0"/>
        <w:jc w:val="both"/>
      </w:pPr>
      <w:r>
        <w:rPr>
          <w:sz w:val="20"/>
        </w:rPr>
      </w:r>
    </w:p>
    <w:p>
      <w:pPr>
        <w:pStyle w:val="2"/>
        <w:outlineLvl w:val="2"/>
        <w:ind w:firstLine="540"/>
        <w:jc w:val="both"/>
      </w:pPr>
      <w:r>
        <w:rPr>
          <w:sz w:val="20"/>
        </w:rPr>
        <w:t xml:space="preserve">Статья 55. Утратила силу. - </w:t>
      </w:r>
      <w:hyperlink w:history="0" r:id="rId10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w:t>
        </w:r>
      </w:hyperlink>
      <w:r>
        <w:rPr>
          <w:sz w:val="20"/>
        </w:rPr>
        <w:t xml:space="preserve"> Тульской области от 16.09.2008 N 1086-ЗТО.</w:t>
      </w:r>
    </w:p>
    <w:p>
      <w:pPr>
        <w:pStyle w:val="0"/>
        <w:jc w:val="both"/>
      </w:pPr>
      <w:r>
        <w:rPr>
          <w:sz w:val="20"/>
        </w:rPr>
      </w:r>
    </w:p>
    <w:p>
      <w:pPr>
        <w:pStyle w:val="2"/>
        <w:outlineLvl w:val="1"/>
        <w:jc w:val="center"/>
      </w:pPr>
      <w:r>
        <w:rPr>
          <w:sz w:val="20"/>
        </w:rPr>
        <w:t xml:space="preserve">Глава 8. ОРГАНИЗАЦИЯ И ПОРЯДОК ГОЛОСОВАНИЯ</w:t>
      </w:r>
    </w:p>
    <w:p>
      <w:pPr>
        <w:pStyle w:val="0"/>
        <w:jc w:val="both"/>
      </w:pPr>
      <w:r>
        <w:rPr>
          <w:sz w:val="20"/>
        </w:rPr>
      </w:r>
    </w:p>
    <w:p>
      <w:pPr>
        <w:pStyle w:val="2"/>
        <w:outlineLvl w:val="2"/>
        <w:ind w:firstLine="540"/>
        <w:jc w:val="both"/>
      </w:pPr>
      <w:r>
        <w:rPr>
          <w:sz w:val="20"/>
        </w:rPr>
        <w:t xml:space="preserve">Статья 56. Помещение для голосования</w:t>
      </w:r>
    </w:p>
    <w:p>
      <w:pPr>
        <w:pStyle w:val="0"/>
        <w:jc w:val="both"/>
      </w:pPr>
      <w:r>
        <w:rPr>
          <w:sz w:val="20"/>
        </w:rPr>
      </w:r>
    </w:p>
    <w:p>
      <w:pPr>
        <w:pStyle w:val="0"/>
        <w:ind w:firstLine="540"/>
        <w:jc w:val="both"/>
      </w:pPr>
      <w:r>
        <w:rPr>
          <w:sz w:val="20"/>
        </w:rPr>
        <w:t xml:space="preserve">1. Помещение, пригодное для голосования участников референдума и работы участковой комиссии, безвозмездно предоставляется в распоряжение участковой комиссии главой администрации соответствующего муниципального образования, а в случаях, предусмотренных настоящим Законом, - командиром воинской части.</w:t>
      </w:r>
    </w:p>
    <w:p>
      <w:pPr>
        <w:pStyle w:val="0"/>
        <w:spacing w:before="200" w:line-rule="auto"/>
        <w:ind w:firstLine="540"/>
        <w:jc w:val="both"/>
      </w:pPr>
      <w:r>
        <w:rPr>
          <w:sz w:val="20"/>
        </w:rPr>
        <w:t xml:space="preserve">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pPr>
        <w:pStyle w:val="0"/>
        <w:spacing w:before="200" w:line-rule="auto"/>
        <w:ind w:firstLine="540"/>
        <w:jc w:val="both"/>
      </w:pPr>
      <w:r>
        <w:rPr>
          <w:sz w:val="20"/>
        </w:rPr>
        <w:t xml:space="preserve">3. В помещении для голосования либо непосредственно перед ним участковая комиссия оборудует информационный стенд (стенды), на котором (которых) размещаются информационные материалы о вопросах референдума, включая текст проекта закона, иного нормативного правового акта, вынесенного на референдум, а также образцы бюллетеней, в которых должны быть приведены все варианты заполнения бюллетеней. Размещаемые материалы не должны содержать признаков агитации по вопросам референдума.</w:t>
      </w:r>
    </w:p>
    <w:p>
      <w:pPr>
        <w:pStyle w:val="0"/>
        <w:spacing w:before="200" w:line-rule="auto"/>
        <w:ind w:firstLine="540"/>
        <w:jc w:val="both"/>
      </w:pPr>
      <w:r>
        <w:rPr>
          <w:sz w:val="20"/>
        </w:rPr>
        <w:t xml:space="preserve">4.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комиссии, наблюдателей и на расстоянии, необходимом для восприятия содержащейся в них информации.</w:t>
      </w:r>
    </w:p>
    <w:p>
      <w:pPr>
        <w:pStyle w:val="0"/>
        <w:spacing w:before="200" w:line-rule="auto"/>
        <w:ind w:firstLine="540"/>
        <w:jc w:val="both"/>
      </w:pPr>
      <w:r>
        <w:rPr>
          <w:sz w:val="20"/>
        </w:rPr>
        <w:t xml:space="preserve">5. В помещении для голосования размещаются стационарные ящики для голосования, изготовленные в соответствии с требованиями, предусмотренными законодательством Российской Федерации.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обработки бюллетеней. Использование технических средств подсчета голосов, в случае их применения, осуществляется в порядке, установленном законодательством Российской Федерации, и в соответствии с </w:t>
      </w:r>
      <w:hyperlink w:history="0" r:id="rId101" w:tooltip="Постановление ЦИК России от 28.09.2005 N 153/1026-4 (ред. от 17.10.2005) &quot;Об Инструкции о порядке использования технических средств подсчета голосов - программно-технических комплексов обработки бюллетеней (КОИБ) при голосовании на выборах и референдумах, проводимых на территории Российской Федерации в соответствии с федеральным конституционным законом, федеральными законами, законами субъектов Российской Федерации, уставами муниципальных образований&quot; ------------ Утратил силу или отменен {КонсультантПлюс}">
        <w:r>
          <w:rPr>
            <w:sz w:val="20"/>
            <w:color w:val="0000ff"/>
          </w:rPr>
          <w:t xml:space="preserve">инструкцией</w:t>
        </w:r>
      </w:hyperlink>
      <w:r>
        <w:rPr>
          <w:sz w:val="20"/>
        </w:rPr>
        <w:t xml:space="preserve">, утверждаемой Центральной избирательной комиссией Российской Федерации.</w:t>
      </w:r>
    </w:p>
    <w:p>
      <w:pPr>
        <w:pStyle w:val="0"/>
        <w:jc w:val="both"/>
      </w:pPr>
      <w:r>
        <w:rPr>
          <w:sz w:val="20"/>
        </w:rPr>
        <w:t xml:space="preserve">(в ред. </w:t>
      </w:r>
      <w:hyperlink w:history="0" r:id="rId102" w:tooltip="Закон Тульской области от 03.03.2014 N 2063-ЗТО (ред. от 27.05.2022) &quot;О внесении изменений в отдельные законодательные акты Тульской области&quot; (принят Тульской областной Думой 27.02.2014) {КонсультантПлюс}">
        <w:r>
          <w:rPr>
            <w:sz w:val="20"/>
            <w:color w:val="0000ff"/>
          </w:rPr>
          <w:t xml:space="preserve">Закона</w:t>
        </w:r>
      </w:hyperlink>
      <w:r>
        <w:rPr>
          <w:sz w:val="20"/>
        </w:rPr>
        <w:t xml:space="preserve"> Тульской области от 03.03.2014 N 2063-ЗТО)</w:t>
      </w:r>
    </w:p>
    <w:p>
      <w:pPr>
        <w:pStyle w:val="0"/>
        <w:spacing w:before="200" w:line-rule="auto"/>
        <w:ind w:firstLine="540"/>
        <w:jc w:val="both"/>
      </w:pPr>
      <w:r>
        <w:rPr>
          <w:sz w:val="20"/>
        </w:rPr>
        <w:t xml:space="preserve">6. Помещение для голосования должно быть оборудовано таким образом, чтобы места выдачи бюллетеней для голосования, места для тайного голосования и ящики для голосования, в том числе переносные ящики для голосования вне помещения для голосования (в период их нахождения в помещении для голосования), технические средства подсчета голосов (при их использовании) одновременно находились в поле зрения членов участковой комиссии, наблюдателей.</w:t>
      </w:r>
    </w:p>
    <w:p>
      <w:pPr>
        <w:pStyle w:val="0"/>
        <w:jc w:val="both"/>
      </w:pPr>
      <w:r>
        <w:rPr>
          <w:sz w:val="20"/>
        </w:rPr>
      </w:r>
    </w:p>
    <w:bookmarkStart w:id="702" w:name="P702"/>
    <w:bookmarkEnd w:id="702"/>
    <w:p>
      <w:pPr>
        <w:pStyle w:val="2"/>
        <w:outlineLvl w:val="2"/>
        <w:ind w:firstLine="540"/>
        <w:jc w:val="both"/>
      </w:pPr>
      <w:r>
        <w:rPr>
          <w:sz w:val="20"/>
        </w:rPr>
        <w:t xml:space="preserve">Статья 57. Бюллетень</w:t>
      </w:r>
    </w:p>
    <w:p>
      <w:pPr>
        <w:pStyle w:val="0"/>
        <w:jc w:val="both"/>
      </w:pPr>
      <w:r>
        <w:rPr>
          <w:sz w:val="20"/>
        </w:rPr>
      </w:r>
    </w:p>
    <w:p>
      <w:pPr>
        <w:pStyle w:val="0"/>
        <w:ind w:firstLine="540"/>
        <w:jc w:val="both"/>
      </w:pPr>
      <w:r>
        <w:rPr>
          <w:sz w:val="20"/>
        </w:rPr>
        <w:t xml:space="preserve">1. Бюллетени изготавливаются исключительно по распоряжению избирательной комиссии области. Число бюллетеней, изготовленных для проведения референдума, не должно более чем на 1,5 процента превышать число участников референдума, зарегистрированных на территории области.</w:t>
      </w:r>
    </w:p>
    <w:p>
      <w:pPr>
        <w:pStyle w:val="0"/>
        <w:spacing w:before="200" w:line-rule="auto"/>
        <w:ind w:firstLine="540"/>
        <w:jc w:val="both"/>
      </w:pPr>
      <w:r>
        <w:rPr>
          <w:sz w:val="20"/>
        </w:rPr>
        <w:t xml:space="preserve">2. Форму и текст бюллетеня, число бюллетеней, а также порядок осуществления контроля за изготовлением бюллетеней утверждает избирательная комиссия области не позднее чем за 20 дней до дня голосования. Текст должен быть размещен только на одной стороне бюллетеня. В случае проведения повторного голосования текст бюллетеня, число бюллетеней утверждаются избирательной комиссией области одновременно с принятием постановления о проведении повторного голосования.</w:t>
      </w:r>
    </w:p>
    <w:p>
      <w:pPr>
        <w:pStyle w:val="0"/>
        <w:spacing w:before="200" w:line-rule="auto"/>
        <w:ind w:firstLine="540"/>
        <w:jc w:val="both"/>
      </w:pPr>
      <w:r>
        <w:rPr>
          <w:sz w:val="20"/>
        </w:rPr>
        <w:t xml:space="preserve">3. При изготовлении бюллетеней используется бумага с нанесенными типографским способом цветным фоном или надписью микрошрифтом и (или) защитной сеткой. Степень защиты бюллетеня определяет избирательная комиссия области.</w:t>
      </w:r>
    </w:p>
    <w:bookmarkStart w:id="707" w:name="P707"/>
    <w:bookmarkEnd w:id="707"/>
    <w:p>
      <w:pPr>
        <w:pStyle w:val="0"/>
        <w:spacing w:before="200" w:line-rule="auto"/>
        <w:ind w:firstLine="540"/>
        <w:jc w:val="both"/>
      </w:pPr>
      <w:r>
        <w:rPr>
          <w:sz w:val="20"/>
        </w:rPr>
        <w:t xml:space="preserve">4. В бюллетене воспроизводится текст вынесенного на референдум вопроса и указываются варианты волеизъявления голосующего словами "Да" или "Нет" либо "За" или "Против", справа от которых помещаются пустые квадраты. В случае вынесения на референдум нескольких вопросов они включаются в разные бюллетени. Если на референдум вынесен проект закона, иного нормативного правового акта, то в бюллетене воспроизводится его текст либо указывается наименование этого проекта закона, нормативного правового акта.</w:t>
      </w:r>
    </w:p>
    <w:p>
      <w:pPr>
        <w:pStyle w:val="0"/>
        <w:spacing w:before="200" w:line-rule="auto"/>
        <w:ind w:firstLine="540"/>
        <w:jc w:val="both"/>
      </w:pPr>
      <w:r>
        <w:rPr>
          <w:sz w:val="20"/>
        </w:rPr>
        <w:t xml:space="preserve">5. Каждый бюллетень должен содержать разъяснения о порядке его заполнения.</w:t>
      </w:r>
    </w:p>
    <w:bookmarkStart w:id="709" w:name="P709"/>
    <w:bookmarkEnd w:id="709"/>
    <w:p>
      <w:pPr>
        <w:pStyle w:val="0"/>
        <w:spacing w:before="200" w:line-rule="auto"/>
        <w:ind w:firstLine="540"/>
        <w:jc w:val="both"/>
      </w:pPr>
      <w:r>
        <w:rPr>
          <w:sz w:val="20"/>
        </w:rPr>
        <w:t xml:space="preserve">6. Бюллетени печатаются на русском языке. Нумерация бюллетеней не допускается.</w:t>
      </w:r>
    </w:p>
    <w:p>
      <w:pPr>
        <w:pStyle w:val="0"/>
        <w:spacing w:before="200" w:line-rule="auto"/>
        <w:ind w:firstLine="540"/>
        <w:jc w:val="both"/>
      </w:pPr>
      <w:r>
        <w:rPr>
          <w:sz w:val="20"/>
        </w:rPr>
        <w:t xml:space="preserve">7. Бюллетени изготавливаются по постановлению избирательной комиссии области под наблюдением ее представителей в полиграфических организациях, технически оснащенных для изготовления документации референдума, не позднее чем за 10 дней до дня голосования.</w:t>
      </w:r>
    </w:p>
    <w:p>
      <w:pPr>
        <w:pStyle w:val="0"/>
        <w:spacing w:before="200" w:line-rule="auto"/>
        <w:ind w:firstLine="540"/>
        <w:jc w:val="both"/>
      </w:pPr>
      <w:r>
        <w:rPr>
          <w:sz w:val="20"/>
        </w:rPr>
        <w:t xml:space="preserve">8. Изготовленные полиграфической организацией бюллетени передаются членам избирательной комиссии области с правом решающего голоса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заказу, работники полиграфической организации уничтожают лишние бюллетени (при их выявлении), о чем составляется акт. Избирательная комиссия области обязана не позднее чем за два дня до получения ею бюллетеней от соответствующей полиграфической организации принять постановление о месте и времени передачи бюллетеней членам этой комиссии, уничтожения бюллетеней. Любой член избирательной комиссии области, любой представитель инициативной группы по проведению референдума, любой иной группы участников референдума вправе подписать указанные акты.</w:t>
      </w:r>
    </w:p>
    <w:p>
      <w:pPr>
        <w:pStyle w:val="0"/>
        <w:spacing w:before="200" w:line-rule="auto"/>
        <w:ind w:firstLine="540"/>
        <w:jc w:val="both"/>
      </w:pPr>
      <w:r>
        <w:rPr>
          <w:sz w:val="20"/>
        </w:rPr>
        <w:t xml:space="preserve">9. Избирательная комиссия области после передачи ей бюллетеней полиграфической организацией передает их по акту территориальным комиссиям в срок, установленный избирательной комиссией области, на основании ее постановления о распределении бюллетеней. Территориальные комиссии передают бюллетени в таком же порядке участковым комиссиям. О передаче бюллетеней вышестоящей комиссией референдума нижестоящей комиссии референдума составляется в двух экземплярах акт, в котором указываются дата и время его составления, а также число передаваемых бюллетеней. В территориальные комиссии передается весь тираж бюллетеней, изготовленный для проведения референдума.</w:t>
      </w:r>
    </w:p>
    <w:p>
      <w:pPr>
        <w:pStyle w:val="0"/>
        <w:spacing w:before="200" w:line-rule="auto"/>
        <w:ind w:firstLine="540"/>
        <w:jc w:val="both"/>
      </w:pPr>
      <w:r>
        <w:rPr>
          <w:sz w:val="20"/>
        </w:rPr>
        <w:t xml:space="preserve">10. Передача бюллетеней участковым комиссиям осуществляется не позднее чем за один день до дня голосования (в том числе досрочного голосования). По каждому участку референдума количество передаваемых бюллетеней не может превышать более чем на 0,5 процента (но не менее чем на два бюллетеня) число участников референдума, зарегистрированных на данном участке референдума, и составлять менее 70 процентов от числа участников референдума, включенных в списки участников референдума на соответствующем участке референдума на день передачи бюллетеней. При передаче бюллетеней участковым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pPr>
        <w:pStyle w:val="0"/>
        <w:jc w:val="both"/>
      </w:pPr>
      <w:r>
        <w:rPr>
          <w:sz w:val="20"/>
        </w:rPr>
        <w:t xml:space="preserve">(в ред. </w:t>
      </w:r>
      <w:hyperlink w:history="0" r:id="rId103"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11. При передаче бюллетеней вышестоящей комиссией референдума нижестоящей комиссии референдума, их выбраковке и уничтожении вправе присутствовать члены этих комиссий, представители инициативной группы по проведению референдума, иных групп участников референдума. Оповещение перечисленных лиц о месте и времени передачи бюллетеней осуществляется соответствующей комиссией референдума, которая также обязана предоставить возможность не менее чем одному представителю инициативной группы по проведению референдума, иной группы участников референдума присутствовать при передаче бюллетеней. При этом любое из перечисленных лиц вправе подписать акты, составляемые при передаче бюллетеней, а также при их выбраковке и уничтожении (если таковые производятся). Формы актов, указанных в настоящей статье, и порядок их заполнения устанавливаются избирательной комиссией области.</w:t>
      </w:r>
    </w:p>
    <w:p>
      <w:pPr>
        <w:pStyle w:val="0"/>
        <w:spacing w:before="200" w:line-rule="auto"/>
        <w:ind w:firstLine="540"/>
        <w:jc w:val="both"/>
      </w:pPr>
      <w:r>
        <w:rPr>
          <w:sz w:val="20"/>
        </w:rPr>
        <w:t xml:space="preserve">12. Ответственность за передачу и сохранность бюллетеней несут председатели комиссий, осуществляющих передачу, получение и хранение бюллетеней.</w:t>
      </w:r>
    </w:p>
    <w:p>
      <w:pPr>
        <w:pStyle w:val="0"/>
        <w:spacing w:before="200" w:line-rule="auto"/>
        <w:ind w:firstLine="540"/>
        <w:jc w:val="both"/>
      </w:pPr>
      <w:r>
        <w:rPr>
          <w:sz w:val="20"/>
        </w:rPr>
        <w:t xml:space="preserve">13. На лицевой стороне всех бюллетеней, полученных участковой комиссией, в правом верхнем углу ставятся подписи двух членов участковой комиссии, которые заверяются печатью участковой комиссии.</w:t>
      </w:r>
    </w:p>
    <w:p>
      <w:pPr>
        <w:pStyle w:val="0"/>
        <w:spacing w:before="200" w:line-rule="auto"/>
        <w:ind w:firstLine="540"/>
        <w:jc w:val="both"/>
      </w:pPr>
      <w:r>
        <w:rPr>
          <w:sz w:val="20"/>
        </w:rPr>
        <w:t xml:space="preserve">14. В день голосования после окончания времени голосования неиспользованные бюллетени, находящиеся в комиссиях референдума, подсчитываются и погашаются. В участковых комиссиях эта процедура осуществляется в соответствии с </w:t>
      </w:r>
      <w:hyperlink w:history="0" w:anchor="P828" w:tooltip="3. После окончания времени голосования члены участковой комиссии с правом решающего голоса в присутствии наблюдателей, иных лиц, определенных законом, подсчитывают и погашают, отрезая левый нижний угол, неиспользованные бюллетени, затем оглашают и вносят число погашенных неиспользованных бюллетеней, а также бюллетеней, испорченных участниками референдума при проведении голосования, в строку 7 протокола об итогах голосования и его увеличенной формы, находящейся в помещении для голосования. При использован...">
        <w:r>
          <w:rPr>
            <w:sz w:val="20"/>
            <w:color w:val="0000ff"/>
          </w:rPr>
          <w:t xml:space="preserve">частью 3 статьи 62</w:t>
        </w:r>
      </w:hyperlink>
      <w:r>
        <w:rPr>
          <w:sz w:val="20"/>
        </w:rPr>
        <w:t xml:space="preserve"> настоящего Закона. В территориальных комиссиях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определенные законом. Эти бюллетени хранятся секретарем комиссии референдума вместе с другой документацией данной комиссии.</w:t>
      </w:r>
    </w:p>
    <w:p>
      <w:pPr>
        <w:pStyle w:val="0"/>
        <w:jc w:val="both"/>
      </w:pPr>
      <w:r>
        <w:rPr>
          <w:sz w:val="20"/>
        </w:rPr>
        <w:t xml:space="preserve">(в ред. </w:t>
      </w:r>
      <w:hyperlink w:history="0" r:id="rId104"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15. В соответствии с законодательством Российской Федерации при проведении референдума с применением комплекса для электронного голосования используется электронный бюллетень. Форма и текст электронного бюллетеня утверждаются избирательной комиссией области не позднее чем за 20 дней до дня голосования и должны соответствовать требованиям, предусмотренным </w:t>
      </w:r>
      <w:hyperlink w:history="0" w:anchor="P707" w:tooltip="4. В бюллетене воспроизводится текст вынесенного на референдум вопроса и указываются варианты волеизъявления голосующего словами &quot;Да&quot; или &quot;Нет&quot; либо &quot;За&quot; или &quot;Против&quot;, справа от которых помещаются пустые квадраты. В случае вынесения на референдум нескольких вопросов они включаются в разные бюллетени. Если на референдум вынесен проект закона, иного нормативного правового акта, то в бюллетене воспроизводится его текст либо указывается наименование этого проекта закона, нормативного правового акта.">
        <w:r>
          <w:rPr>
            <w:sz w:val="20"/>
            <w:color w:val="0000ff"/>
          </w:rPr>
          <w:t xml:space="preserve">частями 4</w:t>
        </w:r>
      </w:hyperlink>
      <w:r>
        <w:rPr>
          <w:sz w:val="20"/>
        </w:rPr>
        <w:t xml:space="preserve"> - </w:t>
      </w:r>
      <w:hyperlink w:history="0" w:anchor="P709" w:tooltip="6. Бюллетени печатаются на русском языке. Нумерация бюллетеней не допускается.">
        <w:r>
          <w:rPr>
            <w:sz w:val="20"/>
            <w:color w:val="0000ff"/>
          </w:rPr>
          <w:t xml:space="preserve">6</w:t>
        </w:r>
      </w:hyperlink>
      <w:r>
        <w:rPr>
          <w:sz w:val="20"/>
        </w:rPr>
        <w:t xml:space="preserve"> настоящей статьи. В случае проведения повторного голосования текст электронного бюллетеня утверждается избирательной комиссией области одновременно с принятием постановления о проведении повторного голосования.</w:t>
      </w:r>
    </w:p>
    <w:p>
      <w:pPr>
        <w:pStyle w:val="0"/>
        <w:jc w:val="both"/>
      </w:pPr>
      <w:r>
        <w:rPr>
          <w:sz w:val="20"/>
        </w:rPr>
      </w:r>
    </w:p>
    <w:p>
      <w:pPr>
        <w:pStyle w:val="2"/>
        <w:outlineLvl w:val="2"/>
        <w:ind w:firstLine="540"/>
        <w:jc w:val="both"/>
      </w:pPr>
      <w:r>
        <w:rPr>
          <w:sz w:val="20"/>
        </w:rPr>
        <w:t xml:space="preserve">Статья 58. Утратила силу. - </w:t>
      </w:r>
      <w:hyperlink w:history="0" r:id="rId105"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w:t>
        </w:r>
      </w:hyperlink>
      <w:r>
        <w:rPr>
          <w:sz w:val="20"/>
        </w:rPr>
        <w:t xml:space="preserve"> Тульской области от 03.03.2011 N 1546-ЗТО.</w:t>
      </w:r>
    </w:p>
    <w:p>
      <w:pPr>
        <w:pStyle w:val="0"/>
        <w:jc w:val="both"/>
      </w:pPr>
      <w:r>
        <w:rPr>
          <w:sz w:val="20"/>
        </w:rPr>
      </w:r>
    </w:p>
    <w:p>
      <w:pPr>
        <w:pStyle w:val="2"/>
        <w:outlineLvl w:val="2"/>
        <w:ind w:firstLine="540"/>
        <w:jc w:val="both"/>
      </w:pPr>
      <w:r>
        <w:rPr>
          <w:sz w:val="20"/>
        </w:rPr>
        <w:t xml:space="preserve">Статья 59. Порядок голосования</w:t>
      </w:r>
    </w:p>
    <w:p>
      <w:pPr>
        <w:pStyle w:val="0"/>
        <w:jc w:val="both"/>
      </w:pPr>
      <w:r>
        <w:rPr>
          <w:sz w:val="20"/>
        </w:rPr>
      </w:r>
    </w:p>
    <w:p>
      <w:pPr>
        <w:pStyle w:val="0"/>
        <w:ind w:firstLine="540"/>
        <w:jc w:val="both"/>
      </w:pPr>
      <w:r>
        <w:rPr>
          <w:sz w:val="20"/>
        </w:rPr>
        <w:t xml:space="preserve">1. Голосование на референдуме проводится в воскресенье с 8 до 20 часов по московскому времени.</w:t>
      </w:r>
    </w:p>
    <w:p>
      <w:pPr>
        <w:pStyle w:val="0"/>
        <w:spacing w:before="200" w:line-rule="auto"/>
        <w:ind w:firstLine="540"/>
        <w:jc w:val="both"/>
      </w:pPr>
      <w:r>
        <w:rPr>
          <w:sz w:val="20"/>
        </w:rPr>
        <w:t xml:space="preserve">Если при проведении референдума на территории участка референдума расположено место жительства участников референдума, рабочее время которых совпадает со временем голосования (при работе на предприятиях с непрерывным циклом работы или вахтовым методом), по постановлению избирательной комиссии области время начала голосования на этом участке референдума может быть перенесено на более раннее время, но не более чем на два часа. При совмещении дня голосования на референдуме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о соответствующих выборах, референдуме.</w:t>
      </w:r>
    </w:p>
    <w:p>
      <w:pPr>
        <w:pStyle w:val="0"/>
        <w:spacing w:before="200" w:line-rule="auto"/>
        <w:ind w:firstLine="540"/>
        <w:jc w:val="both"/>
      </w:pPr>
      <w:r>
        <w:rPr>
          <w:sz w:val="20"/>
        </w:rPr>
        <w:t xml:space="preserve">2. О времени и месте голосования территориальные комиссии и участковые комиссии обязаны оповестить участников референдума не позднее чем за десять дней до дня голосования через средства массовой информации или иным способом в порядке, установленном избирательной комиссией области, а при проведении досрочного и повторного голосования - не позднее чем за пять дней до дня голосования в аналогичном порядке.</w:t>
      </w:r>
    </w:p>
    <w:p>
      <w:pPr>
        <w:pStyle w:val="0"/>
        <w:jc w:val="both"/>
      </w:pPr>
      <w:r>
        <w:rPr>
          <w:sz w:val="20"/>
        </w:rPr>
        <w:t xml:space="preserve">(в ред. Законов Тульской области от 03.03.2011 </w:t>
      </w:r>
      <w:hyperlink w:history="0" r:id="rId106"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N 1546-ЗТО</w:t>
        </w:r>
      </w:hyperlink>
      <w:r>
        <w:rPr>
          <w:sz w:val="20"/>
        </w:rPr>
        <w:t xml:space="preserve">, от 15.07.2013 </w:t>
      </w:r>
      <w:hyperlink w:history="0" r:id="rId107"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rPr>
        <w:t xml:space="preserve">)</w:t>
      </w:r>
    </w:p>
    <w:p>
      <w:pPr>
        <w:pStyle w:val="0"/>
        <w:spacing w:before="200" w:line-rule="auto"/>
        <w:ind w:firstLine="540"/>
        <w:jc w:val="both"/>
      </w:pPr>
      <w:r>
        <w:rPr>
          <w:sz w:val="20"/>
        </w:rPr>
        <w:t xml:space="preserve">3. В день голосования непосредственно перед наступлением времени голосования председатель участковой комиссии предъявляет к осмотру членам участковой комиссии, присутствующим лицам, определенным законом, пустые ящики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комиссии (пломбируются). Члены участковой комиссии с правом решающего голоса получают от председателя участковой комиссии бюллетени для выдачи участникам референдума и расписываются в ведомости в их получении. После этого председатель участковой комиссии референдума приглашает участников референдума приступить к голосованию.</w:t>
      </w:r>
    </w:p>
    <w:p>
      <w:pPr>
        <w:pStyle w:val="0"/>
        <w:jc w:val="both"/>
      </w:pPr>
      <w:r>
        <w:rPr>
          <w:sz w:val="20"/>
        </w:rPr>
        <w:t xml:space="preserve">(в ред. Законов Тульской области от 16.09.2008 </w:t>
      </w:r>
      <w:hyperlink w:history="0" r:id="rId108"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15.07.2013 </w:t>
      </w:r>
      <w:hyperlink w:history="0" r:id="rId109"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rPr>
        <w:t xml:space="preserve">)</w:t>
      </w:r>
    </w:p>
    <w:p>
      <w:pPr>
        <w:pStyle w:val="0"/>
        <w:spacing w:before="200" w:line-rule="auto"/>
        <w:ind w:firstLine="540"/>
        <w:jc w:val="both"/>
      </w:pPr>
      <w:r>
        <w:rPr>
          <w:sz w:val="20"/>
        </w:rPr>
        <w:t xml:space="preserve">4. Каждый участник референдума голосует лично, голосование за других участников референдума не допускается, за исключением случаев, предусмотренных </w:t>
      </w:r>
      <w:hyperlink w:history="0" w:anchor="P742" w:tooltip="10. Участник референдума, не имеющий возможности самостоятельно расписаться в получении бюллетеня или заполнить бюллетень, вправе воспользоваться для этого помощью другого участника референдума, не являющегося членом комиссии, членом или уполномоченным представителем инициативной группы по проведению референдума, иной группы участников референдума или наблюдателем. В таком случае участник референдума устно извещает участковую комиссию о своем намерении воспользоваться помощью для заполнения бюллетеня. Пр...">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5. Бюллетени выдаются участникам референдума, включенным в список участников референдума, по предъявлении паспорта или заменяющего его документа. Каждый участник референдума имеет право получить равное количество бюллетеней. Исключение составляют случаи, предусмотренные </w:t>
      </w:r>
      <w:hyperlink w:history="0" w:anchor="P741" w:tooltip="9. Если участник референдума считает, что при заполнении бюллетеня допустил ошибку, он вправе обратиться к члену комиссии, выдавшему бюллетень, с просьбой выдать ему новый бюллетень взамен испорченного. Член комиссии выдает участнику референдума новый бюллетень, делая при этом соответствующую отметку в списке участников референдума против фамилии данного участника референдума. Испорченный бюллетень, на котором член комиссии с правом решающего голоса делает соответствующую запись и заверяет ее своей подпи...">
        <w:r>
          <w:rPr>
            <w:sz w:val="20"/>
            <w:color w:val="0000ff"/>
          </w:rPr>
          <w:t xml:space="preserve">частью 9</w:t>
        </w:r>
      </w:hyperlink>
      <w:r>
        <w:rPr>
          <w:sz w:val="20"/>
        </w:rPr>
        <w:t xml:space="preserve"> настоящей статьи. Перед выдачей бюллетеня член участковой комиссии с правом решающего голоса обязан удостовериться в том, что участник референдума не проголосовал досрочно, заявление (обращение) участника референдума о предоставлении возможности проголосовать вне помещения для голосования не зарегистрировано в специальном реестре и к нему не направлены члены участковой комиссии с правом решающего голоса для проведения голосования вне помещения для голосования.</w:t>
      </w:r>
    </w:p>
    <w:p>
      <w:pPr>
        <w:pStyle w:val="0"/>
        <w:jc w:val="both"/>
      </w:pPr>
      <w:r>
        <w:rPr>
          <w:sz w:val="20"/>
        </w:rPr>
        <w:t xml:space="preserve">(часть 5 в ред. </w:t>
      </w:r>
      <w:hyperlink w:history="0" r:id="rId110"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6. При получении бюллетеня участник референдума проставляет в списке участников референдума серию и номер своего паспорта или документа, заменяющего паспорт гражданина. С согласия участника референдума либо по его просьбе серия и номер предъявляемого им паспорта или документа, заменяющего паспорт гражданина, могут быть внесены в список участников референдума членом участковой комиссии с правом решающего голоса. Участник референдума проверяет правильность произведенной записи и расписывается в соответствующей графе списка участников референдума в получении бюллетеня. Член участковой комиссии, выдавший участнику референдума бюллетень, также расписывается в соответствующей графе списка участников референдума. В случае проведения голосования одновременно по нескольким бюллетеням для голосования на референдуме участник референдума расписывается в списке участников референдума за каждый бюллетень для голосования на референдуме.</w:t>
      </w:r>
    </w:p>
    <w:p>
      <w:pPr>
        <w:pStyle w:val="0"/>
        <w:jc w:val="both"/>
      </w:pPr>
      <w:r>
        <w:rPr>
          <w:sz w:val="20"/>
        </w:rPr>
        <w:t xml:space="preserve">(в ред. </w:t>
      </w:r>
      <w:hyperlink w:history="0" r:id="rId111"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7. Голосование по каждому вопросу, вынесенному на референдум, проводится путем нанесения участником референдума в соответствующем бюллетене любого знака в квадрате, относящемся к тому из вариантов волеизъявления, в отношении которого сделан выбор.</w:t>
      </w:r>
    </w:p>
    <w:p>
      <w:pPr>
        <w:pStyle w:val="0"/>
        <w:spacing w:before="200" w:line-rule="auto"/>
        <w:ind w:firstLine="540"/>
        <w:jc w:val="both"/>
      </w:pPr>
      <w:r>
        <w:rPr>
          <w:sz w:val="20"/>
        </w:rPr>
        <w:t xml:space="preserve">Если участник референдума голосует за принятие вынесенного на референдум вопроса, проекта закона, иного нормативного правового акта, он ставит любой знак в пустом квадрате справа от слов "Да" или "За".</w:t>
      </w:r>
    </w:p>
    <w:p>
      <w:pPr>
        <w:pStyle w:val="0"/>
        <w:spacing w:before="200" w:line-rule="auto"/>
        <w:ind w:firstLine="540"/>
        <w:jc w:val="both"/>
      </w:pPr>
      <w:r>
        <w:rPr>
          <w:sz w:val="20"/>
        </w:rPr>
        <w:t xml:space="preserve">Если участник референдума голосует против вынесенного на референдум вопроса, проекта закона, иного нормативного правового акта, он ставит любой знак в пустом квадрате справа от слов "Нет" или "Против".</w:t>
      </w:r>
    </w:p>
    <w:p>
      <w:pPr>
        <w:pStyle w:val="0"/>
        <w:spacing w:before="200" w:line-rule="auto"/>
        <w:ind w:firstLine="540"/>
        <w:jc w:val="both"/>
      </w:pPr>
      <w:r>
        <w:rPr>
          <w:sz w:val="20"/>
        </w:rPr>
        <w:t xml:space="preserve">8. Бюллетень заполняется участником референдума в специально оборудованной кабине, ином специально оборудованном месте, где не допускается присутствие других лиц, за исключением случая, указанного в </w:t>
      </w:r>
      <w:hyperlink w:history="0" w:anchor="P742" w:tooltip="10. Участник референдума, не имеющий возможности самостоятельно расписаться в получении бюллетеня или заполнить бюллетень, вправе воспользоваться для этого помощью другого участника референдума, не являющегося членом комиссии, членом или уполномоченным представителем инициативной группы по проведению референдума, иной группы участников референдума или наблюдателем. В таком случае участник референдума устно извещает участковую комиссию о своем намерении воспользоваться помощью для заполнения бюллетеня. Пр...">
        <w:r>
          <w:rPr>
            <w:sz w:val="20"/>
            <w:color w:val="0000ff"/>
          </w:rPr>
          <w:t xml:space="preserve">части 10</w:t>
        </w:r>
      </w:hyperlink>
      <w:r>
        <w:rPr>
          <w:sz w:val="20"/>
        </w:rPr>
        <w:t xml:space="preserve"> настоящей статьи.</w:t>
      </w:r>
    </w:p>
    <w:bookmarkStart w:id="741" w:name="P741"/>
    <w:bookmarkEnd w:id="741"/>
    <w:p>
      <w:pPr>
        <w:pStyle w:val="0"/>
        <w:spacing w:before="200" w:line-rule="auto"/>
        <w:ind w:firstLine="540"/>
        <w:jc w:val="both"/>
      </w:pPr>
      <w:r>
        <w:rPr>
          <w:sz w:val="20"/>
        </w:rPr>
        <w:t xml:space="preserve">9. Если участник референдума считает, что при заполнении бюллетеня допустил ошибку, он вправе обратиться к члену комиссии, выдавшему бюллетень, с просьбой выдать ему новый бюллетень взамен испорченного. Член комиссии выдает участнику референдума новый бюллетень, делая при этом соответствующую отметку в списке участников референдума против фамилии данного участника референдума. Испорченный бюллетень, на котором член комиссии с правом решающего голоса делает соответствующую запись и заверяет ее своей подписью, заверяется также подписью секретаря участковой комиссии, после чего такой бюллетень незамедлительно погашается.</w:t>
      </w:r>
    </w:p>
    <w:bookmarkStart w:id="742" w:name="P742"/>
    <w:bookmarkEnd w:id="742"/>
    <w:p>
      <w:pPr>
        <w:pStyle w:val="0"/>
        <w:spacing w:before="200" w:line-rule="auto"/>
        <w:ind w:firstLine="540"/>
        <w:jc w:val="both"/>
      </w:pPr>
      <w:r>
        <w:rPr>
          <w:sz w:val="20"/>
        </w:rPr>
        <w:t xml:space="preserve">10. Участник референдума, не имеющий возможности самостоятельно расписаться в получении бюллетеня или заполнить бюллетень, вправе воспользоваться для этого помощью другого участника референдума, не являющегося членом комиссии, членом или уполномоченным представителем инициативной группы по проведению референдума, иной группы участников референдума или наблюдателем. В таком случае участник референдума устно извещает участковую комиссию о своем намерении воспользоваться помощью для заполнения бюллетеня. При этом в соответствующей графе (соответствующих графах) списка участников референдума указываются фамилия, имя, отчество, серия и номер паспорта или документа, заменяющего паспорт, лица, оказывающего помощь участнику референдума.</w:t>
      </w:r>
    </w:p>
    <w:p>
      <w:pPr>
        <w:pStyle w:val="0"/>
        <w:spacing w:before="200" w:line-rule="auto"/>
        <w:ind w:firstLine="540"/>
        <w:jc w:val="both"/>
      </w:pPr>
      <w:r>
        <w:rPr>
          <w:sz w:val="20"/>
        </w:rPr>
        <w:t xml:space="preserve">11. Заполненный бюллетень опускается участниками референдума в опечатанные (опломбированные) ящики для голосования либо в технические средства подсчета голосов при их использовании.</w:t>
      </w:r>
    </w:p>
    <w:p>
      <w:pPr>
        <w:pStyle w:val="0"/>
        <w:spacing w:before="200" w:line-rule="auto"/>
        <w:ind w:firstLine="540"/>
        <w:jc w:val="both"/>
      </w:pPr>
      <w:r>
        <w:rPr>
          <w:sz w:val="20"/>
        </w:rPr>
        <w:t xml:space="preserve">12.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его отсутствие - секретарь участковой комиссии или иной член данной комиссии с правом решающего голоса, уполномоченный ею.</w:t>
      </w:r>
    </w:p>
    <w:p>
      <w:pPr>
        <w:pStyle w:val="0"/>
        <w:spacing w:before="200" w:line-rule="auto"/>
        <w:ind w:firstLine="540"/>
        <w:jc w:val="both"/>
      </w:pPr>
      <w:r>
        <w:rPr>
          <w:sz w:val="20"/>
        </w:rPr>
        <w:t xml:space="preserve">13. При проведении голосования, подсчете голосов участников референдума и составлении протоколов об итогах голосования участковыми комиссиями в помещении для голосования, в помещении участковой комиссии вправе находиться лица, определенные законом. Список лиц, осуществлявших наблюдение за ходом голосования и подсчетом голосов участников референдума, составляется участковой комиссией в течение времени голосования (с начала голосования и до его окончания) на основании представленных данными лицами документов.</w:t>
      </w:r>
    </w:p>
    <w:p>
      <w:pPr>
        <w:pStyle w:val="0"/>
        <w:jc w:val="both"/>
      </w:pPr>
      <w:r>
        <w:rPr>
          <w:sz w:val="20"/>
        </w:rPr>
        <w:t xml:space="preserve">(в ред. </w:t>
      </w:r>
      <w:hyperlink w:history="0" r:id="rId112"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14.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референдуме и настоящий Закон. Мотивированное решение об этом принимается участковой или территориальной комиссией в письменной форме. Правоохранительные органы обеспечивают исполнение указанного решения и принимают меры по привлечению отстраненного члена участковой комиссии, а также удаленного наблюдателя и иных лиц к ответственности, предусмотренной законодательством Российской Федерации.</w:t>
      </w:r>
    </w:p>
    <w:p>
      <w:pPr>
        <w:pStyle w:val="0"/>
        <w:spacing w:before="200" w:line-rule="auto"/>
        <w:ind w:firstLine="540"/>
        <w:jc w:val="both"/>
      </w:pPr>
      <w:r>
        <w:rPr>
          <w:sz w:val="20"/>
        </w:rPr>
        <w:t xml:space="preserve">15. Членам и уполномоченным представителям инициативной группы по проведению референдума, иной группы участников референдума, а также организациям, учредителями, собственниками, владельцами и (или) членами органов управления или органов контроля которых являются указанные лица, иным физическим и юридическим лицам, действующим по просьбе или по поручению указанных лиц, запрещается предпринимать действия, направленные на обеспечение доставки участников референдума для участия в голосовании.</w:t>
      </w:r>
    </w:p>
    <w:p>
      <w:pPr>
        <w:pStyle w:val="0"/>
        <w:spacing w:before="200" w:line-rule="auto"/>
        <w:ind w:firstLine="540"/>
        <w:jc w:val="both"/>
      </w:pPr>
      <w:r>
        <w:rPr>
          <w:sz w:val="20"/>
        </w:rPr>
        <w:t xml:space="preserve">16. При проведении референдума вместо голосования с использованием бюллетеней, изготовленных на бумажном носителе в соответствии с законодательством Российской Федерации и </w:t>
      </w:r>
      <w:hyperlink w:history="0" w:anchor="P702" w:tooltip="Статья 57. Бюллетень">
        <w:r>
          <w:rPr>
            <w:sz w:val="20"/>
            <w:color w:val="0000ff"/>
          </w:rPr>
          <w:t xml:space="preserve">статьей 57</w:t>
        </w:r>
      </w:hyperlink>
      <w:r>
        <w:rPr>
          <w:sz w:val="20"/>
        </w:rPr>
        <w:t xml:space="preserve"> настоящего Закона, может проводиться электронное голосование. Решение о проведении электронного голосования принимается Центральной избирательной комиссией Российской Федерации или по ее поручению избирательной комиссией области. </w:t>
      </w:r>
      <w:hyperlink w:history="0" r:id="rId113" w:tooltip="Постановление ЦИК России от 14.07.2006 N 181/1148-4 (ред. от 21.02.2007) &quot;Об Инструкции о порядке электронного голосования, подсчета голосов избирателей, участников референдума, установления итогов голосования на избирательном участке, участке референдума, установления итогов голосования и определения результатов выборов, референдума вышестоящими комиссиями&quot; ------------ Утратил силу или отменен {КонсультантПлюс}">
        <w:r>
          <w:rPr>
            <w:sz w:val="20"/>
            <w:color w:val="0000ff"/>
          </w:rPr>
          <w:t xml:space="preserve">Порядок</w:t>
        </w:r>
      </w:hyperlink>
      <w:r>
        <w:rPr>
          <w:sz w:val="20"/>
        </w:rPr>
        <w:t xml:space="preserve"> электронного голосования, подсчета голосов участников референдума и установления итогов голосования на участке референдума, форма протокола участковой комиссии об итогах голосования, а также особенности установления вышестоящими комиссиями референдума итогов голосования и определения результатов референдума с учетом итогов электронного голосования устанавливаются Центральной избирательной комиссией Российской Федерации.</w:t>
      </w:r>
    </w:p>
    <w:p>
      <w:pPr>
        <w:pStyle w:val="0"/>
        <w:jc w:val="both"/>
      </w:pPr>
      <w:r>
        <w:rPr>
          <w:sz w:val="20"/>
        </w:rPr>
        <w:t xml:space="preserve">(в ред. </w:t>
      </w:r>
      <w:hyperlink w:history="0" r:id="rId114" w:tooltip="Закон Тульской области от 03.12.2012 N 1845-ЗТО (ред. от 01.04.2013) &quot;О внесении изменений в отдельные законодательные акты Тульской области о выборах&quot; (принят Тульской областной Думой 29.11.2012) {КонсультантПлюс}">
        <w:r>
          <w:rPr>
            <w:sz w:val="20"/>
            <w:color w:val="0000ff"/>
          </w:rPr>
          <w:t xml:space="preserve">Закона</w:t>
        </w:r>
      </w:hyperlink>
      <w:r>
        <w:rPr>
          <w:sz w:val="20"/>
        </w:rPr>
        <w:t xml:space="preserve"> Тульской области от 03.12.2012 N 1845-ЗТО)</w:t>
      </w:r>
    </w:p>
    <w:p>
      <w:pPr>
        <w:pStyle w:val="0"/>
        <w:jc w:val="both"/>
      </w:pPr>
      <w:r>
        <w:rPr>
          <w:sz w:val="20"/>
        </w:rPr>
      </w:r>
    </w:p>
    <w:p>
      <w:pPr>
        <w:pStyle w:val="2"/>
        <w:outlineLvl w:val="2"/>
        <w:ind w:firstLine="540"/>
        <w:jc w:val="both"/>
      </w:pPr>
      <w:r>
        <w:rPr>
          <w:sz w:val="20"/>
        </w:rPr>
        <w:t xml:space="preserve">Статья 59-1. Порядок досрочного голосования</w:t>
      </w:r>
    </w:p>
    <w:p>
      <w:pPr>
        <w:pStyle w:val="0"/>
        <w:ind w:firstLine="540"/>
        <w:jc w:val="both"/>
      </w:pPr>
      <w:r>
        <w:rPr>
          <w:sz w:val="20"/>
        </w:rPr>
      </w:r>
    </w:p>
    <w:p>
      <w:pPr>
        <w:pStyle w:val="0"/>
        <w:ind w:firstLine="540"/>
        <w:jc w:val="both"/>
      </w:pPr>
      <w:r>
        <w:rPr>
          <w:sz w:val="20"/>
        </w:rPr>
        <w:t xml:space="preserve">(введена </w:t>
      </w:r>
      <w:hyperlink w:history="0" r:id="rId115"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Законом</w:t>
        </w:r>
      </w:hyperlink>
      <w:r>
        <w:rPr>
          <w:sz w:val="20"/>
        </w:rPr>
        <w:t xml:space="preserve"> Тульской области от 03.03.2011 N 1546-ЗТО)</w:t>
      </w:r>
    </w:p>
    <w:p>
      <w:pPr>
        <w:pStyle w:val="0"/>
        <w:jc w:val="both"/>
      </w:pPr>
      <w:r>
        <w:rPr>
          <w:sz w:val="20"/>
        </w:rPr>
      </w:r>
    </w:p>
    <w:p>
      <w:pPr>
        <w:pStyle w:val="0"/>
        <w:ind w:firstLine="540"/>
        <w:jc w:val="both"/>
      </w:pPr>
      <w:r>
        <w:rPr>
          <w:sz w:val="20"/>
        </w:rPr>
        <w:t xml:space="preserve">1. При проведении референдума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участке референдума, на котором он включен в список участников референдума, должна быть предоставлена возможность проголосовать досрочно. Досрочное голосование проводится путем заполнения участником референдума бюллетеня в помещении территориальной комиссии (за 10 - 4 дня до дня голосования) или участковой комиссии (не ранее чем за 3 дня до дня голосования).</w:t>
      </w:r>
    </w:p>
    <w:p>
      <w:pPr>
        <w:pStyle w:val="0"/>
        <w:jc w:val="both"/>
      </w:pPr>
      <w:r>
        <w:rPr>
          <w:sz w:val="20"/>
        </w:rPr>
        <w:t xml:space="preserve">(часть 1 в ред. </w:t>
      </w:r>
      <w:hyperlink w:history="0" r:id="rId116" w:tooltip="Закон Тульской области от 25.09.2015 N 2359-ЗТО (ред. от 26.03.2021) &quot;О внесении изменений в отдельные законодательные акты Тульской области&quot; (принят Тульской областной Думой 24.09.2015) {КонсультантПлюс}">
        <w:r>
          <w:rPr>
            <w:sz w:val="20"/>
            <w:color w:val="0000ff"/>
          </w:rPr>
          <w:t xml:space="preserve">Закона</w:t>
        </w:r>
      </w:hyperlink>
      <w:r>
        <w:rPr>
          <w:sz w:val="20"/>
        </w:rPr>
        <w:t xml:space="preserve"> Тульской области от 25.09.2015 N 2359-ЗТО)</w:t>
      </w:r>
    </w:p>
    <w:p>
      <w:pPr>
        <w:pStyle w:val="0"/>
        <w:spacing w:before="200" w:line-rule="auto"/>
        <w:ind w:firstLine="540"/>
        <w:jc w:val="both"/>
      </w:pPr>
      <w:r>
        <w:rPr>
          <w:sz w:val="20"/>
        </w:rPr>
        <w:t xml:space="preserve">2. Участник референдума, голосующий досрочно, подает в соответствующую комиссию заявление, в котором указывает причину досрочного голосования. Это заявление приобщается к списку досрочно проголосовавших участников референдума. Комиссия обязана при этом обеспечить тайну голосования, исключить возможность искажения волеизъявления участника референдума, обеспечить сохранность бюллетеня и учет голоса участника референдума при установлении итогов голосования. Комиссия вправе проверить указанную в заявлении участника референдума причину досрочного голосования и в случае ее неподтверждения обязана отказать в выдаче бюллетеня.</w:t>
      </w:r>
    </w:p>
    <w:p>
      <w:pPr>
        <w:pStyle w:val="0"/>
        <w:spacing w:before="200" w:line-rule="auto"/>
        <w:ind w:firstLine="540"/>
        <w:jc w:val="both"/>
      </w:pPr>
      <w:r>
        <w:rPr>
          <w:sz w:val="20"/>
        </w:rPr>
        <w:t xml:space="preserve">3. Если участник референдума голосует в помещении территориальной комиссии, то на лицевой стороне выдаваемого ему бюллетеня в правом верхнем углу ставятся подписи двух членов этой комиссии, которые заверяются ее печатью. Территориальная комиссия составляет список досрочно проголосовавших участников референдума. Указанный список вместе с бюллетенями досрочно проголосовавших участников референдума передается участковой комиссии, которая продолжает составление этого списка по соответствующему участку. Список досрочно проголосовавших участников референдума приобщается к списку участников референдума.</w:t>
      </w:r>
    </w:p>
    <w:bookmarkStart w:id="760" w:name="P760"/>
    <w:bookmarkEnd w:id="760"/>
    <w:p>
      <w:pPr>
        <w:pStyle w:val="0"/>
        <w:spacing w:before="200" w:line-rule="auto"/>
        <w:ind w:firstLine="540"/>
        <w:jc w:val="both"/>
      </w:pPr>
      <w:r>
        <w:rPr>
          <w:sz w:val="20"/>
        </w:rPr>
        <w:t xml:space="preserve">4. Бюллетень, заполненный проголосовавшим досрочно участником референдума, вкладывается участником референдума в специальный непрозрачный конверт, который заклеивается. На месте склейки на конверте ставятся подписи двух членов соответственно территориальной комиссии или участковой комиссии с правом решающего голоса, а также членов комиссии с правом совещательного голоса, наблюдателей (по их желанию). Указанные подписи заверяются печатью соответствующей комиссии.</w:t>
      </w:r>
    </w:p>
    <w:p>
      <w:pPr>
        <w:pStyle w:val="0"/>
        <w:jc w:val="both"/>
      </w:pPr>
      <w:r>
        <w:rPr>
          <w:sz w:val="20"/>
        </w:rPr>
        <w:t xml:space="preserve">(в ред. </w:t>
      </w:r>
      <w:hyperlink w:history="0" r:id="rId117" w:tooltip="Закон Тульской области от 25.09.2015 N 2359-ЗТО (ред. от 26.03.2021) &quot;О внесении изменений в отдельные законодательные акты Тульской области&quot; (принят Тульской областной Думой 24.09.2015) {КонсультантПлюс}">
        <w:r>
          <w:rPr>
            <w:sz w:val="20"/>
            <w:color w:val="0000ff"/>
          </w:rPr>
          <w:t xml:space="preserve">Закона</w:t>
        </w:r>
      </w:hyperlink>
      <w:r>
        <w:rPr>
          <w:sz w:val="20"/>
        </w:rPr>
        <w:t xml:space="preserve"> Тульской области от 25.09.2015 N 2359-ЗТО)</w:t>
      </w:r>
    </w:p>
    <w:p>
      <w:pPr>
        <w:pStyle w:val="0"/>
        <w:spacing w:before="200" w:line-rule="auto"/>
        <w:ind w:firstLine="540"/>
        <w:jc w:val="both"/>
      </w:pPr>
      <w:r>
        <w:rPr>
          <w:sz w:val="20"/>
        </w:rPr>
        <w:t xml:space="preserve">5. Запечатанный конверт с бюллетенями хранится у секретаря соответствующей комиссии: в помещении территориальной комиссии - до момента передачи всех бюллетеней в участковую комиссию, в помещении участковой комиссии - до дня голосования.</w:t>
      </w:r>
    </w:p>
    <w:p>
      <w:pPr>
        <w:pStyle w:val="0"/>
        <w:spacing w:before="200" w:line-rule="auto"/>
        <w:ind w:firstLine="540"/>
        <w:jc w:val="both"/>
      </w:pPr>
      <w:r>
        <w:rPr>
          <w:sz w:val="20"/>
        </w:rPr>
        <w:t xml:space="preserve">6. Непосредственно после получения бюллетеней участковой комиссией в списке участников референдума напротив фамилий участников референдума, проголосовавших досрочно в помещении территориальной комиссии, делается отметка: "Проголосовал досрочно". Если участник референдума голосует досрочно в помещении участковой комиссии, указанная отметка делается в списке участников референдума при выдаче бюллетеня.</w:t>
      </w:r>
    </w:p>
    <w:p>
      <w:pPr>
        <w:pStyle w:val="0"/>
        <w:spacing w:before="200" w:line-rule="auto"/>
        <w:ind w:firstLine="540"/>
        <w:jc w:val="both"/>
      </w:pPr>
      <w:r>
        <w:rPr>
          <w:sz w:val="20"/>
        </w:rPr>
        <w:t xml:space="preserve">7. В день голосования председатель участковой комиссии после подготовки и включения в режим голосования технических средств подсчета голосов при их использовании и официального открытия помещения для голосования в присутствии членов участковой комиссии, наблюдателей, иных лиц, определенных законом, перед началом голосования сообщает об общем количестве участников референдума, проголосовавших досрочно, в том числе в помещении территориальной комиссии, предъявляет для визуального ознакомления запечатанные конверты с бюллетенями и список участников референдума, проголосовавших досрочно. После этого председатель участковой комиссии вскрывает поочередно каждый конверт.</w:t>
      </w:r>
    </w:p>
    <w:bookmarkStart w:id="765" w:name="P765"/>
    <w:bookmarkEnd w:id="765"/>
    <w:p>
      <w:pPr>
        <w:pStyle w:val="0"/>
        <w:spacing w:before="200" w:line-rule="auto"/>
        <w:ind w:firstLine="540"/>
        <w:jc w:val="both"/>
      </w:pPr>
      <w:r>
        <w:rPr>
          <w:sz w:val="20"/>
        </w:rPr>
        <w:t xml:space="preserve">8. 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на оборотной стороне бюллетеней, извлеченных из конвертов досрочно проголосовавших участников референдума, непосредственно после извлечения бюллетеней из конвертов проставляется печать участковой комиссии.</w:t>
      </w:r>
    </w:p>
    <w:bookmarkStart w:id="766" w:name="P766"/>
    <w:bookmarkEnd w:id="766"/>
    <w:p>
      <w:pPr>
        <w:pStyle w:val="0"/>
        <w:spacing w:before="200" w:line-rule="auto"/>
        <w:ind w:firstLine="540"/>
        <w:jc w:val="both"/>
      </w:pPr>
      <w:r>
        <w:rPr>
          <w:sz w:val="20"/>
        </w:rPr>
        <w:t xml:space="preserve">9. После совершения вышеуказанных действий председатель участковой комиссии, соблюдая тайну волеизъявления участника референдума, опускает бюллетени 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w:t>
      </w:r>
      <w:hyperlink w:history="0" w:anchor="P760" w:tooltip="4. Бюллетень, заполненный проголосовавшим досрочно участником референдума, вкладывается участником референдума в специальный непрозрачный конверт, который заклеивается. На месте склейки на конверте ставятся подписи двух членов соответственно территориальной комиссии или участковой комиссии с правом решающего голоса, а также членов комиссии с правом совещательного голоса, наблюдателей (по их желанию). Указанные подписи заверяются печатью соответствующей комиссии.">
        <w:r>
          <w:rPr>
            <w:sz w:val="20"/>
            <w:color w:val="0000ff"/>
          </w:rPr>
          <w:t xml:space="preserve">частью 4</w:t>
        </w:r>
      </w:hyperlink>
      <w:r>
        <w:rPr>
          <w:sz w:val="20"/>
        </w:rPr>
        <w:t xml:space="preserve"> настоящей статьи, либо из конверта извлечено более одного бюллетеня установленной формы для голосования на референдуме по соответствующему вопросу референдума, все извлеченные из данного конверта бюллетени, содержащие этот вопрос, признаются недействительными, о чем составляется акт.</w:t>
      </w:r>
    </w:p>
    <w:p>
      <w:pPr>
        <w:pStyle w:val="0"/>
        <w:spacing w:before="200" w:line-rule="auto"/>
        <w:ind w:firstLine="540"/>
        <w:jc w:val="both"/>
      </w:pPr>
      <w:r>
        <w:rPr>
          <w:sz w:val="20"/>
        </w:rPr>
        <w:t xml:space="preserve">На лицевую сторону каждого из этих бюллетеней, на квадратах, расположенных справа от позиций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w:t>
      </w:r>
    </w:p>
    <w:p>
      <w:pPr>
        <w:pStyle w:val="0"/>
        <w:jc w:val="both"/>
      </w:pPr>
      <w:r>
        <w:rPr>
          <w:sz w:val="20"/>
        </w:rPr>
      </w:r>
    </w:p>
    <w:p>
      <w:pPr>
        <w:pStyle w:val="2"/>
        <w:outlineLvl w:val="2"/>
        <w:ind w:firstLine="540"/>
        <w:jc w:val="both"/>
      </w:pPr>
      <w:r>
        <w:rPr>
          <w:sz w:val="20"/>
        </w:rPr>
        <w:t xml:space="preserve">Статья 60. Порядок голосования вне помещения для голосования</w:t>
      </w:r>
    </w:p>
    <w:p>
      <w:pPr>
        <w:pStyle w:val="0"/>
        <w:jc w:val="both"/>
      </w:pPr>
      <w:r>
        <w:rPr>
          <w:sz w:val="20"/>
        </w:rPr>
      </w:r>
    </w:p>
    <w:p>
      <w:pPr>
        <w:pStyle w:val="0"/>
        <w:ind w:firstLine="540"/>
        <w:jc w:val="both"/>
      </w:pPr>
      <w:r>
        <w:rPr>
          <w:sz w:val="20"/>
        </w:rPr>
        <w:t xml:space="preserve">1. Участковая комиссия обязана обеспечить возможность участия в голосовании участникам референдума, которые внесены в список участников референдума на данном участке референдума и не могут самостоятельно по уважительным причинам (по состоянию здоровья, инвалидности) прибыть в помещение для голосования.</w:t>
      </w:r>
    </w:p>
    <w:p>
      <w:pPr>
        <w:pStyle w:val="0"/>
        <w:spacing w:before="200" w:line-rule="auto"/>
        <w:ind w:firstLine="540"/>
        <w:jc w:val="both"/>
      </w:pPr>
      <w:r>
        <w:rPr>
          <w:sz w:val="20"/>
        </w:rPr>
        <w:t xml:space="preserve">Участковая комиссия также обеспечивает возможность участия в голосовании участникам референдума, которые внесены в список участников референдума на данном участке референдума и находятся в местах содержания под стражей подозреваемых и обвиняемых.</w:t>
      </w:r>
    </w:p>
    <w:p>
      <w:pPr>
        <w:pStyle w:val="0"/>
        <w:spacing w:before="200" w:line-rule="auto"/>
        <w:ind w:firstLine="540"/>
        <w:jc w:val="both"/>
      </w:pPr>
      <w:r>
        <w:rPr>
          <w:sz w:val="20"/>
        </w:rPr>
        <w:t xml:space="preserve">2. Голосование вне помещения для голосования проводится только в день голосования и только на основании письменного заявления или устного обращения (в том числе переданного при содействии других лиц) участника референдума о предоставлении ему возможности проголосовать вне помещения для голосования. Участковая комиссия регистрирует все поданные заявления (устные обращения) в специальном реестре, который по окончании голосования хранится вместе со списком участников референдума. Форма реестра и порядок его ведения устанавливаются избирательной комиссией области.</w:t>
      </w:r>
    </w:p>
    <w:p>
      <w:pPr>
        <w:pStyle w:val="0"/>
        <w:spacing w:before="200" w:line-rule="auto"/>
        <w:ind w:firstLine="540"/>
        <w:jc w:val="both"/>
      </w:pPr>
      <w:r>
        <w:rPr>
          <w:sz w:val="20"/>
        </w:rPr>
        <w:t xml:space="preserve">3. При регистрации устного обращения в специальном реестре указываются время поступления данного обращения, фамилия, имя, отчество участника референдума, заявившего о своем желании проголосовать вне помещения для голосования, адрес его места жительства, а также подпись члена участковой комиссии, принявшего обращение. Если обращение передано при содействии другого лица, в реестре также указываются фамилия, имя, отчество и адрес места жительства этого лица. По прибытии членов комиссии к участнику референдума данное обращение подтверждается письменным заявлением.</w:t>
      </w:r>
    </w:p>
    <w:p>
      <w:pPr>
        <w:pStyle w:val="0"/>
        <w:spacing w:before="200" w:line-rule="auto"/>
        <w:ind w:firstLine="540"/>
        <w:jc w:val="both"/>
      </w:pPr>
      <w:r>
        <w:rPr>
          <w:sz w:val="20"/>
        </w:rPr>
        <w:t xml:space="preserve">4. В заявлении (устном обращении) о предоставлении возможности проголосовать вне помещения для голосования должна быть указана причина, по которой участник референдума не может прибыть в помещение для голосования. В заявлении должны содержаться фамилия, имя и отчество участника референдума, адрес его места жительства.</w:t>
      </w:r>
    </w:p>
    <w:p>
      <w:pPr>
        <w:pStyle w:val="0"/>
        <w:spacing w:before="200" w:line-rule="auto"/>
        <w:ind w:firstLine="540"/>
        <w:jc w:val="both"/>
      </w:pPr>
      <w:r>
        <w:rPr>
          <w:sz w:val="20"/>
        </w:rPr>
        <w:t xml:space="preserve">5. Заявления (устные обращения) о предоставлении возможности проголосовать вне помещения для голосования могут быть поданы в любое время в течение десяти дней до дня голосования, но не позднее чем за шесть часов до окончания времени голосования. Заявление (устное обращение), поступившее позднее указанного срока, не подлежит удовлетворению, о чем участник референдума либо лицо, оказавшее содействие в передаче обращения, уведомляется устно непосредственно в момент принятия заявления (устного обращения).</w:t>
      </w:r>
    </w:p>
    <w:p>
      <w:pPr>
        <w:pStyle w:val="0"/>
        <w:jc w:val="both"/>
      </w:pPr>
      <w:r>
        <w:rPr>
          <w:sz w:val="20"/>
        </w:rPr>
        <w:t xml:space="preserve">(в ред. Законов Тульской области от 30.09.2011 </w:t>
      </w:r>
      <w:hyperlink w:history="0" r:id="rId118"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N 1642-ЗТО</w:t>
        </w:r>
      </w:hyperlink>
      <w:r>
        <w:rPr>
          <w:sz w:val="20"/>
        </w:rPr>
        <w:t xml:space="preserve">, от 15.07.2013 </w:t>
      </w:r>
      <w:hyperlink w:history="0" r:id="rId119"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rPr>
        <w:t xml:space="preserve">)</w:t>
      </w:r>
    </w:p>
    <w:p>
      <w:pPr>
        <w:pStyle w:val="0"/>
        <w:spacing w:before="200" w:line-rule="auto"/>
        <w:ind w:firstLine="540"/>
        <w:jc w:val="both"/>
      </w:pPr>
      <w:r>
        <w:rPr>
          <w:sz w:val="20"/>
        </w:rPr>
        <w:t xml:space="preserve">6. Голосование вне помещения для голосования проводится с соблюдением требований, предусмотренных федеральным законом.</w:t>
      </w:r>
    </w:p>
    <w:p>
      <w:pPr>
        <w:pStyle w:val="0"/>
        <w:jc w:val="both"/>
      </w:pPr>
      <w:r>
        <w:rPr>
          <w:sz w:val="20"/>
        </w:rPr>
        <w:t xml:space="preserve">(часть 6 в ред. </w:t>
      </w:r>
      <w:hyperlink w:history="0" r:id="rId120"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spacing w:before="200" w:line-rule="auto"/>
        <w:ind w:firstLine="540"/>
        <w:jc w:val="both"/>
      </w:pPr>
      <w:r>
        <w:rPr>
          <w:sz w:val="20"/>
        </w:rPr>
        <w:t xml:space="preserve">7. Форма акта, который составляется по окончании голосования с использованием каждого переносного ящика для голосования вне помещения для голосования, и порядок заполнения данного акта устанавливаются избирательной комиссией области в соответствии с требованиями федерального закона.</w:t>
      </w:r>
    </w:p>
    <w:p>
      <w:pPr>
        <w:pStyle w:val="0"/>
        <w:jc w:val="both"/>
      </w:pPr>
      <w:r>
        <w:rPr>
          <w:sz w:val="20"/>
        </w:rPr>
        <w:t xml:space="preserve">(часть 7 в ред. </w:t>
      </w:r>
      <w:hyperlink w:history="0" r:id="rId121"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spacing w:before="200" w:line-rule="auto"/>
        <w:ind w:firstLine="540"/>
        <w:jc w:val="both"/>
      </w:pPr>
      <w:r>
        <w:rPr>
          <w:sz w:val="20"/>
        </w:rPr>
        <w:t xml:space="preserve">8 - 17. Утратили силу. - </w:t>
      </w:r>
      <w:hyperlink w:history="0" r:id="rId122"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w:t>
        </w:r>
      </w:hyperlink>
      <w:r>
        <w:rPr>
          <w:sz w:val="20"/>
        </w:rPr>
        <w:t xml:space="preserve"> Тульской области от 30.09.2011 N 1642-ЗТО.</w:t>
      </w:r>
    </w:p>
    <w:p>
      <w:pPr>
        <w:pStyle w:val="0"/>
        <w:jc w:val="both"/>
      </w:pPr>
      <w:r>
        <w:rPr>
          <w:sz w:val="20"/>
        </w:rPr>
      </w:r>
    </w:p>
    <w:p>
      <w:pPr>
        <w:pStyle w:val="2"/>
        <w:outlineLvl w:val="1"/>
        <w:jc w:val="center"/>
      </w:pPr>
      <w:r>
        <w:rPr>
          <w:sz w:val="20"/>
        </w:rPr>
        <w:t xml:space="preserve">Глава 9. УСТАНОВЛЕНИЕ ИТОГОВ ГОЛОСОВАНИЯ</w:t>
      </w:r>
    </w:p>
    <w:p>
      <w:pPr>
        <w:pStyle w:val="2"/>
        <w:jc w:val="center"/>
      </w:pPr>
      <w:r>
        <w:rPr>
          <w:sz w:val="20"/>
        </w:rPr>
        <w:t xml:space="preserve">И ОПРЕДЕЛЕНИЕ РЕЗУЛЬТАТОВ РЕФЕРЕНДУМА</w:t>
      </w:r>
    </w:p>
    <w:p>
      <w:pPr>
        <w:pStyle w:val="0"/>
        <w:jc w:val="both"/>
      </w:pPr>
      <w:r>
        <w:rPr>
          <w:sz w:val="20"/>
        </w:rPr>
      </w:r>
    </w:p>
    <w:bookmarkStart w:id="787" w:name="P787"/>
    <w:bookmarkEnd w:id="787"/>
    <w:p>
      <w:pPr>
        <w:pStyle w:val="2"/>
        <w:outlineLvl w:val="2"/>
        <w:ind w:firstLine="540"/>
        <w:jc w:val="both"/>
      </w:pPr>
      <w:r>
        <w:rPr>
          <w:sz w:val="20"/>
        </w:rPr>
        <w:t xml:space="preserve">Статья 61. Протокол участковой комиссии об итогах голосования</w:t>
      </w:r>
    </w:p>
    <w:p>
      <w:pPr>
        <w:pStyle w:val="0"/>
        <w:jc w:val="both"/>
      </w:pPr>
      <w:r>
        <w:rPr>
          <w:sz w:val="20"/>
        </w:rPr>
      </w:r>
    </w:p>
    <w:p>
      <w:pPr>
        <w:pStyle w:val="0"/>
        <w:ind w:firstLine="540"/>
        <w:jc w:val="both"/>
      </w:pPr>
      <w:r>
        <w:rPr>
          <w:sz w:val="20"/>
        </w:rPr>
        <w:t xml:space="preserve">1. Участковая комиссия оформляет свое решение об итогах голосования протоколом об итогах голосования на соответствующем участке референдума. Протокол об итогах голосования может быть составлен в электронном виде.</w:t>
      </w:r>
    </w:p>
    <w:p>
      <w:pPr>
        <w:pStyle w:val="0"/>
        <w:jc w:val="both"/>
      </w:pPr>
      <w:r>
        <w:rPr>
          <w:sz w:val="20"/>
        </w:rPr>
        <w:t xml:space="preserve">(в ред. </w:t>
      </w:r>
      <w:hyperlink w:history="0" r:id="rId123"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spacing w:before="200" w:line-rule="auto"/>
        <w:ind w:firstLine="540"/>
        <w:jc w:val="both"/>
      </w:pPr>
      <w:r>
        <w:rPr>
          <w:sz w:val="20"/>
        </w:rPr>
        <w:t xml:space="preserve">В случае вынесения на референдум нескольких вопросов и изготовления для каждого вопроса референдума отдельного бюллетеня участковая комиссия составляет протокол об итогах голосования отдельно по каждому вопросу референдума.</w:t>
      </w:r>
    </w:p>
    <w:bookmarkStart w:id="792" w:name="P792"/>
    <w:bookmarkEnd w:id="792"/>
    <w:p>
      <w:pPr>
        <w:pStyle w:val="0"/>
        <w:spacing w:before="200" w:line-rule="auto"/>
        <w:ind w:firstLine="540"/>
        <w:jc w:val="both"/>
      </w:pPr>
      <w:r>
        <w:rPr>
          <w:sz w:val="20"/>
        </w:rPr>
        <w:t xml:space="preserve">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 Протокол об итогах голосования должен содержать:</w:t>
      </w:r>
    </w:p>
    <w:p>
      <w:pPr>
        <w:pStyle w:val="0"/>
        <w:jc w:val="both"/>
      </w:pPr>
      <w:r>
        <w:rPr>
          <w:sz w:val="20"/>
        </w:rPr>
        <w:t xml:space="preserve">(в ред. </w:t>
      </w:r>
      <w:hyperlink w:history="0" r:id="rId124"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spacing w:before="200" w:line-rule="auto"/>
        <w:ind w:firstLine="540"/>
        <w:jc w:val="both"/>
      </w:pPr>
      <w:r>
        <w:rPr>
          <w:sz w:val="20"/>
        </w:rPr>
        <w:t xml:space="preserve">1) номер экземпляра;</w:t>
      </w:r>
    </w:p>
    <w:p>
      <w:pPr>
        <w:pStyle w:val="0"/>
        <w:spacing w:before="200" w:line-rule="auto"/>
        <w:ind w:firstLine="540"/>
        <w:jc w:val="both"/>
      </w:pPr>
      <w:r>
        <w:rPr>
          <w:sz w:val="20"/>
        </w:rPr>
        <w:t xml:space="preserve">2) название референдума, дату голосования;</w:t>
      </w:r>
    </w:p>
    <w:p>
      <w:pPr>
        <w:pStyle w:val="0"/>
        <w:spacing w:before="200" w:line-rule="auto"/>
        <w:ind w:firstLine="540"/>
        <w:jc w:val="both"/>
      </w:pPr>
      <w:r>
        <w:rPr>
          <w:sz w:val="20"/>
        </w:rPr>
        <w:t xml:space="preserve">3) слово "Протокол";</w:t>
      </w:r>
    </w:p>
    <w:p>
      <w:pPr>
        <w:pStyle w:val="0"/>
        <w:spacing w:before="200" w:line-rule="auto"/>
        <w:ind w:firstLine="540"/>
        <w:jc w:val="both"/>
      </w:pPr>
      <w:r>
        <w:rPr>
          <w:sz w:val="20"/>
        </w:rPr>
        <w:t xml:space="preserve">4) адрес помещения для голосования с указанием номера участка референдума;</w:t>
      </w:r>
    </w:p>
    <w:p>
      <w:pPr>
        <w:pStyle w:val="0"/>
        <w:spacing w:before="200" w:line-rule="auto"/>
        <w:ind w:firstLine="540"/>
        <w:jc w:val="both"/>
      </w:pPr>
      <w:r>
        <w:rPr>
          <w:sz w:val="20"/>
        </w:rPr>
        <w:t xml:space="preserve">5) строки протокола в следующей последовательности:</w:t>
      </w:r>
    </w:p>
    <w:bookmarkStart w:id="799" w:name="P799"/>
    <w:bookmarkEnd w:id="799"/>
    <w:p>
      <w:pPr>
        <w:pStyle w:val="0"/>
        <w:spacing w:before="200" w:line-rule="auto"/>
        <w:ind w:firstLine="540"/>
        <w:jc w:val="both"/>
      </w:pPr>
      <w:r>
        <w:rPr>
          <w:sz w:val="20"/>
        </w:rPr>
        <w:t xml:space="preserve">строка 1: число участников референдума, внесенных в список участников референдума на момент окончания голосования;</w:t>
      </w:r>
    </w:p>
    <w:bookmarkStart w:id="800" w:name="P800"/>
    <w:bookmarkEnd w:id="800"/>
    <w:p>
      <w:pPr>
        <w:pStyle w:val="0"/>
        <w:spacing w:before="200" w:line-rule="auto"/>
        <w:ind w:firstLine="540"/>
        <w:jc w:val="both"/>
      </w:pPr>
      <w:r>
        <w:rPr>
          <w:sz w:val="20"/>
        </w:rPr>
        <w:t xml:space="preserve">строка 2: число бюллетеней, полученных участковой комиссией;</w:t>
      </w:r>
    </w:p>
    <w:bookmarkStart w:id="801" w:name="P801"/>
    <w:bookmarkEnd w:id="801"/>
    <w:p>
      <w:pPr>
        <w:pStyle w:val="0"/>
        <w:spacing w:before="200" w:line-rule="auto"/>
        <w:ind w:firstLine="540"/>
        <w:jc w:val="both"/>
      </w:pPr>
      <w:r>
        <w:rPr>
          <w:sz w:val="20"/>
        </w:rPr>
        <w:t xml:space="preserve">строка 3: число бюллетеней, выданных участникам референдума, проголосовавшим досрочно;</w:t>
      </w:r>
    </w:p>
    <w:bookmarkStart w:id="802" w:name="P802"/>
    <w:bookmarkEnd w:id="802"/>
    <w:p>
      <w:pPr>
        <w:pStyle w:val="0"/>
        <w:spacing w:before="200" w:line-rule="auto"/>
        <w:ind w:firstLine="540"/>
        <w:jc w:val="both"/>
      </w:pPr>
      <w:r>
        <w:rPr>
          <w:sz w:val="20"/>
        </w:rPr>
        <w:t xml:space="preserve">строка 4: число бюллетеней, выданных участникам референдума, проголосовавшим досрочно в помещении территориальной комиссии;</w:t>
      </w:r>
    </w:p>
    <w:bookmarkStart w:id="803" w:name="P803"/>
    <w:bookmarkEnd w:id="803"/>
    <w:p>
      <w:pPr>
        <w:pStyle w:val="0"/>
        <w:spacing w:before="200" w:line-rule="auto"/>
        <w:ind w:firstLine="540"/>
        <w:jc w:val="both"/>
      </w:pPr>
      <w:r>
        <w:rPr>
          <w:sz w:val="20"/>
        </w:rPr>
        <w:t xml:space="preserve">строка 5: число бюллетеней, выданных участникам референдума в помещении для голосования в день голосования;</w:t>
      </w:r>
    </w:p>
    <w:bookmarkStart w:id="804" w:name="P804"/>
    <w:bookmarkEnd w:id="804"/>
    <w:p>
      <w:pPr>
        <w:pStyle w:val="0"/>
        <w:spacing w:before="200" w:line-rule="auto"/>
        <w:ind w:firstLine="540"/>
        <w:jc w:val="both"/>
      </w:pPr>
      <w:r>
        <w:rPr>
          <w:sz w:val="20"/>
        </w:rPr>
        <w:t xml:space="preserve">строка 6: число бюллетеней, выданных участникам референдума, проголосовавшим вне помещения для голосования в день голосования;</w:t>
      </w:r>
    </w:p>
    <w:bookmarkStart w:id="805" w:name="P805"/>
    <w:bookmarkEnd w:id="805"/>
    <w:p>
      <w:pPr>
        <w:pStyle w:val="0"/>
        <w:spacing w:before="200" w:line-rule="auto"/>
        <w:ind w:firstLine="540"/>
        <w:jc w:val="both"/>
      </w:pPr>
      <w:r>
        <w:rPr>
          <w:sz w:val="20"/>
        </w:rPr>
        <w:t xml:space="preserve">строка 7: число погашенных бюллетеней;</w:t>
      </w:r>
    </w:p>
    <w:bookmarkStart w:id="806" w:name="P806"/>
    <w:bookmarkEnd w:id="806"/>
    <w:p>
      <w:pPr>
        <w:pStyle w:val="0"/>
        <w:spacing w:before="200" w:line-rule="auto"/>
        <w:ind w:firstLine="540"/>
        <w:jc w:val="both"/>
      </w:pPr>
      <w:r>
        <w:rPr>
          <w:sz w:val="20"/>
        </w:rPr>
        <w:t xml:space="preserve">строка 8: число бюллетеней, содержащихся в переносных ящиках для голосования;</w:t>
      </w:r>
    </w:p>
    <w:bookmarkStart w:id="807" w:name="P807"/>
    <w:bookmarkEnd w:id="807"/>
    <w:p>
      <w:pPr>
        <w:pStyle w:val="0"/>
        <w:spacing w:before="200" w:line-rule="auto"/>
        <w:ind w:firstLine="540"/>
        <w:jc w:val="both"/>
      </w:pPr>
      <w:r>
        <w:rPr>
          <w:sz w:val="20"/>
        </w:rPr>
        <w:t xml:space="preserve">строка 9: число бюллетеней, содержащихся в стационарных ящиках для голосования;</w:t>
      </w:r>
    </w:p>
    <w:bookmarkStart w:id="808" w:name="P808"/>
    <w:bookmarkEnd w:id="808"/>
    <w:p>
      <w:pPr>
        <w:pStyle w:val="0"/>
        <w:spacing w:before="200" w:line-rule="auto"/>
        <w:ind w:firstLine="540"/>
        <w:jc w:val="both"/>
      </w:pPr>
      <w:r>
        <w:rPr>
          <w:sz w:val="20"/>
        </w:rPr>
        <w:t xml:space="preserve">строка 10: число недействительных бюллетеней;</w:t>
      </w:r>
    </w:p>
    <w:bookmarkStart w:id="809" w:name="P809"/>
    <w:bookmarkEnd w:id="809"/>
    <w:p>
      <w:pPr>
        <w:pStyle w:val="0"/>
        <w:spacing w:before="200" w:line-rule="auto"/>
        <w:ind w:firstLine="540"/>
        <w:jc w:val="both"/>
      </w:pPr>
      <w:r>
        <w:rPr>
          <w:sz w:val="20"/>
        </w:rPr>
        <w:t xml:space="preserve">строка 11: число действительных бюллетеней;</w:t>
      </w:r>
    </w:p>
    <w:bookmarkStart w:id="810" w:name="P810"/>
    <w:bookmarkEnd w:id="810"/>
    <w:p>
      <w:pPr>
        <w:pStyle w:val="0"/>
        <w:spacing w:before="200" w:line-rule="auto"/>
        <w:ind w:firstLine="540"/>
        <w:jc w:val="both"/>
      </w:pPr>
      <w:r>
        <w:rPr>
          <w:sz w:val="20"/>
        </w:rPr>
        <w:t xml:space="preserve">строка 12: число голосов участников референдума по позициям "Да" или "За", содержащимся в бюллетенях;</w:t>
      </w:r>
    </w:p>
    <w:bookmarkStart w:id="811" w:name="P811"/>
    <w:bookmarkEnd w:id="811"/>
    <w:p>
      <w:pPr>
        <w:pStyle w:val="0"/>
        <w:spacing w:before="200" w:line-rule="auto"/>
        <w:ind w:firstLine="540"/>
        <w:jc w:val="both"/>
      </w:pPr>
      <w:r>
        <w:rPr>
          <w:sz w:val="20"/>
        </w:rPr>
        <w:t xml:space="preserve">строка 13: число голосов участников референдума по позициям "Нет" или "Против", содержащимся в бюллетенях.</w:t>
      </w:r>
    </w:p>
    <w:p>
      <w:pPr>
        <w:pStyle w:val="0"/>
        <w:spacing w:before="200" w:line-rule="auto"/>
        <w:ind w:firstLine="540"/>
        <w:jc w:val="both"/>
      </w:pPr>
      <w:r>
        <w:rPr>
          <w:sz w:val="20"/>
        </w:rPr>
        <w:t xml:space="preserve">Для внесения сведений, получаемых в случае, предусмотренном </w:t>
      </w:r>
      <w:hyperlink w:history="0" w:anchor="P867" w:tooltip="20. После ознакомления членов участковой комиссии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Если указанные контрольные соотношения не выполняются, участков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
        <w:r>
          <w:rPr>
            <w:sz w:val="20"/>
            <w:color w:val="0000ff"/>
          </w:rPr>
          <w:t xml:space="preserve">частью 20 статьи 62</w:t>
        </w:r>
      </w:hyperlink>
      <w:r>
        <w:rPr>
          <w:sz w:val="20"/>
        </w:rPr>
        <w:t xml:space="preserve"> настоящего Закона, протокол об итогах голосования должен также содержать следующие строки:</w:t>
      </w:r>
    </w:p>
    <w:p>
      <w:pPr>
        <w:pStyle w:val="0"/>
        <w:spacing w:before="200" w:line-rule="auto"/>
        <w:ind w:firstLine="540"/>
        <w:jc w:val="both"/>
      </w:pPr>
      <w:r>
        <w:rPr>
          <w:sz w:val="20"/>
        </w:rPr>
        <w:t xml:space="preserve">строка 11ж: число утраченных бюллетеней;</w:t>
      </w:r>
    </w:p>
    <w:p>
      <w:pPr>
        <w:pStyle w:val="0"/>
        <w:spacing w:before="200" w:line-rule="auto"/>
        <w:ind w:firstLine="540"/>
        <w:jc w:val="both"/>
      </w:pPr>
      <w:r>
        <w:rPr>
          <w:sz w:val="20"/>
        </w:rPr>
        <w:t xml:space="preserve">строка 11з: число бюллетеней, не учтенных при получении;</w:t>
      </w:r>
    </w:p>
    <w:p>
      <w:pPr>
        <w:pStyle w:val="0"/>
        <w:spacing w:before="200" w:line-rule="auto"/>
        <w:ind w:firstLine="540"/>
        <w:jc w:val="both"/>
      </w:pPr>
      <w:r>
        <w:rPr>
          <w:sz w:val="20"/>
        </w:rPr>
        <w:t xml:space="preserve">6) сведения о количестве поступивших в участковую комиссию в день голосования и до окончания подсчета голосов участников референдума жалоб (заявлений), прилагаемых к протоколу;</w:t>
      </w:r>
    </w:p>
    <w:p>
      <w:pPr>
        <w:pStyle w:val="0"/>
        <w:spacing w:before="200" w:line-rule="auto"/>
        <w:ind w:firstLine="540"/>
        <w:jc w:val="both"/>
      </w:pPr>
      <w:r>
        <w:rPr>
          <w:sz w:val="20"/>
        </w:rPr>
        <w:t xml:space="preserve">7) фамилии и инициалы председателя, заместителя председателя, секретаря и других членов участковой комиссии с правом решающего голоса и их подписи;</w:t>
      </w:r>
    </w:p>
    <w:p>
      <w:pPr>
        <w:pStyle w:val="0"/>
        <w:spacing w:before="200" w:line-rule="auto"/>
        <w:ind w:firstLine="540"/>
        <w:jc w:val="both"/>
      </w:pPr>
      <w:r>
        <w:rPr>
          <w:sz w:val="20"/>
        </w:rPr>
        <w:t xml:space="preserve">8) дату и время (часы и минуты) подписания протокола;</w:t>
      </w:r>
    </w:p>
    <w:p>
      <w:pPr>
        <w:pStyle w:val="0"/>
        <w:spacing w:before="200" w:line-rule="auto"/>
        <w:ind w:firstLine="540"/>
        <w:jc w:val="both"/>
      </w:pPr>
      <w:r>
        <w:rPr>
          <w:sz w:val="20"/>
        </w:rPr>
        <w:t xml:space="preserve">9) печать участковой комиссии (для протокола, составленного на бумажном носителе).</w:t>
      </w:r>
    </w:p>
    <w:p>
      <w:pPr>
        <w:pStyle w:val="0"/>
        <w:jc w:val="both"/>
      </w:pPr>
      <w:r>
        <w:rPr>
          <w:sz w:val="20"/>
        </w:rPr>
        <w:t xml:space="preserve">(в ред. </w:t>
      </w:r>
      <w:hyperlink w:history="0" r:id="rId125"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jc w:val="both"/>
      </w:pPr>
      <w:r>
        <w:rPr>
          <w:sz w:val="20"/>
        </w:rPr>
        <w:t xml:space="preserve">(часть 2 в ред. </w:t>
      </w:r>
      <w:hyperlink w:history="0" r:id="rId126"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3. Числа, указанные в </w:t>
      </w:r>
      <w:hyperlink w:history="0" w:anchor="P792" w:tooltip="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 Протокол об итогах голосования должен содержать:">
        <w:r>
          <w:rPr>
            <w:sz w:val="20"/>
            <w:color w:val="0000ff"/>
          </w:rPr>
          <w:t xml:space="preserve">части 2</w:t>
        </w:r>
      </w:hyperlink>
      <w:r>
        <w:rPr>
          <w:sz w:val="20"/>
        </w:rPr>
        <w:t xml:space="preserve"> настоящей статьи, вносятся в протокол об итогах голосования цифрами и прописью.</w:t>
      </w:r>
    </w:p>
    <w:p>
      <w:pPr>
        <w:pStyle w:val="0"/>
        <w:jc w:val="both"/>
      </w:pPr>
      <w:r>
        <w:rPr>
          <w:sz w:val="20"/>
        </w:rPr>
      </w:r>
    </w:p>
    <w:p>
      <w:pPr>
        <w:pStyle w:val="2"/>
        <w:outlineLvl w:val="2"/>
        <w:ind w:firstLine="540"/>
        <w:jc w:val="both"/>
      </w:pPr>
      <w:r>
        <w:rPr>
          <w:sz w:val="20"/>
        </w:rPr>
        <w:t xml:space="preserve">Статья 62. Порядок подсчета голосов участников референдума и составления протокола об итогах голосования участковой комиссией</w:t>
      </w:r>
    </w:p>
    <w:p>
      <w:pPr>
        <w:pStyle w:val="0"/>
        <w:jc w:val="both"/>
      </w:pPr>
      <w:r>
        <w:rPr>
          <w:sz w:val="20"/>
        </w:rPr>
      </w:r>
    </w:p>
    <w:p>
      <w:pPr>
        <w:pStyle w:val="0"/>
        <w:ind w:firstLine="540"/>
        <w:jc w:val="both"/>
      </w:pPr>
      <w:r>
        <w:rPr>
          <w:sz w:val="20"/>
        </w:rPr>
        <w:t xml:space="preserve">1. Подсчет голосов участников референдума осуществляется открыто и гласно с оглашением и соответствующим оформлением в увеличенной форме протокола об итогах голосования последовательно всех результатов выполняемых действий по подсчету бюллетеней и голосов участников референдума членами участковой комиссии с правом решающего голоса.</w:t>
      </w:r>
    </w:p>
    <w:p>
      <w:pPr>
        <w:pStyle w:val="0"/>
        <w:spacing w:before="200" w:line-rule="auto"/>
        <w:ind w:firstLine="540"/>
        <w:jc w:val="both"/>
      </w:pPr>
      <w:r>
        <w:rPr>
          <w:sz w:val="20"/>
        </w:rPr>
        <w:t xml:space="preserve">2. По истечении времени голосования председатель участковой комиссии объявляет о том, что получить бюллетени и проголосовать могут только участники референдума, уже находящиеся в помещении для голосования. Подсчет голосов участников референдума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а также наблюдатели.</w:t>
      </w:r>
    </w:p>
    <w:p>
      <w:pPr>
        <w:pStyle w:val="0"/>
        <w:spacing w:before="200" w:line-rule="auto"/>
        <w:ind w:firstLine="540"/>
        <w:jc w:val="both"/>
      </w:pPr>
      <w:r>
        <w:rPr>
          <w:sz w:val="20"/>
        </w:rPr>
        <w:t xml:space="preserve">В случае совмещения с референдумом выборов и референдумов других уровней в первую очередь осуществляется подсчет голосов участников референдума Российской Федерации, затем подсчет по выборам в федеральные органы государственной власти, затем осуществляется подсчет голосов участников референдума, затем подсчет по выборам депутатов областной Думы, затем подсчет голосов участников местного референдума, затем подсчет по выборам в органы местного самоуправления: сначала по выборам депутатов и (или) главы муниципального образования, имеющего статус городского или сельского поселения, а затем по выборам депутатов и (или) главы муниципального образования, имеющего статус муниципального района, городского округа.</w:t>
      </w:r>
    </w:p>
    <w:bookmarkStart w:id="828" w:name="P828"/>
    <w:bookmarkEnd w:id="828"/>
    <w:p>
      <w:pPr>
        <w:pStyle w:val="0"/>
        <w:spacing w:before="200" w:line-rule="auto"/>
        <w:ind w:firstLine="540"/>
        <w:jc w:val="both"/>
      </w:pPr>
      <w:r>
        <w:rPr>
          <w:sz w:val="20"/>
        </w:rPr>
        <w:t xml:space="preserve">3. После окончания времени голосования члены участковой комиссии с правом решающего голоса в присутствии наблюдателей, иных лиц, определенных законом, подсчитывают и погашают, отрезая левый нижний угол, неиспользованные бюллетени, затем оглашают и вносят число погашенных неиспользованных бюллетеней, а также бюллетеней, испорченных участниками референдума при проведении голосования, в строку 7 протокола об итогах голосования и его увеличенной формы, находящейся в помещении для голосования. При использовании технических средств подсчета голосов полученные данные после их оглашения вносятся в строку 7 увеличенной формы протокола об итогах голосования.</w:t>
      </w:r>
    </w:p>
    <w:p>
      <w:pPr>
        <w:pStyle w:val="0"/>
        <w:jc w:val="both"/>
      </w:pPr>
      <w:r>
        <w:rPr>
          <w:sz w:val="20"/>
        </w:rPr>
        <w:t xml:space="preserve">(в ред. Законов Тульской области от 16.09.2008 </w:t>
      </w:r>
      <w:hyperlink w:history="0" r:id="rId127"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03.03.2011 </w:t>
      </w:r>
      <w:hyperlink w:history="0" r:id="rId128"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N 1546-ЗТО</w:t>
        </w:r>
      </w:hyperlink>
      <w:r>
        <w:rPr>
          <w:sz w:val="20"/>
        </w:rPr>
        <w:t xml:space="preserve">)</w:t>
      </w:r>
    </w:p>
    <w:p>
      <w:pPr>
        <w:pStyle w:val="0"/>
        <w:spacing w:before="200" w:line-rule="auto"/>
        <w:ind w:firstLine="540"/>
        <w:jc w:val="both"/>
      </w:pPr>
      <w:r>
        <w:rPr>
          <w:sz w:val="20"/>
        </w:rPr>
        <w:t xml:space="preserve">4. Председатель, заместитель председателя или секретарь участковой комиссии уточняет, оглашает и вносит в строку 2 протокола об итогах голосования и его увеличенной формы число бюллетеней, полученных участковой комиссией.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
    <w:bookmarkStart w:id="831" w:name="P831"/>
    <w:bookmarkEnd w:id="831"/>
    <w:p>
      <w:pPr>
        <w:pStyle w:val="0"/>
        <w:spacing w:before="200" w:line-rule="auto"/>
        <w:ind w:firstLine="540"/>
        <w:jc w:val="both"/>
      </w:pPr>
      <w:r>
        <w:rPr>
          <w:sz w:val="20"/>
        </w:rPr>
        <w:t xml:space="preserve">5. Перед непосредственным подсчетом голосов участников референдума члены участковой комиссии с правом решающего голоса вносят в каждую страницу списка участников референдума следующие суммарные данные по этой странице:</w:t>
      </w:r>
    </w:p>
    <w:p>
      <w:pPr>
        <w:pStyle w:val="0"/>
        <w:spacing w:before="200" w:line-rule="auto"/>
        <w:ind w:firstLine="540"/>
        <w:jc w:val="both"/>
      </w:pPr>
      <w:r>
        <w:rPr>
          <w:sz w:val="20"/>
        </w:rPr>
        <w:t xml:space="preserve">1) число участников референдума, внесенных в список участников референдума на момент окончания голосования (без учета числа выбывших участников референдума);</w:t>
      </w:r>
    </w:p>
    <w:p>
      <w:pPr>
        <w:pStyle w:val="0"/>
        <w:spacing w:before="200" w:line-rule="auto"/>
        <w:ind w:firstLine="540"/>
        <w:jc w:val="both"/>
      </w:pPr>
      <w:r>
        <w:rPr>
          <w:sz w:val="20"/>
        </w:rPr>
        <w:t xml:space="preserve">2) число бюллетеней, выданных участникам референдума в помещении для голосования в день голосования (устанавливается по числу подписей участников референдума в списке участников референдума);</w:t>
      </w:r>
    </w:p>
    <w:p>
      <w:pPr>
        <w:pStyle w:val="0"/>
        <w:spacing w:before="200" w:line-rule="auto"/>
        <w:ind w:firstLine="540"/>
        <w:jc w:val="both"/>
      </w:pPr>
      <w:r>
        <w:rPr>
          <w:sz w:val="20"/>
        </w:rPr>
        <w:t xml:space="preserve">3) число бюллетеней, выданных участникам референдума, проголосовавшим вне помещения для голосования в день голосования (устанавливается по числу соответствующих отметок в списке участников референдума);</w:t>
      </w:r>
    </w:p>
    <w:p>
      <w:pPr>
        <w:pStyle w:val="0"/>
        <w:spacing w:before="200" w:line-rule="auto"/>
        <w:ind w:firstLine="540"/>
        <w:jc w:val="both"/>
      </w:pPr>
      <w:r>
        <w:rPr>
          <w:sz w:val="20"/>
        </w:rPr>
        <w:t xml:space="preserve">4) число бюллетеней, выданных досрочно проголосовавшим участникам референдума (устанавливается по числу соответствующих отметок в списке участников референдума и проверяется по списку досрочно проголосовавших участников референдума).</w:t>
      </w:r>
    </w:p>
    <w:p>
      <w:pPr>
        <w:pStyle w:val="0"/>
        <w:jc w:val="both"/>
      </w:pPr>
      <w:r>
        <w:rPr>
          <w:sz w:val="20"/>
        </w:rPr>
        <w:t xml:space="preserve">(часть 5 в ред. </w:t>
      </w:r>
      <w:hyperlink w:history="0" r:id="rId129"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6. После внесения указанных в </w:t>
      </w:r>
      <w:hyperlink w:history="0" w:anchor="P831" w:tooltip="5. Перед непосредственным подсчетом голосов участников референдума члены участковой комиссии с правом решающего голоса вносят в каждую страницу списка участников референдума следующие суммарные данные по этой странице:">
        <w:r>
          <w:rPr>
            <w:sz w:val="20"/>
            <w:color w:val="0000ff"/>
          </w:rPr>
          <w:t xml:space="preserve">части 5</w:t>
        </w:r>
      </w:hyperlink>
      <w:r>
        <w:rPr>
          <w:sz w:val="20"/>
        </w:rPr>
        <w:t xml:space="preserve"> настоящей статьи данных каждая страница списка участников референдума подписывается внесшим эти данные членом участковой комиссии,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w:t>
      </w:r>
      <w:hyperlink w:history="0" w:anchor="P831" w:tooltip="5. Перед непосредственным подсчетом голосов участников референдума члены участковой комиссии с правом решающего голоса вносят в каждую страницу списка участников референдума следующие суммарные данные по этой странице:">
        <w:r>
          <w:rPr>
            <w:sz w:val="20"/>
            <w:color w:val="0000ff"/>
          </w:rPr>
          <w:t xml:space="preserve">частью 5</w:t>
        </w:r>
      </w:hyperlink>
      <w:r>
        <w:rPr>
          <w:sz w:val="20"/>
        </w:rPr>
        <w:t xml:space="preserve"> настоящей статьи, председатель, заместитель председателя или секретарь участковой комиссии оглашает, вносит в последнюю страницу списка участников референдума, подтверждает своей подписью и заверяет печатью участковой комиссии. 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pPr>
        <w:pStyle w:val="0"/>
        <w:spacing w:before="200" w:line-rule="auto"/>
        <w:ind w:firstLine="540"/>
        <w:jc w:val="both"/>
      </w:pPr>
      <w:r>
        <w:rPr>
          <w:sz w:val="20"/>
        </w:rPr>
        <w:t xml:space="preserve">1) в строку 1 - число участников референдума, внесенных в список участников референдума на момент окончания голосования;</w:t>
      </w:r>
    </w:p>
    <w:p>
      <w:pPr>
        <w:pStyle w:val="0"/>
        <w:spacing w:before="200" w:line-rule="auto"/>
        <w:ind w:firstLine="540"/>
        <w:jc w:val="both"/>
      </w:pPr>
      <w:r>
        <w:rPr>
          <w:sz w:val="20"/>
        </w:rPr>
        <w:t xml:space="preserve">2) в строки 3 и 4 - число бюллетеней, выданных участникам референдума, проголосовавшим досрочно;</w:t>
      </w:r>
    </w:p>
    <w:p>
      <w:pPr>
        <w:pStyle w:val="0"/>
        <w:spacing w:before="200" w:line-rule="auto"/>
        <w:ind w:firstLine="540"/>
        <w:jc w:val="both"/>
      </w:pPr>
      <w:r>
        <w:rPr>
          <w:sz w:val="20"/>
        </w:rPr>
        <w:t xml:space="preserve">3) в строку 5 - число бюллетеней, выданных участникам референдума, проголосовавшим в помещении для голосования в день голосования;</w:t>
      </w:r>
    </w:p>
    <w:p>
      <w:pPr>
        <w:pStyle w:val="0"/>
        <w:spacing w:before="200" w:line-rule="auto"/>
        <w:ind w:firstLine="540"/>
        <w:jc w:val="both"/>
      </w:pPr>
      <w:r>
        <w:rPr>
          <w:sz w:val="20"/>
        </w:rPr>
        <w:t xml:space="preserve">4) в строку 6 - число бюллетеней, выданных участникам референдума, проголосовавшим вне помещения для голосования в день голосования.</w:t>
      </w:r>
    </w:p>
    <w:p>
      <w:pPr>
        <w:pStyle w:val="0"/>
        <w:spacing w:before="200" w:line-rule="auto"/>
        <w:ind w:firstLine="540"/>
        <w:jc w:val="both"/>
      </w:pPr>
      <w:r>
        <w:rPr>
          <w:sz w:val="20"/>
        </w:rPr>
        <w:t xml:space="preserve">После этого со списком участников референдума вправе ознакомиться наблюдатели и иные лица, определенные законом, а члены участковой комиссии с правом совещательного голоса вправе убедиться в правильности произведенного подсчета.</w:t>
      </w:r>
    </w:p>
    <w:p>
      <w:pPr>
        <w:pStyle w:val="0"/>
        <w:jc w:val="both"/>
      </w:pPr>
      <w:r>
        <w:rPr>
          <w:sz w:val="20"/>
        </w:rPr>
        <w:t xml:space="preserve">(часть 6 в ред. </w:t>
      </w:r>
      <w:hyperlink w:history="0" r:id="rId130"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7. Дальнейшая работа со списком участников референдума не может проводиться до проверки </w:t>
      </w:r>
      <w:hyperlink w:history="0" w:anchor="P1050" w:tooltip="КОНТРОЛЬНЫЕ">
        <w:r>
          <w:rPr>
            <w:sz w:val="20"/>
            <w:color w:val="0000ff"/>
          </w:rPr>
          <w:t xml:space="preserve">контрольных соотношений</w:t>
        </w:r>
      </w:hyperlink>
      <w:r>
        <w:rPr>
          <w:sz w:val="20"/>
        </w:rPr>
        <w:t xml:space="preserve"> данных, внесенных в протокол об итогах голосования в соответствии с </w:t>
      </w:r>
      <w:hyperlink w:history="0" w:anchor="P867" w:tooltip="20. После ознакомления членов участковой комиссии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Если указанные контрольные соотношения не выполняются, участков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
        <w:r>
          <w:rPr>
            <w:sz w:val="20"/>
            <w:color w:val="0000ff"/>
          </w:rPr>
          <w:t xml:space="preserve">частью 20</w:t>
        </w:r>
      </w:hyperlink>
      <w:r>
        <w:rPr>
          <w:sz w:val="20"/>
        </w:rPr>
        <w:t xml:space="preserve"> настоящей статьи. Список участников референдума на это время убирается в сейф либо иное специально приспособленное для хранения документов место. Хранение списка участников референдума, исключающее доступ к нему лиц, находящихся в помещении для голосования, обеспечивается председателем или секретарем участковой комиссии.</w:t>
      </w:r>
    </w:p>
    <w:bookmarkStart w:id="845" w:name="P845"/>
    <w:bookmarkEnd w:id="845"/>
    <w:p>
      <w:pPr>
        <w:pStyle w:val="0"/>
        <w:spacing w:before="200" w:line-rule="auto"/>
        <w:ind w:firstLine="540"/>
        <w:jc w:val="both"/>
      </w:pPr>
      <w:r>
        <w:rPr>
          <w:sz w:val="20"/>
        </w:rPr>
        <w:t xml:space="preserve">8. Непосредственный подсчет голосов участников референдума производится по находящимся в ящиках для голосования бюллетеням членами участковой комиссии с правом решающего голоса.</w:t>
      </w:r>
    </w:p>
    <w:p>
      <w:pPr>
        <w:pStyle w:val="0"/>
        <w:spacing w:before="200" w:line-rule="auto"/>
        <w:ind w:firstLine="540"/>
        <w:jc w:val="both"/>
      </w:pPr>
      <w:r>
        <w:rPr>
          <w:sz w:val="20"/>
        </w:rPr>
        <w:t xml:space="preserve">9. При непосредственном подсчете голосов участников референдума вправе присутствовать члены участковой комиссии с правом совещательного голоса, наблюдатели, иные лица, определенные законом.</w:t>
      </w:r>
    </w:p>
    <w:p>
      <w:pPr>
        <w:pStyle w:val="0"/>
        <w:jc w:val="both"/>
      </w:pPr>
      <w:r>
        <w:rPr>
          <w:sz w:val="20"/>
        </w:rPr>
        <w:t xml:space="preserve">(в ред. </w:t>
      </w:r>
      <w:hyperlink w:history="0" r:id="rId13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10. Непосредственный подсчет голосов участников референдума производится в специально отведенных местах, оборудованных таким образом, чтобы к ним был обеспечен доступ членов комиссии как с правом решающего, так и с правом совещательного голоса. Членам комиссии с правом решающего голоса, кроме председателя (заместителя председателя) и секретаря комиссии, запрещается при подсчете голосов пользоваться письменными принадлежностями, за исключением случаев, предусмотренных </w:t>
      </w:r>
      <w:hyperlink w:history="0" w:anchor="P851" w:tooltip="12. В первую очередь производится подсчет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бюллетеней установленной формы оглашается и вносится в строку 8 протокола об итогах голосования и его увеличенной формы. Если число бюллетеней установленной формы, обнаруженных в переносном ящике для голосования...">
        <w:r>
          <w:rPr>
            <w:sz w:val="20"/>
            <w:color w:val="0000ff"/>
          </w:rPr>
          <w:t xml:space="preserve">частями 12</w:t>
        </w:r>
      </w:hyperlink>
      <w:r>
        <w:rPr>
          <w:sz w:val="20"/>
        </w:rPr>
        <w:t xml:space="preserve">, </w:t>
      </w:r>
      <w:hyperlink w:history="0" w:anchor="P855" w:tooltip="14-1. 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частью 8 статьи 59-1 настоящего Закона. По результатам...">
        <w:r>
          <w:rPr>
            <w:sz w:val="20"/>
            <w:color w:val="0000ff"/>
          </w:rPr>
          <w:t xml:space="preserve">14-1</w:t>
        </w:r>
      </w:hyperlink>
      <w:r>
        <w:rPr>
          <w:sz w:val="20"/>
        </w:rPr>
        <w:t xml:space="preserve"> и </w:t>
      </w:r>
      <w:hyperlink w:history="0" w:anchor="P857" w:tooltip="15. Недействительные бюллетени подсчитываются и суммируются отдельно. Недействительными считаются бюллетени, которые не содержат отметок в квадратах, относящихся к позициям &quot;Да&quot; и &quot;Нет&quot; (&quot;За&quot; и &quot;Против&quot;), или содержат отметки и в том, и в другом квадрате.">
        <w:r>
          <w:rPr>
            <w:sz w:val="20"/>
            <w:color w:val="0000ff"/>
          </w:rPr>
          <w:t xml:space="preserve">15</w:t>
        </w:r>
      </w:hyperlink>
      <w:r>
        <w:rPr>
          <w:sz w:val="20"/>
        </w:rPr>
        <w:t xml:space="preserve"> настоящей статьи. Лицам, присутствующим при непосредственном подсчете голосов, должен быть обеспечен полный обзор действий членов комиссии.</w:t>
      </w:r>
    </w:p>
    <w:p>
      <w:pPr>
        <w:pStyle w:val="0"/>
        <w:jc w:val="both"/>
      </w:pPr>
      <w:r>
        <w:rPr>
          <w:sz w:val="20"/>
        </w:rPr>
        <w:t xml:space="preserve">(в ред. </w:t>
      </w:r>
      <w:hyperlink w:history="0" r:id="rId132"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bookmarkStart w:id="850" w:name="P850"/>
    <w:bookmarkEnd w:id="850"/>
    <w:p>
      <w:pPr>
        <w:pStyle w:val="0"/>
        <w:spacing w:before="200" w:line-rule="auto"/>
        <w:ind w:firstLine="540"/>
        <w:jc w:val="both"/>
      </w:pPr>
      <w:r>
        <w:rPr>
          <w:sz w:val="20"/>
        </w:rPr>
        <w:t xml:space="preserve">11. При сортировке бюллетеней участковая комиссия отделяет бюллетени неустановленной формы. Бюллетени неустановленной формы при подсчете голосов не учитываются.</w:t>
      </w:r>
    </w:p>
    <w:bookmarkStart w:id="851" w:name="P851"/>
    <w:bookmarkEnd w:id="851"/>
    <w:p>
      <w:pPr>
        <w:pStyle w:val="0"/>
        <w:spacing w:before="200" w:line-rule="auto"/>
        <w:ind w:firstLine="540"/>
        <w:jc w:val="both"/>
      </w:pPr>
      <w:r>
        <w:rPr>
          <w:sz w:val="20"/>
        </w:rPr>
        <w:t xml:space="preserve">12. В первую очередь производится подсчет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бюллетеней установленной формы оглашается и вносится в строку 8 протокола об итогах голосования и его увеличенной формы. Если число бюллетеней установленной формы, обнаруженных в переносном ящике для голосования, больше количества заявлений участников референдума, содержащих отметку о числе полученных бюллетеней, все бюллетени, находившиеся в данном переносном ящике для голосования, решением участковой комиссии признаются недействительными, о чем составляется акт, который прилагается к протоколу об итогах голосования и в котором указываются фамилии и инициалы членов участковой комиссии, обеспечивавших проведение голосования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оглашается, вносится в указанный акт и впоследствии суммируется с числом недействительных бюллетеней, выявленных при сортировке бюллетеней. На лицевой стороне каждого из этих бюллетеней, на квадратах, относящихся к позициям "Да" или "Нет" ("За" или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бюллетени при непосредственном подсчете голосов упаковываются отдельно, опечатываются и при дальнейшем подсчете не учитываются.</w:t>
      </w:r>
    </w:p>
    <w:p>
      <w:pPr>
        <w:pStyle w:val="0"/>
        <w:jc w:val="both"/>
      </w:pPr>
      <w:r>
        <w:rPr>
          <w:sz w:val="20"/>
        </w:rPr>
        <w:t xml:space="preserve">(в ред. </w:t>
      </w:r>
      <w:hyperlink w:history="0" r:id="rId133"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bookmarkStart w:id="853" w:name="P853"/>
    <w:bookmarkEnd w:id="853"/>
    <w:p>
      <w:pPr>
        <w:pStyle w:val="0"/>
        <w:spacing w:before="200" w:line-rule="auto"/>
        <w:ind w:firstLine="540"/>
        <w:jc w:val="both"/>
      </w:pPr>
      <w:r>
        <w:rPr>
          <w:sz w:val="20"/>
        </w:rPr>
        <w:t xml:space="preserve">13. Стационарные ящики для голосования вскрываются после проверки неповрежденности печатей (пломб) на них.</w:t>
      </w:r>
    </w:p>
    <w:p>
      <w:pPr>
        <w:pStyle w:val="0"/>
        <w:spacing w:before="200" w:line-rule="auto"/>
        <w:ind w:firstLine="540"/>
        <w:jc w:val="both"/>
      </w:pPr>
      <w:r>
        <w:rPr>
          <w:sz w:val="20"/>
        </w:rPr>
        <w:t xml:space="preserve">14. Члены участковой комиссии сортируют бюллетени, извлеченные из переносных и стационарных ящиков для голосования, по голосам, поданным по позициям "Да" или "Нет" ("За" или "Против"), содержащимся в бюллетене, одновременно отделяют бюллетени неустановленной формы и недействительные бюллетени. При сортировке бюллетеней члены участковой комиссии с правом решающего голоса оглашают содержащиеся в каждом из них отметки участника референдума и представляют бюллетени для визуального контроля всем лицам, присутствующим при непосредственном подсчете голосов. Одновременное оглашение содержания двух и более бюллетеней не допускается.</w:t>
      </w:r>
    </w:p>
    <w:bookmarkStart w:id="855" w:name="P855"/>
    <w:bookmarkEnd w:id="855"/>
    <w:p>
      <w:pPr>
        <w:pStyle w:val="0"/>
        <w:spacing w:before="200" w:line-rule="auto"/>
        <w:ind w:firstLine="540"/>
        <w:jc w:val="both"/>
      </w:pPr>
      <w:r>
        <w:rPr>
          <w:sz w:val="20"/>
        </w:rPr>
        <w:t xml:space="preserve">14-1. 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w:t>
      </w:r>
      <w:hyperlink w:history="0" w:anchor="P765" w:tooltip="8. 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на оборотной стороне бюллетеней, извлеченных из конвертов досрочно проголосовавших участников референдума, непосредственно после извлечения бюллетеней из конвертов проставляется печать участковой комиссии.">
        <w:r>
          <w:rPr>
            <w:sz w:val="20"/>
            <w:color w:val="0000ff"/>
          </w:rPr>
          <w:t xml:space="preserve">частью 8 статьи 59-1</w:t>
        </w:r>
      </w:hyperlink>
      <w:r>
        <w:rPr>
          <w:sz w:val="20"/>
        </w:rPr>
        <w:t xml:space="preserve"> настоящего Закона. По результатам указанного подсчета участковой комиссией составляется акт, который прилагается к протоколу об итогах голосования. При этом такие бюллетени упаковываются отдельно и опечатываются.</w:t>
      </w:r>
    </w:p>
    <w:p>
      <w:pPr>
        <w:pStyle w:val="0"/>
        <w:jc w:val="both"/>
      </w:pPr>
      <w:r>
        <w:rPr>
          <w:sz w:val="20"/>
        </w:rPr>
        <w:t xml:space="preserve">(часть 14-1 введена </w:t>
      </w:r>
      <w:hyperlink w:history="0" r:id="rId134"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Законом</w:t>
        </w:r>
      </w:hyperlink>
      <w:r>
        <w:rPr>
          <w:sz w:val="20"/>
        </w:rPr>
        <w:t xml:space="preserve"> Тульской области от 03.03.2011 N 1546-ЗТО)</w:t>
      </w:r>
    </w:p>
    <w:bookmarkStart w:id="857" w:name="P857"/>
    <w:bookmarkEnd w:id="857"/>
    <w:p>
      <w:pPr>
        <w:pStyle w:val="0"/>
        <w:spacing w:before="200" w:line-rule="auto"/>
        <w:ind w:firstLine="540"/>
        <w:jc w:val="both"/>
      </w:pPr>
      <w:r>
        <w:rPr>
          <w:sz w:val="20"/>
        </w:rPr>
        <w:t xml:space="preserve">15. Недействительные бюллетени подсчитываются и суммируются отдельно. Недействительными считаются бюллетени, которые не содержат отметок в квадратах, относящихся к позициям "Да" и "Нет" ("За" и "Против"), или содержат отметки и в том, и в другом квадрате.</w:t>
      </w:r>
    </w:p>
    <w:p>
      <w:pPr>
        <w:pStyle w:val="0"/>
        <w:spacing w:before="200" w:line-rule="auto"/>
        <w:ind w:firstLine="540"/>
        <w:jc w:val="both"/>
      </w:pPr>
      <w:r>
        <w:rPr>
          <w:sz w:val="20"/>
        </w:rPr>
        <w:t xml:space="preserve">В случае возникновения сомнений в определении волеизъявления участника референдума этот бюллетень откладывается в отдельную пачку. По окончании сортировки участковая комиссия решает вопрос о действительности всех сомнительных бюллетеней путем голосования, при этом на оборотной стороне бюллетеня указываются причины признания его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комиссии. Бюллетень, признанный действительным или недействительным, присоединяется к соответствующей пачке бюллетеней. Общее число недействительных бюллетеней (с учетом числа бюллетеней, признанных недействительными в соответствии с </w:t>
      </w:r>
      <w:hyperlink w:history="0" w:anchor="P851" w:tooltip="12. В первую очередь производится подсчет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бюллетеней установленной формы оглашается и вносится в строку 8 протокола об итогах голосования и его увеличенной формы. Если число бюллетеней установленной формы, обнаруженных в переносном ящике для голосования...">
        <w:r>
          <w:rPr>
            <w:sz w:val="20"/>
            <w:color w:val="0000ff"/>
          </w:rPr>
          <w:t xml:space="preserve">частью 12</w:t>
        </w:r>
      </w:hyperlink>
      <w:r>
        <w:rPr>
          <w:sz w:val="20"/>
        </w:rPr>
        <w:t xml:space="preserve"> настоящей статьи и </w:t>
      </w:r>
      <w:hyperlink w:history="0" w:anchor="P766" w:tooltip="9. После совершения вышеуказанных действий председатель участковой комиссии, соблюдая тайну волеизъявления участника референдума, опускает бюллетени 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частью 4 настоящей статьи, либо из конверта извлечено более одного бюллетеня установленной формы для голосования на референдуме по соответствующему вопросу референдума, все извлеченные из данного...">
        <w:r>
          <w:rPr>
            <w:sz w:val="20"/>
            <w:color w:val="0000ff"/>
          </w:rPr>
          <w:t xml:space="preserve">частью 9 статьи 59-1</w:t>
        </w:r>
      </w:hyperlink>
      <w:r>
        <w:rPr>
          <w:sz w:val="20"/>
        </w:rPr>
        <w:t xml:space="preserve"> настоящего Закона) заносится в строку 10 протокола об итогах голосования и его увеличенной формы.</w:t>
      </w:r>
    </w:p>
    <w:p>
      <w:pPr>
        <w:pStyle w:val="0"/>
        <w:jc w:val="both"/>
      </w:pPr>
      <w:r>
        <w:rPr>
          <w:sz w:val="20"/>
        </w:rPr>
        <w:t xml:space="preserve">(в ред. </w:t>
      </w:r>
      <w:hyperlink w:history="0" r:id="rId135"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16. После этого производится подсчет рассортированных бюллетеней установленной формы в каждой пачке отдельно по позициям "Да" и "Нет" ("За" и "Против"). При этом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участника референдума в каждом бюллетене. Одновременный подсчет бюллетеней из разных пачек не допускается. Полученные данные заносятся в строки 12 и 13 протокола об итогах голосования, а также его увеличенной формы.</w:t>
      </w:r>
    </w:p>
    <w:p>
      <w:pPr>
        <w:pStyle w:val="0"/>
        <w:jc w:val="both"/>
      </w:pPr>
      <w:r>
        <w:rPr>
          <w:sz w:val="20"/>
        </w:rPr>
        <w:t xml:space="preserve">(в ред. </w:t>
      </w:r>
      <w:hyperlink w:history="0" r:id="rId136"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bookmarkStart w:id="862" w:name="P862"/>
    <w:bookmarkEnd w:id="862"/>
    <w:p>
      <w:pPr>
        <w:pStyle w:val="0"/>
        <w:spacing w:before="200" w:line-rule="auto"/>
        <w:ind w:firstLine="540"/>
        <w:jc w:val="both"/>
      </w:pPr>
      <w:r>
        <w:rPr>
          <w:sz w:val="20"/>
        </w:rPr>
        <w:t xml:space="preserve">17. Члены участковой комиссии с правом решающего голоса подсчитывают и вносят в строку 11 протокола об итогах голосования и его увеличенной формы число действительных бюллетеней.</w:t>
      </w:r>
    </w:p>
    <w:p>
      <w:pPr>
        <w:pStyle w:val="0"/>
        <w:jc w:val="both"/>
      </w:pPr>
      <w:r>
        <w:rPr>
          <w:sz w:val="20"/>
        </w:rPr>
        <w:t xml:space="preserve">(в ред. </w:t>
      </w:r>
      <w:hyperlink w:history="0" r:id="rId137"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18. Члены участковой комиссии с правом решающего голоса подсчитывают, оглашают и вносят в строку 9 протокола об итогах голосования и его увеличенной формы число бюллетеней установленной формы, находящихся в стационарных ящиках для голосования.</w:t>
      </w:r>
    </w:p>
    <w:p>
      <w:pPr>
        <w:pStyle w:val="0"/>
        <w:jc w:val="both"/>
      </w:pPr>
      <w:r>
        <w:rPr>
          <w:sz w:val="20"/>
        </w:rPr>
        <w:t xml:space="preserve">(в ред. </w:t>
      </w:r>
      <w:hyperlink w:history="0" r:id="rId138"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bookmarkStart w:id="866" w:name="P866"/>
    <w:bookmarkEnd w:id="866"/>
    <w:p>
      <w:pPr>
        <w:pStyle w:val="0"/>
        <w:spacing w:before="200" w:line-rule="auto"/>
        <w:ind w:firstLine="540"/>
        <w:jc w:val="both"/>
      </w:pPr>
      <w:r>
        <w:rPr>
          <w:sz w:val="20"/>
        </w:rPr>
        <w:t xml:space="preserve">19. После этого с рассортированными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w:t>
      </w:r>
    </w:p>
    <w:bookmarkStart w:id="867" w:name="P867"/>
    <w:bookmarkEnd w:id="867"/>
    <w:p>
      <w:pPr>
        <w:pStyle w:val="0"/>
        <w:spacing w:before="200" w:line-rule="auto"/>
        <w:ind w:firstLine="540"/>
        <w:jc w:val="both"/>
      </w:pPr>
      <w:r>
        <w:rPr>
          <w:sz w:val="20"/>
        </w:rPr>
        <w:t xml:space="preserve">20. После ознакомления членов участковой комиссии с правом совещательного голоса и наблюдателей с рассортированными бюллетенями проводится проверка </w:t>
      </w:r>
      <w:hyperlink w:history="0" w:anchor="P1050" w:tooltip="КОНТРОЛЬНЫЕ">
        <w:r>
          <w:rPr>
            <w:sz w:val="20"/>
            <w:color w:val="0000ff"/>
          </w:rPr>
          <w:t xml:space="preserve">контрольных соотношений</w:t>
        </w:r>
      </w:hyperlink>
      <w:r>
        <w:rPr>
          <w:sz w:val="20"/>
        </w:rPr>
        <w:t xml:space="preserve"> данных, внесенных в протокол об итогах голосования. Если указанные </w:t>
      </w:r>
      <w:hyperlink w:history="0" w:anchor="P1050" w:tooltip="КОНТРОЛЬНЫЕ">
        <w:r>
          <w:rPr>
            <w:sz w:val="20"/>
            <w:color w:val="0000ff"/>
          </w:rPr>
          <w:t xml:space="preserve">контрольные соотношения</w:t>
        </w:r>
      </w:hyperlink>
      <w:r>
        <w:rPr>
          <w:sz w:val="20"/>
        </w:rPr>
        <w:t xml:space="preserve"> не выполняются, участковая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w:t>
      </w:r>
      <w:hyperlink w:history="0" w:anchor="P1050" w:tooltip="КОНТРОЛЬНЫЕ">
        <w:r>
          <w:rPr>
            <w:sz w:val="20"/>
            <w:color w:val="0000ff"/>
          </w:rPr>
          <w:t xml:space="preserve">контрольные соотношения</w:t>
        </w:r>
      </w:hyperlink>
      <w:r>
        <w:rPr>
          <w:sz w:val="20"/>
        </w:rPr>
        <w:t xml:space="preserve">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11ж и 11з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w:t>
      </w:r>
      <w:hyperlink w:history="0" w:anchor="P1050" w:tooltip="КОНТРОЛЬНЫЕ">
        <w:r>
          <w:rPr>
            <w:sz w:val="20"/>
            <w:color w:val="0000ff"/>
          </w:rPr>
          <w:t xml:space="preserve">контрольные соотношения</w:t>
        </w:r>
      </w:hyperlink>
      <w:r>
        <w:rPr>
          <w:sz w:val="20"/>
        </w:rPr>
        <w:t xml:space="preserve"> выполняются, в строках 11ж и 11з протокола проставляется цифра "0".</w:t>
      </w:r>
    </w:p>
    <w:p>
      <w:pPr>
        <w:pStyle w:val="0"/>
        <w:jc w:val="both"/>
      </w:pPr>
      <w:r>
        <w:rPr>
          <w:sz w:val="20"/>
        </w:rPr>
        <w:t xml:space="preserve">(в ред. </w:t>
      </w:r>
      <w:hyperlink w:history="0" r:id="rId139"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bookmarkStart w:id="869" w:name="P869"/>
    <w:bookmarkEnd w:id="869"/>
    <w:p>
      <w:pPr>
        <w:pStyle w:val="0"/>
        <w:spacing w:before="200" w:line-rule="auto"/>
        <w:ind w:firstLine="540"/>
        <w:jc w:val="both"/>
      </w:pPr>
      <w:r>
        <w:rPr>
          <w:sz w:val="20"/>
        </w:rPr>
        <w:t xml:space="preserve">21. После завершения подсчета, рассортированные бюллетени упаковываются в отдельные пачки. Сложенные таким образом бюллетени упаковываются в мешки или коробки, на которых указываются номер участка референдума, число бюллетеней. Мешки или коробки опечатываются и могут быть вскрыты только по решению вышестоящей комиссии или суда. На указанных мешках или коробках вправе поставить свои подписи члены участковой комиссии как с правом решающего голоса, так и с правом совещательного голоса. Упаковка осуществляется в присутствии лиц, определенных законом и которым предоставляется возможность поставить на мешках или коробках свои подписи.</w:t>
      </w:r>
    </w:p>
    <w:p>
      <w:pPr>
        <w:pStyle w:val="0"/>
        <w:jc w:val="both"/>
      </w:pPr>
      <w:r>
        <w:rPr>
          <w:sz w:val="20"/>
        </w:rPr>
        <w:t xml:space="preserve">(в ред. </w:t>
      </w:r>
      <w:hyperlink w:history="0" r:id="rId14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bookmarkStart w:id="871" w:name="P871"/>
    <w:bookmarkEnd w:id="871"/>
    <w:p>
      <w:pPr>
        <w:pStyle w:val="0"/>
        <w:spacing w:before="200" w:line-rule="auto"/>
        <w:ind w:firstLine="540"/>
        <w:jc w:val="both"/>
      </w:pPr>
      <w:r>
        <w:rPr>
          <w:sz w:val="20"/>
        </w:rPr>
        <w:t xml:space="preserve">22. При использовании технического средства подсчета голосов после завершения работы со списком участников референдума в присутствии членов участковой комиссии с правом совещательного голоса, наблюдателей, иных лиц, определенных законом:</w:t>
      </w:r>
    </w:p>
    <w:p>
      <w:pPr>
        <w:pStyle w:val="0"/>
        <w:jc w:val="both"/>
      </w:pPr>
      <w:r>
        <w:rPr>
          <w:sz w:val="20"/>
        </w:rPr>
        <w:t xml:space="preserve">(в ред. </w:t>
      </w:r>
      <w:hyperlink w:history="0" r:id="rId14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 если по какой-либо причине голосование в помещении для голосования временно проводилось без использования технического средства подсчета голосов, участковая комиссия проверяет неповрежденность печатей (пломб) на специальном отсеке на данном техническом средстве подсчета голосов либо на резервном стационарном ящике для голосования, открывает такой ящик и все содержащиеся в нем бюллетени опускает в техническое средство подсчета голосов таким образом, чтобы не нарушалась тайна голосования;</w:t>
      </w:r>
    </w:p>
    <w:p>
      <w:pPr>
        <w:pStyle w:val="0"/>
        <w:spacing w:before="200" w:line-rule="auto"/>
        <w:ind w:firstLine="540"/>
        <w:jc w:val="both"/>
      </w:pPr>
      <w:r>
        <w:rPr>
          <w:sz w:val="20"/>
        </w:rPr>
        <w:t xml:space="preserve">2) участковая комиссия производит подсчет бюллетеней, находившихся в переносных ящиках для голосования, в порядке, предусмотренном </w:t>
      </w:r>
      <w:hyperlink w:history="0" w:anchor="P851" w:tooltip="12. В первую очередь производится подсчет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бюллетеней установленной формы оглашается и вносится в строку 8 протокола об итогах голосования и его увеличенной формы. Если число бюллетеней установленной формы, обнаруженных в переносном ящике для голосования...">
        <w:r>
          <w:rPr>
            <w:sz w:val="20"/>
            <w:color w:val="0000ff"/>
          </w:rPr>
          <w:t xml:space="preserve">частью 12</w:t>
        </w:r>
      </w:hyperlink>
      <w:r>
        <w:rPr>
          <w:sz w:val="20"/>
        </w:rPr>
        <w:t xml:space="preserve"> настоящей статьи, затем все бюллетени опускаются в техническое средство подсчета голосов, переключенное в режим подсчета голосов из переносных ящиков для голосования, при этом бюллетени опускаются таким образом, чтобы не нарушалась тайна голосования;</w:t>
      </w:r>
    </w:p>
    <w:p>
      <w:pPr>
        <w:pStyle w:val="0"/>
        <w:spacing w:before="200" w:line-rule="auto"/>
        <w:ind w:firstLine="540"/>
        <w:jc w:val="both"/>
      </w:pPr>
      <w:r>
        <w:rPr>
          <w:sz w:val="20"/>
        </w:rPr>
        <w:t xml:space="preserve">3) участковая комиссия вводит в техническое средство подсчета голосов данные, полученные на этапе работы со списком участников референдума, то есть данные, занесенные в строки 1, 2, 3, 4, 5, 6, 7 увеличенной формы протокола об итогах голосования;</w:t>
      </w:r>
    </w:p>
    <w:p>
      <w:pPr>
        <w:pStyle w:val="0"/>
        <w:jc w:val="both"/>
      </w:pPr>
      <w:r>
        <w:rPr>
          <w:sz w:val="20"/>
        </w:rPr>
        <w:t xml:space="preserve">(в ред. </w:t>
      </w:r>
      <w:hyperlink w:history="0" r:id="rId142"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4) участковая комиссия осуществляет распечатку протокола об итогах голосования из технического средства подсчета голосов, оглашает и заносит соответствующие данные в строки 8, 9, 10, 11, 12 и 13 увеличенной формы протокола об итогах голосования;</w:t>
      </w:r>
    </w:p>
    <w:p>
      <w:pPr>
        <w:pStyle w:val="0"/>
        <w:jc w:val="both"/>
      </w:pPr>
      <w:r>
        <w:rPr>
          <w:sz w:val="20"/>
        </w:rPr>
        <w:t xml:space="preserve">(в ред. </w:t>
      </w:r>
      <w:hyperlink w:history="0" r:id="rId143"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5) участковая комиссия проводит проверку </w:t>
      </w:r>
      <w:hyperlink w:history="0" w:anchor="P1050" w:tooltip="КОНТРОЛЬНЫЕ">
        <w:r>
          <w:rPr>
            <w:sz w:val="20"/>
            <w:color w:val="0000ff"/>
          </w:rPr>
          <w:t xml:space="preserve">контрольных соотношений</w:t>
        </w:r>
      </w:hyperlink>
      <w:r>
        <w:rPr>
          <w:sz w:val="20"/>
        </w:rPr>
        <w:t xml:space="preserve"> данных, внесенных в протокол об итогах голосования. Если указанные </w:t>
      </w:r>
      <w:hyperlink w:history="0" w:anchor="P1050" w:tooltip="КОНТРОЛЬНЫЕ">
        <w:r>
          <w:rPr>
            <w:sz w:val="20"/>
            <w:color w:val="0000ff"/>
          </w:rPr>
          <w:t xml:space="preserve">контрольные соотношения</w:t>
        </w:r>
      </w:hyperlink>
      <w:r>
        <w:rPr>
          <w:sz w:val="20"/>
        </w:rPr>
        <w:t xml:space="preserve"> не выполняются, участковая комиссия принимает решение о дополнительном подсчете по всем или по отдельным строкам протокола об итогах голосования, в том числе о дополнительном ручном подсчете бюллетеней. Если в результате дополнительного подсчета </w:t>
      </w:r>
      <w:hyperlink w:history="0" w:anchor="P1050" w:tooltip="КОНТРОЛЬНЫЕ">
        <w:r>
          <w:rPr>
            <w:sz w:val="20"/>
            <w:color w:val="0000ff"/>
          </w:rPr>
          <w:t xml:space="preserve">контрольные соотношения</w:t>
        </w:r>
      </w:hyperlink>
      <w:r>
        <w:rPr>
          <w:sz w:val="20"/>
        </w:rPr>
        <w:t xml:space="preserve"> не выполняются снова, участковая комиссия принимает соответствующее решение, прилагаемое к протоколу об итогах голосования, и вносит данные о расхождении в строки 11ж и 11з протокола об итогах голосования;</w:t>
      </w:r>
    </w:p>
    <w:p>
      <w:pPr>
        <w:pStyle w:val="0"/>
        <w:jc w:val="both"/>
      </w:pPr>
      <w:r>
        <w:rPr>
          <w:sz w:val="20"/>
        </w:rPr>
        <w:t xml:space="preserve">(в ред. </w:t>
      </w:r>
      <w:hyperlink w:history="0" r:id="rId144"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6) в случае, предусмотренном </w:t>
      </w:r>
      <w:hyperlink w:history="0" w:anchor="P855" w:tooltip="14-1. 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частью 8 статьи 59-1 настоящего Закона. По результатам...">
        <w:r>
          <w:rPr>
            <w:sz w:val="20"/>
            <w:color w:val="0000ff"/>
          </w:rPr>
          <w:t xml:space="preserve">частью 14-1</w:t>
        </w:r>
      </w:hyperlink>
      <w:r>
        <w:rPr>
          <w:sz w:val="20"/>
        </w:rPr>
        <w:t xml:space="preserve"> настоящей статьи, участковая комиссия осуществляет сортировку бюллетеней, отделяя бюллетени, которые извлечены из конвертов досрочно проголосовавших участников референдума и на оборотной стороне которых проставлена печать участковой комиссии. Отдельный подсчет голосов по указанным бюллетеням производится вручную либо с использованием технического средства подсчета голосов. По результатам указанного подсчета участковой комиссией составляется акт, который прилагается к протоколу об итогах голосования.</w:t>
      </w:r>
    </w:p>
    <w:p>
      <w:pPr>
        <w:pStyle w:val="0"/>
        <w:jc w:val="both"/>
      </w:pPr>
      <w:r>
        <w:rPr>
          <w:sz w:val="20"/>
        </w:rPr>
        <w:t xml:space="preserve">(п. 6 введен </w:t>
      </w:r>
      <w:hyperlink w:history="0" r:id="rId145"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Законом</w:t>
        </w:r>
      </w:hyperlink>
      <w:r>
        <w:rPr>
          <w:sz w:val="20"/>
        </w:rPr>
        <w:t xml:space="preserve"> Тульской области от 03.03.2011 N 1546-ЗТО)</w:t>
      </w:r>
    </w:p>
    <w:p>
      <w:pPr>
        <w:pStyle w:val="0"/>
        <w:spacing w:before="200" w:line-rule="auto"/>
        <w:ind w:firstLine="540"/>
        <w:jc w:val="both"/>
      </w:pPr>
      <w:r>
        <w:rPr>
          <w:sz w:val="20"/>
        </w:rPr>
        <w:t xml:space="preserve">23. Участковая комиссия обязана рассмотреть поступившие в день голосования до окончания подсчета голосов участников референдума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комиссии об итогах голосования. В случае поступления обоснованных жалоб (заявлений) лиц, присутствовавших при непосредственном подсчете голосов, участковая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Если по итогам указанного подсчета выявится разница более чем в один процент (определяемая делением меньшего числа на большее),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10, 11, 12 и 13 - протокола участковой комиссии об итогах голосования, по результатам ручного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комиссии об итогах голосования направляется в вышестоящую комиссию референдума.</w:t>
      </w:r>
    </w:p>
    <w:p>
      <w:pPr>
        <w:pStyle w:val="0"/>
        <w:jc w:val="both"/>
      </w:pPr>
      <w:r>
        <w:rPr>
          <w:sz w:val="20"/>
        </w:rPr>
        <w:t xml:space="preserve">(в ред. </w:t>
      </w:r>
      <w:hyperlink w:history="0" r:id="rId146"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24. После проведения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о нарушениях при голосовании и подсчете голосов участников референдума, после чего подписывается протокол участковой комиссии об итогах голосования и выдаются копии протокола лицам, определенным законом. Протокол об итогах голосования заполняется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 с минутами) его подписания. Протокол об итогах голосования,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указанного подписания. Не допускаются заполнение протокола об итогах голосования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pPr>
        <w:pStyle w:val="0"/>
        <w:jc w:val="both"/>
      </w:pPr>
      <w:r>
        <w:rPr>
          <w:sz w:val="20"/>
        </w:rPr>
        <w:t xml:space="preserve">(в ред. </w:t>
      </w:r>
      <w:hyperlink w:history="0" r:id="rId147"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25. Если во время заполнения протокола об итогах голосования некоторые члены участковой комиссии с правом решающего голоса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об итогах голосования имеет место проставление подписи хотя бы за одного члена участковой комиссии с правом решающего голоса другим членом участковой комиссии или посторонним лицом, это является основанием для признания данного протокола недействительным и проведения повторного подсчета голосов.</w:t>
      </w:r>
    </w:p>
    <w:p>
      <w:pPr>
        <w:pStyle w:val="0"/>
        <w:spacing w:before="200" w:line-rule="auto"/>
        <w:ind w:firstLine="540"/>
        <w:jc w:val="both"/>
      </w:pPr>
      <w:r>
        <w:rPr>
          <w:sz w:val="20"/>
        </w:rPr>
        <w:t xml:space="preserve">26. При подписании протокола об итогах голосования члены участковой комиссии с правом решающего голоса, несогласные с содержанием протокола, вправе приложить к протоколу особое мнение, о чем в протоколе делается соответствующая запись.</w:t>
      </w:r>
    </w:p>
    <w:p>
      <w:pPr>
        <w:pStyle w:val="0"/>
        <w:spacing w:before="200" w:line-rule="auto"/>
        <w:ind w:firstLine="540"/>
        <w:jc w:val="both"/>
      </w:pPr>
      <w:r>
        <w:rPr>
          <w:sz w:val="20"/>
        </w:rPr>
        <w:t xml:space="preserve">27. По требованию члена участковой комиссии, наблюдателя, иных лиц, определенных законом, участковая комиссия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Законом. Выдаваемые заверенные копии протоколов нумеруются. Участковая комиссия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w:t>
      </w:r>
    </w:p>
    <w:p>
      <w:pPr>
        <w:pStyle w:val="0"/>
        <w:jc w:val="both"/>
      </w:pPr>
      <w:r>
        <w:rPr>
          <w:sz w:val="20"/>
        </w:rPr>
        <w:t xml:space="preserve">(в ред. Законов Тульской области от 16.09.2008 </w:t>
      </w:r>
      <w:hyperlink w:history="0" r:id="rId148"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15.07.2013 </w:t>
      </w:r>
      <w:hyperlink w:history="0" r:id="rId149"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N 1974-ЗТО</w:t>
        </w:r>
      </w:hyperlink>
      <w:r>
        <w:rPr>
          <w:sz w:val="20"/>
        </w:rPr>
        <w:t xml:space="preserve">)</w:t>
      </w:r>
    </w:p>
    <w:bookmarkStart w:id="891" w:name="P891"/>
    <w:bookmarkEnd w:id="891"/>
    <w:p>
      <w:pPr>
        <w:pStyle w:val="0"/>
        <w:spacing w:before="200" w:line-rule="auto"/>
        <w:ind w:firstLine="540"/>
        <w:jc w:val="both"/>
      </w:pPr>
      <w:r>
        <w:rPr>
          <w:sz w:val="20"/>
        </w:rPr>
        <w:t xml:space="preserve">28. Первый экземпляр протокола участковой комиссии об итогах голосования после подписания его всеми присутствующими членами участковой комиссии с правом решающего голоса и выдачи его заверенных копий лицам, имеющим право на получение этих копий, незамедлительно направляется в территориальную комиссию и возврату в участковую комиссию не подлежит. К первому экземпляру протокола об итогах голосования приобщаются особые мнения членов участковой комиссии с правом решающего голоса, а также поступившие в указанную комиссию в день голосования и до окончания подсчета голосов участников референдума жалобы (заявления) на нарушения законодательства Российской Федерации и настоящего Закона, принятые по указанным жалобам (заявлениям) решения участковой комиссии и составленные участковой комиссией акты и реестры. Заверенные копии указанных документов и решений участковой комиссии прилагаются ко второму экземпляру протокола об итогах голосования. Первый экземпляр протокола об итогах голосования с приложенными к нему документами доставляется в территориальную комиссию председателем или секретарем участковой комиссии либо иным членом участковой комиссии с правом решающего голоса по поручению председателя участковой комиссии. При указанной передаче протокола участковой комиссии вправе присутствовать другие члены участковой комиссии, а также наблюдатели, направленные в данную участковую комиссию.</w:t>
      </w:r>
    </w:p>
    <w:p>
      <w:pPr>
        <w:pStyle w:val="0"/>
        <w:spacing w:before="200" w:line-rule="auto"/>
        <w:ind w:firstLine="540"/>
        <w:jc w:val="both"/>
      </w:pPr>
      <w:r>
        <w:rPr>
          <w:sz w:val="20"/>
        </w:rPr>
        <w:t xml:space="preserve">29. Второй экземпляр протокола об итогах голосования предоставляется для ознакомления наблюдателям, иным лицам, определенным законом, а его заверенная копия вывешивается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Второй экземпляр протокола вместе с предусмотренной законом документацией референдума, включая бюллетени, списки членов участковой комиссии с правом совещательного голоса, иных лиц, определенных законом, а также печать участковой комиссии передаются в территориальную комиссию для хранения.</w:t>
      </w:r>
    </w:p>
    <w:p>
      <w:pPr>
        <w:pStyle w:val="0"/>
        <w:jc w:val="both"/>
      </w:pPr>
      <w:r>
        <w:rPr>
          <w:sz w:val="20"/>
        </w:rPr>
        <w:t xml:space="preserve">(часть 29 в ред. </w:t>
      </w:r>
      <w:hyperlink w:history="0" r:id="rId150"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spacing w:before="200" w:line-rule="auto"/>
        <w:ind w:firstLine="540"/>
        <w:jc w:val="both"/>
      </w:pPr>
      <w:r>
        <w:rPr>
          <w:sz w:val="20"/>
        </w:rPr>
        <w:t xml:space="preserve">30. Участковые комиссии по решению Центральной избирательной комиссии Российской Федерации или на основании ее поручения по решению избирательной комиссии области используют при голосовании на референдуме вместо стационарных ящиков для голосования технические средства подсчета голосов или комплексы для электронного голосования. При этом в случае совмещения дней голосования на референдумах и выборах разных уровней использование технических средств подсчета голосов, комплексов для электронного голосования обязательно при подсчете голосов на всех референдумах и выборах всех уровней. Перечень участков референдума (избирательных участков - в случае совмещения дней голосования на референдумах и выборах разных уровней), на которых используются технические средства подсчета голосов и комплексы для электронного голосования, определяется Центральной избирательной комиссией Российской Федерации или по ее поручению избирательной комиссией области.</w:t>
      </w:r>
    </w:p>
    <w:p>
      <w:pPr>
        <w:pStyle w:val="0"/>
        <w:spacing w:before="200" w:line-rule="auto"/>
        <w:ind w:firstLine="540"/>
        <w:jc w:val="both"/>
      </w:pPr>
      <w:r>
        <w:rPr>
          <w:sz w:val="20"/>
        </w:rPr>
        <w:t xml:space="preserve">При использовании технических средств подсчета голосов участковой комиссией подсчет голосов производится в соответствии с </w:t>
      </w:r>
      <w:hyperlink w:history="0" w:anchor="P871" w:tooltip="22. При использовании технического средства подсчета голосов после завершения работы со списком участников референдума в присутствии членов участковой комиссии с правом совещательного голоса, наблюдателей, иных лиц, определенных законом:">
        <w:r>
          <w:rPr>
            <w:sz w:val="20"/>
            <w:color w:val="0000ff"/>
          </w:rPr>
          <w:t xml:space="preserve">частью 22</w:t>
        </w:r>
      </w:hyperlink>
      <w:r>
        <w:rPr>
          <w:sz w:val="20"/>
        </w:rPr>
        <w:t xml:space="preserve"> настоящей статьи.</w:t>
      </w:r>
    </w:p>
    <w:p>
      <w:pPr>
        <w:pStyle w:val="0"/>
        <w:spacing w:before="200" w:line-rule="auto"/>
        <w:ind w:firstLine="540"/>
        <w:jc w:val="both"/>
      </w:pPr>
      <w:r>
        <w:rPr>
          <w:sz w:val="20"/>
        </w:rPr>
        <w:t xml:space="preserve">В пределах территории, на которой действует одна территориальная комиссия, не менее чем на пяти процентах определяемых жребием участков референдума (но не менее чем на трех участках референдума), на которых использовались такие технические средства, проводится контрольный подсчет голосов участников референдума непосредственно членами участковых комиссий с правом решающего голоса (ручной подсчет голосов). При этом жеребьевка проводится соответствующей территориальной комиссией в течение получаса после окончания времени голосования, а результаты жеребьевки доводятся до сведения каждой участковой комиссии незамедлительно. Порядок проведения жеребьевки определяется избирательной комиссией области. При совмещении дней голосования на референдумах и выборах разных уровней порядок проведения контрольного подсчета голосов определяется Центральной избирательной комиссией Российской Федерации либо (по ее поручению) избирательной комиссией области в зависимости от уровня проводимых референдума, выборов.</w:t>
      </w:r>
    </w:p>
    <w:p>
      <w:pPr>
        <w:pStyle w:val="0"/>
        <w:spacing w:before="200" w:line-rule="auto"/>
        <w:ind w:firstLine="540"/>
        <w:jc w:val="both"/>
      </w:pPr>
      <w:r>
        <w:rPr>
          <w:sz w:val="20"/>
        </w:rPr>
        <w:t xml:space="preserve">О возможности проведения контрольного (ручного) подсчета голосов должны быть извещены все лица, присутствующие при установлении итогов голосования на участке референдума, на котором использовались технические средства подсчета голосов. Ручной подсчет голосов проводится в присутствии наблюдателей, иных лиц, определенных законом. На участках референдума, определенных жребием, ручной подсчет голосов проводится в порядке, определенном </w:t>
      </w:r>
      <w:hyperlink w:history="0" w:anchor="P845" w:tooltip="8. Непосредственный подсчет голосов участников референдума производится по находящимся в ящиках для голосования бюллетеням членами участковой комиссии с правом решающего голоса.">
        <w:r>
          <w:rPr>
            <w:sz w:val="20"/>
            <w:color w:val="0000ff"/>
          </w:rPr>
          <w:t xml:space="preserve">частями 8</w:t>
        </w:r>
      </w:hyperlink>
      <w:r>
        <w:rPr>
          <w:sz w:val="20"/>
        </w:rPr>
        <w:t xml:space="preserve"> - </w:t>
      </w:r>
      <w:hyperlink w:history="0" w:anchor="P850" w:tooltip="11. При сортировке бюллетеней участковая комиссия отделяет бюллетени неустановленной формы. Бюллетени неустановленной формы при подсчете голосов не учитываются.">
        <w:r>
          <w:rPr>
            <w:sz w:val="20"/>
            <w:color w:val="0000ff"/>
          </w:rPr>
          <w:t xml:space="preserve">11</w:t>
        </w:r>
      </w:hyperlink>
      <w:r>
        <w:rPr>
          <w:sz w:val="20"/>
        </w:rPr>
        <w:t xml:space="preserve">, </w:t>
      </w:r>
      <w:hyperlink w:history="0" w:anchor="P853" w:tooltip="13. Стационарные ящики для голосования вскрываются после проверки неповрежденности печатей (пломб) на них.">
        <w:r>
          <w:rPr>
            <w:sz w:val="20"/>
            <w:color w:val="0000ff"/>
          </w:rPr>
          <w:t xml:space="preserve">13</w:t>
        </w:r>
      </w:hyperlink>
      <w:r>
        <w:rPr>
          <w:sz w:val="20"/>
        </w:rPr>
        <w:t xml:space="preserve"> - </w:t>
      </w:r>
      <w:hyperlink w:history="0" w:anchor="P862" w:tooltip="17. Члены участковой комиссии с правом решающего голоса подсчитывают и вносят в строку 11 протокола об итогах голосования и его увеличенной формы число действительных бюллетеней.">
        <w:r>
          <w:rPr>
            <w:sz w:val="20"/>
            <w:color w:val="0000ff"/>
          </w:rPr>
          <w:t xml:space="preserve">17</w:t>
        </w:r>
      </w:hyperlink>
      <w:r>
        <w:rPr>
          <w:sz w:val="20"/>
        </w:rPr>
        <w:t xml:space="preserve">, </w:t>
      </w:r>
      <w:hyperlink w:history="0" w:anchor="P866" w:tooltip="19. После этого с рассортирован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
        <w:r>
          <w:rPr>
            <w:sz w:val="20"/>
            <w:color w:val="0000ff"/>
          </w:rPr>
          <w:t xml:space="preserve">19</w:t>
        </w:r>
      </w:hyperlink>
      <w:r>
        <w:rPr>
          <w:sz w:val="20"/>
        </w:rPr>
        <w:t xml:space="preserve"> - </w:t>
      </w:r>
      <w:hyperlink w:history="0" w:anchor="P869" w:tooltip="21. После завершения подсчета, рассортированные бюллетени упаковываются в отдельные пачки. Сложенные таким образом бюллетени упаковываются в мешки или коробки, на которых указываются номер участка референдума, число бюллетеней. Мешки или коробки опечатываются и могут быть вскрыты только по решению вышестоящей комиссии или суда. На указанных мешках или коробках вправе поставить свои подписи члены участковой комиссии как с правом решающего голоса, так и с правом совещательного голоса. Упаковка осуществляет...">
        <w:r>
          <w:rPr>
            <w:sz w:val="20"/>
            <w:color w:val="0000ff"/>
          </w:rPr>
          <w:t xml:space="preserve">21</w:t>
        </w:r>
      </w:hyperlink>
      <w:r>
        <w:rPr>
          <w:sz w:val="20"/>
        </w:rPr>
        <w:t xml:space="preserve"> настоящей статьи. По итогам ручного подсчета голосов либо составляется новый протокол об итогах голосования (если выявится разница более чем в один процент (определяемая делением разницы между данными ручного подсчета голосов и данными, полученными с использованием технического средства подсчета голосов, на большее число голосов),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10, 11, 12 и 13 - протокола участковой комиссии об итогах голосования), на котором делается отметка: "Повторный" и который вместе с первоначальным протоколом участковой комиссии об итогах голосования направляется в территориальную комиссию, либо составляется акт о совпадении данных, полученных в ходе повторного подсчета голосов, с первоначальными данными, который вместе с протоколом участковой комиссии об итогах голосования направляется в территориальную комиссию. Председатель участковой комиссии участка референдума, определенного жребием для проведения контрольного (ручного) подсчета голосов, непосредственно после установления результатов контрольного (ручного) подсчета голосов информирует о полученных результатах территориальную комиссию.</w:t>
      </w:r>
    </w:p>
    <w:p>
      <w:pPr>
        <w:pStyle w:val="0"/>
        <w:jc w:val="both"/>
      </w:pPr>
      <w:r>
        <w:rPr>
          <w:sz w:val="20"/>
        </w:rPr>
        <w:t xml:space="preserve">(в ред. Законов Тульской области от 16.09.2008 </w:t>
      </w:r>
      <w:hyperlink w:history="0" r:id="rId15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N 1086-ЗТО</w:t>
        </w:r>
      </w:hyperlink>
      <w:r>
        <w:rPr>
          <w:sz w:val="20"/>
        </w:rPr>
        <w:t xml:space="preserve">, от 03.03.2011 </w:t>
      </w:r>
      <w:hyperlink w:history="0" r:id="rId152"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N 1546-ЗТО</w:t>
        </w:r>
      </w:hyperlink>
      <w:r>
        <w:rPr>
          <w:sz w:val="20"/>
        </w:rPr>
        <w:t xml:space="preserve">)</w:t>
      </w:r>
    </w:p>
    <w:p>
      <w:pPr>
        <w:pStyle w:val="0"/>
        <w:spacing w:before="200" w:line-rule="auto"/>
        <w:ind w:firstLine="540"/>
        <w:jc w:val="both"/>
      </w:pPr>
      <w:r>
        <w:rPr>
          <w:sz w:val="20"/>
        </w:rPr>
        <w:t xml:space="preserve">Территориальная комиссия, определившая жребием участки референдума для проведения контрольного (ручного) подсчета голосов, незамедлительно по получении от председателей участковых комиссий указанных участков референдума сведений о результатах контрольного (ручного) подсчета голосов принимает соответствующее решение, в том числе решение о проведении ручного подсчета голосов на всех участках референдума, на которых не проводился ручной подсчет голосов и которые расположены на соответствующей территории, в случае, если в результате контрольного подсчета голосов хотя бы на одном из определенных жребием участков референдума был составлен повторный протокол об итогах голосования по причине несовпадения в строках 10, 11, 12 и 13 протокола данных, полученных при использовании технических средств подсчета голосов и при ручном подсчете голосов.</w:t>
      </w:r>
    </w:p>
    <w:p>
      <w:pPr>
        <w:pStyle w:val="0"/>
        <w:jc w:val="both"/>
      </w:pPr>
      <w:r>
        <w:rPr>
          <w:sz w:val="20"/>
        </w:rPr>
        <w:t xml:space="preserve">(в ред. </w:t>
      </w:r>
      <w:hyperlink w:history="0" r:id="rId153"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Участковые комиссии участков референдума, на которых использовались технические средства подсчета голосов, после установления итогов голосования при ручном подсчете голосов и подписания повторных протоколов об итогах голосования либо актов о совпадении данных в порядке, предусмотренном </w:t>
      </w:r>
      <w:hyperlink w:history="0" w:anchor="P891" w:tooltip="28. Первый экземпляр протокола участковой комиссии об итогах голосования после подписания его всеми присутствующими членами участковой комиссии с правом решающего голоса и выдачи его заверенных копий лицам, имеющим право на получение этих копий, незамедлительно направляется в территориальную комиссию и возврату в участковую комиссию не подлежит. К первому экземпляру протокола об итогах голосования приобщаются особые мнения членов участковой комиссии с правом решающего голоса, а также поступившие в указан...">
        <w:r>
          <w:rPr>
            <w:sz w:val="20"/>
            <w:color w:val="0000ff"/>
          </w:rPr>
          <w:t xml:space="preserve">частью 28</w:t>
        </w:r>
      </w:hyperlink>
      <w:r>
        <w:rPr>
          <w:sz w:val="20"/>
        </w:rPr>
        <w:t xml:space="preserve"> настоящей статьи, направляют протоколы в территориальную комиссию.</w:t>
      </w:r>
    </w:p>
    <w:p>
      <w:pPr>
        <w:pStyle w:val="0"/>
        <w:spacing w:before="200" w:line-rule="auto"/>
        <w:ind w:firstLine="540"/>
        <w:jc w:val="both"/>
      </w:pPr>
      <w:r>
        <w:rPr>
          <w:sz w:val="20"/>
        </w:rPr>
        <w:t xml:space="preserve">31. При использовании технических средств подсчета голосов запрещается разглашение данных подсчета голосов до окончания голосования на участке референдума, за исключением данных об общем числе проголосовавших участников референдума.</w:t>
      </w:r>
    </w:p>
    <w:p>
      <w:pPr>
        <w:pStyle w:val="0"/>
        <w:spacing w:before="200" w:line-rule="auto"/>
        <w:ind w:firstLine="540"/>
        <w:jc w:val="both"/>
      </w:pPr>
      <w:r>
        <w:rPr>
          <w:sz w:val="20"/>
        </w:rPr>
        <w:t xml:space="preserve">32. Данные протокола об итогах голосования, в том числе полученные с использованием технических средств подсчета голосов, передаются в вышестоящую комиссию референдума по техническим каналам связи (за исключением голосовых средств связи) ГАС "Выборы" либо иной технической системы передачи информации, а первый экземпляр протокола об итогах голосования и вся документация референдума, включая бюллетени, при первой же возможности представляются в территориальную комиссию либо непосредственно, либо иным способом, обеспечивающим сохранность документации референдума и доставку ее по назначению.</w:t>
      </w:r>
    </w:p>
    <w:p>
      <w:pPr>
        <w:pStyle w:val="0"/>
        <w:spacing w:before="200" w:line-rule="auto"/>
        <w:ind w:firstLine="540"/>
        <w:jc w:val="both"/>
      </w:pPr>
      <w:r>
        <w:rPr>
          <w:sz w:val="20"/>
        </w:rPr>
        <w:t xml:space="preserve">33. При проведении референдума данные протоколов участковых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p>
      <w:pPr>
        <w:pStyle w:val="0"/>
        <w:jc w:val="both"/>
      </w:pPr>
      <w:r>
        <w:rPr>
          <w:sz w:val="20"/>
        </w:rPr>
        <w:t xml:space="preserve">(в ред. </w:t>
      </w:r>
      <w:hyperlink w:history="0" r:id="rId154"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jc w:val="both"/>
      </w:pPr>
      <w:r>
        <w:rPr>
          <w:sz w:val="20"/>
        </w:rPr>
      </w:r>
    </w:p>
    <w:p>
      <w:pPr>
        <w:pStyle w:val="2"/>
        <w:outlineLvl w:val="2"/>
        <w:ind w:firstLine="540"/>
        <w:jc w:val="both"/>
      </w:pPr>
      <w:r>
        <w:rPr>
          <w:sz w:val="20"/>
        </w:rPr>
        <w:t xml:space="preserve">Статья 63. Установление итогов голосования территориальной комиссией</w:t>
      </w:r>
    </w:p>
    <w:p>
      <w:pPr>
        <w:pStyle w:val="0"/>
        <w:jc w:val="both"/>
      </w:pPr>
      <w:r>
        <w:rPr>
          <w:sz w:val="20"/>
        </w:rPr>
      </w:r>
    </w:p>
    <w:p>
      <w:pPr>
        <w:pStyle w:val="0"/>
        <w:ind w:firstLine="540"/>
        <w:jc w:val="both"/>
      </w:pPr>
      <w:r>
        <w:rPr>
          <w:sz w:val="20"/>
        </w:rPr>
        <w:t xml:space="preserve">1. Первые экземпляры протоколов об итогах голосования участковых комиссий немедленно после их подписания членами комиссии с правом решающего голоса и выдачи их заверенных копий лицам, имеющим право на получение этих копий, поступают в соответствующую территориальную комиссию в целях суммирования данных, содержащихся в указанных протоколах, и последующей передачи этих данных в избирательную комиссию области.</w:t>
      </w:r>
    </w:p>
    <w:p>
      <w:pPr>
        <w:pStyle w:val="0"/>
        <w:spacing w:before="200" w:line-rule="auto"/>
        <w:ind w:firstLine="540"/>
        <w:jc w:val="both"/>
      </w:pPr>
      <w:r>
        <w:rPr>
          <w:sz w:val="20"/>
        </w:rPr>
        <w:t xml:space="preserve">2. На основании данных протоколов участковых комиссий об итогах голосования после предварительной проверки правильности их составления не позднее чем на третий день после дня голосования территориальная комиссия путем суммирования содержащихся в них данных устанавливает итоги голосования на соответствующей территории. Решение территориальной комиссии об итогах голосования оформляется протоколом об итогах голосования.</w:t>
      </w:r>
    </w:p>
    <w:p>
      <w:pPr>
        <w:pStyle w:val="0"/>
        <w:spacing w:before="200" w:line-rule="auto"/>
        <w:ind w:firstLine="540"/>
        <w:jc w:val="both"/>
      </w:pPr>
      <w:r>
        <w:rPr>
          <w:sz w:val="20"/>
        </w:rPr>
        <w:t xml:space="preserve">Прием протоколов участковых комиссий, суммирование данных этих протоколов и составление протокола об итогах голосования на соответствующей территории осуществляются в одном помещении, при этом все действия членов территориальной комиссии с правом решающего голоса по приему протоколов участковых комиссий, суммированию данных этих протоколов и составлению протокола об итогах голосования должны находиться в поле зрения членов территориальной комиссии и наблюдателей, иных лиц, определенных законом.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участковой комиссии с правом решающего голоса с первым экземпляром протокола об итогах голосования заносятся данные этого протокола с указанием времени их внесения.</w:t>
      </w:r>
    </w:p>
    <w:p>
      <w:pPr>
        <w:pStyle w:val="0"/>
        <w:jc w:val="both"/>
      </w:pPr>
      <w:r>
        <w:rPr>
          <w:sz w:val="20"/>
        </w:rPr>
        <w:t xml:space="preserve">(в ред. </w:t>
      </w:r>
      <w:hyperlink w:history="0" r:id="rId155"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Председатель, секретарь или иной член участковой комиссии с правом решающего голоса передает первый экземпляр протокола участковой комиссии с приложенными к нему документами члену территориальной комиссии с правом решающего голоса, который проверяет правильность заполнения протокола, полноту приложенных документов и выполнение контрольных соотношений.</w:t>
      </w:r>
    </w:p>
    <w:p>
      <w:pPr>
        <w:pStyle w:val="0"/>
        <w:spacing w:before="200" w:line-rule="auto"/>
        <w:ind w:firstLine="540"/>
        <w:jc w:val="both"/>
      </w:pPr>
      <w:r>
        <w:rPr>
          <w:sz w:val="20"/>
        </w:rPr>
        <w:t xml:space="preserve">Если протокол участковой комиссии об итогах голосования составлен с нарушением требований законодательства Российской Федерации и настоящего Закона, предъявляемых к составлению протокола, указанная комиссия обязана составить повторный протокол в соответствии с требованиями </w:t>
      </w:r>
      <w:hyperlink w:history="0" w:anchor="P927" w:tooltip="8. Если после подписания протокола об итогах голосования и (или) сводной таблицы об итогах голосования и направления в избирательную комиссию области их первых экземпляров территориальная комиссия, направившая протокол и сводную таблицу, либо избирательная комиссия области в ходе предварительной проверки выявила в них неточность (описку, опечатку либо ошибку в сложении данных протоколов участковых комиссий), территориальная комиссия, направившая протокол и сводную таблицу, вправе на своем заседании рассм...">
        <w:r>
          <w:rPr>
            <w:sz w:val="20"/>
            <w:color w:val="0000ff"/>
          </w:rPr>
          <w:t xml:space="preserve">части 8</w:t>
        </w:r>
      </w:hyperlink>
      <w:r>
        <w:rPr>
          <w:sz w:val="20"/>
        </w:rPr>
        <w:t xml:space="preserve"> настоящей статьи, а первоначально представленный протокол остается в территориальной комиссии.</w:t>
      </w:r>
    </w:p>
    <w:p>
      <w:pPr>
        <w:pStyle w:val="0"/>
        <w:spacing w:before="200" w:line-rule="auto"/>
        <w:ind w:firstLine="540"/>
        <w:jc w:val="both"/>
      </w:pPr>
      <w:r>
        <w:rPr>
          <w:sz w:val="20"/>
        </w:rPr>
        <w:t xml:space="preserve">Если протокол участковой комиссии об итогах голосования составлен в соответствии с требованиями законодательства Российской Федерации и настоящего Закона, предъявляемыми к составлению протокола, член территориальной комиссии вносит данные этого протокола в сводную таблицу территориальной комиссии. Председатель, секретарь или иной член участковой комиссии с правом решающего голоса, передавший члену территориальной комиссии протокол об итогах голосования, расписывается в увеличенной форме сводной таблицы под данными протокола соответствующей территориальной комиссии об итогах голосования.</w:t>
      </w:r>
    </w:p>
    <w:p>
      <w:pPr>
        <w:pStyle w:val="0"/>
        <w:spacing w:before="200" w:line-rule="auto"/>
        <w:ind w:firstLine="540"/>
        <w:jc w:val="both"/>
      </w:pPr>
      <w:r>
        <w:rPr>
          <w:sz w:val="20"/>
        </w:rPr>
        <w:t xml:space="preserve">Суммирование данных, содержащихся в протоколах участковых комиссий об итогах голосования, осуществляют непосредственно члены соответствующей территориальной комиссии с правом решающего голоса.</w:t>
      </w:r>
    </w:p>
    <w:p>
      <w:pPr>
        <w:pStyle w:val="0"/>
        <w:spacing w:before="200" w:line-rule="auto"/>
        <w:ind w:firstLine="540"/>
        <w:jc w:val="both"/>
      </w:pPr>
      <w:r>
        <w:rPr>
          <w:sz w:val="20"/>
        </w:rPr>
        <w:t xml:space="preserve">3. По данным протоколов участковых комиссий территориальная комиссия составляет сводную таблицу и протокол об итогах голосования, в который заносятся данные о количестве участковых комиссий на соответствующей территории, количестве поступивших протоколов участковых комиссий, на основании которых составляется указанный протокол, а также суммарные данные по строкам протокола участковой комиссии об итогах голосования. Для подписания протокола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комиссий. После этого территориальная комиссия подписывает протокол об итогах голосования и выдает копии протокола лицам, определенным законом. Протокол об итогах голосования составляется в двух экземплярах и подписывается всеми присутствующими членами территориальной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протокола недействительным.</w:t>
      </w:r>
    </w:p>
    <w:p>
      <w:pPr>
        <w:pStyle w:val="0"/>
        <w:jc w:val="both"/>
      </w:pPr>
      <w:r>
        <w:rPr>
          <w:sz w:val="20"/>
        </w:rPr>
        <w:t xml:space="preserve">(в ред. </w:t>
      </w:r>
      <w:hyperlink w:history="0" r:id="rId156"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4. К протоколам об итогах голосования территориальных комиссий приобщается составляемая в двух экземплярах сводная таблица об итогах голосования на соответствующей территории, включающая в себя полные данные всех поступивших в территориальную комиссию протоколов участковых комиссий об итогах голосования. Член комиссии с правом решающего голоса, который не согласен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pPr>
        <w:pStyle w:val="0"/>
        <w:spacing w:before="200" w:line-rule="auto"/>
        <w:ind w:firstLine="540"/>
        <w:jc w:val="both"/>
      </w:pPr>
      <w:r>
        <w:rPr>
          <w:sz w:val="20"/>
        </w:rPr>
        <w:t xml:space="preserve">5. К первому экземпляру протокола территориальной комиссии также приобщаются особые мнения членов указанной комиссии референдума и поступившие в указанную комиссию референдума в период, который начинается в день голосования и оканчивается в день составления соответствующего протокола об итогах голосования, жалобы (заявления) на нарушения законодательства Российской Федерации и настоящего Закона и принятые по указанным жалобам (заявлениям) решения.</w:t>
      </w:r>
    </w:p>
    <w:p>
      <w:pPr>
        <w:pStyle w:val="0"/>
        <w:spacing w:before="200" w:line-rule="auto"/>
        <w:ind w:firstLine="540"/>
        <w:jc w:val="both"/>
      </w:pPr>
      <w:r>
        <w:rPr>
          <w:sz w:val="20"/>
        </w:rPr>
        <w:t xml:space="preserve">Первый экземпляр протокола территориальной комиссии об итогах голосования после его подписания всеми присутствующими членами территориальной комиссии с правом решающего голоса и выдачи копий протокола лицам, определенным законом, вместе с приложенными к нему документами и с протоколами участковых комиссий незамедлительно направляется в избирательную комиссию области и возврату в территориальную комиссию не подлежит.</w:t>
      </w:r>
    </w:p>
    <w:p>
      <w:pPr>
        <w:pStyle w:val="0"/>
        <w:jc w:val="both"/>
      </w:pPr>
      <w:r>
        <w:rPr>
          <w:sz w:val="20"/>
        </w:rPr>
        <w:t xml:space="preserve">(в ред. </w:t>
      </w:r>
      <w:hyperlink w:history="0" r:id="rId157"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6. Второй экземпляр протокола территориальной комиссии об итогах голосования вместе со вторым экземпляром сводной таблицы об итогах голосования, списками членов указанной комиссии референдума с правом совещательного голоса, иных лиц, определенных законом, присутствовавших при установлении итогов голосования и составлении протоколов, и с другой документацией хранится секретарем указанной комиссии в охраняемом помещении.</w:t>
      </w:r>
    </w:p>
    <w:p>
      <w:pPr>
        <w:pStyle w:val="0"/>
        <w:jc w:val="both"/>
      </w:pPr>
      <w:r>
        <w:rPr>
          <w:sz w:val="20"/>
        </w:rPr>
        <w:t xml:space="preserve">(в ред. </w:t>
      </w:r>
      <w:hyperlink w:history="0" r:id="rId158"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7. Второй экземпляр протокола территориальной комиссии об итогах голосования вместе со вторым экземпляром сводной таблицы об итогах голосования предоставляются для ознакомления членам указанной комиссии референдума, наблюдателям, иным лицам, определенным законом, а заверенная копия протокола вывешивается для всеобщего ознакомления. Через 20 дней после дня голосования копии второго экземпляра указанных протокола и сводной таблицы уничтожаются с составлением акта.</w:t>
      </w:r>
    </w:p>
    <w:p>
      <w:pPr>
        <w:pStyle w:val="0"/>
        <w:jc w:val="both"/>
      </w:pPr>
      <w:r>
        <w:rPr>
          <w:sz w:val="20"/>
        </w:rPr>
        <w:t xml:space="preserve">(в ред. </w:t>
      </w:r>
      <w:hyperlink w:history="0" r:id="rId159"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bookmarkStart w:id="927" w:name="P927"/>
    <w:bookmarkEnd w:id="927"/>
    <w:p>
      <w:pPr>
        <w:pStyle w:val="0"/>
        <w:spacing w:before="200" w:line-rule="auto"/>
        <w:ind w:firstLine="540"/>
        <w:jc w:val="both"/>
      </w:pPr>
      <w:r>
        <w:rPr>
          <w:sz w:val="20"/>
        </w:rPr>
        <w:t xml:space="preserve">8. Если после подписания протокола об итогах голосования и (или) сводной таблицы об итогах голосования и направления в избирательную комиссию области их первых экземпляров территориальная комиссия, направившая протокол и сводную таблицу, либо избирательная комиссия области в ходе предварительной проверки выявила в них неточность (описку, опечатку либо ошибку в сложении данных протоколов участковых комиссий), территориальная комиссия, направившая протокол и сводную таблицу, вправе на своем заседании рассмотреть вопрос о внесении уточнений в строки 1 - 9, а также в строки 12 - 15 и в строки 16 и 17 протокола и (или) в сводную таблицу. О принятом решении территориальная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комиссия составляет протокол и (или) сводную таблицу об итогах голосования, на которых делается отметка: "Повторный" и (или) "Повторная". Указанные протокол и (или) сводная таблица незамедлительно направляются в избирательную комиссию области.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 если требуется внести уточнения в строки 10 и (или) 11 протокола об итогах голосования, проводится повторный подсчет голосов в порядке, установленном </w:t>
      </w:r>
      <w:hyperlink w:history="0" w:anchor="P928" w:tooltip="9. При выявлении ошибок, несоответствий в протоколах участковых комиссий об итогах голосования, возникновении сомнений в правильности составления этих протоколов территориальная комиссия вправе принять решение о проведении повторного подсчета голосов участников референдума участковой комиссией либо о самостоятельном проведении повторного подсчета голосов участников референдума на соответствующем участке референдума, соответствующей территории. Повторный подсчет голосов участников референдума проводится в...">
        <w:r>
          <w:rPr>
            <w:sz w:val="20"/>
            <w:color w:val="0000ff"/>
          </w:rPr>
          <w:t xml:space="preserve">частью 9</w:t>
        </w:r>
      </w:hyperlink>
      <w:r>
        <w:rPr>
          <w:sz w:val="20"/>
        </w:rPr>
        <w:t xml:space="preserve"> настоящей статьи.</w:t>
      </w:r>
    </w:p>
    <w:bookmarkStart w:id="928" w:name="P928"/>
    <w:bookmarkEnd w:id="928"/>
    <w:p>
      <w:pPr>
        <w:pStyle w:val="0"/>
        <w:spacing w:before="200" w:line-rule="auto"/>
        <w:ind w:firstLine="540"/>
        <w:jc w:val="both"/>
      </w:pPr>
      <w:r>
        <w:rPr>
          <w:sz w:val="20"/>
        </w:rPr>
        <w:t xml:space="preserve">9. При выявлении ошибок, несоответствий в протоколах участковых комиссий об итогах голосования, возникновении сомнений в правильности составления этих протоколов территориальная комиссия вправе принять решение о проведении повторного подсчета голосов участников референдума участковой комиссией либо о самостоятельном проведении повторного подсчета голосов участников референдума на соответствующем участке референдума, соответствующей территории. Повторный подсчет голосов участников референдума проводится в присутствии члена (членов) территориальной комиссии с правом решающего голоса участковой комиссией, составившей и утвердивший протокол, который подлежит проверке, или территориальной комиссией, принявшей решение о повторном подсчете голосов участников референдума, с обязательным извещением об этом членов соответствующей участковой комиссии с правом совещательного голоса, наблюдателей, иных лиц, определенных законом, которые вправе присутствовать при проведении повторного подсчета голосов участников референдума. По итогам повторного подсчета голосов участников референдума комиссия референдума, осуществившая такой подсчет, составляет протокол об итогах голосования, на котором делается отметка: "Повторный подсчет голосов". Его заверенные копии выдаются наблюдателям, иным лицам, определенным законом. Протокол незамедлительно направляется в вышестоящую комиссию референдума. Указанный повторный подсчет голосов может проводиться до установления вышестоящей комиссией референдума итогов голосования, определения результатов референдума и составления ею протокола об итогах голосования, о результатах референдума.</w:t>
      </w:r>
    </w:p>
    <w:p>
      <w:pPr>
        <w:pStyle w:val="0"/>
        <w:jc w:val="both"/>
      </w:pPr>
      <w:r>
        <w:rPr>
          <w:sz w:val="20"/>
        </w:rPr>
        <w:t xml:space="preserve">(в ред. </w:t>
      </w:r>
      <w:hyperlink w:history="0" r:id="rId160"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jc w:val="both"/>
      </w:pPr>
      <w:r>
        <w:rPr>
          <w:sz w:val="20"/>
        </w:rPr>
      </w:r>
    </w:p>
    <w:p>
      <w:pPr>
        <w:pStyle w:val="2"/>
        <w:outlineLvl w:val="2"/>
        <w:ind w:firstLine="540"/>
        <w:jc w:val="both"/>
      </w:pPr>
      <w:r>
        <w:rPr>
          <w:sz w:val="20"/>
        </w:rPr>
        <w:t xml:space="preserve">Статья 64. Определение результатов референдума</w:t>
      </w:r>
    </w:p>
    <w:p>
      <w:pPr>
        <w:pStyle w:val="0"/>
        <w:jc w:val="both"/>
      </w:pPr>
      <w:r>
        <w:rPr>
          <w:sz w:val="20"/>
        </w:rPr>
      </w:r>
    </w:p>
    <w:bookmarkStart w:id="933" w:name="P933"/>
    <w:bookmarkEnd w:id="933"/>
    <w:p>
      <w:pPr>
        <w:pStyle w:val="0"/>
        <w:ind w:firstLine="540"/>
        <w:jc w:val="both"/>
      </w:pPr>
      <w:r>
        <w:rPr>
          <w:sz w:val="20"/>
        </w:rPr>
        <w:t xml:space="preserve">1. На основании первых экземпляров протоколов территориальных комиссий об итогах голосования избирательная комиссия области после предварительной проверки правильности их составления не позднее чем на пятый день со дня голосования путем суммирования содержащихся в них данных определяет результаты референдума. Суммирование данных, содержащихся в протоколах территориальных комиссий об итогах голосования, осуществляют непосредственно члены избирательной комиссии области с правом решающего голоса. О результатах референдума составляются в двух экземплярах протокол и сводная таблица, которые подписывают все присутствующие члены избирательной комиссии области с правом решающего голоса.</w:t>
      </w:r>
    </w:p>
    <w:p>
      <w:pPr>
        <w:pStyle w:val="0"/>
        <w:spacing w:before="200" w:line-rule="auto"/>
        <w:ind w:firstLine="540"/>
        <w:jc w:val="both"/>
      </w:pPr>
      <w:r>
        <w:rPr>
          <w:sz w:val="20"/>
        </w:rPr>
        <w:t xml:space="preserve">2. Прием протоколов территориальных комиссий об итогах голосования, суммирование данных, содержащихся в этих протоколах, и составление протокола о результатах референдума и сводной таблицы осуществляются в одном помещении, при этом все действия членов избирательной комиссии области по приему протоколов территориальных комиссий, суммированию данных, содержащихся в этих протоколах, и составлению протокола о результатах референдума и сводной таблицы должны находиться в поле зрения членов избирательной комиссии области, наблюдателей и иных лиц, определенных законом. В указанном помещении должна находиться увеличенная форма сводной таблицы избирательной комиссии области, в которую немедленно после прибытия председателя, секретаря или иного члена территориальной комиссии с правом решающего голоса с первым экземпляром протокола территориальной комиссии об итогах голосования заносятся данные этого протокола с указанием времени их внесения.</w:t>
      </w:r>
    </w:p>
    <w:p>
      <w:pPr>
        <w:pStyle w:val="0"/>
        <w:jc w:val="both"/>
      </w:pPr>
      <w:r>
        <w:rPr>
          <w:sz w:val="20"/>
        </w:rPr>
        <w:t xml:space="preserve">(в ред. </w:t>
      </w:r>
      <w:hyperlink w:history="0" r:id="rId161"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3. Председатель, секретарь или иной член территориальной комиссии с правом решающего голоса передает первый экземпляр протокола территориальной комиссии об итогах голосования с приложенными к нему документами члену избирательной комиссии области с правом решающего голоса, который проверяет правильность заполнения протокола, полноту приложенных к нему документов и выполнение </w:t>
      </w:r>
      <w:hyperlink w:history="0" w:anchor="P1050" w:tooltip="КОНТРОЛЬНЫЕ">
        <w:r>
          <w:rPr>
            <w:sz w:val="20"/>
            <w:color w:val="0000ff"/>
          </w:rPr>
          <w:t xml:space="preserve">контрольных соотношений</w:t>
        </w:r>
      </w:hyperlink>
      <w:r>
        <w:rPr>
          <w:sz w:val="20"/>
        </w:rPr>
        <w:t xml:space="preserve">.</w:t>
      </w:r>
    </w:p>
    <w:p>
      <w:pPr>
        <w:pStyle w:val="0"/>
        <w:spacing w:before="200" w:line-rule="auto"/>
        <w:ind w:firstLine="540"/>
        <w:jc w:val="both"/>
      </w:pPr>
      <w:r>
        <w:rPr>
          <w:sz w:val="20"/>
        </w:rPr>
        <w:t xml:space="preserve">4. Если протокол и (или) сводная таблица территориальной комиссии об итогах голосования составлены с нарушением требований настоящего Закона, предъявляемых к составлению протокола и сводной таблицы, территориальная комиссия обязана составить повторный протокол и (или) повторную сводную таблицу в соответствии с требованиями </w:t>
      </w:r>
      <w:hyperlink w:history="0" w:anchor="P928" w:tooltip="9. При выявлении ошибок, несоответствий в протоколах участковых комиссий об итогах голосования, возникновении сомнений в правильности составления этих протоколов территориальная комиссия вправе принять решение о проведении повторного подсчета голосов участников референдума участковой комиссией либо о самостоятельном проведении повторного подсчета голосов участников референдума на соответствующем участке референдума, соответствующей территории. Повторный подсчет голосов участников референдума проводится в...">
        <w:r>
          <w:rPr>
            <w:sz w:val="20"/>
            <w:color w:val="0000ff"/>
          </w:rPr>
          <w:t xml:space="preserve">части 9 статьи 63</w:t>
        </w:r>
      </w:hyperlink>
      <w:r>
        <w:rPr>
          <w:sz w:val="20"/>
        </w:rPr>
        <w:t xml:space="preserve"> настоящего Закона, а первоначально представленные протокол и (или) сводная таблица остаются в избирательной комиссии области.</w:t>
      </w:r>
    </w:p>
    <w:p>
      <w:pPr>
        <w:pStyle w:val="0"/>
        <w:spacing w:before="200" w:line-rule="auto"/>
        <w:ind w:firstLine="540"/>
        <w:jc w:val="both"/>
      </w:pPr>
      <w:r>
        <w:rPr>
          <w:sz w:val="20"/>
        </w:rPr>
        <w:t xml:space="preserve">5. Если протокол и (или) сводная таблица территориальной комиссии об итогах голосования составлены в соответствии с требованиями настоящего Закона, предъявляемыми к составлению протокола и (или) сводной таблицы, член избирательной комиссии области вносит данные этого протокола в сводную таблицу избирательной комиссии области. Председатель, секретарь или иной член территориальной комиссии с правом решающего голоса, передавший члену избирательной комиссии области протокол об итогах голосования, расписывается в увеличенной форме сводной таблицы избирательной комиссии области под данными протокола территориальной комиссии об итогах голосования.</w:t>
      </w:r>
    </w:p>
    <w:p>
      <w:pPr>
        <w:pStyle w:val="0"/>
        <w:spacing w:before="200" w:line-rule="auto"/>
        <w:ind w:firstLine="540"/>
        <w:jc w:val="both"/>
      </w:pPr>
      <w:r>
        <w:rPr>
          <w:sz w:val="20"/>
        </w:rPr>
        <w:t xml:space="preserve">6. Избирательная комиссия области на основании протоколов об итогах голосования соответствующих территориальных комиссий составляет сводную таблицу и протокол о результатах референдума, в который вносятся следующие данные:</w:t>
      </w:r>
    </w:p>
    <w:p>
      <w:pPr>
        <w:pStyle w:val="0"/>
        <w:spacing w:before="200" w:line-rule="auto"/>
        <w:ind w:firstLine="540"/>
        <w:jc w:val="both"/>
      </w:pPr>
      <w:r>
        <w:rPr>
          <w:sz w:val="20"/>
        </w:rPr>
        <w:t xml:space="preserve">1) количество территориальных комиссий;</w:t>
      </w:r>
    </w:p>
    <w:p>
      <w:pPr>
        <w:pStyle w:val="0"/>
        <w:spacing w:before="200" w:line-rule="auto"/>
        <w:ind w:firstLine="540"/>
        <w:jc w:val="both"/>
      </w:pPr>
      <w:r>
        <w:rPr>
          <w:sz w:val="20"/>
        </w:rPr>
        <w:t xml:space="preserve">2) количество протоколов территориальных комиссий об итогах голосования, на основании которых составляется данный протокол о результатах референдума;</w:t>
      </w:r>
    </w:p>
    <w:p>
      <w:pPr>
        <w:pStyle w:val="0"/>
        <w:spacing w:before="200" w:line-rule="auto"/>
        <w:ind w:firstLine="540"/>
        <w:jc w:val="both"/>
      </w:pPr>
      <w:r>
        <w:rPr>
          <w:sz w:val="20"/>
        </w:rPr>
        <w:t xml:space="preserve">3) суммарные данные по всем строкам протоколов территориальных комиссий об итогах голосования.</w:t>
      </w:r>
    </w:p>
    <w:p>
      <w:pPr>
        <w:pStyle w:val="0"/>
        <w:spacing w:before="200" w:line-rule="auto"/>
        <w:ind w:firstLine="540"/>
        <w:jc w:val="both"/>
      </w:pPr>
      <w:r>
        <w:rPr>
          <w:sz w:val="20"/>
        </w:rPr>
        <w:t xml:space="preserve">7. Избирательная комиссия области признает референдум состоявшимся, если в нем приняли участие более половины участников референдума, внесенных в списки участников референдума на территории области. В противном случае референдум признается несостоявшимся.</w:t>
      </w:r>
    </w:p>
    <w:p>
      <w:pPr>
        <w:pStyle w:val="0"/>
        <w:spacing w:before="200" w:line-rule="auto"/>
        <w:ind w:firstLine="540"/>
        <w:jc w:val="both"/>
      </w:pPr>
      <w:r>
        <w:rPr>
          <w:sz w:val="20"/>
        </w:rPr>
        <w:t xml:space="preserve">Число участников референдума, принявших участие в референдуме, определяется по числу подписей участников референдума в списке участников референдума, проголосовавших в помещении для голосования в день голосования, и по числу отметок в списке участников референдума о том, что участник референдума проголосовал вне помещения для голосования.</w:t>
      </w:r>
    </w:p>
    <w:p>
      <w:pPr>
        <w:pStyle w:val="0"/>
        <w:spacing w:before="200" w:line-rule="auto"/>
        <w:ind w:firstLine="540"/>
        <w:jc w:val="both"/>
      </w:pPr>
      <w:r>
        <w:rPr>
          <w:sz w:val="20"/>
        </w:rPr>
        <w:t xml:space="preserve">8. Избирательная комиссия области признает решение принятым на референдуме в случае, если за это решение проголосовало более половины участников референдума, принявших участие в голосовании по данному вопросу. В противном случае решение на референдуме признается непринятым.</w:t>
      </w:r>
    </w:p>
    <w:p>
      <w:pPr>
        <w:pStyle w:val="0"/>
        <w:spacing w:before="200" w:line-rule="auto"/>
        <w:ind w:firstLine="540"/>
        <w:jc w:val="both"/>
      </w:pPr>
      <w:r>
        <w:rPr>
          <w:sz w:val="20"/>
        </w:rPr>
        <w:t xml:space="preserve">Число участников референдума, принявших участие в голосовании, определяется по числу бюллетеней установленной формы, обнаруженных в ящиках для голосования.</w:t>
      </w:r>
    </w:p>
    <w:p>
      <w:pPr>
        <w:pStyle w:val="0"/>
        <w:spacing w:before="200" w:line-rule="auto"/>
        <w:ind w:firstLine="540"/>
        <w:jc w:val="both"/>
      </w:pPr>
      <w:r>
        <w:rPr>
          <w:sz w:val="20"/>
        </w:rPr>
        <w:t xml:space="preserve">9. В соответствии с законодательством Российской Федерации избирательная комиссия области признает результаты референдума недействительными:</w:t>
      </w:r>
    </w:p>
    <w:p>
      <w:pPr>
        <w:pStyle w:val="0"/>
        <w:spacing w:before="200" w:line-rule="auto"/>
        <w:ind w:firstLine="540"/>
        <w:jc w:val="both"/>
      </w:pPr>
      <w:r>
        <w:rPr>
          <w:sz w:val="20"/>
        </w:rPr>
        <w:t xml:space="preserve">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участников референдума;</w:t>
      </w:r>
    </w:p>
    <w:p>
      <w:pPr>
        <w:pStyle w:val="0"/>
        <w:spacing w:before="200" w:line-rule="auto"/>
        <w:ind w:firstLine="540"/>
        <w:jc w:val="both"/>
      </w:pPr>
      <w:r>
        <w:rPr>
          <w:sz w:val="20"/>
        </w:rPr>
        <w:t xml:space="preserve">2) в случае, если они признаны недействительными на части участков референдума, списки участников референдума на которых на момент окончания голосования в совокупности включают в себя не менее чем одну четвертую часть от общего числа участников референдума, внесенных в списки участников референдума на момент окончания голосования в округе референдума;</w:t>
      </w:r>
    </w:p>
    <w:p>
      <w:pPr>
        <w:pStyle w:val="0"/>
        <w:spacing w:before="200" w:line-rule="auto"/>
        <w:ind w:firstLine="540"/>
        <w:jc w:val="both"/>
      </w:pPr>
      <w:r>
        <w:rPr>
          <w:sz w:val="20"/>
        </w:rPr>
        <w:t xml:space="preserve">3) по решению суда.</w:t>
      </w:r>
    </w:p>
    <w:p>
      <w:pPr>
        <w:pStyle w:val="0"/>
        <w:spacing w:before="200" w:line-rule="auto"/>
        <w:ind w:firstLine="540"/>
        <w:jc w:val="both"/>
      </w:pPr>
      <w:r>
        <w:rPr>
          <w:sz w:val="20"/>
        </w:rPr>
        <w:t xml:space="preserve">10. Протокол о результатах референдума составляется избирательной комиссией области в двух экземплярах и подписывается всеми присутствующими членами избирательной комиссии области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протокола недействительным.</w:t>
      </w:r>
    </w:p>
    <w:p>
      <w:pPr>
        <w:pStyle w:val="0"/>
        <w:spacing w:before="200" w:line-rule="auto"/>
        <w:ind w:firstLine="540"/>
        <w:jc w:val="both"/>
      </w:pPr>
      <w:r>
        <w:rPr>
          <w:sz w:val="20"/>
        </w:rPr>
        <w:t xml:space="preserve">11. К протоколу о результатах референдума приобщается составляемая в двух экземплярах сводная таблица об итогах голосования на территории области, включающая в себя полные данные всех поступивших в избирательную комиссию области протоколов об итогах голосования.</w:t>
      </w:r>
    </w:p>
    <w:p>
      <w:pPr>
        <w:pStyle w:val="0"/>
        <w:spacing w:before="200" w:line-rule="auto"/>
        <w:ind w:firstLine="540"/>
        <w:jc w:val="both"/>
      </w:pPr>
      <w:r>
        <w:rPr>
          <w:sz w:val="20"/>
        </w:rPr>
        <w:t xml:space="preserve">12. Сводная таблица подписывается председателем (заместителем председателя) и секретарем избирательной комиссии области.</w:t>
      </w:r>
    </w:p>
    <w:p>
      <w:pPr>
        <w:pStyle w:val="0"/>
        <w:spacing w:before="200" w:line-rule="auto"/>
        <w:ind w:firstLine="540"/>
        <w:jc w:val="both"/>
      </w:pPr>
      <w:r>
        <w:rPr>
          <w:sz w:val="20"/>
        </w:rPr>
        <w:t xml:space="preserve">13. Член избирательной комиссии области с правом решающего голоса, несогласный с протоколом о результатах референдума в целом или с отдельными его положениями, вправе приложить к протоколу свое особое мнение, о чем в протоколе делается соответствующая запись. К протоколу также приобщаются поступившие в избирательную комиссию области жалобы (заявления) на нарушения настоящего Закона и принятые по указанным жалобам (заявлениям) решения.</w:t>
      </w:r>
    </w:p>
    <w:p>
      <w:pPr>
        <w:pStyle w:val="0"/>
        <w:spacing w:before="200" w:line-rule="auto"/>
        <w:ind w:firstLine="540"/>
        <w:jc w:val="both"/>
      </w:pPr>
      <w:r>
        <w:rPr>
          <w:sz w:val="20"/>
        </w:rPr>
        <w:t xml:space="preserve">14. Второй экземпляр протокола о результатах референдума вместе со вторым экземпляром сводной таблицы об итогах голосования, списками членов избирательной комиссии области с правом совещательного голоса, наблюдателей, иных лиц, определенных законом, присутствовавших при определении результатов референдума и составлении протоколов, и с другой документацией хранится секретарем указанной комиссии в охраняемом помещении.</w:t>
      </w:r>
    </w:p>
    <w:p>
      <w:pPr>
        <w:pStyle w:val="0"/>
        <w:jc w:val="both"/>
      </w:pPr>
      <w:r>
        <w:rPr>
          <w:sz w:val="20"/>
        </w:rPr>
        <w:t xml:space="preserve">(в ред. </w:t>
      </w:r>
      <w:hyperlink w:history="0" r:id="rId162"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15. Второй экземпляр протокола о результатах референдума вместе со вторым экземпляром сводной таблицы об итогах голосования предоставляется для ознакомления членам избирательной комиссии области, наблюдателям, иным лицам, определенным законом, а заверенная копия протокола вывешивается для всеобщего ознакомления.</w:t>
      </w:r>
    </w:p>
    <w:p>
      <w:pPr>
        <w:pStyle w:val="0"/>
        <w:jc w:val="both"/>
      </w:pPr>
      <w:r>
        <w:rPr>
          <w:sz w:val="20"/>
        </w:rPr>
        <w:t xml:space="preserve">(в ред. </w:t>
      </w:r>
      <w:hyperlink w:history="0" r:id="rId163"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16. Если до подписания протокола о результатах референдума и (или) сводной таблицы избирательная комиссия области выявила в них неточность (в том числе описку, опечатку либо ошибку в сложении данных строк 1 - 9 протоколов территориальных комиссий), избирательная комиссия области обязана на своем заседании рассмотреть вопрос о внесении уточнений в протокол и (или) сводную таблицу. Избирательная комиссия области, информируя о проведении своего заседания, обязана указать, что на нем будет рассматриваться данный вопрос. О принятом решении избирательная комиссия области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w:t>
      </w:r>
    </w:p>
    <w:bookmarkStart w:id="960" w:name="P960"/>
    <w:bookmarkEnd w:id="960"/>
    <w:p>
      <w:pPr>
        <w:pStyle w:val="0"/>
        <w:spacing w:before="200" w:line-rule="auto"/>
        <w:ind w:firstLine="540"/>
        <w:jc w:val="both"/>
      </w:pPr>
      <w:r>
        <w:rPr>
          <w:sz w:val="20"/>
        </w:rPr>
        <w:t xml:space="preserve">17. В случае, если требуется внести уточнение в строки 10 и (или) 11 протокола об итогах голосования территориальных комиссий, избирательная комиссия области вправе принять решение о проведении повторного подсчета голосов участников референдума на соответствующем участке референдума, соответствующей территории. Указанный повторный подсчет может проводиться не позднее чем за один день до истечения установленных </w:t>
      </w:r>
      <w:hyperlink w:history="0" w:anchor="P933" w:tooltip="1. На основании первых экземпляров протоколов территориальных комиссий об итогах голосования избирательная комиссия области после предварительной проверки правильности их составления не позднее чем на пятый день со дня голосования путем суммирования содержащихся в них данных определяет результаты референдума. Суммирование данных, содержащихся в протоколах территориальных комиссий об итогах голосования, осуществляют непосредственно члены избирательной комиссии области с правом решающего голоса. О результа...">
        <w:r>
          <w:rPr>
            <w:sz w:val="20"/>
            <w:color w:val="0000ff"/>
          </w:rPr>
          <w:t xml:space="preserve">частью 1</w:t>
        </w:r>
      </w:hyperlink>
      <w:r>
        <w:rPr>
          <w:sz w:val="20"/>
        </w:rPr>
        <w:t xml:space="preserve"> настоящей статьи сроков определения результатов референдума.</w:t>
      </w:r>
    </w:p>
    <w:p>
      <w:pPr>
        <w:pStyle w:val="0"/>
        <w:spacing w:before="200" w:line-rule="auto"/>
        <w:ind w:firstLine="540"/>
        <w:jc w:val="both"/>
      </w:pPr>
      <w:r>
        <w:rPr>
          <w:sz w:val="20"/>
        </w:rPr>
        <w:t xml:space="preserve">18. В случае, указанном в </w:t>
      </w:r>
      <w:hyperlink w:history="0" w:anchor="P960" w:tooltip="17. В случае, если требуется внести уточнение в строки 10 и (или) 11 протокола об итогах голосования территориальных комиссий, избирательная комиссия области вправе принять решение о проведении повторного подсчета голосов участников референдума на соответствующем участке референдума, соответствующей территории. Указанный повторный подсчет может проводиться не позднее чем за один день до истечения установленных частью 1 настоящей статьи сроков определения результатов референдума.">
        <w:r>
          <w:rPr>
            <w:sz w:val="20"/>
            <w:color w:val="0000ff"/>
          </w:rPr>
          <w:t xml:space="preserve">части 17</w:t>
        </w:r>
      </w:hyperlink>
      <w:r>
        <w:rPr>
          <w:sz w:val="20"/>
        </w:rPr>
        <w:t xml:space="preserve"> настоящей статьи, повторный подсчет голосов участников референдума проводится в присутствии члена (членов) избирательной комиссии области с правом решающего голоса комиссией референдума, составившей и утвердившей протокол об итогах голосования, который подлежит проверке, либо вышестоящей по отношению к ней комиссией референдума. Комиссия референдума, проводящая повторный подсчет голосов участников референдума, извещает об этом членов соответствующей комиссии референдума с правом совещательного голоса, иных лиц, определенных законом, которые вправе присутствовать при проведении повторного подсчета голосов участников референдума. По итогам повторного подсчета голосов участников референдума комиссия референдума, проводящая такой подсчет, составляет протокол об итогах голосования, на котором делается отметка: "Повторный подсчет голосов". Ранее представленный протокол об итогах голосования приобщается к протоколу, составленному по итогам повторного подсчета голосов участников референдума.</w:t>
      </w:r>
    </w:p>
    <w:p>
      <w:pPr>
        <w:pStyle w:val="0"/>
        <w:jc w:val="both"/>
      </w:pPr>
      <w:r>
        <w:rPr>
          <w:sz w:val="20"/>
        </w:rPr>
        <w:t xml:space="preserve">(в ред. </w:t>
      </w:r>
      <w:hyperlink w:history="0" r:id="rId164" w:tooltip="Закон Тульской области от 16.09.2008 N 1086-ЗТО &quot;О внесении изменений в Закон Тульской области &quot;О референдуме Тульской области&quot; (принят Тульской областной Думой 11.09.2008) {КонсультантПлюс}">
        <w:r>
          <w:rPr>
            <w:sz w:val="20"/>
            <w:color w:val="0000ff"/>
          </w:rPr>
          <w:t xml:space="preserve">Закона</w:t>
        </w:r>
      </w:hyperlink>
      <w:r>
        <w:rPr>
          <w:sz w:val="20"/>
        </w:rPr>
        <w:t xml:space="preserve"> Тульской области от 16.09.2008 N 1086-ЗТО)</w:t>
      </w:r>
    </w:p>
    <w:p>
      <w:pPr>
        <w:pStyle w:val="0"/>
        <w:spacing w:before="200" w:line-rule="auto"/>
        <w:ind w:firstLine="540"/>
        <w:jc w:val="both"/>
      </w:pPr>
      <w:r>
        <w:rPr>
          <w:sz w:val="20"/>
        </w:rPr>
        <w:t xml:space="preserve">19. На основании протокола о результатах референдума избирательная комиссия области принимает решение о результатах референдума, в котором указывается: признан ли данный референдум состоявшимся или несостоявшимся; признаны ли результаты референдума действительными или недействительными; признано ли решение на референдуме принятым или непринятым.</w:t>
      </w:r>
    </w:p>
    <w:p>
      <w:pPr>
        <w:pStyle w:val="0"/>
        <w:spacing w:before="200" w:line-rule="auto"/>
        <w:ind w:firstLine="540"/>
        <w:jc w:val="both"/>
      </w:pPr>
      <w:r>
        <w:rPr>
          <w:sz w:val="20"/>
        </w:rPr>
        <w:t xml:space="preserve">20. В случае, если референдум признан состоявшимся, результаты референдума - действительными, решение - принятым на референдуме, в решении избирательной комиссии области о результатах референдума приводится вопрос (приводятся вопросы), принятый (принятые) на референдуме, а если на референдум выносился проект закона, иного нормативного правового акта, избирательная комиссия области прилагает к решению текст принятого закона, иного нормативного правового акта.</w:t>
      </w:r>
    </w:p>
    <w:p>
      <w:pPr>
        <w:pStyle w:val="0"/>
        <w:spacing w:before="200" w:line-rule="auto"/>
        <w:ind w:firstLine="540"/>
        <w:jc w:val="both"/>
      </w:pPr>
      <w:r>
        <w:rPr>
          <w:sz w:val="20"/>
        </w:rPr>
        <w:t xml:space="preserve">Заверенные копии протокола о результатах референдума и сводной таблицы незамедлительно направляются Губернатору области и в областную Думу для регистрации решения, принятого на референдуме.</w:t>
      </w:r>
    </w:p>
    <w:p>
      <w:pPr>
        <w:pStyle w:val="0"/>
        <w:jc w:val="both"/>
      </w:pPr>
      <w:r>
        <w:rPr>
          <w:sz w:val="20"/>
        </w:rPr>
        <w:t xml:space="preserve">(в ред. </w:t>
      </w:r>
      <w:hyperlink w:history="0" r:id="rId165" w:tooltip="Закон Тульской области от 26.02.2016 N 12-ЗТО (ред. от 27.05.2022) &quot;О внесении изменений в отдельные законодательные акты Тульской области&quot; (принят Тульской областной Думой 25.02.2016) {КонсультантПлюс}">
        <w:r>
          <w:rPr>
            <w:sz w:val="20"/>
            <w:color w:val="0000ff"/>
          </w:rPr>
          <w:t xml:space="preserve">Закона</w:t>
        </w:r>
      </w:hyperlink>
      <w:r>
        <w:rPr>
          <w:sz w:val="20"/>
        </w:rPr>
        <w:t xml:space="preserve"> Тульской области от 26.02.2016 N 12-ЗТО)</w:t>
      </w:r>
    </w:p>
    <w:p>
      <w:pPr>
        <w:pStyle w:val="0"/>
        <w:jc w:val="both"/>
      </w:pPr>
      <w:r>
        <w:rPr>
          <w:sz w:val="20"/>
        </w:rPr>
      </w:r>
    </w:p>
    <w:p>
      <w:pPr>
        <w:pStyle w:val="2"/>
        <w:outlineLvl w:val="1"/>
        <w:jc w:val="center"/>
      </w:pPr>
      <w:r>
        <w:rPr>
          <w:sz w:val="20"/>
        </w:rPr>
        <w:t xml:space="preserve">Глава 10. ИНЫЕ ВОПРОСЫ, СВЯЗАННЫЕ С ПОДГОТОВКОЙ</w:t>
      </w:r>
    </w:p>
    <w:p>
      <w:pPr>
        <w:pStyle w:val="2"/>
        <w:jc w:val="center"/>
      </w:pPr>
      <w:r>
        <w:rPr>
          <w:sz w:val="20"/>
        </w:rPr>
        <w:t xml:space="preserve">И ПРОВЕДЕНИЕМ РЕФЕРЕНДУМА</w:t>
      </w:r>
    </w:p>
    <w:p>
      <w:pPr>
        <w:pStyle w:val="0"/>
        <w:jc w:val="both"/>
      </w:pPr>
      <w:r>
        <w:rPr>
          <w:sz w:val="20"/>
        </w:rPr>
      </w:r>
    </w:p>
    <w:p>
      <w:pPr>
        <w:pStyle w:val="2"/>
        <w:outlineLvl w:val="2"/>
        <w:ind w:firstLine="540"/>
        <w:jc w:val="both"/>
      </w:pPr>
      <w:r>
        <w:rPr>
          <w:sz w:val="20"/>
        </w:rPr>
        <w:t xml:space="preserve">Статья 65. Опубликование и обнародование итогов голосования и результатов референдума</w:t>
      </w:r>
    </w:p>
    <w:p>
      <w:pPr>
        <w:pStyle w:val="0"/>
        <w:jc w:val="both"/>
      </w:pPr>
      <w:r>
        <w:rPr>
          <w:sz w:val="20"/>
        </w:rPr>
      </w:r>
    </w:p>
    <w:p>
      <w:pPr>
        <w:pStyle w:val="0"/>
        <w:ind w:firstLine="540"/>
        <w:jc w:val="both"/>
      </w:pPr>
      <w:r>
        <w:rPr>
          <w:sz w:val="20"/>
        </w:rPr>
        <w:t xml:space="preserve">1. Комиссия референдума предоставляет для ознакомления итоги голосования по каждому участку референдума, территории, на которую распространяется деятельность комиссии референдума, результаты референдума в объеме данных, содержащихся в ее протоколе об итогах голосования и протоколах об итогах голосования непосредственно нижестоящих комиссий референдума, участникам референдума, уполномоченным представителям инициативной группы по проведению референдума, иной группы участников референдума, наблюдателям, иностранным (международным) наблюдателям, представителям средств массовой информации по их требованию.</w:t>
      </w:r>
    </w:p>
    <w:p>
      <w:pPr>
        <w:pStyle w:val="0"/>
        <w:spacing w:before="200" w:line-rule="auto"/>
        <w:ind w:firstLine="540"/>
        <w:jc w:val="both"/>
      </w:pPr>
      <w:r>
        <w:rPr>
          <w:sz w:val="20"/>
        </w:rPr>
        <w:t xml:space="preserve">2. Избирательная комиссия области направляет общие данные о результатах референдума в региональные периодические печатные издания в течение одних суток после определения результатов референдума для опубликования. Указанные данные публикуются в течение трех дней со дня их получения.</w:t>
      </w:r>
    </w:p>
    <w:p>
      <w:pPr>
        <w:pStyle w:val="0"/>
        <w:spacing w:before="200" w:line-rule="auto"/>
        <w:ind w:firstLine="540"/>
        <w:jc w:val="both"/>
      </w:pPr>
      <w:r>
        <w:rPr>
          <w:sz w:val="20"/>
        </w:rPr>
        <w:t xml:space="preserve">3. Избирательная комиссия области направляет результаты референдума, а также данные о числе голосов участников референдума, поданных по позициям "Да" и "Нет" ("За" и "Против"), в региональные периодические печатные издания в течение 10 дней со дня голосования для официального опубликования. Указанные результаты и данные публикуются не позднее чем через 10 дней со дня их получения.</w:t>
      </w:r>
    </w:p>
    <w:p>
      <w:pPr>
        <w:pStyle w:val="0"/>
        <w:spacing w:before="200" w:line-rule="auto"/>
        <w:ind w:firstLine="540"/>
        <w:jc w:val="both"/>
      </w:pPr>
      <w:r>
        <w:rPr>
          <w:sz w:val="20"/>
        </w:rPr>
        <w:t xml:space="preserve">4. Избирательная комиссия области и территориальные комиссии публикуют (обнародуют) в региональных периодических печатных изданиях данные, которые содержатся в протоколах этих комиссий референдума об итогах голосования и о результатах референдума, и данные, которые содержатся в протоколах об итогах голосования непосредственно нижестоящих комиссий референдума и на основании которых определялись итоги голосования, результаты референдума в соответствующих комиссиях референдума. Официальное опубликование (обнародование) полных данных о результатах референдума осуществляется в течение двух месяцев со дня голосования.</w:t>
      </w:r>
    </w:p>
    <w:p>
      <w:pPr>
        <w:pStyle w:val="0"/>
        <w:spacing w:before="200" w:line-rule="auto"/>
        <w:ind w:firstLine="540"/>
        <w:jc w:val="both"/>
      </w:pPr>
      <w:r>
        <w:rPr>
          <w:sz w:val="20"/>
        </w:rPr>
        <w:t xml:space="preserve">В течение трех месяцев со дня официального опубликования (обнародования) полных данных о результатах референдума данные, которые содержатся в протоколах всех комиссий референдума об итогах голосования и о результатах референдума, размещаются в информационно-телекоммуникационной сети "Интернет".</w:t>
      </w:r>
    </w:p>
    <w:p>
      <w:pPr>
        <w:pStyle w:val="0"/>
        <w:jc w:val="both"/>
      </w:pPr>
      <w:r>
        <w:rPr>
          <w:sz w:val="20"/>
        </w:rPr>
        <w:t xml:space="preserve">(в ред. </w:t>
      </w:r>
      <w:hyperlink w:history="0" r:id="rId166"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jc w:val="both"/>
      </w:pPr>
      <w:r>
        <w:rPr>
          <w:sz w:val="20"/>
        </w:rPr>
      </w:r>
    </w:p>
    <w:p>
      <w:pPr>
        <w:pStyle w:val="2"/>
        <w:outlineLvl w:val="2"/>
        <w:ind w:firstLine="540"/>
        <w:jc w:val="both"/>
      </w:pPr>
      <w:r>
        <w:rPr>
          <w:sz w:val="20"/>
        </w:rPr>
        <w:t xml:space="preserve">Статья 66. Юридическая сила решения, принятого на референдуме</w:t>
      </w:r>
    </w:p>
    <w:p>
      <w:pPr>
        <w:pStyle w:val="0"/>
        <w:jc w:val="both"/>
      </w:pPr>
      <w:r>
        <w:rPr>
          <w:sz w:val="20"/>
        </w:rPr>
      </w:r>
    </w:p>
    <w:p>
      <w:pPr>
        <w:pStyle w:val="0"/>
        <w:ind w:firstLine="540"/>
        <w:jc w:val="both"/>
      </w:pPr>
      <w:r>
        <w:rPr>
          <w:sz w:val="20"/>
        </w:rPr>
        <w:t xml:space="preserve">1. Решение, принятое на референдуме, является обязательным и не нуждается в дополнительном утверждении.</w:t>
      </w:r>
    </w:p>
    <w:p>
      <w:pPr>
        <w:pStyle w:val="0"/>
        <w:spacing w:before="200" w:line-rule="auto"/>
        <w:ind w:firstLine="540"/>
        <w:jc w:val="both"/>
      </w:pPr>
      <w:r>
        <w:rPr>
          <w:sz w:val="20"/>
        </w:rPr>
        <w:t xml:space="preserve">2. Решение, принятое на референдуме, действует на всей территории области.</w:t>
      </w:r>
    </w:p>
    <w:p>
      <w:pPr>
        <w:pStyle w:val="0"/>
        <w:spacing w:before="200" w:line-rule="auto"/>
        <w:ind w:firstLine="540"/>
        <w:jc w:val="both"/>
      </w:pPr>
      <w:r>
        <w:rPr>
          <w:sz w:val="20"/>
        </w:rPr>
        <w:t xml:space="preserve">3. Решение, принятое на референдуме, подлежит регистрации в органе государственной власти области в порядке, установленном для регистрации нормативных правовых актов соответствующего уровня.</w:t>
      </w:r>
    </w:p>
    <w:p>
      <w:pPr>
        <w:pStyle w:val="0"/>
        <w:spacing w:before="200" w:line-rule="auto"/>
        <w:ind w:firstLine="540"/>
        <w:jc w:val="both"/>
      </w:pPr>
      <w:r>
        <w:rPr>
          <w:sz w:val="20"/>
        </w:rPr>
        <w:t xml:space="preserve">4. Решение, принятое на референдуме, может быть отменено или изменено путем принятия на референдуме иного решения, но не ранее чем через два года после его принятия либо признано недействительным (недействующим) в судебном порядке. В случае принятия на референдуме закона, иного нормативного правового акта он может быть изменен в порядке, установленном указанным законом, иным нормативным правовым актом. Если данный порядок не установлен, изменения могут быть также внесены в порядке, предусмотренном для внесения изменений в соответствующий закон, иной нормативный правовой акт, но не ранее чем через пять лет со дня принятия этого закона, иного нормативного правового акта на референдуме.</w:t>
      </w:r>
    </w:p>
    <w:p>
      <w:pPr>
        <w:pStyle w:val="0"/>
        <w:spacing w:before="200" w:line-rule="auto"/>
        <w:ind w:firstLine="540"/>
        <w:jc w:val="both"/>
      </w:pPr>
      <w:r>
        <w:rPr>
          <w:sz w:val="20"/>
        </w:rPr>
        <w:t xml:space="preserve">5. В соответствии с законодательством Российской Федерации отмена судом решения, принятого на референдуме, может быть произведена по следующим основаниям:</w:t>
      </w:r>
    </w:p>
    <w:p>
      <w:pPr>
        <w:pStyle w:val="0"/>
        <w:spacing w:before="200" w:line-rule="auto"/>
        <w:ind w:firstLine="540"/>
        <w:jc w:val="both"/>
      </w:pPr>
      <w:r>
        <w:rPr>
          <w:sz w:val="20"/>
        </w:rPr>
        <w:t xml:space="preserve">1) нарушение установленного законодательством Российской Федерации, </w:t>
      </w:r>
      <w:hyperlink w:history="0" r:id="rId167" w:tooltip="Устав Тульской области от 28.05.2015 N 2301-ЗТО (ред. от 27.05.2022) &quot;Устав (Основной Закон) Тульской области&quot; (принят Тульской областной Думой 28.05.2015) ------------ Утратил силу или отменен {КонсультантПлюс}">
        <w:r>
          <w:rPr>
            <w:sz w:val="20"/>
            <w:color w:val="0000ff"/>
          </w:rPr>
          <w:t xml:space="preserve">Уставом</w:t>
        </w:r>
      </w:hyperlink>
      <w:r>
        <w:rPr>
          <w:sz w:val="20"/>
        </w:rPr>
        <w:t xml:space="preserve"> области и настоящим Законом порядка проведения референдума, повлекшее невозможность выявить действительную волю участников референдума;</w:t>
      </w:r>
    </w:p>
    <w:p>
      <w:pPr>
        <w:pStyle w:val="0"/>
        <w:spacing w:before="200" w:line-rule="auto"/>
        <w:ind w:firstLine="540"/>
        <w:jc w:val="both"/>
      </w:pPr>
      <w:r>
        <w:rPr>
          <w:sz w:val="20"/>
        </w:rPr>
        <w:t xml:space="preserve">2) несоответствие настоящего Закона законодательству Российской Федерации, действовавшему на момент проведения данного референдума, повлекшее невозможность выявить действительную волю участников референдума;</w:t>
      </w:r>
    </w:p>
    <w:p>
      <w:pPr>
        <w:pStyle w:val="0"/>
        <w:spacing w:before="200" w:line-rule="auto"/>
        <w:ind w:firstLine="540"/>
        <w:jc w:val="both"/>
      </w:pPr>
      <w:r>
        <w:rPr>
          <w:sz w:val="20"/>
        </w:rPr>
        <w:t xml:space="preserve">3) несоответствие решения, принятого на референдуме, законодательству Российской Федерации и настоящему Закону.</w:t>
      </w:r>
    </w:p>
    <w:p>
      <w:pPr>
        <w:pStyle w:val="0"/>
        <w:spacing w:before="200" w:line-rule="auto"/>
        <w:ind w:firstLine="540"/>
        <w:jc w:val="both"/>
      </w:pPr>
      <w:r>
        <w:rPr>
          <w:sz w:val="20"/>
        </w:rPr>
        <w:t xml:space="preserve">6. Если для реализации решения, принятого на референдуме, дополнительно требуется издание закона, иного нормативного правового акта, орган государственной власти области, в чью компетенцию входит данный вопрос, обязаны в течение 15 дней со дня вступления в силу решения, принятого на референдуме, определить срок подготовки и (или) принятия данного закона, иного нормативного правового акта. Указанный срок не может превышать три месяца.</w:t>
      </w:r>
    </w:p>
    <w:p>
      <w:pPr>
        <w:pStyle w:val="0"/>
        <w:spacing w:before="200" w:line-rule="auto"/>
        <w:ind w:firstLine="540"/>
        <w:jc w:val="both"/>
      </w:pPr>
      <w:r>
        <w:rPr>
          <w:sz w:val="20"/>
        </w:rPr>
        <w:t xml:space="preserve">7. Если после проведения референдума по вопросу, находящемуся в совместном ведении Российской Федерации и субъектов Российской Федерации, по данному вопросу вступил в силу федеральный закон, решение, принятое на референдуме и не соответствующее этому федеральному закону, не применяется.</w:t>
      </w:r>
    </w:p>
    <w:p>
      <w:pPr>
        <w:pStyle w:val="0"/>
        <w:jc w:val="both"/>
      </w:pPr>
      <w:r>
        <w:rPr>
          <w:sz w:val="20"/>
        </w:rPr>
      </w:r>
    </w:p>
    <w:p>
      <w:pPr>
        <w:pStyle w:val="2"/>
        <w:outlineLvl w:val="2"/>
        <w:ind w:firstLine="540"/>
        <w:jc w:val="both"/>
      </w:pPr>
      <w:r>
        <w:rPr>
          <w:sz w:val="20"/>
        </w:rPr>
        <w:t xml:space="preserve">Статья 67. Повторное голосование на референдуме</w:t>
      </w:r>
    </w:p>
    <w:p>
      <w:pPr>
        <w:pStyle w:val="0"/>
        <w:jc w:val="both"/>
      </w:pPr>
      <w:r>
        <w:rPr>
          <w:sz w:val="20"/>
        </w:rPr>
      </w:r>
    </w:p>
    <w:p>
      <w:pPr>
        <w:pStyle w:val="0"/>
        <w:ind w:firstLine="540"/>
        <w:jc w:val="both"/>
      </w:pPr>
      <w:r>
        <w:rPr>
          <w:sz w:val="20"/>
        </w:rPr>
        <w:t xml:space="preserve">1. Если результаты референдума признаны недействительными, избирательная комиссия области одновременно с принятием этого решения своим постановлением назначает повторное голосование на референдуме, которое проводится не позднее чем через 50 дней со дня голосования.</w:t>
      </w:r>
    </w:p>
    <w:p>
      <w:pPr>
        <w:pStyle w:val="0"/>
        <w:spacing w:before="200" w:line-rule="auto"/>
        <w:ind w:firstLine="540"/>
        <w:jc w:val="both"/>
      </w:pPr>
      <w:r>
        <w:rPr>
          <w:sz w:val="20"/>
        </w:rPr>
        <w:t xml:space="preserve">2. Постановление избирательной комиссии области о назначении повторного голосования на референдуме подлежит опубликованию в региональном периодическом печатном издании не позднее чем через пять дней со дня его принятия.</w:t>
      </w:r>
    </w:p>
    <w:p>
      <w:pPr>
        <w:pStyle w:val="0"/>
        <w:jc w:val="both"/>
      </w:pPr>
      <w:r>
        <w:rPr>
          <w:sz w:val="20"/>
        </w:rPr>
        <w:t xml:space="preserve">(в ред. </w:t>
      </w:r>
      <w:hyperlink w:history="0" r:id="rId168" w:tooltip="Закон Тульской области от 15.07.2013 N 1974-ЗТО (ред. от 04.07.2022) &quot;О внесении изменений в отдельные законодательные акты Тульской области&quot; (принят Тульской областной Думой 11.07.2013) {КонсультантПлюс}">
        <w:r>
          <w:rPr>
            <w:sz w:val="20"/>
            <w:color w:val="0000ff"/>
          </w:rPr>
          <w:t xml:space="preserve">Закона</w:t>
        </w:r>
      </w:hyperlink>
      <w:r>
        <w:rPr>
          <w:sz w:val="20"/>
        </w:rPr>
        <w:t xml:space="preserve"> Тульской области от 15.07.2013 N 1974-ЗТО)</w:t>
      </w:r>
    </w:p>
    <w:p>
      <w:pPr>
        <w:pStyle w:val="0"/>
        <w:jc w:val="both"/>
      </w:pPr>
      <w:r>
        <w:rPr>
          <w:sz w:val="20"/>
        </w:rPr>
      </w:r>
    </w:p>
    <w:p>
      <w:pPr>
        <w:pStyle w:val="2"/>
        <w:outlineLvl w:val="2"/>
        <w:ind w:firstLine="540"/>
        <w:jc w:val="both"/>
      </w:pPr>
      <w:r>
        <w:rPr>
          <w:sz w:val="20"/>
        </w:rPr>
        <w:t xml:space="preserve">Статья 68. Использование ГАС "Выборы" при проведении референдума</w:t>
      </w:r>
    </w:p>
    <w:p>
      <w:pPr>
        <w:pStyle w:val="0"/>
        <w:jc w:val="both"/>
      </w:pPr>
      <w:r>
        <w:rPr>
          <w:sz w:val="20"/>
        </w:rPr>
      </w:r>
    </w:p>
    <w:p>
      <w:pPr>
        <w:pStyle w:val="0"/>
        <w:ind w:firstLine="540"/>
        <w:jc w:val="both"/>
      </w:pPr>
      <w:r>
        <w:rPr>
          <w:sz w:val="20"/>
        </w:rPr>
        <w:t xml:space="preserve">1. При подготовке и проведении референдума, а также для осуществления иных полномочий комиссий референдума по обеспечению права на участие в референдуме граждан Российской Федерации используется только ГАС "Выборы" в порядке, предусмотренном законодательством Российской Федерации. Требования к ГАС "Выборы" и к ее эксплуатации и развитию определяются законодательством Российской Федерации, а в части, не урегулированной законодательством Российской Федерации, - Центральной избирательной комиссией Российской Федерации. Ввод в ГАС "Выборы" данных, содержащихся в протоколах комиссий референдума об итогах голосования, о результатах референдума, является обязательным.</w:t>
      </w:r>
    </w:p>
    <w:p>
      <w:pPr>
        <w:pStyle w:val="0"/>
        <w:spacing w:before="200" w:line-rule="auto"/>
        <w:ind w:firstLine="540"/>
        <w:jc w:val="both"/>
      </w:pPr>
      <w:r>
        <w:rPr>
          <w:sz w:val="20"/>
        </w:rPr>
        <w:t xml:space="preserve">2. При использовании в соответствии с законодательством Российской Федерации ГАС "Выборы" (отдельных ее технических средств) при проведении референдума, в том числе при регистрации (учете) участников референдума, составлении списков участников референдума, подсчете голосов участников референдума, установлении итогов голосования и определении результатов референдума, избирательная комиссия области и соответствующая территориальная комиссия образуют группы, в которые входят члены комиссии с правом решающего и совещательного голоса, для контроля за использованием ГАС "Выборы" (отдельных ее технических средств). Все члены комиссии, наблюдатели имеют право знакомиться с любой информацией, содержащейся в ГАС "Выборы".</w:t>
      </w:r>
    </w:p>
    <w:p>
      <w:pPr>
        <w:pStyle w:val="0"/>
        <w:spacing w:before="200" w:line-rule="auto"/>
        <w:ind w:firstLine="540"/>
        <w:jc w:val="both"/>
      </w:pPr>
      <w:r>
        <w:rPr>
          <w:sz w:val="20"/>
        </w:rPr>
        <w:t xml:space="preserve">Положение о группе контроля за использованием ГАС "Выборы" либо отдельных ее технических средств утверждается соответствующей комиссией референдума.</w:t>
      </w:r>
    </w:p>
    <w:p>
      <w:pPr>
        <w:pStyle w:val="0"/>
        <w:spacing w:before="200" w:line-rule="auto"/>
        <w:ind w:firstLine="540"/>
        <w:jc w:val="both"/>
      </w:pPr>
      <w:r>
        <w:rPr>
          <w:sz w:val="20"/>
        </w:rPr>
        <w:t xml:space="preserve">3. С момента начала голосования и до момента подписания протокола об итогах голосования (о результатах референдума) соответствующей комиссией референдума ГАС "Выборы" используется для наблюдения за ходом и установлением итогов голосования путем передачи данных от нижестоящих комиссий референдума вышестоящим комиссиям референдума, а отдельные ее технические средства - для подсчета голосов участников референдума. Данные о ходе и об итогах голосования, полученные через ГАС "Выборы" (отдельные ее технические средства), являются предварительной, не имеющей юридического значения информацией, если иное не установлено законодательством Российской Федерации.</w:t>
      </w:r>
    </w:p>
    <w:p>
      <w:pPr>
        <w:pStyle w:val="0"/>
        <w:spacing w:before="200" w:line-rule="auto"/>
        <w:ind w:firstLine="540"/>
        <w:jc w:val="both"/>
      </w:pPr>
      <w:r>
        <w:rPr>
          <w:sz w:val="20"/>
        </w:rPr>
        <w:t xml:space="preserve">4. Если после ввода данных протокола участковой комиссии об итогах голосования в ГАС "Выборы" обнаружены допущенные при вводе технические ошибки, требующие корректировки данные вводятся в ГАС "Выборы" исключительно по мотивированному решению соответствующей территориальной комиссии.</w:t>
      </w:r>
    </w:p>
    <w:p>
      <w:pPr>
        <w:pStyle w:val="0"/>
        <w:spacing w:before="200" w:line-rule="auto"/>
        <w:ind w:firstLine="540"/>
        <w:jc w:val="both"/>
      </w:pPr>
      <w:r>
        <w:rPr>
          <w:sz w:val="20"/>
        </w:rPr>
        <w:t xml:space="preserve">5. При использовании в ходе референдума ГАС "Выборы" (отдельных ее технических средств) данные об участии участников референдума в референдуме, о предварительных и об окончательных итогах голосования должны быть оперативно доступны (в режиме "только чтение") абонентам информационно-телекоммуникационной сети "Интернет". Порядок и сроки предоставления таких данных не должны противоречить требованиям законодательства Российской Федерации и настоящего Закона.</w:t>
      </w:r>
    </w:p>
    <w:p>
      <w:pPr>
        <w:pStyle w:val="0"/>
        <w:jc w:val="both"/>
      </w:pPr>
      <w:r>
        <w:rPr>
          <w:sz w:val="20"/>
        </w:rPr>
        <w:t xml:space="preserve">(в ред. </w:t>
      </w:r>
      <w:hyperlink w:history="0" r:id="rId169"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Закона</w:t>
        </w:r>
      </w:hyperlink>
      <w:r>
        <w:rPr>
          <w:sz w:val="20"/>
        </w:rPr>
        <w:t xml:space="preserve"> Тульской области от 30.09.2011 N 1642-ЗТО)</w:t>
      </w:r>
    </w:p>
    <w:p>
      <w:pPr>
        <w:pStyle w:val="0"/>
        <w:jc w:val="both"/>
      </w:pPr>
      <w:r>
        <w:rPr>
          <w:sz w:val="20"/>
        </w:rPr>
      </w:r>
    </w:p>
    <w:p>
      <w:pPr>
        <w:pStyle w:val="2"/>
        <w:outlineLvl w:val="2"/>
        <w:ind w:firstLine="540"/>
        <w:jc w:val="both"/>
      </w:pPr>
      <w:r>
        <w:rPr>
          <w:sz w:val="20"/>
        </w:rPr>
        <w:t xml:space="preserve">Статья 69. Хранение документации референдума</w:t>
      </w:r>
    </w:p>
    <w:p>
      <w:pPr>
        <w:pStyle w:val="0"/>
        <w:jc w:val="both"/>
      </w:pPr>
      <w:r>
        <w:rPr>
          <w:sz w:val="20"/>
        </w:rPr>
      </w:r>
    </w:p>
    <w:p>
      <w:pPr>
        <w:pStyle w:val="0"/>
        <w:ind w:firstLine="540"/>
        <w:jc w:val="both"/>
      </w:pPr>
      <w:r>
        <w:rPr>
          <w:sz w:val="20"/>
        </w:rPr>
        <w:t xml:space="preserve">1. Документация комиссий референдума подлежит хранению в течение сроков, установленных настоящим Законом.</w:t>
      </w:r>
    </w:p>
    <w:p>
      <w:pPr>
        <w:pStyle w:val="0"/>
        <w:spacing w:before="200" w:line-rule="auto"/>
        <w:ind w:firstLine="540"/>
        <w:jc w:val="both"/>
      </w:pPr>
      <w:r>
        <w:rPr>
          <w:sz w:val="20"/>
        </w:rPr>
        <w:t xml:space="preserve">2. Бюллетени, списки участников референдума и подписные листы с подписями участников референдума хранятся не менее одного года со дня официального опубликования результатов референдума.</w:t>
      </w:r>
    </w:p>
    <w:p>
      <w:pPr>
        <w:pStyle w:val="0"/>
        <w:jc w:val="both"/>
      </w:pPr>
      <w:r>
        <w:rPr>
          <w:sz w:val="20"/>
        </w:rPr>
        <w:t xml:space="preserve">(в ред. </w:t>
      </w:r>
      <w:hyperlink w:history="0" r:id="rId170"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rPr>
        <w:t xml:space="preserve"> Тульской области от 03.03.2011 N 1546-ЗТО)</w:t>
      </w:r>
    </w:p>
    <w:p>
      <w:pPr>
        <w:pStyle w:val="0"/>
        <w:spacing w:before="200" w:line-rule="auto"/>
        <w:ind w:firstLine="540"/>
        <w:jc w:val="both"/>
      </w:pPr>
      <w:r>
        <w:rPr>
          <w:sz w:val="20"/>
        </w:rPr>
        <w:t xml:space="preserve">3. Первые экземпляры протоколов комиссий референдума об итогах голосования, о результатах референдума и сводных таблиц хранятся не менее пяти лет со дня официального опубликования результатов референдума.</w:t>
      </w:r>
    </w:p>
    <w:p>
      <w:pPr>
        <w:pStyle w:val="0"/>
        <w:spacing w:before="200" w:line-rule="auto"/>
        <w:ind w:firstLine="540"/>
        <w:jc w:val="both"/>
      </w:pPr>
      <w:r>
        <w:rPr>
          <w:sz w:val="20"/>
        </w:rPr>
        <w:t xml:space="preserve">4. В соответствии с законодательством Российской Федерации в случае рассмотрения в суде жалобы (заявления) на решение комиссии референдума об итогах голосования, о результатах референдума, возбуждения уголовных дел, связанных с нарушением права граждан Российской Федерации на участие в референдуме, сроки хранения соответствующей документации референдума продлеваются до вступления в законную силу решения суда (прекращения дела в соответствии с законодательством Российской Федерации).</w:t>
      </w:r>
    </w:p>
    <w:p>
      <w:pPr>
        <w:pStyle w:val="0"/>
        <w:spacing w:before="200" w:line-rule="auto"/>
        <w:ind w:firstLine="540"/>
        <w:jc w:val="both"/>
      </w:pPr>
      <w:r>
        <w:rPr>
          <w:sz w:val="20"/>
        </w:rPr>
        <w:t xml:space="preserve">5. Порядок хранения, передачи в архивы и уничтожения по истечении сроков хранения документов референдума утверждается избирательной комиссией области по согласованию с соответствующими государственными архивными органами.</w:t>
      </w:r>
    </w:p>
    <w:p>
      <w:pPr>
        <w:pStyle w:val="0"/>
        <w:jc w:val="both"/>
      </w:pPr>
      <w:r>
        <w:rPr>
          <w:sz w:val="20"/>
        </w:rPr>
      </w:r>
    </w:p>
    <w:p>
      <w:pPr>
        <w:pStyle w:val="2"/>
        <w:outlineLvl w:val="1"/>
        <w:jc w:val="center"/>
      </w:pPr>
      <w:r>
        <w:rPr>
          <w:sz w:val="20"/>
        </w:rPr>
        <w:t xml:space="preserve">Глава 11. ЗАКЛЮЧИТЕЛЬНЫЕ ПОЛОЖЕНИЯ</w:t>
      </w:r>
    </w:p>
    <w:p>
      <w:pPr>
        <w:pStyle w:val="0"/>
        <w:jc w:val="both"/>
      </w:pPr>
      <w:r>
        <w:rPr>
          <w:sz w:val="20"/>
        </w:rPr>
      </w:r>
    </w:p>
    <w:p>
      <w:pPr>
        <w:pStyle w:val="2"/>
        <w:outlineLvl w:val="2"/>
        <w:ind w:firstLine="540"/>
        <w:jc w:val="both"/>
      </w:pPr>
      <w:r>
        <w:rPr>
          <w:sz w:val="20"/>
        </w:rPr>
        <w:t xml:space="preserve">Статья 70.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по истечении десяти дней после дня его официального опубликования.</w:t>
      </w:r>
    </w:p>
    <w:p>
      <w:pPr>
        <w:pStyle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Председатель Тульской</w:t>
            </w:r>
          </w:p>
          <w:p>
            <w:pPr>
              <w:pStyle w:val="0"/>
            </w:pPr>
            <w:r>
              <w:rPr>
                <w:sz w:val="20"/>
              </w:rPr>
              <w:t xml:space="preserve">областной Думы</w:t>
            </w:r>
          </w:p>
          <w:p>
            <w:pPr>
              <w:pStyle w:val="0"/>
            </w:pPr>
            <w:r>
              <w:rPr>
                <w:sz w:val="20"/>
              </w:rPr>
              <w:t xml:space="preserve">О.В.ТАТАРИНОВ</w:t>
            </w:r>
          </w:p>
        </w:tc>
        <w:tc>
          <w:tcPr>
            <w:tcW w:w="5103" w:type="dxa"/>
            <w:tcBorders>
              <w:top w:val="nil"/>
              <w:left w:val="nil"/>
              <w:bottom w:val="nil"/>
              <w:right w:val="nil"/>
            </w:tcBorders>
          </w:tcPr>
          <w:p>
            <w:pPr>
              <w:pStyle w:val="0"/>
              <w:jc w:val="right"/>
            </w:pPr>
            <w:r>
              <w:rPr>
                <w:sz w:val="20"/>
              </w:rPr>
              <w:t xml:space="preserve">Губернатор</w:t>
            </w:r>
          </w:p>
          <w:p>
            <w:pPr>
              <w:pStyle w:val="0"/>
              <w:jc w:val="right"/>
            </w:pPr>
            <w:r>
              <w:rPr>
                <w:sz w:val="20"/>
              </w:rPr>
              <w:t xml:space="preserve">Тульской области</w:t>
            </w:r>
          </w:p>
          <w:p>
            <w:pPr>
              <w:pStyle w:val="0"/>
              <w:jc w:val="right"/>
            </w:pPr>
            <w:r>
              <w:rPr>
                <w:sz w:val="20"/>
              </w:rPr>
              <w:t xml:space="preserve">В.Д.ДУДКА</w:t>
            </w:r>
          </w:p>
        </w:tc>
      </w:tr>
    </w:tbl>
    <w:p>
      <w:pPr>
        <w:pStyle w:val="0"/>
        <w:spacing w:before="200" w:line-rule="auto"/>
        <w:jc w:val="both"/>
      </w:pPr>
      <w:r>
        <w:rPr>
          <w:sz w:val="20"/>
        </w:rPr>
        <w:t xml:space="preserve">г. Тула</w:t>
      </w:r>
    </w:p>
    <w:p>
      <w:pPr>
        <w:pStyle w:val="0"/>
        <w:spacing w:before="200" w:line-rule="auto"/>
        <w:jc w:val="both"/>
      </w:pPr>
      <w:r>
        <w:rPr>
          <w:sz w:val="20"/>
        </w:rPr>
        <w:t xml:space="preserve">19 декабря 2006 года</w:t>
      </w:r>
    </w:p>
    <w:p>
      <w:pPr>
        <w:pStyle w:val="0"/>
        <w:spacing w:before="200" w:line-rule="auto"/>
        <w:jc w:val="both"/>
      </w:pPr>
      <w:r>
        <w:rPr>
          <w:sz w:val="20"/>
        </w:rPr>
        <w:t xml:space="preserve">N 768-ЗТО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Закону Тульской области</w:t>
      </w:r>
    </w:p>
    <w:p>
      <w:pPr>
        <w:pStyle w:val="0"/>
        <w:jc w:val="right"/>
      </w:pPr>
      <w:r>
        <w:rPr>
          <w:sz w:val="20"/>
        </w:rPr>
        <w:t xml:space="preserve">"О референдуме Тульской области"</w:t>
      </w:r>
    </w:p>
    <w:p>
      <w:pPr>
        <w:pStyle w:val="0"/>
        <w:jc w:val="both"/>
      </w:pPr>
      <w:r>
        <w:rPr>
          <w:sz w:val="20"/>
        </w:rPr>
      </w:r>
    </w:p>
    <w:p>
      <w:pPr>
        <w:pStyle w:val="0"/>
        <w:jc w:val="center"/>
      </w:pPr>
      <w:r>
        <w:rPr>
          <w:sz w:val="20"/>
        </w:rPr>
        <w:t xml:space="preserve">ПОДПИСНОЙ ЛИСТ</w:t>
      </w:r>
    </w:p>
    <w:p>
      <w:pPr>
        <w:pStyle w:val="0"/>
        <w:jc w:val="center"/>
      </w:pPr>
      <w:r>
        <w:rPr>
          <w:sz w:val="20"/>
        </w:rPr>
        <w:t xml:space="preserve">РЕФЕРЕНДУМА ТУЛЬСКОЙ ОБЛАСТИ</w:t>
      </w:r>
    </w:p>
    <w:p>
      <w:pPr>
        <w:pStyle w:val="0"/>
        <w:jc w:val="both"/>
      </w:pPr>
      <w:r>
        <w:rPr>
          <w:sz w:val="20"/>
        </w:rPr>
      </w:r>
    </w:p>
    <w:p>
      <w:pPr>
        <w:pStyle w:val="0"/>
        <w:ind w:firstLine="540"/>
        <w:jc w:val="both"/>
      </w:pPr>
      <w:r>
        <w:rPr>
          <w:sz w:val="20"/>
        </w:rPr>
        <w:t xml:space="preserve">Утратил силу. - </w:t>
      </w:r>
      <w:hyperlink w:history="0" r:id="rId171" w:tooltip="Закон Тульской области от 30.09.2011 N 1642-ЗТО (ред. от 25.04.2013) &quot;О внесении изменений в отдельные законодательные акты Тульской области&quot; (принят Тульской областной Думой 15.09.2011) (с изм. и доп., вступающими в силу с 30 сентября 2014 года) {КонсультантПлюс}">
        <w:r>
          <w:rPr>
            <w:sz w:val="20"/>
            <w:color w:val="0000ff"/>
          </w:rPr>
          <w:t xml:space="preserve">Закон</w:t>
        </w:r>
      </w:hyperlink>
      <w:r>
        <w:rPr>
          <w:sz w:val="20"/>
        </w:rPr>
        <w:t xml:space="preserve"> Тульской области от 30.09.2011 N 1642-ЗТО.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Закону Тульской области</w:t>
      </w:r>
    </w:p>
    <w:p>
      <w:pPr>
        <w:pStyle w:val="0"/>
        <w:jc w:val="right"/>
      </w:pPr>
      <w:r>
        <w:rPr>
          <w:sz w:val="20"/>
        </w:rPr>
        <w:t xml:space="preserve">"О референдуме Тульской области"</w:t>
      </w:r>
    </w:p>
    <w:p>
      <w:pPr>
        <w:pStyle w:val="0"/>
        <w:jc w:val="both"/>
      </w:pPr>
      <w:r>
        <w:rPr>
          <w:sz w:val="20"/>
        </w:rPr>
      </w:r>
    </w:p>
    <w:bookmarkStart w:id="1050" w:name="P1050"/>
    <w:bookmarkEnd w:id="1050"/>
    <w:p>
      <w:pPr>
        <w:pStyle w:val="2"/>
        <w:jc w:val="center"/>
      </w:pPr>
      <w:r>
        <w:rPr>
          <w:sz w:val="20"/>
        </w:rPr>
        <w:t xml:space="preserve">КОНТРОЛЬНЫЕ</w:t>
      </w:r>
    </w:p>
    <w:p>
      <w:pPr>
        <w:pStyle w:val="2"/>
        <w:jc w:val="center"/>
      </w:pPr>
      <w:r>
        <w:rPr>
          <w:sz w:val="20"/>
        </w:rPr>
        <w:t xml:space="preserve">СООТНОШЕНИЯ ДАННЫХ, ВНЕСЕННЫХ</w:t>
      </w:r>
    </w:p>
    <w:p>
      <w:pPr>
        <w:pStyle w:val="2"/>
        <w:jc w:val="center"/>
      </w:pPr>
      <w:r>
        <w:rPr>
          <w:sz w:val="20"/>
        </w:rPr>
        <w:t xml:space="preserve">В ПРОТОКОЛ УЧАСТКОВОЙ КОМИССИИ</w:t>
      </w:r>
    </w:p>
    <w:p>
      <w:pPr>
        <w:pStyle w:val="2"/>
        <w:jc w:val="center"/>
      </w:pPr>
      <w:r>
        <w:rPr>
          <w:sz w:val="20"/>
        </w:rPr>
        <w:t xml:space="preserve">ОБ ИТОГАХ ГОЛОСОВАНИЯ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2" w:tooltip="Закон Тульской области от 03.03.2011 N 1546-ЗТО (ред. от 01.04.2013) &quot;О внесении изменений в отдельные законодательные акты Тульской области&quot; (принят Тульской областной Думой 24.02.2011) {КонсультантПлюс}">
              <w:r>
                <w:rPr>
                  <w:sz w:val="20"/>
                  <w:color w:val="0000ff"/>
                </w:rPr>
                <w:t xml:space="preserve">Закона</w:t>
              </w:r>
            </w:hyperlink>
            <w:r>
              <w:rPr>
                <w:sz w:val="20"/>
                <w:color w:val="392c69"/>
              </w:rPr>
              <w:t xml:space="preserve"> Тульской области</w:t>
            </w:r>
          </w:p>
          <w:p>
            <w:pPr>
              <w:pStyle w:val="0"/>
              <w:jc w:val="center"/>
            </w:pPr>
            <w:r>
              <w:rPr>
                <w:sz w:val="20"/>
                <w:color w:val="392c69"/>
              </w:rPr>
              <w:t xml:space="preserve">от 03.03.2011 N 1546-ЗТО)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center"/>
      </w:pPr>
      <w:r>
        <w:rPr>
          <w:sz w:val="20"/>
        </w:rPr>
        <w:t xml:space="preserve">(числами обозначены строки протокола, пронумерованные</w:t>
      </w:r>
    </w:p>
    <w:p>
      <w:pPr>
        <w:pStyle w:val="0"/>
        <w:jc w:val="center"/>
      </w:pPr>
      <w:r>
        <w:rPr>
          <w:sz w:val="20"/>
        </w:rPr>
        <w:t xml:space="preserve">в соответствии со </w:t>
      </w:r>
      <w:hyperlink w:history="0" w:anchor="P787" w:tooltip="Статья 61. Протокол участковой комиссии об итогах голосования">
        <w:r>
          <w:rPr>
            <w:sz w:val="20"/>
            <w:color w:val="0000ff"/>
          </w:rPr>
          <w:t xml:space="preserve">статьей 61</w:t>
        </w:r>
      </w:hyperlink>
      <w:r>
        <w:rPr>
          <w:sz w:val="20"/>
        </w:rPr>
        <w:t xml:space="preserve"> настоящего Закона)</w:t>
      </w:r>
    </w:p>
    <w:p>
      <w:pPr>
        <w:pStyle w:val="0"/>
        <w:jc w:val="both"/>
      </w:pPr>
      <w:r>
        <w:rPr>
          <w:sz w:val="20"/>
        </w:rPr>
      </w:r>
    </w:p>
    <w:p>
      <w:pPr>
        <w:pStyle w:val="0"/>
        <w:ind w:firstLine="540"/>
        <w:jc w:val="both"/>
      </w:pPr>
      <w:hyperlink w:history="0" w:anchor="P799" w:tooltip="строка 1: число участников референдума, внесенных в список участников референдума на момент окончания голосования;">
        <w:r>
          <w:rPr>
            <w:sz w:val="20"/>
            <w:color w:val="0000ff"/>
          </w:rPr>
          <w:t xml:space="preserve">1</w:t>
        </w:r>
      </w:hyperlink>
      <w:r>
        <w:rPr>
          <w:sz w:val="20"/>
        </w:rPr>
        <w:t xml:space="preserve"> больше или равно </w:t>
      </w:r>
      <w:hyperlink w:history="0" w:anchor="P801" w:tooltip="строка 3: число бюллетеней, выданных участникам референдума, проголосовавшим досрочно;">
        <w:r>
          <w:rPr>
            <w:sz w:val="20"/>
            <w:color w:val="0000ff"/>
          </w:rPr>
          <w:t xml:space="preserve">3</w:t>
        </w:r>
      </w:hyperlink>
      <w:r>
        <w:rPr>
          <w:sz w:val="20"/>
        </w:rPr>
        <w:t xml:space="preserve"> + </w:t>
      </w:r>
      <w:hyperlink w:history="0" w:anchor="P803" w:tooltip="строка 5: число бюллетеней, выданных участникам референдума в помещении для голосования в день голосования;">
        <w:r>
          <w:rPr>
            <w:sz w:val="20"/>
            <w:color w:val="0000ff"/>
          </w:rPr>
          <w:t xml:space="preserve">5</w:t>
        </w:r>
      </w:hyperlink>
      <w:r>
        <w:rPr>
          <w:sz w:val="20"/>
        </w:rPr>
        <w:t xml:space="preserve"> + </w:t>
      </w:r>
      <w:hyperlink w:history="0" w:anchor="P804" w:tooltip="строка 6: число бюллетеней, выданных участникам референдума, проголосовавшим вне помещения для голосования в день голосования;">
        <w:r>
          <w:rPr>
            <w:sz w:val="20"/>
            <w:color w:val="0000ff"/>
          </w:rPr>
          <w:t xml:space="preserve">6</w:t>
        </w:r>
      </w:hyperlink>
    </w:p>
    <w:p>
      <w:pPr>
        <w:pStyle w:val="0"/>
        <w:spacing w:before="200" w:line-rule="auto"/>
        <w:ind w:firstLine="540"/>
        <w:jc w:val="both"/>
      </w:pPr>
      <w:hyperlink w:history="0" w:anchor="P800" w:tooltip="строка 2: число бюллетеней, полученных участковой комиссией;">
        <w:r>
          <w:rPr>
            <w:sz w:val="20"/>
            <w:color w:val="0000ff"/>
          </w:rPr>
          <w:t xml:space="preserve">2</w:t>
        </w:r>
      </w:hyperlink>
      <w:r>
        <w:rPr>
          <w:sz w:val="20"/>
        </w:rPr>
        <w:t xml:space="preserve"> равно (</w:t>
      </w:r>
      <w:hyperlink w:history="0" w:anchor="P801" w:tooltip="строка 3: число бюллетеней, выданных участникам референдума, проголосовавшим досрочно;">
        <w:r>
          <w:rPr>
            <w:sz w:val="20"/>
            <w:color w:val="0000ff"/>
          </w:rPr>
          <w:t xml:space="preserve">3</w:t>
        </w:r>
      </w:hyperlink>
      <w:r>
        <w:rPr>
          <w:sz w:val="20"/>
        </w:rPr>
        <w:t xml:space="preserve"> - </w:t>
      </w:r>
      <w:hyperlink w:history="0" w:anchor="P802" w:tooltip="строка 4: число бюллетеней, выданных участникам референдума, проголосовавшим досрочно в помещении территориальной комиссии;">
        <w:r>
          <w:rPr>
            <w:sz w:val="20"/>
            <w:color w:val="0000ff"/>
          </w:rPr>
          <w:t xml:space="preserve">4</w:t>
        </w:r>
      </w:hyperlink>
      <w:r>
        <w:rPr>
          <w:sz w:val="20"/>
        </w:rPr>
        <w:t xml:space="preserve">) + </w:t>
      </w:r>
      <w:hyperlink w:history="0" w:anchor="P803" w:tooltip="строка 5: число бюллетеней, выданных участникам референдума в помещении для голосования в день голосования;">
        <w:r>
          <w:rPr>
            <w:sz w:val="20"/>
            <w:color w:val="0000ff"/>
          </w:rPr>
          <w:t xml:space="preserve">5</w:t>
        </w:r>
      </w:hyperlink>
      <w:r>
        <w:rPr>
          <w:sz w:val="20"/>
        </w:rPr>
        <w:t xml:space="preserve"> + </w:t>
      </w:r>
      <w:hyperlink w:history="0" w:anchor="P804" w:tooltip="строка 6: число бюллетеней, выданных участникам референдума, проголосовавшим вне помещения для голосования в день голосования;">
        <w:r>
          <w:rPr>
            <w:sz w:val="20"/>
            <w:color w:val="0000ff"/>
          </w:rPr>
          <w:t xml:space="preserve">6</w:t>
        </w:r>
      </w:hyperlink>
      <w:r>
        <w:rPr>
          <w:sz w:val="20"/>
        </w:rPr>
        <w:t xml:space="preserve"> + </w:t>
      </w:r>
      <w:hyperlink w:history="0" w:anchor="P805" w:tooltip="строка 7: число погашенных бюллетеней;">
        <w:r>
          <w:rPr>
            <w:sz w:val="20"/>
            <w:color w:val="0000ff"/>
          </w:rPr>
          <w:t xml:space="preserve">7</w:t>
        </w:r>
      </w:hyperlink>
    </w:p>
    <w:p>
      <w:pPr>
        <w:pStyle w:val="0"/>
        <w:spacing w:before="200" w:line-rule="auto"/>
        <w:ind w:firstLine="540"/>
        <w:jc w:val="both"/>
      </w:pPr>
      <w:hyperlink w:history="0" w:anchor="P806" w:tooltip="строка 8: число бюллетеней, содержащихся в переносных ящиках для голосования;">
        <w:r>
          <w:rPr>
            <w:sz w:val="20"/>
            <w:color w:val="0000ff"/>
          </w:rPr>
          <w:t xml:space="preserve">8</w:t>
        </w:r>
      </w:hyperlink>
      <w:r>
        <w:rPr>
          <w:sz w:val="20"/>
        </w:rPr>
        <w:t xml:space="preserve"> + </w:t>
      </w:r>
      <w:hyperlink w:history="0" w:anchor="P807" w:tooltip="строка 9: число бюллетеней, содержащихся в стационарных ящиках для голосования;">
        <w:r>
          <w:rPr>
            <w:sz w:val="20"/>
            <w:color w:val="0000ff"/>
          </w:rPr>
          <w:t xml:space="preserve">9</w:t>
        </w:r>
      </w:hyperlink>
      <w:r>
        <w:rPr>
          <w:sz w:val="20"/>
        </w:rPr>
        <w:t xml:space="preserve"> равно </w:t>
      </w:r>
      <w:hyperlink w:history="0" w:anchor="P808" w:tooltip="строка 10: число недействительных бюллетеней;">
        <w:r>
          <w:rPr>
            <w:sz w:val="20"/>
            <w:color w:val="0000ff"/>
          </w:rPr>
          <w:t xml:space="preserve">10</w:t>
        </w:r>
      </w:hyperlink>
      <w:r>
        <w:rPr>
          <w:sz w:val="20"/>
        </w:rPr>
        <w:t xml:space="preserve"> + </w:t>
      </w:r>
      <w:hyperlink w:history="0" w:anchor="P809" w:tooltip="строка 11: число действительных бюллетеней;">
        <w:r>
          <w:rPr>
            <w:sz w:val="20"/>
            <w:color w:val="0000ff"/>
          </w:rPr>
          <w:t xml:space="preserve">11</w:t>
        </w:r>
      </w:hyperlink>
    </w:p>
    <w:p>
      <w:pPr>
        <w:pStyle w:val="0"/>
        <w:spacing w:before="200" w:line-rule="auto"/>
        <w:ind w:firstLine="540"/>
        <w:jc w:val="both"/>
      </w:pPr>
      <w:hyperlink w:history="0" w:anchor="P809" w:tooltip="строка 11: число действительных бюллетеней;">
        <w:r>
          <w:rPr>
            <w:sz w:val="20"/>
            <w:color w:val="0000ff"/>
          </w:rPr>
          <w:t xml:space="preserve">11</w:t>
        </w:r>
      </w:hyperlink>
      <w:r>
        <w:rPr>
          <w:sz w:val="20"/>
        </w:rPr>
        <w:t xml:space="preserve"> равно </w:t>
      </w:r>
      <w:hyperlink w:history="0" w:anchor="P810" w:tooltip="строка 12: число голосов участников референдума по позициям &quot;Да&quot; или &quot;За&quot;, содержащимся в бюллетенях;">
        <w:r>
          <w:rPr>
            <w:sz w:val="20"/>
            <w:color w:val="0000ff"/>
          </w:rPr>
          <w:t xml:space="preserve">12</w:t>
        </w:r>
      </w:hyperlink>
      <w:r>
        <w:rPr>
          <w:sz w:val="20"/>
        </w:rPr>
        <w:t xml:space="preserve"> + </w:t>
      </w:r>
      <w:hyperlink w:history="0" w:anchor="P811" w:tooltip="строка 13: число голосов участников референдума по позициям &quot;Нет&quot; или &quot;Против&quot;, содержащимся в бюллетенях.">
        <w:r>
          <w:rPr>
            <w:sz w:val="20"/>
            <w:color w:val="0000ff"/>
          </w:rPr>
          <w:t xml:space="preserve">13</w:t>
        </w:r>
      </w:hyperlink>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Тульской области от 19.12.2006 N 768-ЗТО</w:t>
            <w:br/>
            <w:t>(ред. от 29.11.2024)</w:t>
            <w:br/>
            <w:t>"О референдуме Тульской области"</w:t>
            <w:br/>
            <w:t>(принят Постановлен...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67&amp;n=23277&amp;dst=100007" TargetMode = "External"/>
	<Relationship Id="rId8" Type="http://schemas.openxmlformats.org/officeDocument/2006/relationships/hyperlink" Target="https://login.consultant.ru/link/?req=doc&amp;base=RLAW067&amp;n=29441&amp;dst=100007" TargetMode = "External"/>
	<Relationship Id="rId9" Type="http://schemas.openxmlformats.org/officeDocument/2006/relationships/hyperlink" Target="https://login.consultant.ru/link/?req=doc&amp;base=RLAW067&amp;n=33944&amp;dst=100007" TargetMode = "External"/>
	<Relationship Id="rId10" Type="http://schemas.openxmlformats.org/officeDocument/2006/relationships/hyperlink" Target="https://login.consultant.ru/link/?req=doc&amp;base=RLAW067&amp;n=118311&amp;dst=100007" TargetMode = "External"/>
	<Relationship Id="rId11" Type="http://schemas.openxmlformats.org/officeDocument/2006/relationships/hyperlink" Target="https://login.consultant.ru/link/?req=doc&amp;base=RLAW067&amp;n=50695&amp;dst=100007" TargetMode = "External"/>
	<Relationship Id="rId12" Type="http://schemas.openxmlformats.org/officeDocument/2006/relationships/hyperlink" Target="https://login.consultant.ru/link/?req=doc&amp;base=RLAW067&amp;n=50696&amp;dst=100007" TargetMode = "External"/>
	<Relationship Id="rId13" Type="http://schemas.openxmlformats.org/officeDocument/2006/relationships/hyperlink" Target="https://login.consultant.ru/link/?req=doc&amp;base=RLAW067&amp;n=61479&amp;dst=100007" TargetMode = "External"/>
	<Relationship Id="rId14" Type="http://schemas.openxmlformats.org/officeDocument/2006/relationships/hyperlink" Target="https://login.consultant.ru/link/?req=doc&amp;base=RLAW067&amp;n=50703&amp;dst=100007" TargetMode = "External"/>
	<Relationship Id="rId15" Type="http://schemas.openxmlformats.org/officeDocument/2006/relationships/hyperlink" Target="https://login.consultant.ru/link/?req=doc&amp;base=RLAW067&amp;n=118350&amp;dst=100007" TargetMode = "External"/>
	<Relationship Id="rId16" Type="http://schemas.openxmlformats.org/officeDocument/2006/relationships/hyperlink" Target="https://login.consultant.ru/link/?req=doc&amp;base=RLAW067&amp;n=118320&amp;dst=100007" TargetMode = "External"/>
	<Relationship Id="rId17" Type="http://schemas.openxmlformats.org/officeDocument/2006/relationships/hyperlink" Target="https://login.consultant.ru/link/?req=doc&amp;base=RLAW067&amp;n=117478&amp;dst=100007" TargetMode = "External"/>
	<Relationship Id="rId18" Type="http://schemas.openxmlformats.org/officeDocument/2006/relationships/hyperlink" Target="https://login.consultant.ru/link/?req=doc&amp;base=RLAW067&amp;n=74296&amp;dst=100009" TargetMode = "External"/>
	<Relationship Id="rId19" Type="http://schemas.openxmlformats.org/officeDocument/2006/relationships/hyperlink" Target="https://login.consultant.ru/link/?req=doc&amp;base=RLAW067&amp;n=117479&amp;dst=100007" TargetMode = "External"/>
	<Relationship Id="rId20" Type="http://schemas.openxmlformats.org/officeDocument/2006/relationships/hyperlink" Target="https://login.consultant.ru/link/?req=doc&amp;base=RLAW067&amp;n=109155&amp;dst=100007" TargetMode = "External"/>
	<Relationship Id="rId21" Type="http://schemas.openxmlformats.org/officeDocument/2006/relationships/hyperlink" Target="https://login.consultant.ru/link/?req=doc&amp;base=RLAW067&amp;n=71778&amp;dst=100007" TargetMode = "External"/>
	<Relationship Id="rId22" Type="http://schemas.openxmlformats.org/officeDocument/2006/relationships/hyperlink" Target="https://login.consultant.ru/link/?req=doc&amp;base=RLAW067&amp;n=117480&amp;dst=100007" TargetMode = "External"/>
	<Relationship Id="rId23" Type="http://schemas.openxmlformats.org/officeDocument/2006/relationships/hyperlink" Target="https://login.consultant.ru/link/?req=doc&amp;base=RLAW067&amp;n=118321&amp;dst=100007" TargetMode = "External"/>
	<Relationship Id="rId24" Type="http://schemas.openxmlformats.org/officeDocument/2006/relationships/hyperlink" Target="https://login.consultant.ru/link/?req=doc&amp;base=RLAW067&amp;n=137867&amp;dst=100045" TargetMode = "External"/>
	<Relationship Id="rId25" Type="http://schemas.openxmlformats.org/officeDocument/2006/relationships/hyperlink" Target="https://login.consultant.ru/link/?req=doc&amp;base=LAW&amp;n=2875" TargetMode = "External"/>
	<Relationship Id="rId26" Type="http://schemas.openxmlformats.org/officeDocument/2006/relationships/hyperlink" Target="https://login.consultant.ru/link/?req=doc&amp;base=LAW&amp;n=483047&amp;dst=101502" TargetMode = "External"/>
	<Relationship Id="rId27" Type="http://schemas.openxmlformats.org/officeDocument/2006/relationships/hyperlink" Target="https://login.consultant.ru/link/?req=doc&amp;base=RLAW067&amp;n=117535&amp;dst=100301" TargetMode = "External"/>
	<Relationship Id="rId28" Type="http://schemas.openxmlformats.org/officeDocument/2006/relationships/hyperlink" Target="https://login.consultant.ru/link/?req=doc&amp;base=LAW&amp;n=56281" TargetMode = "External"/>
	<Relationship Id="rId29" Type="http://schemas.openxmlformats.org/officeDocument/2006/relationships/hyperlink" Target="https://login.consultant.ru/link/?req=doc&amp;base=RLAW067&amp;n=117535" TargetMode = "External"/>
	<Relationship Id="rId30" Type="http://schemas.openxmlformats.org/officeDocument/2006/relationships/hyperlink" Target="https://login.consultant.ru/link/?req=doc&amp;base=LAW&amp;n=2875" TargetMode = "External"/>
	<Relationship Id="rId31" Type="http://schemas.openxmlformats.org/officeDocument/2006/relationships/hyperlink" Target="https://login.consultant.ru/link/?req=doc&amp;base=RLAW067&amp;n=117535" TargetMode = "External"/>
	<Relationship Id="rId32" Type="http://schemas.openxmlformats.org/officeDocument/2006/relationships/hyperlink" Target="https://login.consultant.ru/link/?req=doc&amp;base=RLAW067&amp;n=117535" TargetMode = "External"/>
	<Relationship Id="rId33" Type="http://schemas.openxmlformats.org/officeDocument/2006/relationships/hyperlink" Target="https://login.consultant.ru/link/?req=doc&amp;base=RLAW067&amp;n=71778&amp;dst=100007" TargetMode = "External"/>
	<Relationship Id="rId34" Type="http://schemas.openxmlformats.org/officeDocument/2006/relationships/hyperlink" Target="https://login.consultant.ru/link/?req=doc&amp;base=RLAW067&amp;n=117535" TargetMode = "External"/>
	<Relationship Id="rId35" Type="http://schemas.openxmlformats.org/officeDocument/2006/relationships/hyperlink" Target="https://login.consultant.ru/link/?req=doc&amp;base=LAW&amp;n=2875" TargetMode = "External"/>
	<Relationship Id="rId36" Type="http://schemas.openxmlformats.org/officeDocument/2006/relationships/hyperlink" Target="https://login.consultant.ru/link/?req=doc&amp;base=RLAW067&amp;n=117535" TargetMode = "External"/>
	<Relationship Id="rId37" Type="http://schemas.openxmlformats.org/officeDocument/2006/relationships/hyperlink" Target="https://login.consultant.ru/link/?req=doc&amp;base=RLAW067&amp;n=117535" TargetMode = "External"/>
	<Relationship Id="rId38" Type="http://schemas.openxmlformats.org/officeDocument/2006/relationships/hyperlink" Target="https://login.consultant.ru/link/?req=doc&amp;base=RLAW067&amp;n=117535" TargetMode = "External"/>
	<Relationship Id="rId39" Type="http://schemas.openxmlformats.org/officeDocument/2006/relationships/hyperlink" Target="https://login.consultant.ru/link/?req=doc&amp;base=RLAW067&amp;n=23277&amp;dst=100009" TargetMode = "External"/>
	<Relationship Id="rId40" Type="http://schemas.openxmlformats.org/officeDocument/2006/relationships/hyperlink" Target="https://login.consultant.ru/link/?req=doc&amp;base=RLAW067&amp;n=23277&amp;dst=100010" TargetMode = "External"/>
	<Relationship Id="rId41" Type="http://schemas.openxmlformats.org/officeDocument/2006/relationships/hyperlink" Target="https://login.consultant.ru/link/?req=doc&amp;base=RLAW067&amp;n=61479&amp;dst=100009" TargetMode = "External"/>
	<Relationship Id="rId42" Type="http://schemas.openxmlformats.org/officeDocument/2006/relationships/hyperlink" Target="https://login.consultant.ru/link/?req=doc&amp;base=RLAW067&amp;n=61479&amp;dst=100010" TargetMode = "External"/>
	<Relationship Id="rId43" Type="http://schemas.openxmlformats.org/officeDocument/2006/relationships/hyperlink" Target="https://login.consultant.ru/link/?req=doc&amp;base=RLAW067&amp;n=61479&amp;dst=100012" TargetMode = "External"/>
	<Relationship Id="rId44" Type="http://schemas.openxmlformats.org/officeDocument/2006/relationships/hyperlink" Target="https://login.consultant.ru/link/?req=doc&amp;base=RLAW067&amp;n=61479&amp;dst=100014" TargetMode = "External"/>
	<Relationship Id="rId45" Type="http://schemas.openxmlformats.org/officeDocument/2006/relationships/hyperlink" Target="https://login.consultant.ru/link/?req=doc&amp;base=RLAW067&amp;n=61479&amp;dst=100015" TargetMode = "External"/>
	<Relationship Id="rId46" Type="http://schemas.openxmlformats.org/officeDocument/2006/relationships/hyperlink" Target="https://login.consultant.ru/link/?req=doc&amp;base=RLAW067&amp;n=23277&amp;dst=100014" TargetMode = "External"/>
	<Relationship Id="rId47" Type="http://schemas.openxmlformats.org/officeDocument/2006/relationships/hyperlink" Target="https://login.consultant.ru/link/?req=doc&amp;base=RLAW067&amp;n=23277&amp;dst=100015" TargetMode = "External"/>
	<Relationship Id="rId48" Type="http://schemas.openxmlformats.org/officeDocument/2006/relationships/hyperlink" Target="https://login.consultant.ru/link/?req=doc&amp;base=RLAW067&amp;n=23277&amp;dst=100016" TargetMode = "External"/>
	<Relationship Id="rId49" Type="http://schemas.openxmlformats.org/officeDocument/2006/relationships/hyperlink" Target="https://login.consultant.ru/link/?req=doc&amp;base=RLAW067&amp;n=118320&amp;dst=100008" TargetMode = "External"/>
	<Relationship Id="rId50" Type="http://schemas.openxmlformats.org/officeDocument/2006/relationships/hyperlink" Target="https://login.consultant.ru/link/?req=doc&amp;base=RLAW067&amp;n=23277&amp;dst=100023" TargetMode = "External"/>
	<Relationship Id="rId51" Type="http://schemas.openxmlformats.org/officeDocument/2006/relationships/hyperlink" Target="https://login.consultant.ru/link/?req=doc&amp;base=RLAW067&amp;n=23277&amp;dst=100024" TargetMode = "External"/>
	<Relationship Id="rId52" Type="http://schemas.openxmlformats.org/officeDocument/2006/relationships/hyperlink" Target="https://login.consultant.ru/link/?req=doc&amp;base=RLAW067&amp;n=23277&amp;dst=100038" TargetMode = "External"/>
	<Relationship Id="rId53" Type="http://schemas.openxmlformats.org/officeDocument/2006/relationships/hyperlink" Target="https://login.consultant.ru/link/?req=doc&amp;base=RLAW067&amp;n=23277&amp;dst=100047" TargetMode = "External"/>
	<Relationship Id="rId54" Type="http://schemas.openxmlformats.org/officeDocument/2006/relationships/hyperlink" Target="https://login.consultant.ru/link/?req=doc&amp;base=RLAW067&amp;n=23277&amp;dst=100052" TargetMode = "External"/>
	<Relationship Id="rId55" Type="http://schemas.openxmlformats.org/officeDocument/2006/relationships/hyperlink" Target="https://login.consultant.ru/link/?req=doc&amp;base=RLAW067&amp;n=117478&amp;dst=100008" TargetMode = "External"/>
	<Relationship Id="rId56" Type="http://schemas.openxmlformats.org/officeDocument/2006/relationships/hyperlink" Target="https://login.consultant.ru/link/?req=doc&amp;base=RLAW067&amp;n=118320&amp;dst=100012" TargetMode = "External"/>
	<Relationship Id="rId57" Type="http://schemas.openxmlformats.org/officeDocument/2006/relationships/hyperlink" Target="https://login.consultant.ru/link/?req=doc&amp;base=RLAW067&amp;n=137867&amp;dst=100045" TargetMode = "External"/>
	<Relationship Id="rId58" Type="http://schemas.openxmlformats.org/officeDocument/2006/relationships/hyperlink" Target="https://login.consultant.ru/link/?req=doc&amp;base=LAW&amp;n=503963&amp;dst=100337" TargetMode = "External"/>
	<Relationship Id="rId59" Type="http://schemas.openxmlformats.org/officeDocument/2006/relationships/hyperlink" Target="https://login.consultant.ru/link/?req=doc&amp;base=RLAW067&amp;n=118320&amp;dst=100013" TargetMode = "External"/>
	<Relationship Id="rId60" Type="http://schemas.openxmlformats.org/officeDocument/2006/relationships/hyperlink" Target="https://login.consultant.ru/link/?req=doc&amp;base=RLAW067&amp;n=50695&amp;dst=100009" TargetMode = "External"/>
	<Relationship Id="rId61" Type="http://schemas.openxmlformats.org/officeDocument/2006/relationships/hyperlink" Target="https://login.consultant.ru/link/?req=doc&amp;base=RLAW067&amp;n=50695&amp;dst=100010" TargetMode = "External"/>
	<Relationship Id="rId62" Type="http://schemas.openxmlformats.org/officeDocument/2006/relationships/hyperlink" Target="https://login.consultant.ru/link/?req=doc&amp;base=RLAW067&amp;n=50695&amp;dst=100011" TargetMode = "External"/>
	<Relationship Id="rId63" Type="http://schemas.openxmlformats.org/officeDocument/2006/relationships/hyperlink" Target="https://login.consultant.ru/link/?req=doc&amp;base=RLAW067&amp;n=118320&amp;dst=100014" TargetMode = "External"/>
	<Relationship Id="rId64" Type="http://schemas.openxmlformats.org/officeDocument/2006/relationships/hyperlink" Target="https://login.consultant.ru/link/?req=doc&amp;base=RLAW067&amp;n=61479&amp;dst=100017" TargetMode = "External"/>
	<Relationship Id="rId65" Type="http://schemas.openxmlformats.org/officeDocument/2006/relationships/hyperlink" Target="https://login.consultant.ru/link/?req=doc&amp;base=RLAW067&amp;n=61479&amp;dst=100018" TargetMode = "External"/>
	<Relationship Id="rId66" Type="http://schemas.openxmlformats.org/officeDocument/2006/relationships/hyperlink" Target="https://login.consultant.ru/link/?req=doc&amp;base=RLAW067&amp;n=23277&amp;dst=100053" TargetMode = "External"/>
	<Relationship Id="rId67" Type="http://schemas.openxmlformats.org/officeDocument/2006/relationships/hyperlink" Target="https://login.consultant.ru/link/?req=doc&amp;base=RLAW067&amp;n=29441&amp;dst=100008" TargetMode = "External"/>
	<Relationship Id="rId68" Type="http://schemas.openxmlformats.org/officeDocument/2006/relationships/hyperlink" Target="https://login.consultant.ru/link/?req=doc&amp;base=RLAW067&amp;n=29441&amp;dst=100010" TargetMode = "External"/>
	<Relationship Id="rId69" Type="http://schemas.openxmlformats.org/officeDocument/2006/relationships/hyperlink" Target="https://login.consultant.ru/link/?req=doc&amp;base=RLAW067&amp;n=33944&amp;dst=100007" TargetMode = "External"/>
	<Relationship Id="rId70" Type="http://schemas.openxmlformats.org/officeDocument/2006/relationships/hyperlink" Target="https://login.consultant.ru/link/?req=doc&amp;base=RLAW067&amp;n=118350&amp;dst=100007" TargetMode = "External"/>
	<Relationship Id="rId71" Type="http://schemas.openxmlformats.org/officeDocument/2006/relationships/hyperlink" Target="https://login.consultant.ru/link/?req=doc&amp;base=RLAW067&amp;n=118321&amp;dst=100007" TargetMode = "External"/>
	<Relationship Id="rId72" Type="http://schemas.openxmlformats.org/officeDocument/2006/relationships/hyperlink" Target="https://login.consultant.ru/link/?req=doc&amp;base=RLAW067&amp;n=29441&amp;dst=100011" TargetMode = "External"/>
	<Relationship Id="rId73" Type="http://schemas.openxmlformats.org/officeDocument/2006/relationships/hyperlink" Target="https://login.consultant.ru/link/?req=doc&amp;base=RLAW067&amp;n=23277&amp;dst=100055" TargetMode = "External"/>
	<Relationship Id="rId74" Type="http://schemas.openxmlformats.org/officeDocument/2006/relationships/hyperlink" Target="https://login.consultant.ru/link/?req=doc&amp;base=RLAW067&amp;n=29441&amp;dst=100013" TargetMode = "External"/>
	<Relationship Id="rId75" Type="http://schemas.openxmlformats.org/officeDocument/2006/relationships/hyperlink" Target="https://login.consultant.ru/link/?req=doc&amp;base=RLAW067&amp;n=23277&amp;dst=100056" TargetMode = "External"/>
	<Relationship Id="rId76" Type="http://schemas.openxmlformats.org/officeDocument/2006/relationships/hyperlink" Target="https://login.consultant.ru/link/?req=doc&amp;base=RLAW067&amp;n=29441&amp;dst=100014" TargetMode = "External"/>
	<Relationship Id="rId77" Type="http://schemas.openxmlformats.org/officeDocument/2006/relationships/hyperlink" Target="https://login.consultant.ru/link/?req=doc&amp;base=RLAW067&amp;n=50696&amp;dst=100008" TargetMode = "External"/>
	<Relationship Id="rId78" Type="http://schemas.openxmlformats.org/officeDocument/2006/relationships/hyperlink" Target="https://login.consultant.ru/link/?req=doc&amp;base=RLAW067&amp;n=50696&amp;dst=100009" TargetMode = "External"/>
	<Relationship Id="rId79" Type="http://schemas.openxmlformats.org/officeDocument/2006/relationships/hyperlink" Target="https://login.consultant.ru/link/?req=doc&amp;base=RLAW067&amp;n=61479&amp;dst=100019" TargetMode = "External"/>
	<Relationship Id="rId80" Type="http://schemas.openxmlformats.org/officeDocument/2006/relationships/hyperlink" Target="https://login.consultant.ru/link/?req=doc&amp;base=LAW&amp;n=476447&amp;dst=100115" TargetMode = "External"/>
	<Relationship Id="rId81" Type="http://schemas.openxmlformats.org/officeDocument/2006/relationships/hyperlink" Target="https://login.consultant.ru/link/?req=doc&amp;base=RLAW067&amp;n=23277&amp;dst=100058" TargetMode = "External"/>
	<Relationship Id="rId82" Type="http://schemas.openxmlformats.org/officeDocument/2006/relationships/hyperlink" Target="https://login.consultant.ru/link/?req=doc&amp;base=RLAW067&amp;n=61479&amp;dst=100020" TargetMode = "External"/>
	<Relationship Id="rId83" Type="http://schemas.openxmlformats.org/officeDocument/2006/relationships/hyperlink" Target="https://login.consultant.ru/link/?req=doc&amp;base=RLAW067&amp;n=23277&amp;dst=100060" TargetMode = "External"/>
	<Relationship Id="rId84" Type="http://schemas.openxmlformats.org/officeDocument/2006/relationships/hyperlink" Target="https://login.consultant.ru/link/?req=doc&amp;base=RLAW067&amp;n=23277&amp;dst=100062" TargetMode = "External"/>
	<Relationship Id="rId85" Type="http://schemas.openxmlformats.org/officeDocument/2006/relationships/hyperlink" Target="https://login.consultant.ru/link/?req=doc&amp;base=RLAW067&amp;n=118320&amp;dst=100016" TargetMode = "External"/>
	<Relationship Id="rId86" Type="http://schemas.openxmlformats.org/officeDocument/2006/relationships/hyperlink" Target="https://login.consultant.ru/link/?req=doc&amp;base=RLAW067&amp;n=74296&amp;dst=100010" TargetMode = "External"/>
	<Relationship Id="rId87" Type="http://schemas.openxmlformats.org/officeDocument/2006/relationships/hyperlink" Target="https://login.consultant.ru/link/?req=doc&amp;base=RLAW067&amp;n=118320&amp;dst=100018" TargetMode = "External"/>
	<Relationship Id="rId88" Type="http://schemas.openxmlformats.org/officeDocument/2006/relationships/hyperlink" Target="https://login.consultant.ru/link/?req=doc&amp;base=RLAW067&amp;n=74296&amp;dst=100011" TargetMode = "External"/>
	<Relationship Id="rId89" Type="http://schemas.openxmlformats.org/officeDocument/2006/relationships/hyperlink" Target="https://login.consultant.ru/link/?req=doc&amp;base=RLAW067&amp;n=23277&amp;dst=100066" TargetMode = "External"/>
	<Relationship Id="rId90" Type="http://schemas.openxmlformats.org/officeDocument/2006/relationships/hyperlink" Target="https://login.consultant.ru/link/?req=doc&amp;base=RLAW067&amp;n=23277&amp;dst=100066" TargetMode = "External"/>
	<Relationship Id="rId91" Type="http://schemas.openxmlformats.org/officeDocument/2006/relationships/hyperlink" Target="https://login.consultant.ru/link/?req=doc&amp;base=RLAW067&amp;n=23277&amp;dst=100066" TargetMode = "External"/>
	<Relationship Id="rId92" Type="http://schemas.openxmlformats.org/officeDocument/2006/relationships/hyperlink" Target="https://login.consultant.ru/link/?req=doc&amp;base=RLAW067&amp;n=23277&amp;dst=100067" TargetMode = "External"/>
	<Relationship Id="rId93" Type="http://schemas.openxmlformats.org/officeDocument/2006/relationships/hyperlink" Target="https://login.consultant.ru/link/?req=doc&amp;base=RLAW067&amp;n=23277&amp;dst=100075" TargetMode = "External"/>
	<Relationship Id="rId94" Type="http://schemas.openxmlformats.org/officeDocument/2006/relationships/hyperlink" Target="https://login.consultant.ru/link/?req=doc&amp;base=RLAW067&amp;n=117479&amp;dst=100008" TargetMode = "External"/>
	<Relationship Id="rId95" Type="http://schemas.openxmlformats.org/officeDocument/2006/relationships/hyperlink" Target="https://login.consultant.ru/link/?req=doc&amp;base=RLAW067&amp;n=118311&amp;dst=100007" TargetMode = "External"/>
	<Relationship Id="rId96" Type="http://schemas.openxmlformats.org/officeDocument/2006/relationships/hyperlink" Target="https://login.consultant.ru/link/?req=doc&amp;base=RLAW067&amp;n=23277&amp;dst=100077" TargetMode = "External"/>
	<Relationship Id="rId97" Type="http://schemas.openxmlformats.org/officeDocument/2006/relationships/hyperlink" Target="https://login.consultant.ru/link/?req=doc&amp;base=RLAW067&amp;n=117479&amp;dst=100010" TargetMode = "External"/>
	<Relationship Id="rId98" Type="http://schemas.openxmlformats.org/officeDocument/2006/relationships/hyperlink" Target="https://login.consultant.ru/link/?req=doc&amp;base=RLAW067&amp;n=117479&amp;dst=100011" TargetMode = "External"/>
	<Relationship Id="rId99" Type="http://schemas.openxmlformats.org/officeDocument/2006/relationships/hyperlink" Target="https://login.consultant.ru/link/?req=doc&amp;base=RLAW067&amp;n=117478&amp;dst=100013" TargetMode = "External"/>
	<Relationship Id="rId100" Type="http://schemas.openxmlformats.org/officeDocument/2006/relationships/hyperlink" Target="https://login.consultant.ru/link/?req=doc&amp;base=RLAW067&amp;n=23277&amp;dst=100078" TargetMode = "External"/>
	<Relationship Id="rId101" Type="http://schemas.openxmlformats.org/officeDocument/2006/relationships/hyperlink" Target="https://login.consultant.ru/link/?req=doc&amp;base=LAW&amp;n=56476&amp;dst=100011" TargetMode = "External"/>
	<Relationship Id="rId102" Type="http://schemas.openxmlformats.org/officeDocument/2006/relationships/hyperlink" Target="https://login.consultant.ru/link/?req=doc&amp;base=RLAW067&amp;n=117478&amp;dst=100015" TargetMode = "External"/>
	<Relationship Id="rId103" Type="http://schemas.openxmlformats.org/officeDocument/2006/relationships/hyperlink" Target="https://login.consultant.ru/link/?req=doc&amp;base=RLAW067&amp;n=50695&amp;dst=100012" TargetMode = "External"/>
	<Relationship Id="rId104" Type="http://schemas.openxmlformats.org/officeDocument/2006/relationships/hyperlink" Target="https://login.consultant.ru/link/?req=doc&amp;base=RLAW067&amp;n=23277&amp;dst=100079" TargetMode = "External"/>
	<Relationship Id="rId105" Type="http://schemas.openxmlformats.org/officeDocument/2006/relationships/hyperlink" Target="https://login.consultant.ru/link/?req=doc&amp;base=RLAW067&amp;n=50695&amp;dst=100013" TargetMode = "External"/>
	<Relationship Id="rId106" Type="http://schemas.openxmlformats.org/officeDocument/2006/relationships/hyperlink" Target="https://login.consultant.ru/link/?req=doc&amp;base=RLAW067&amp;n=50695&amp;dst=100015" TargetMode = "External"/>
	<Relationship Id="rId107" Type="http://schemas.openxmlformats.org/officeDocument/2006/relationships/hyperlink" Target="https://login.consultant.ru/link/?req=doc&amp;base=RLAW067&amp;n=118320&amp;dst=100021" TargetMode = "External"/>
	<Relationship Id="rId108" Type="http://schemas.openxmlformats.org/officeDocument/2006/relationships/hyperlink" Target="https://login.consultant.ru/link/?req=doc&amp;base=RLAW067&amp;n=23277&amp;dst=100080" TargetMode = "External"/>
	<Relationship Id="rId109" Type="http://schemas.openxmlformats.org/officeDocument/2006/relationships/hyperlink" Target="https://login.consultant.ru/link/?req=doc&amp;base=RLAW067&amp;n=118320&amp;dst=100022" TargetMode = "External"/>
	<Relationship Id="rId110" Type="http://schemas.openxmlformats.org/officeDocument/2006/relationships/hyperlink" Target="https://login.consultant.ru/link/?req=doc&amp;base=RLAW067&amp;n=50695&amp;dst=100016" TargetMode = "External"/>
	<Relationship Id="rId111" Type="http://schemas.openxmlformats.org/officeDocument/2006/relationships/hyperlink" Target="https://login.consultant.ru/link/?req=doc&amp;base=RLAW067&amp;n=50695&amp;dst=100018" TargetMode = "External"/>
	<Relationship Id="rId112" Type="http://schemas.openxmlformats.org/officeDocument/2006/relationships/hyperlink" Target="https://login.consultant.ru/link/?req=doc&amp;base=RLAW067&amp;n=23277&amp;dst=100080" TargetMode = "External"/>
	<Relationship Id="rId113" Type="http://schemas.openxmlformats.org/officeDocument/2006/relationships/hyperlink" Target="https://login.consultant.ru/link/?req=doc&amp;base=LAW&amp;n=66746&amp;dst=100425" TargetMode = "External"/>
	<Relationship Id="rId114" Type="http://schemas.openxmlformats.org/officeDocument/2006/relationships/hyperlink" Target="https://login.consultant.ru/link/?req=doc&amp;base=RLAW067&amp;n=50703&amp;dst=100014" TargetMode = "External"/>
	<Relationship Id="rId115" Type="http://schemas.openxmlformats.org/officeDocument/2006/relationships/hyperlink" Target="https://login.consultant.ru/link/?req=doc&amp;base=RLAW067&amp;n=50695&amp;dst=100019" TargetMode = "External"/>
	<Relationship Id="rId116" Type="http://schemas.openxmlformats.org/officeDocument/2006/relationships/hyperlink" Target="https://login.consultant.ru/link/?req=doc&amp;base=RLAW067&amp;n=109155&amp;dst=100008" TargetMode = "External"/>
	<Relationship Id="rId117" Type="http://schemas.openxmlformats.org/officeDocument/2006/relationships/hyperlink" Target="https://login.consultant.ru/link/?req=doc&amp;base=RLAW067&amp;n=109155&amp;dst=100010" TargetMode = "External"/>
	<Relationship Id="rId118" Type="http://schemas.openxmlformats.org/officeDocument/2006/relationships/hyperlink" Target="https://login.consultant.ru/link/?req=doc&amp;base=RLAW067&amp;n=61479&amp;dst=100022" TargetMode = "External"/>
	<Relationship Id="rId119" Type="http://schemas.openxmlformats.org/officeDocument/2006/relationships/hyperlink" Target="https://login.consultant.ru/link/?req=doc&amp;base=RLAW067&amp;n=118320&amp;dst=100023" TargetMode = "External"/>
	<Relationship Id="rId120" Type="http://schemas.openxmlformats.org/officeDocument/2006/relationships/hyperlink" Target="https://login.consultant.ru/link/?req=doc&amp;base=RLAW067&amp;n=61479&amp;dst=100023" TargetMode = "External"/>
	<Relationship Id="rId121" Type="http://schemas.openxmlformats.org/officeDocument/2006/relationships/hyperlink" Target="https://login.consultant.ru/link/?req=doc&amp;base=RLAW067&amp;n=61479&amp;dst=100025" TargetMode = "External"/>
	<Relationship Id="rId122" Type="http://schemas.openxmlformats.org/officeDocument/2006/relationships/hyperlink" Target="https://login.consultant.ru/link/?req=doc&amp;base=RLAW067&amp;n=61479&amp;dst=100027" TargetMode = "External"/>
	<Relationship Id="rId123" Type="http://schemas.openxmlformats.org/officeDocument/2006/relationships/hyperlink" Target="https://login.consultant.ru/link/?req=doc&amp;base=RLAW067&amp;n=118320&amp;dst=100025" TargetMode = "External"/>
	<Relationship Id="rId124" Type="http://schemas.openxmlformats.org/officeDocument/2006/relationships/hyperlink" Target="https://login.consultant.ru/link/?req=doc&amp;base=RLAW067&amp;n=118320&amp;dst=100027" TargetMode = "External"/>
	<Relationship Id="rId125" Type="http://schemas.openxmlformats.org/officeDocument/2006/relationships/hyperlink" Target="https://login.consultant.ru/link/?req=doc&amp;base=RLAW067&amp;n=118320&amp;dst=100028" TargetMode = "External"/>
	<Relationship Id="rId126" Type="http://schemas.openxmlformats.org/officeDocument/2006/relationships/hyperlink" Target="https://login.consultant.ru/link/?req=doc&amp;base=RLAW067&amp;n=50695&amp;dst=100031" TargetMode = "External"/>
	<Relationship Id="rId127" Type="http://schemas.openxmlformats.org/officeDocument/2006/relationships/hyperlink" Target="https://login.consultant.ru/link/?req=doc&amp;base=RLAW067&amp;n=23277&amp;dst=100082" TargetMode = "External"/>
	<Relationship Id="rId128" Type="http://schemas.openxmlformats.org/officeDocument/2006/relationships/hyperlink" Target="https://login.consultant.ru/link/?req=doc&amp;base=RLAW067&amp;n=50695&amp;dst=100059" TargetMode = "External"/>
	<Relationship Id="rId129" Type="http://schemas.openxmlformats.org/officeDocument/2006/relationships/hyperlink" Target="https://login.consultant.ru/link/?req=doc&amp;base=RLAW067&amp;n=50695&amp;dst=100060" TargetMode = "External"/>
	<Relationship Id="rId130" Type="http://schemas.openxmlformats.org/officeDocument/2006/relationships/hyperlink" Target="https://login.consultant.ru/link/?req=doc&amp;base=RLAW067&amp;n=50695&amp;dst=100066" TargetMode = "External"/>
	<Relationship Id="rId131" Type="http://schemas.openxmlformats.org/officeDocument/2006/relationships/hyperlink" Target="https://login.consultant.ru/link/?req=doc&amp;base=RLAW067&amp;n=23277&amp;dst=100082" TargetMode = "External"/>
	<Relationship Id="rId132" Type="http://schemas.openxmlformats.org/officeDocument/2006/relationships/hyperlink" Target="https://login.consultant.ru/link/?req=doc&amp;base=RLAW067&amp;n=50695&amp;dst=100073" TargetMode = "External"/>
	<Relationship Id="rId133" Type="http://schemas.openxmlformats.org/officeDocument/2006/relationships/hyperlink" Target="https://login.consultant.ru/link/?req=doc&amp;base=RLAW067&amp;n=50695&amp;dst=100074" TargetMode = "External"/>
	<Relationship Id="rId134" Type="http://schemas.openxmlformats.org/officeDocument/2006/relationships/hyperlink" Target="https://login.consultant.ru/link/?req=doc&amp;base=RLAW067&amp;n=50695&amp;dst=100075" TargetMode = "External"/>
	<Relationship Id="rId135" Type="http://schemas.openxmlformats.org/officeDocument/2006/relationships/hyperlink" Target="https://login.consultant.ru/link/?req=doc&amp;base=RLAW067&amp;n=50695&amp;dst=100077" TargetMode = "External"/>
	<Relationship Id="rId136" Type="http://schemas.openxmlformats.org/officeDocument/2006/relationships/hyperlink" Target="https://login.consultant.ru/link/?req=doc&amp;base=RLAW067&amp;n=50695&amp;dst=100078" TargetMode = "External"/>
	<Relationship Id="rId137" Type="http://schemas.openxmlformats.org/officeDocument/2006/relationships/hyperlink" Target="https://login.consultant.ru/link/?req=doc&amp;base=RLAW067&amp;n=50695&amp;dst=100079" TargetMode = "External"/>
	<Relationship Id="rId138" Type="http://schemas.openxmlformats.org/officeDocument/2006/relationships/hyperlink" Target="https://login.consultant.ru/link/?req=doc&amp;base=RLAW067&amp;n=50695&amp;dst=100080" TargetMode = "External"/>
	<Relationship Id="rId139" Type="http://schemas.openxmlformats.org/officeDocument/2006/relationships/hyperlink" Target="https://login.consultant.ru/link/?req=doc&amp;base=RLAW067&amp;n=50695&amp;dst=100081" TargetMode = "External"/>
	<Relationship Id="rId140" Type="http://schemas.openxmlformats.org/officeDocument/2006/relationships/hyperlink" Target="https://login.consultant.ru/link/?req=doc&amp;base=RLAW067&amp;n=23277&amp;dst=100083" TargetMode = "External"/>
	<Relationship Id="rId141" Type="http://schemas.openxmlformats.org/officeDocument/2006/relationships/hyperlink" Target="https://login.consultant.ru/link/?req=doc&amp;base=RLAW067&amp;n=23277&amp;dst=100084" TargetMode = "External"/>
	<Relationship Id="rId142" Type="http://schemas.openxmlformats.org/officeDocument/2006/relationships/hyperlink" Target="https://login.consultant.ru/link/?req=doc&amp;base=RLAW067&amp;n=50695&amp;dst=100083" TargetMode = "External"/>
	<Relationship Id="rId143" Type="http://schemas.openxmlformats.org/officeDocument/2006/relationships/hyperlink" Target="https://login.consultant.ru/link/?req=doc&amp;base=RLAW067&amp;n=50695&amp;dst=100084" TargetMode = "External"/>
	<Relationship Id="rId144" Type="http://schemas.openxmlformats.org/officeDocument/2006/relationships/hyperlink" Target="https://login.consultant.ru/link/?req=doc&amp;base=RLAW067&amp;n=50695&amp;dst=100085" TargetMode = "External"/>
	<Relationship Id="rId145" Type="http://schemas.openxmlformats.org/officeDocument/2006/relationships/hyperlink" Target="https://login.consultant.ru/link/?req=doc&amp;base=RLAW067&amp;n=50695&amp;dst=100086" TargetMode = "External"/>
	<Relationship Id="rId146" Type="http://schemas.openxmlformats.org/officeDocument/2006/relationships/hyperlink" Target="https://login.consultant.ru/link/?req=doc&amp;base=RLAW067&amp;n=50695&amp;dst=100088" TargetMode = "External"/>
	<Relationship Id="rId147" Type="http://schemas.openxmlformats.org/officeDocument/2006/relationships/hyperlink" Target="https://login.consultant.ru/link/?req=doc&amp;base=RLAW067&amp;n=23277&amp;dst=100084" TargetMode = "External"/>
	<Relationship Id="rId148" Type="http://schemas.openxmlformats.org/officeDocument/2006/relationships/hyperlink" Target="https://login.consultant.ru/link/?req=doc&amp;base=RLAW067&amp;n=23277&amp;dst=100084" TargetMode = "External"/>
	<Relationship Id="rId149" Type="http://schemas.openxmlformats.org/officeDocument/2006/relationships/hyperlink" Target="https://login.consultant.ru/link/?req=doc&amp;base=RLAW067&amp;n=118320&amp;dst=100030" TargetMode = "External"/>
	<Relationship Id="rId150" Type="http://schemas.openxmlformats.org/officeDocument/2006/relationships/hyperlink" Target="https://login.consultant.ru/link/?req=doc&amp;base=RLAW067&amp;n=118320&amp;dst=100031" TargetMode = "External"/>
	<Relationship Id="rId151" Type="http://schemas.openxmlformats.org/officeDocument/2006/relationships/hyperlink" Target="https://login.consultant.ru/link/?req=doc&amp;base=RLAW067&amp;n=23277&amp;dst=100085" TargetMode = "External"/>
	<Relationship Id="rId152" Type="http://schemas.openxmlformats.org/officeDocument/2006/relationships/hyperlink" Target="https://login.consultant.ru/link/?req=doc&amp;base=RLAW067&amp;n=50695&amp;dst=100090" TargetMode = "External"/>
	<Relationship Id="rId153" Type="http://schemas.openxmlformats.org/officeDocument/2006/relationships/hyperlink" Target="https://login.consultant.ru/link/?req=doc&amp;base=RLAW067&amp;n=50695&amp;dst=100091" TargetMode = "External"/>
	<Relationship Id="rId154" Type="http://schemas.openxmlformats.org/officeDocument/2006/relationships/hyperlink" Target="https://login.consultant.ru/link/?req=doc&amp;base=RLAW067&amp;n=61479&amp;dst=100028" TargetMode = "External"/>
	<Relationship Id="rId155" Type="http://schemas.openxmlformats.org/officeDocument/2006/relationships/hyperlink" Target="https://login.consultant.ru/link/?req=doc&amp;base=RLAW067&amp;n=23277&amp;dst=100086" TargetMode = "External"/>
	<Relationship Id="rId156" Type="http://schemas.openxmlformats.org/officeDocument/2006/relationships/hyperlink" Target="https://login.consultant.ru/link/?req=doc&amp;base=RLAW067&amp;n=23277&amp;dst=100086" TargetMode = "External"/>
	<Relationship Id="rId157" Type="http://schemas.openxmlformats.org/officeDocument/2006/relationships/hyperlink" Target="https://login.consultant.ru/link/?req=doc&amp;base=RLAW067&amp;n=23277&amp;dst=100086" TargetMode = "External"/>
	<Relationship Id="rId158" Type="http://schemas.openxmlformats.org/officeDocument/2006/relationships/hyperlink" Target="https://login.consultant.ru/link/?req=doc&amp;base=RLAW067&amp;n=23277&amp;dst=100086" TargetMode = "External"/>
	<Relationship Id="rId159" Type="http://schemas.openxmlformats.org/officeDocument/2006/relationships/hyperlink" Target="https://login.consultant.ru/link/?req=doc&amp;base=RLAW067&amp;n=23277&amp;dst=100086" TargetMode = "External"/>
	<Relationship Id="rId160" Type="http://schemas.openxmlformats.org/officeDocument/2006/relationships/hyperlink" Target="https://login.consultant.ru/link/?req=doc&amp;base=RLAW067&amp;n=23277&amp;dst=100086" TargetMode = "External"/>
	<Relationship Id="rId161" Type="http://schemas.openxmlformats.org/officeDocument/2006/relationships/hyperlink" Target="https://login.consultant.ru/link/?req=doc&amp;base=RLAW067&amp;n=23277&amp;dst=100087" TargetMode = "External"/>
	<Relationship Id="rId162" Type="http://schemas.openxmlformats.org/officeDocument/2006/relationships/hyperlink" Target="https://login.consultant.ru/link/?req=doc&amp;base=RLAW067&amp;n=23277&amp;dst=100087" TargetMode = "External"/>
	<Relationship Id="rId163" Type="http://schemas.openxmlformats.org/officeDocument/2006/relationships/hyperlink" Target="https://login.consultant.ru/link/?req=doc&amp;base=RLAW067&amp;n=23277&amp;dst=100087" TargetMode = "External"/>
	<Relationship Id="rId164" Type="http://schemas.openxmlformats.org/officeDocument/2006/relationships/hyperlink" Target="https://login.consultant.ru/link/?req=doc&amp;base=RLAW067&amp;n=23277&amp;dst=100087" TargetMode = "External"/>
	<Relationship Id="rId165" Type="http://schemas.openxmlformats.org/officeDocument/2006/relationships/hyperlink" Target="https://login.consultant.ru/link/?req=doc&amp;base=RLAW067&amp;n=117480&amp;dst=100007" TargetMode = "External"/>
	<Relationship Id="rId166" Type="http://schemas.openxmlformats.org/officeDocument/2006/relationships/hyperlink" Target="https://login.consultant.ru/link/?req=doc&amp;base=RLAW067&amp;n=61479&amp;dst=100029" TargetMode = "External"/>
	<Relationship Id="rId167" Type="http://schemas.openxmlformats.org/officeDocument/2006/relationships/hyperlink" Target="https://login.consultant.ru/link/?req=doc&amp;base=RLAW067&amp;n=117535" TargetMode = "External"/>
	<Relationship Id="rId168" Type="http://schemas.openxmlformats.org/officeDocument/2006/relationships/hyperlink" Target="https://login.consultant.ru/link/?req=doc&amp;base=RLAW067&amp;n=118320&amp;dst=100033" TargetMode = "External"/>
	<Relationship Id="rId169" Type="http://schemas.openxmlformats.org/officeDocument/2006/relationships/hyperlink" Target="https://login.consultant.ru/link/?req=doc&amp;base=RLAW067&amp;n=61479&amp;dst=100030" TargetMode = "External"/>
	<Relationship Id="rId170" Type="http://schemas.openxmlformats.org/officeDocument/2006/relationships/hyperlink" Target="https://login.consultant.ru/link/?req=doc&amp;base=RLAW067&amp;n=50695&amp;dst=100092" TargetMode = "External"/>
	<Relationship Id="rId171" Type="http://schemas.openxmlformats.org/officeDocument/2006/relationships/hyperlink" Target="https://login.consultant.ru/link/?req=doc&amp;base=RLAW067&amp;n=61479&amp;dst=100031" TargetMode = "External"/>
	<Relationship Id="rId172" Type="http://schemas.openxmlformats.org/officeDocument/2006/relationships/hyperlink" Target="https://login.consultant.ru/link/?req=doc&amp;base=RLAW067&amp;n=50695&amp;dst=10009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Тульской области от 19.12.2006 N 768-ЗТО
(ред. от 29.11.2024)
"О референдуме Тульской области"
(принят Постановлением Тульской областной Думы от 07.12.2006 N 40/1701)
(вместе с "Контрольными соотношениями данных, внесенных в протокол участковой комиссии об итогах голосования")</dc:title>
  <dcterms:created xsi:type="dcterms:W3CDTF">2025-05-24T08:15:42Z</dcterms:created>
</cp:coreProperties>
</file>