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07.04.2023 N 182-п</w:t>
              <w:br/>
              <w:t xml:space="preserve">"Об утверждении порядка предоставления в 2023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апреля 2023 г. N 182-п</w:t>
      </w:r>
    </w:p>
    <w:p>
      <w:pPr>
        <w:pStyle w:val="2"/>
        <w:jc w:val="center"/>
      </w:pPr>
      <w:r>
        <w:rPr>
          <w:sz w:val="20"/>
        </w:rPr>
      </w:r>
    </w:p>
    <w:p>
      <w:pPr>
        <w:pStyle w:val="2"/>
        <w:jc w:val="center"/>
      </w:pPr>
      <w:r>
        <w:rPr>
          <w:sz w:val="20"/>
        </w:rPr>
        <w:t xml:space="preserve">ОБ УТВЕРЖДЕНИИ ПОРЯДКА ПРЕДОСТАВЛЕНИЯ В 2023 ГОДУ СУБСИДИЙ</w:t>
      </w:r>
    </w:p>
    <w:p>
      <w:pPr>
        <w:pStyle w:val="2"/>
        <w:jc w:val="center"/>
      </w:pPr>
      <w:r>
        <w:rPr>
          <w:sz w:val="20"/>
        </w:rPr>
        <w:t xml:space="preserve">ИЗ ОБЛАСТНОГО БЮДЖЕТА СОЦИАЛЬНО ОРИЕНТИРОВАННЫМ</w:t>
      </w:r>
    </w:p>
    <w:p>
      <w:pPr>
        <w:pStyle w:val="2"/>
        <w:jc w:val="center"/>
      </w:pPr>
      <w:r>
        <w:rPr>
          <w:sz w:val="20"/>
        </w:rPr>
        <w:t xml:space="preserve">НЕКОММЕРЧЕСКИМ ОРГАНИЗАЦИЯМ ТЮМЕНСКОЙ ОБЛАСТИ, ВКЛЮЧЕННЫМ</w:t>
      </w:r>
    </w:p>
    <w:p>
      <w:pPr>
        <w:pStyle w:val="2"/>
        <w:jc w:val="center"/>
      </w:pPr>
      <w:r>
        <w:rPr>
          <w:sz w:val="20"/>
        </w:rPr>
        <w:t xml:space="preserve">В РЕЕСТР ПОСТАВЩИКОВ СОЦИАЛЬНЫХ УСЛУГ, ДЛЯ ОПЛАТЫ РАСХОДОВ,</w:t>
      </w:r>
    </w:p>
    <w:p>
      <w:pPr>
        <w:pStyle w:val="2"/>
        <w:jc w:val="center"/>
      </w:pPr>
      <w:r>
        <w:rPr>
          <w:sz w:val="20"/>
        </w:rPr>
        <w:t xml:space="preserve">СВЯЗАННЫХ С ОСУЩЕСТВЛЕНИЕМ ИХ УСТАВНОЙ ДЕЯТЕЛЬНОСТИ</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Указ Президента РФ от 16.03.2022 N 121 &quot;О мерах по обеспечению социально-экономической стабильности и защиты населения в Российской Федерации&quot; {КонсультантПлюс}">
        <w:r>
          <w:rPr>
            <w:sz w:val="20"/>
            <w:color w:val="0000ff"/>
          </w:rPr>
          <w:t xml:space="preserve">Указом</w:t>
        </w:r>
      </w:hyperlink>
      <w:r>
        <w:rPr>
          <w:sz w:val="20"/>
        </w:rPr>
        <w:t xml:space="preserve"> Президента Российской Федерации от 16.03.2022 N 121 "О мерах по обеспечению социально-экономической стабильности и защиты населения в Российской Федерации", </w:t>
      </w:r>
      <w:hyperlink w:history="0" r:id="rId11"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от 18.02.2016 N 2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1. Утвердить </w:t>
      </w:r>
      <w:hyperlink w:history="0" w:anchor="P28" w:tooltip="ПОРЯДОК">
        <w:r>
          <w:rPr>
            <w:sz w:val="20"/>
            <w:color w:val="0000ff"/>
          </w:rPr>
          <w:t xml:space="preserve">Порядок</w:t>
        </w:r>
      </w:hyperlink>
      <w:r>
        <w:rPr>
          <w:sz w:val="20"/>
        </w:rPr>
        <w:t xml:space="preserve"> предоставления в 2023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 согласно приложению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Вице-Губернатора Тюменской области.</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7 апреля 2023 г. N 182-п</w:t>
      </w:r>
    </w:p>
    <w:p>
      <w:pPr>
        <w:pStyle w:val="0"/>
        <w:jc w:val="both"/>
      </w:pPr>
      <w:r>
        <w:rPr>
          <w:sz w:val="20"/>
        </w:rPr>
      </w:r>
    </w:p>
    <w:bookmarkStart w:id="28" w:name="P28"/>
    <w:bookmarkEnd w:id="28"/>
    <w:p>
      <w:pPr>
        <w:pStyle w:val="2"/>
        <w:jc w:val="center"/>
      </w:pPr>
      <w:r>
        <w:rPr>
          <w:sz w:val="20"/>
        </w:rPr>
        <w:t xml:space="preserve">ПОРЯДОК</w:t>
      </w:r>
    </w:p>
    <w:p>
      <w:pPr>
        <w:pStyle w:val="2"/>
        <w:jc w:val="center"/>
      </w:pPr>
      <w:r>
        <w:rPr>
          <w:sz w:val="20"/>
        </w:rPr>
        <w:t xml:space="preserve">ПРЕДОСТАВЛЕНИЯ В 2023 ГОДУ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ТЮМЕНСКОЙ ОБЛАСТИ, ВКЛЮЧЕННЫМ В РЕЕСТР ПОСТАВЩИКОВ</w:t>
      </w:r>
    </w:p>
    <w:p>
      <w:pPr>
        <w:pStyle w:val="2"/>
        <w:jc w:val="center"/>
      </w:pPr>
      <w:r>
        <w:rPr>
          <w:sz w:val="20"/>
        </w:rPr>
        <w:t xml:space="preserve">СОЦИАЛЬНЫХ УСЛУГ, ДЛЯ ОПЛАТЫ РАСХОДОВ, СВЯЗАННЫХ</w:t>
      </w:r>
    </w:p>
    <w:p>
      <w:pPr>
        <w:pStyle w:val="2"/>
        <w:jc w:val="center"/>
      </w:pPr>
      <w:r>
        <w:rPr>
          <w:sz w:val="20"/>
        </w:rPr>
        <w:t xml:space="preserve">С ОСУЩЕСТВЛЕНИЕМ ИХ УСТАВНОЙ ДЕЯТЕЛЬНОСТИ</w:t>
      </w:r>
    </w:p>
    <w:p>
      <w:pPr>
        <w:pStyle w:val="0"/>
        <w:jc w:val="both"/>
      </w:pPr>
      <w:r>
        <w:rPr>
          <w:sz w:val="20"/>
        </w:rPr>
      </w:r>
    </w:p>
    <w:p>
      <w:pPr>
        <w:pStyle w:val="2"/>
        <w:outlineLvl w:val="1"/>
        <w:jc w:val="center"/>
      </w:pPr>
      <w:r>
        <w:rPr>
          <w:sz w:val="20"/>
        </w:rPr>
        <w:t xml:space="preserve">1. Общие положения о предоставлении субсидии</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в 2023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предоставляющим социальные услуги в стационарной и (или) полустационарной форме социального обслуживания (за исключением государственных и муниципальных учреждений), для оплаты расходов, связанных с осуществлением их уставной деятельности (далее - Порядок, участник отбора, получатель субсидии).</w:t>
      </w:r>
    </w:p>
    <w:bookmarkStart w:id="38" w:name="P38"/>
    <w:bookmarkEnd w:id="38"/>
    <w:p>
      <w:pPr>
        <w:pStyle w:val="0"/>
        <w:spacing w:before="200" w:line-rule="auto"/>
        <w:ind w:firstLine="540"/>
        <w:jc w:val="both"/>
      </w:pPr>
      <w:r>
        <w:rPr>
          <w:sz w:val="20"/>
        </w:rPr>
        <w:t xml:space="preserve">1.2. Субсидия предоставляется в целях реализации государственной программы Тюменской области "Развитие отрасли "Социальная политика" и достижения результатов предоставления субсидии, установленных настоящим Порядком, на финансовое обеспечение (возмещение) затрат получателю субсидии расходов, связанных с осуществлением их уставной деятельности, в соответствии с </w:t>
      </w:r>
      <w:hyperlink w:history="0" r:id="rId1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Видами расходов (затрат), на финансовое обеспечение (возмещение) которых предоставляются субсидии, являются расходы по погашению оставшейся в 2023 году части кредита с учетом процентов заемщика, заключившего кредитный договор (соглашение) в рамках </w:t>
      </w:r>
      <w:hyperlink w:history="0" r:id="rId13" w:tooltip="Постановление Правительства РФ от 16.05.2020 N 696 (ред. от 30.11.202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quot; {КонсультантПлюс}">
        <w:r>
          <w:rPr>
            <w:sz w:val="20"/>
            <w:color w:val="0000ff"/>
          </w:rPr>
          <w:t xml:space="preserve">постановления</w:t>
        </w:r>
      </w:hyperlink>
      <w:r>
        <w:rPr>
          <w:sz w:val="20"/>
        </w:rPr>
        <w:t xml:space="preserve"> Правительства Российской Федерации от 16.05.2020 N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по данным информационного сервиса Федеральной налоговой службы.</w:t>
      </w:r>
    </w:p>
    <w:bookmarkStart w:id="40" w:name="P40"/>
    <w:bookmarkEnd w:id="40"/>
    <w:p>
      <w:pPr>
        <w:pStyle w:val="0"/>
        <w:spacing w:before="200" w:line-rule="auto"/>
        <w:ind w:firstLine="540"/>
        <w:jc w:val="both"/>
      </w:pPr>
      <w:r>
        <w:rPr>
          <w:sz w:val="20"/>
        </w:rPr>
        <w:t xml:space="preserve">1.3. Уполномоченным органом исполнительной власти Тюменской области по реализации настоящего Порядка является Департамент социального развития Тюменской области, осуществляющий функции главного распорядителя бюджетных средств (далее - Департамент, главный распорядитель),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bookmarkStart w:id="41" w:name="P41"/>
    <w:bookmarkEnd w:id="41"/>
    <w:p>
      <w:pPr>
        <w:pStyle w:val="0"/>
        <w:spacing w:before="200" w:line-rule="auto"/>
        <w:ind w:firstLine="540"/>
        <w:jc w:val="both"/>
      </w:pPr>
      <w:r>
        <w:rPr>
          <w:sz w:val="20"/>
        </w:rPr>
        <w:t xml:space="preserve">1.4. К категории получателей субсидии, имеющим право на получение субсидии в соответствии с Порядком, относятся некоммерческие организации, включенные в реестр поставщиков социальных услуг Тюменской области, предоставляющие социальные услуги в стационарной и (или) полустационарной форме социального обслуживания (за исключением государственных и муниципальных учреждений), имеющие задолженность перед кредиторами за кредит и заключившими кредитный договор (соглашение) в рамках </w:t>
      </w:r>
      <w:hyperlink w:history="0" r:id="rId14" w:tooltip="Постановление Правительства РФ от 16.05.2020 N 696 (ред. от 30.11.202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quot; {КонсультантПлюс}">
        <w:r>
          <w:rPr>
            <w:sz w:val="20"/>
            <w:color w:val="0000ff"/>
          </w:rPr>
          <w:t xml:space="preserve">постановления</w:t>
        </w:r>
      </w:hyperlink>
      <w:r>
        <w:rPr>
          <w:sz w:val="20"/>
        </w:rPr>
        <w:t xml:space="preserve"> Правительства Российской Федерации от 16.05.2020 N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по данным информационного сервиса Федеральной налоговой службы.</w:t>
      </w:r>
    </w:p>
    <w:p>
      <w:pPr>
        <w:pStyle w:val="0"/>
        <w:spacing w:before="200" w:line-rule="auto"/>
        <w:ind w:firstLine="540"/>
        <w:jc w:val="both"/>
      </w:pPr>
      <w:r>
        <w:rPr>
          <w:sz w:val="20"/>
        </w:rPr>
        <w:t xml:space="preserve">1.5. Способом проведения отбора для предоставления субсидии является запрос предложений, включающий в себя определение получателя субсидии на основании заявок, направленных участниками отбора для участия в отборе, исходя из соответствия участника отбора категории, установленной </w:t>
      </w:r>
      <w:hyperlink w:history="0" w:anchor="P41" w:tooltip="1.4. К категории получателей субсидии, имеющим право на получение субсидии в соответствии с Порядком, относятся некоммерческие организации, включенные в реестр поставщиков социальных услуг Тюменской области, предоставляющие социальные услуги в стационарной и (или) полустационарной форме социального обслуживания (за исключением государственных и муниципальных учреждений), имеющие задолженность перед кредиторами за кредит и заключившими кредитный договор (соглашение) в рамках постановления Правительства Ро...">
        <w:r>
          <w:rPr>
            <w:sz w:val="20"/>
            <w:color w:val="0000ff"/>
          </w:rPr>
          <w:t xml:space="preserve">пунктом 1.4</w:t>
        </w:r>
      </w:hyperlink>
      <w:r>
        <w:rPr>
          <w:sz w:val="20"/>
        </w:rPr>
        <w:t xml:space="preserve"> настоящего Порядка, и очередности поступления заявок для участия в отборе (далее - отбор).</w:t>
      </w:r>
    </w:p>
    <w:p>
      <w:pPr>
        <w:pStyle w:val="0"/>
        <w:spacing w:before="200" w:line-rule="auto"/>
        <w:ind w:firstLine="540"/>
        <w:jc w:val="both"/>
      </w:pPr>
      <w:r>
        <w:rPr>
          <w:sz w:val="20"/>
        </w:rPr>
        <w:t xml:space="preserve">1.6. Настоящий Порядок, а также информация о Департаменте размещаются в информационно-телекоммуникационной сети "Интернет" на Официальном портале органов государственной власти Тюменской области </w:t>
      </w:r>
      <w:r>
        <w:rPr>
          <w:sz w:val="20"/>
        </w:rPr>
        <w:t xml:space="preserve">https://admtyumen.ru/</w:t>
      </w:r>
      <w:r>
        <w:rPr>
          <w:sz w:val="20"/>
        </w:rPr>
        <w:t xml:space="preserve"> (далее - официальный портал).</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в разделе "Бюджет" (далее - единый портал) (в разделе единого портала) не позднее 15-го рабочего дня, следующего за днем принятия закона о бюджете Тюменской области на очередной финансовый год и плановый период (закона Тюменской области о внесении изменений в закон Тюменской области о бюджете Тюменской области на очередной финансовый год и плановый период).</w:t>
      </w:r>
    </w:p>
    <w:p>
      <w:pPr>
        <w:pStyle w:val="0"/>
        <w:spacing w:before="200" w:line-rule="auto"/>
        <w:ind w:firstLine="540"/>
        <w:jc w:val="both"/>
      </w:pPr>
      <w:r>
        <w:rPr>
          <w:sz w:val="20"/>
        </w:rPr>
        <w:t xml:space="preserve">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spacing w:before="200" w:line-rule="auto"/>
        <w:ind w:firstLine="540"/>
        <w:jc w:val="both"/>
      </w:pPr>
      <w:r>
        <w:rPr>
          <w:sz w:val="20"/>
        </w:rPr>
        <w:t xml:space="preserve">1.7. Предоставление субсидий осуществляется в пределах бюджетных ассигнований, предусмотренных Департаменту сводной бюджетной росписью областного бюджета на соответствующий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В целях проведения отбора Департамент в срок не позднее чем за один рабочий день до начала срока приема заявок размещает на официальном портале,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объявление о проведении отбора с указанием:</w:t>
      </w:r>
    </w:p>
    <w:p>
      <w:pPr>
        <w:pStyle w:val="0"/>
        <w:spacing w:before="200" w:line-rule="auto"/>
        <w:ind w:firstLine="540"/>
        <w:jc w:val="both"/>
      </w:pPr>
      <w:r>
        <w:rPr>
          <w:sz w:val="20"/>
        </w:rPr>
        <w:t xml:space="preserve">а) сроков проведения отбора;</w:t>
      </w:r>
    </w:p>
    <w:p>
      <w:pPr>
        <w:pStyle w:val="0"/>
        <w:spacing w:before="200" w:line-rule="auto"/>
        <w:ind w:firstLine="540"/>
        <w:jc w:val="both"/>
      </w:pPr>
      <w:r>
        <w:rPr>
          <w:sz w:val="20"/>
        </w:rPr>
        <w:t xml:space="preserve">б) даты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Департамента;</w:t>
      </w:r>
    </w:p>
    <w:p>
      <w:pPr>
        <w:pStyle w:val="0"/>
        <w:spacing w:before="200" w:line-rule="auto"/>
        <w:ind w:firstLine="540"/>
        <w:jc w:val="both"/>
      </w:pPr>
      <w:r>
        <w:rPr>
          <w:sz w:val="20"/>
        </w:rPr>
        <w:t xml:space="preserve">г) результатов предоставления субсидии в соответствии с </w:t>
      </w:r>
      <w:hyperlink w:history="0" w:anchor="P167" w:tooltip="3.10. Результатом предоставления субсидии является оплата расходов, связанных с осуществлением уставной деятельности получателем субсидии, установленных соглашением.">
        <w:r>
          <w:rPr>
            <w:sz w:val="20"/>
            <w:color w:val="0000ff"/>
          </w:rPr>
          <w:t xml:space="preserve">пунктом 3.10</w:t>
        </w:r>
      </w:hyperlink>
      <w:r>
        <w:rPr>
          <w:sz w:val="20"/>
        </w:rPr>
        <w:t xml:space="preserve"> настоящего Порядка;</w:t>
      </w:r>
    </w:p>
    <w:p>
      <w:pPr>
        <w:pStyle w:val="0"/>
        <w:spacing w:before="200" w:line-rule="auto"/>
        <w:ind w:firstLine="540"/>
        <w:jc w:val="both"/>
      </w:pPr>
      <w:r>
        <w:rPr>
          <w:sz w:val="20"/>
        </w:rPr>
        <w:t xml:space="preserve">д)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е) требований к участникам отбора в соответствии с </w:t>
      </w:r>
      <w:hyperlink w:history="0" w:anchor="P65" w:tooltip="2.2. К участникам отбора предъявляются следующие требования, которым они должны соответствовать на дату не ранее чем за 30 календарных дней до даты подачи заявки на участие в отборе:">
        <w:r>
          <w:rPr>
            <w:sz w:val="20"/>
            <w:color w:val="0000ff"/>
          </w:rPr>
          <w:t xml:space="preserve">пунктом 2.2</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ж) порядка подачи заявок и требований, предъявляемых к форме и содержанию заявок, подаваемых участниками отбора в соответствии с </w:t>
      </w:r>
      <w:hyperlink w:history="0" w:anchor="P73" w:tooltip="2.3. Для подтверждения соответствия участника отбора требованиям, установленным в пункте 2.2 настоящего Порядка, в заявке для участия в отборе (далее - заявка) на получение субсидии по форме согласно приложению N 1 к настоящему Порядку указывается:">
        <w:r>
          <w:rPr>
            <w:sz w:val="20"/>
            <w:color w:val="0000ff"/>
          </w:rPr>
          <w:t xml:space="preserve">пунктами 2.3</w:t>
        </w:r>
      </w:hyperlink>
      <w:r>
        <w:rPr>
          <w:sz w:val="20"/>
        </w:rPr>
        <w:t xml:space="preserve">, </w:t>
      </w:r>
      <w:hyperlink w:history="0" w:anchor="P89" w:tooltip="2.5. Заявка для участия в отборе должна содержать согласие на публикацию (размещение) в информационно-телекоммуникационной сети &quot;Интернет&quot; информации об организации, о подаваемой организацией заявке и об иной информации об организации, связанной с отборо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з)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и) правил рассмотрения и оценки заявок участников отбора в соответствии с </w:t>
      </w:r>
      <w:hyperlink w:history="0" w:anchor="P97" w:tooltip="2.9. Рассмотрение и оценка заявок осуществляется в следующем порядке:">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л) срока,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м) условий признания получателя субсидии уклонившимся от заключения соглашения о предоставлении субсидии;</w:t>
      </w:r>
    </w:p>
    <w:p>
      <w:pPr>
        <w:pStyle w:val="0"/>
        <w:spacing w:before="200" w:line-rule="auto"/>
        <w:ind w:firstLine="540"/>
        <w:jc w:val="both"/>
      </w:pPr>
      <w:r>
        <w:rPr>
          <w:sz w:val="20"/>
        </w:rPr>
        <w:t xml:space="preserve">н) 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которая не может быть позднее 14-го календарного дня, следующего за днем определения получателя отбора.</w:t>
      </w:r>
    </w:p>
    <w:bookmarkStart w:id="65" w:name="P65"/>
    <w:bookmarkEnd w:id="65"/>
    <w:p>
      <w:pPr>
        <w:pStyle w:val="0"/>
        <w:spacing w:before="200" w:line-rule="auto"/>
        <w:ind w:firstLine="540"/>
        <w:jc w:val="both"/>
      </w:pPr>
      <w:r>
        <w:rPr>
          <w:sz w:val="20"/>
        </w:rPr>
        <w:t xml:space="preserve">2.2. К участникам отбора предъявляются следующие требования, которым они должны соответствовать на дату не ранее чем за 30 календарных дней до даты подачи заявки на участие в отборе:</w:t>
      </w:r>
    </w:p>
    <w:p>
      <w:pPr>
        <w:pStyle w:val="0"/>
        <w:spacing w:before="200" w:line-rule="auto"/>
        <w:ind w:firstLine="540"/>
        <w:jc w:val="both"/>
      </w:pPr>
      <w:r>
        <w:rPr>
          <w:sz w:val="20"/>
        </w:rPr>
        <w:t xml:space="preserve">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Тюменской областью;</w:t>
      </w:r>
    </w:p>
    <w:p>
      <w:pPr>
        <w:pStyle w:val="0"/>
        <w:spacing w:before="200" w:line-rule="auto"/>
        <w:ind w:firstLine="540"/>
        <w:jc w:val="both"/>
      </w:pPr>
      <w:r>
        <w:rPr>
          <w:sz w:val="20"/>
        </w:rPr>
        <w:t xml:space="preserve">в)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участник отбора не должен быть получателем средств областного бюджета на основании иных нормативных правовых актов Тюменской области на цели, установленные </w:t>
      </w:r>
      <w:hyperlink w:history="0" w:anchor="P38" w:tooltip="1.2. Субсидия предоставляется в целях реализации государственной программы Тюменской области &quot;Развитие отрасли &quot;Социальная политика&quot; и достижения результатов предоставления субсидии, установленных настоящим Порядком, на финансовое обеспечение (возмещение) затрат получателю субсидии расходов, связанных с осуществлением их уставной деятельности, в соответствии с пунктом 2 статьи 78.1 Бюджетного кодекса Российской Федераци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3" w:name="P73"/>
    <w:bookmarkEnd w:id="73"/>
    <w:p>
      <w:pPr>
        <w:pStyle w:val="0"/>
        <w:spacing w:before="200" w:line-rule="auto"/>
        <w:ind w:firstLine="540"/>
        <w:jc w:val="both"/>
      </w:pPr>
      <w:r>
        <w:rPr>
          <w:sz w:val="20"/>
        </w:rPr>
        <w:t xml:space="preserve">2.3. Для подтверждения соответствия участника отбора требованиям, установленным в </w:t>
      </w:r>
      <w:hyperlink w:history="0" w:anchor="P65" w:tooltip="2.2. К участникам отбора предъявляются следующие требования, которым они должны соответствовать на дату не ранее чем за 30 календарных дней до даты подачи заявки на участие в отборе:">
        <w:r>
          <w:rPr>
            <w:sz w:val="20"/>
            <w:color w:val="0000ff"/>
          </w:rPr>
          <w:t xml:space="preserve">пункте 2.2</w:t>
        </w:r>
      </w:hyperlink>
      <w:r>
        <w:rPr>
          <w:sz w:val="20"/>
        </w:rPr>
        <w:t xml:space="preserve"> настоящего Порядка, в </w:t>
      </w:r>
      <w:hyperlink w:history="0" w:anchor="P263" w:tooltip="                        ЗАЯВКА НА УЧАСТИЕ В ОТБОРЕ">
        <w:r>
          <w:rPr>
            <w:sz w:val="20"/>
            <w:color w:val="0000ff"/>
          </w:rPr>
          <w:t xml:space="preserve">заявке</w:t>
        </w:r>
      </w:hyperlink>
      <w:r>
        <w:rPr>
          <w:sz w:val="20"/>
        </w:rPr>
        <w:t xml:space="preserve"> для участия в отборе (далее - заявка) на получение субсидии по форме согласно приложению N 1 к настоящему Порядку указывается:</w:t>
      </w:r>
    </w:p>
    <w:p>
      <w:pPr>
        <w:pStyle w:val="0"/>
        <w:spacing w:before="200" w:line-rule="auto"/>
        <w:ind w:firstLine="540"/>
        <w:jc w:val="both"/>
      </w:pPr>
      <w:r>
        <w:rPr>
          <w:sz w:val="20"/>
        </w:rPr>
        <w:t xml:space="preserve">а) информация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Тюменской областью;</w:t>
      </w:r>
    </w:p>
    <w:p>
      <w:pPr>
        <w:pStyle w:val="0"/>
        <w:spacing w:before="200" w:line-rule="auto"/>
        <w:ind w:firstLine="540"/>
        <w:jc w:val="both"/>
      </w:pPr>
      <w:r>
        <w:rPr>
          <w:sz w:val="20"/>
        </w:rPr>
        <w:t xml:space="preserve">б) информация о том, что участник отбора не является получателем средств из областного бюджета в соответствии с иными нормативными правовыми актами Тюменской области на цели, предусмотренные настоящим Порядком;</w:t>
      </w:r>
    </w:p>
    <w:p>
      <w:pPr>
        <w:pStyle w:val="0"/>
        <w:spacing w:before="200" w:line-rule="auto"/>
        <w:ind w:firstLine="540"/>
        <w:jc w:val="both"/>
      </w:pPr>
      <w:r>
        <w:rPr>
          <w:sz w:val="20"/>
        </w:rPr>
        <w:t xml:space="preserve">в) информация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е)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80" w:name="P80"/>
    <w:bookmarkEnd w:id="80"/>
    <w:p>
      <w:pPr>
        <w:pStyle w:val="0"/>
        <w:spacing w:before="200" w:line-rule="auto"/>
        <w:ind w:firstLine="540"/>
        <w:jc w:val="both"/>
      </w:pPr>
      <w:r>
        <w:rPr>
          <w:sz w:val="20"/>
        </w:rPr>
        <w:t xml:space="preserve">2.4. Для участия в отборе участник отбора представляет в Департамент следующие документы:</w:t>
      </w:r>
    </w:p>
    <w:bookmarkStart w:id="81" w:name="P81"/>
    <w:bookmarkEnd w:id="81"/>
    <w:p>
      <w:pPr>
        <w:pStyle w:val="0"/>
        <w:spacing w:before="200" w:line-rule="auto"/>
        <w:ind w:firstLine="540"/>
        <w:jc w:val="both"/>
      </w:pPr>
      <w:r>
        <w:rPr>
          <w:sz w:val="20"/>
        </w:rPr>
        <w:t xml:space="preserve">а) </w:t>
      </w:r>
      <w:hyperlink w:history="0" w:anchor="P263" w:tooltip="                        ЗАЯВКА НА УЧАСТИЕ В ОТБОРЕ">
        <w:r>
          <w:rPr>
            <w:sz w:val="20"/>
            <w:color w:val="0000ff"/>
          </w:rPr>
          <w:t xml:space="preserve">заявку</w:t>
        </w:r>
      </w:hyperlink>
      <w:r>
        <w:rPr>
          <w:sz w:val="20"/>
        </w:rPr>
        <w:t xml:space="preserve"> о предоставлении субсидии по типовой форме согласно приложению N 1 к настоящему Порядку (далее - заявка). Заявка подается представителем участника отбора лично или направляется по почте на почтовый адрес Департамента, указанный в объявлении;</w:t>
      </w:r>
    </w:p>
    <w:p>
      <w:pPr>
        <w:pStyle w:val="0"/>
        <w:spacing w:before="200" w:line-rule="auto"/>
        <w:ind w:firstLine="540"/>
        <w:jc w:val="both"/>
      </w:pPr>
      <w:r>
        <w:rPr>
          <w:sz w:val="20"/>
        </w:rPr>
        <w:t xml:space="preserve">в случае подписания заявки представителем участника отбора, действующим на основании доверенности, доверенность на осуществление соответствующих действий, подписанную руководителем участника отбора и заверенную печатью;</w:t>
      </w:r>
    </w:p>
    <w:bookmarkStart w:id="83" w:name="P83"/>
    <w:bookmarkEnd w:id="83"/>
    <w:p>
      <w:pPr>
        <w:pStyle w:val="0"/>
        <w:spacing w:before="200" w:line-rule="auto"/>
        <w:ind w:firstLine="540"/>
        <w:jc w:val="both"/>
      </w:pPr>
      <w:r>
        <w:rPr>
          <w:sz w:val="20"/>
        </w:rPr>
        <w:t xml:space="preserve">б) копию учредительного документа (устава), подписанную руководителем участника отбора и заверенную печатью;</w:t>
      </w:r>
    </w:p>
    <w:bookmarkStart w:id="84" w:name="P84"/>
    <w:bookmarkEnd w:id="84"/>
    <w:p>
      <w:pPr>
        <w:pStyle w:val="0"/>
        <w:spacing w:before="200" w:line-rule="auto"/>
        <w:ind w:firstLine="540"/>
        <w:jc w:val="both"/>
      </w:pPr>
      <w:r>
        <w:rPr>
          <w:sz w:val="20"/>
        </w:rPr>
        <w:t xml:space="preserve">в)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чем за 30 календарных дней до даты подачи заявки);</w:t>
      </w:r>
    </w:p>
    <w:bookmarkStart w:id="85" w:name="P85"/>
    <w:bookmarkEnd w:id="85"/>
    <w:p>
      <w:pPr>
        <w:pStyle w:val="0"/>
        <w:spacing w:before="200" w:line-rule="auto"/>
        <w:ind w:firstLine="540"/>
        <w:jc w:val="both"/>
      </w:pPr>
      <w:r>
        <w:rPr>
          <w:sz w:val="20"/>
        </w:rPr>
        <w:t xml:space="preserve">г) </w:t>
      </w:r>
      <w:hyperlink w:history="0" w:anchor="P377" w:tooltip="СМЕТА">
        <w:r>
          <w:rPr>
            <w:sz w:val="20"/>
            <w:color w:val="0000ff"/>
          </w:rPr>
          <w:t xml:space="preserve">смету</w:t>
        </w:r>
      </w:hyperlink>
      <w:r>
        <w:rPr>
          <w:sz w:val="20"/>
        </w:rPr>
        <w:t xml:space="preserve">, включающую расходы, связанные с финансовым обеспечением расходов по оставшейся в 2023 году части кредита и процентов, полученного по льготной ставке в российских кредитных организациях, по форме согласно приложению N 2 к настоящему Порядку;</w:t>
      </w:r>
    </w:p>
    <w:p>
      <w:pPr>
        <w:pStyle w:val="0"/>
        <w:spacing w:before="200" w:line-rule="auto"/>
        <w:ind w:firstLine="540"/>
        <w:jc w:val="both"/>
      </w:pPr>
      <w:r>
        <w:rPr>
          <w:sz w:val="20"/>
        </w:rPr>
        <w:t xml:space="preserve">д) копию кредитного соглашения и (или), договора с российской кредитной организацией о выдаче кредита с указанием выданной суммы и процентной ставки по кредиту;</w:t>
      </w:r>
    </w:p>
    <w:p>
      <w:pPr>
        <w:pStyle w:val="0"/>
        <w:spacing w:before="200" w:line-rule="auto"/>
        <w:ind w:firstLine="540"/>
        <w:jc w:val="both"/>
      </w:pPr>
      <w:r>
        <w:rPr>
          <w:sz w:val="20"/>
        </w:rPr>
        <w:t xml:space="preserve">е) копии платежных поручений 2023 года по кредиту с учетом процентов, полученному по льготной ставке в российских кредитных организациях, на которые подается заявка для возмещения затрат в рамках отбора;</w:t>
      </w:r>
    </w:p>
    <w:bookmarkStart w:id="88" w:name="P88"/>
    <w:bookmarkEnd w:id="88"/>
    <w:p>
      <w:pPr>
        <w:pStyle w:val="0"/>
        <w:spacing w:before="200" w:line-rule="auto"/>
        <w:ind w:firstLine="540"/>
        <w:jc w:val="both"/>
      </w:pPr>
      <w:r>
        <w:rPr>
          <w:sz w:val="20"/>
        </w:rPr>
        <w:t xml:space="preserve">ж) справку из российской кредитной организации с указанием суммы оставшейся задолженности по кредиту с учетом процентов, на которую подается заявка на финансовое обеспечение расходов в рамках объявленного отбора.</w:t>
      </w:r>
    </w:p>
    <w:bookmarkStart w:id="89" w:name="P89"/>
    <w:bookmarkEnd w:id="89"/>
    <w:p>
      <w:pPr>
        <w:pStyle w:val="0"/>
        <w:spacing w:before="200" w:line-rule="auto"/>
        <w:ind w:firstLine="540"/>
        <w:jc w:val="both"/>
      </w:pPr>
      <w:r>
        <w:rPr>
          <w:sz w:val="20"/>
        </w:rPr>
        <w:t xml:space="preserve">2.5. Заявка для участия в отборе должна содержать согласие 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отбором.</w:t>
      </w:r>
    </w:p>
    <w:p>
      <w:pPr>
        <w:pStyle w:val="0"/>
        <w:spacing w:before="200" w:line-rule="auto"/>
        <w:ind w:firstLine="540"/>
        <w:jc w:val="both"/>
      </w:pPr>
      <w:r>
        <w:rPr>
          <w:sz w:val="20"/>
        </w:rPr>
        <w:t xml:space="preserve">2.6. Участник отбора несет ответственность за достоверность информации, содержащейся в представленных им документах, указанных в </w:t>
      </w:r>
      <w:hyperlink w:history="0" w:anchor="P80" w:tooltip="2.4. Для участия в отборе участник отбора представляет в Департамент следующие документы:">
        <w:r>
          <w:rPr>
            <w:sz w:val="20"/>
            <w:color w:val="0000ff"/>
          </w:rPr>
          <w:t xml:space="preserve">пункте 2.4</w:t>
        </w:r>
      </w:hyperlink>
      <w:r>
        <w:rPr>
          <w:sz w:val="20"/>
        </w:rPr>
        <w:t xml:space="preserve"> настоящего Порядка, в соответствии с действующим законодательством.</w:t>
      </w:r>
    </w:p>
    <w:p>
      <w:pPr>
        <w:pStyle w:val="0"/>
        <w:spacing w:before="200" w:line-rule="auto"/>
        <w:ind w:firstLine="540"/>
        <w:jc w:val="both"/>
      </w:pPr>
      <w:r>
        <w:rPr>
          <w:sz w:val="20"/>
        </w:rPr>
        <w:t xml:space="preserve">Под недостоверной информацией в настоящем Порядке понимается наличие в содержании документов, представленных для участия в отборе, сведений, не соответствующих действительности.</w:t>
      </w:r>
    </w:p>
    <w:bookmarkStart w:id="92" w:name="P92"/>
    <w:bookmarkEnd w:id="92"/>
    <w:p>
      <w:pPr>
        <w:pStyle w:val="0"/>
        <w:spacing w:before="200" w:line-rule="auto"/>
        <w:ind w:firstLine="540"/>
        <w:jc w:val="both"/>
      </w:pPr>
      <w:r>
        <w:rPr>
          <w:sz w:val="20"/>
        </w:rPr>
        <w:t xml:space="preserve">2.7. Документы, указанные в </w:t>
      </w:r>
      <w:hyperlink w:history="0" w:anchor="P81" w:tooltip="а) заявку о предоставлении субсидии по типовой форме согласно приложению N 1 к настоящему Порядку (далее - заявка). Заявка подается представителем участника отбора лично или направляется по почте на почтовый адрес Департамента, указанный в объявлении;">
        <w:r>
          <w:rPr>
            <w:sz w:val="20"/>
            <w:color w:val="0000ff"/>
          </w:rPr>
          <w:t xml:space="preserve">подпунктах "а"</w:t>
        </w:r>
      </w:hyperlink>
      <w:r>
        <w:rPr>
          <w:sz w:val="20"/>
        </w:rPr>
        <w:t xml:space="preserve">, </w:t>
      </w:r>
      <w:hyperlink w:history="0" w:anchor="P83" w:tooltip="б) копию учредительного документа (устава), подписанную руководителем участника отбора и заверенную печатью;">
        <w:r>
          <w:rPr>
            <w:sz w:val="20"/>
            <w:color w:val="0000ff"/>
          </w:rPr>
          <w:t xml:space="preserve">"б"</w:t>
        </w:r>
      </w:hyperlink>
      <w:r>
        <w:rPr>
          <w:sz w:val="20"/>
        </w:rPr>
        <w:t xml:space="preserve">, </w:t>
      </w:r>
      <w:hyperlink w:history="0" w:anchor="P85" w:tooltip="г) смету, включающую расходы, связанные с финансовым обеспечением расходов по оставшейся в 2023 году части кредита и процентов, полученного по льготной ставке в российских кредитных организациях, по форме согласно приложению N 2 к настоящему Порядку;">
        <w:r>
          <w:rPr>
            <w:sz w:val="20"/>
            <w:color w:val="0000ff"/>
          </w:rPr>
          <w:t xml:space="preserve">"г"</w:t>
        </w:r>
      </w:hyperlink>
      <w:r>
        <w:rPr>
          <w:sz w:val="20"/>
        </w:rPr>
        <w:t xml:space="preserve"> - </w:t>
      </w:r>
      <w:hyperlink w:history="0" w:anchor="P88" w:tooltip="ж) справку из российской кредитной организации с указанием суммы оставшейся задолженности по кредиту с учетом процентов, на которую подается заявка на финансовое обеспечение расходов в рамках объявленного отбора.">
        <w:r>
          <w:rPr>
            <w:sz w:val="20"/>
            <w:color w:val="0000ff"/>
          </w:rPr>
          <w:t xml:space="preserve">"ж" пункта 2.4</w:t>
        </w:r>
      </w:hyperlink>
      <w:r>
        <w:rPr>
          <w:sz w:val="20"/>
        </w:rPr>
        <w:t xml:space="preserve"> настоящего Порядка, представляются участниками отбора в обязательном порядке.</w:t>
      </w:r>
    </w:p>
    <w:p>
      <w:pPr>
        <w:pStyle w:val="0"/>
        <w:spacing w:before="200" w:line-rule="auto"/>
        <w:ind w:firstLine="540"/>
        <w:jc w:val="both"/>
      </w:pPr>
      <w:r>
        <w:rPr>
          <w:sz w:val="20"/>
        </w:rPr>
        <w:t xml:space="preserve">Документ, указанный в </w:t>
      </w:r>
      <w:hyperlink w:history="0" w:anchor="P84" w:tooltip="в)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чем за 30 календарных дней до даты подачи заявки);">
        <w:r>
          <w:rPr>
            <w:sz w:val="20"/>
            <w:color w:val="0000ff"/>
          </w:rPr>
          <w:t xml:space="preserve">подпункте "в" пункта 2.4</w:t>
        </w:r>
      </w:hyperlink>
      <w:r>
        <w:rPr>
          <w:sz w:val="20"/>
        </w:rPr>
        <w:t xml:space="preserve"> настоящего Порядка, представляется участником отбора по собственной инициативе. При его отсутствии в представленном пакете документов Департамент в день подачи заявки с документами, указанными в </w:t>
      </w:r>
      <w:hyperlink w:history="0" w:anchor="P92" w:tooltip="2.7. Документы, указанные в подпунктах &quot;а&quot;, &quot;б&quot;, &quot;г&quot; - &quot;ж&quot; пункта 2.4 настоящего Порядка, представляются участниками отбора в обязательном порядке.">
        <w:r>
          <w:rPr>
            <w:sz w:val="20"/>
            <w:color w:val="0000ff"/>
          </w:rPr>
          <w:t xml:space="preserve">пункте 2.7</w:t>
        </w:r>
      </w:hyperlink>
      <w:r>
        <w:rPr>
          <w:sz w:val="20"/>
        </w:rPr>
        <w:t xml:space="preserve"> настоящего Порядка, запрашивает сведения по указанному документу у Федеральной налоговой службы, в том числе посредством автоматизированной системы межведомственного электронного взаимодействия Тюменской области (СМЭВ).</w:t>
      </w:r>
    </w:p>
    <w:p>
      <w:pPr>
        <w:pStyle w:val="0"/>
        <w:spacing w:before="200" w:line-rule="auto"/>
        <w:ind w:firstLine="540"/>
        <w:jc w:val="both"/>
      </w:pPr>
      <w:r>
        <w:rPr>
          <w:sz w:val="20"/>
        </w:rPr>
        <w:t xml:space="preserve">В случае отсутствия технической возможности отправки межведомственных запросов в электронном виде межведомственные запросы направляются Департаментом на бумажном носителе на почтовый и электронный адрес органа в срок не позднее 3 рабочих дней с даты подачи заявки.</w:t>
      </w:r>
    </w:p>
    <w:p>
      <w:pPr>
        <w:pStyle w:val="0"/>
        <w:spacing w:before="200" w:line-rule="auto"/>
        <w:ind w:firstLine="540"/>
        <w:jc w:val="both"/>
      </w:pPr>
      <w:r>
        <w:rPr>
          <w:sz w:val="20"/>
        </w:rPr>
        <w:t xml:space="preserve">2.8. Заявка регистрируется Департаментом в день поступления. Датой подачи заявки считается дата регистрации заявки.</w:t>
      </w:r>
    </w:p>
    <w:p>
      <w:pPr>
        <w:pStyle w:val="0"/>
        <w:spacing w:before="200" w:line-rule="auto"/>
        <w:ind w:firstLine="540"/>
        <w:jc w:val="both"/>
      </w:pPr>
      <w:r>
        <w:rPr>
          <w:sz w:val="20"/>
        </w:rPr>
        <w:t xml:space="preserve">Количество заявок, представляемых некоммерческой организацией в течение календарного года, не ограничено.</w:t>
      </w:r>
    </w:p>
    <w:bookmarkStart w:id="97" w:name="P97"/>
    <w:bookmarkEnd w:id="97"/>
    <w:p>
      <w:pPr>
        <w:pStyle w:val="0"/>
        <w:spacing w:before="200" w:line-rule="auto"/>
        <w:ind w:firstLine="540"/>
        <w:jc w:val="both"/>
      </w:pPr>
      <w:r>
        <w:rPr>
          <w:sz w:val="20"/>
        </w:rPr>
        <w:t xml:space="preserve">2.9. Рассмотрение и оценка заявок осуществляется в следующем порядке:</w:t>
      </w:r>
    </w:p>
    <w:p>
      <w:pPr>
        <w:pStyle w:val="0"/>
        <w:spacing w:before="200" w:line-rule="auto"/>
        <w:ind w:firstLine="540"/>
        <w:jc w:val="both"/>
      </w:pPr>
      <w:r>
        <w:rPr>
          <w:sz w:val="20"/>
        </w:rPr>
        <w:t xml:space="preserve">2.9.1. Департамент в срок не позднее 10 рабочих дней со дня окончания срока приема заявок осуществляет их проверку на соответствие участника отбора категории и требованиям, установленным </w:t>
      </w:r>
      <w:hyperlink w:history="0" w:anchor="P41" w:tooltip="1.4. К категории получателей субсидии, имеющим право на получение субсидии в соответствии с Порядком, относятся некоммерческие организации, включенные в реестр поставщиков социальных услуг Тюменской области, предоставляющие социальные услуги в стационарной и (или) полустационарной форме социального обслуживания (за исключением государственных и муниципальных учреждений), имеющие задолженность перед кредиторами за кредит и заключившими кредитный договор (соглашение) в рамках постановления Правительства Ро...">
        <w:r>
          <w:rPr>
            <w:sz w:val="20"/>
            <w:color w:val="0000ff"/>
          </w:rPr>
          <w:t xml:space="preserve">пунктами 1.4</w:t>
        </w:r>
      </w:hyperlink>
      <w:r>
        <w:rPr>
          <w:sz w:val="20"/>
        </w:rPr>
        <w:t xml:space="preserve">, </w:t>
      </w:r>
      <w:hyperlink w:history="0" w:anchor="P65" w:tooltip="2.2. К участникам отбора предъявляются следующие требования, которым они должны соответствовать на дату не ранее чем за 30 календарных дней до даты подачи заявки на участие в отборе:">
        <w:r>
          <w:rPr>
            <w:sz w:val="20"/>
            <w:color w:val="0000ff"/>
          </w:rPr>
          <w:t xml:space="preserve">2.2</w:t>
        </w:r>
      </w:hyperlink>
      <w:r>
        <w:rPr>
          <w:sz w:val="20"/>
        </w:rPr>
        <w:t xml:space="preserve"> настоящего Порядка, а также рассмотрение представленных ими документов на соответствие требованиям, установленным </w:t>
      </w:r>
      <w:hyperlink w:history="0" w:anchor="P73" w:tooltip="2.3. Для подтверждения соответствия участника отбора требованиям, установленным в пункте 2.2 настоящего Порядка, в заявке для участия в отборе (далее - заявка) на получение субсидии по форме согласно приложению N 1 к настоящему Порядку указывается:">
        <w:r>
          <w:rPr>
            <w:sz w:val="20"/>
            <w:color w:val="0000ff"/>
          </w:rPr>
          <w:t xml:space="preserve">пунктами 2.3</w:t>
        </w:r>
      </w:hyperlink>
      <w:r>
        <w:rPr>
          <w:sz w:val="20"/>
        </w:rPr>
        <w:t xml:space="preserve"> - </w:t>
      </w:r>
      <w:hyperlink w:history="0" w:anchor="P89" w:tooltip="2.5. Заявка для участия в отборе должна содержать согласие на публикацию (размещение) в информационно-телекоммуникационной сети &quot;Интернет&quot; информации об организации, о подаваемой организацией заявке и об иной информации об организации, связанной с отбором.">
        <w:r>
          <w:rPr>
            <w:sz w:val="20"/>
            <w:color w:val="0000ff"/>
          </w:rPr>
          <w:t xml:space="preserve">2.5</w:t>
        </w:r>
      </w:hyperlink>
      <w:r>
        <w:rPr>
          <w:sz w:val="20"/>
        </w:rPr>
        <w:t xml:space="preserve"> настоящего Порядка.</w:t>
      </w:r>
    </w:p>
    <w:p>
      <w:pPr>
        <w:pStyle w:val="0"/>
        <w:spacing w:before="200" w:line-rule="auto"/>
        <w:ind w:firstLine="540"/>
        <w:jc w:val="both"/>
      </w:pPr>
      <w:r>
        <w:rPr>
          <w:sz w:val="20"/>
        </w:rPr>
        <w:t xml:space="preserve">2.9.2. Основания для отклонения заявки на стадии рассмотрения заявок:</w:t>
      </w:r>
    </w:p>
    <w:p>
      <w:pPr>
        <w:pStyle w:val="0"/>
        <w:spacing w:before="200" w:line-rule="auto"/>
        <w:ind w:firstLine="540"/>
        <w:jc w:val="both"/>
      </w:pPr>
      <w:r>
        <w:rPr>
          <w:sz w:val="20"/>
        </w:rPr>
        <w:t xml:space="preserve">а) несоответствие участника отбора категории, установленной </w:t>
      </w:r>
      <w:hyperlink w:history="0" w:anchor="P41" w:tooltip="1.4. К категории получателей субсидии, имеющим право на получение субсидии в соответствии с Порядком, относятся некоммерческие организации, включенные в реестр поставщиков социальных услуг Тюменской области, предоставляющие социальные услуги в стационарной и (или) полустационарной форме социального обслуживания (за исключением государственных и муниципальных учреждений), имеющие задолженность перед кредиторами за кредит и заключившими кредитный договор (соглашение) в рамках постановления Правительства Ро...">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б) несоответствие участника отбора требованиям, установленным </w:t>
      </w:r>
      <w:hyperlink w:history="0" w:anchor="P65" w:tooltip="2.2. К участникам отбора предъявляются следующие требования, которым они должны соответствовать на дату не ранее чем за 30 календарных дней до даты подачи заявки на участие в отборе:">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в) несоответствие представленных участником отбора заявок и обязательных для представления документов требованиям к заявкам участников отбора, установленным в объявлении о проведении отбора;</w:t>
      </w:r>
    </w:p>
    <w:p>
      <w:pPr>
        <w:pStyle w:val="0"/>
        <w:spacing w:before="200" w:line-rule="auto"/>
        <w:ind w:firstLine="540"/>
        <w:jc w:val="both"/>
      </w:pPr>
      <w:r>
        <w:rPr>
          <w:sz w:val="20"/>
        </w:rPr>
        <w:t xml:space="preserve">г)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д) подача участником отбора заявки после даты и (или) времени, определенных для подачи заявок.</w:t>
      </w:r>
    </w:p>
    <w:bookmarkStart w:id="105" w:name="P105"/>
    <w:bookmarkEnd w:id="105"/>
    <w:p>
      <w:pPr>
        <w:pStyle w:val="0"/>
        <w:spacing w:before="200" w:line-rule="auto"/>
        <w:ind w:firstLine="540"/>
        <w:jc w:val="both"/>
      </w:pPr>
      <w:r>
        <w:rPr>
          <w:sz w:val="20"/>
        </w:rPr>
        <w:t xml:space="preserve">По результатам рассмотрения документов Департамент в течение 5 рабочих дней со дня, следующего за днем окончания срока проверки документов, принимает решение в форме приказа о предоставлении субсидии либо об отказе в ее предоставлении при наличии оснований, установленных настоящим пунктом Порядка.</w:t>
      </w:r>
    </w:p>
    <w:p>
      <w:pPr>
        <w:pStyle w:val="0"/>
        <w:spacing w:before="200" w:line-rule="auto"/>
        <w:ind w:firstLine="540"/>
        <w:jc w:val="both"/>
      </w:pPr>
      <w:r>
        <w:rPr>
          <w:sz w:val="20"/>
        </w:rPr>
        <w:t xml:space="preserve">В случае отказа в предоставлении субсидии Департамент направляет участнику отбора письмо с указанием причин отказа с приложением представленных документов на почтовый адрес участника отбора, указанный в заявке, а при обращении в электронном виде - на указанный в заявке электронный адрес участника отбора.</w:t>
      </w:r>
    </w:p>
    <w:p>
      <w:pPr>
        <w:pStyle w:val="0"/>
        <w:spacing w:before="200" w:line-rule="auto"/>
        <w:ind w:firstLine="540"/>
        <w:jc w:val="both"/>
      </w:pPr>
      <w:r>
        <w:rPr>
          <w:sz w:val="20"/>
        </w:rPr>
        <w:t xml:space="preserve">2.9.3. Заявка может быть отозвана участником отбора до даты принятия решения путем направления в Департамент заявления электронный адрес Департамента.</w:t>
      </w:r>
    </w:p>
    <w:p>
      <w:pPr>
        <w:pStyle w:val="0"/>
        <w:spacing w:before="200" w:line-rule="auto"/>
        <w:ind w:firstLine="540"/>
        <w:jc w:val="both"/>
      </w:pPr>
      <w:r>
        <w:rPr>
          <w:sz w:val="20"/>
        </w:rPr>
        <w:t xml:space="preserve">Возврат заявки с документами осуществляется Департаментом в течение 5 рабочих дней со дня, следующего за днем поступления заявления о возврате документов. Возврат документов осуществляется по месту подачи заявления.</w:t>
      </w:r>
    </w:p>
    <w:p>
      <w:pPr>
        <w:pStyle w:val="0"/>
        <w:spacing w:before="200" w:line-rule="auto"/>
        <w:ind w:firstLine="540"/>
        <w:jc w:val="both"/>
      </w:pPr>
      <w:r>
        <w:rPr>
          <w:sz w:val="20"/>
        </w:rPr>
        <w:t xml:space="preserve">Внесение изменений в заявку на участие в отборе не допускается.</w:t>
      </w:r>
    </w:p>
    <w:p>
      <w:pPr>
        <w:pStyle w:val="0"/>
        <w:spacing w:before="200" w:line-rule="auto"/>
        <w:ind w:firstLine="540"/>
        <w:jc w:val="both"/>
      </w:pPr>
      <w:r>
        <w:rPr>
          <w:sz w:val="20"/>
        </w:rPr>
        <w:t xml:space="preserve">2.9.4. Консультирование участников отбора в целях разъяснения положений объявления о проведении отбора осуществляется Департаментом в течение всего срока приема заявок.</w:t>
      </w:r>
    </w:p>
    <w:p>
      <w:pPr>
        <w:pStyle w:val="0"/>
        <w:spacing w:before="200" w:line-rule="auto"/>
        <w:ind w:firstLine="540"/>
        <w:jc w:val="both"/>
      </w:pPr>
      <w:r>
        <w:rPr>
          <w:sz w:val="20"/>
        </w:rPr>
        <w:t xml:space="preserve">2.9.5. Информация о результатах рассмотрения заявок размещается Департаментом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портале в течение 14 календарных дней со дня издания приказа с указанием следующих сведений:</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участнике отбора, заявки которых были рассмотрены;</w:t>
      </w:r>
    </w:p>
    <w:p>
      <w:pPr>
        <w:pStyle w:val="0"/>
        <w:spacing w:before="200" w:line-rule="auto"/>
        <w:ind w:firstLine="540"/>
        <w:jc w:val="both"/>
      </w:pPr>
      <w:r>
        <w:rPr>
          <w:sz w:val="20"/>
        </w:rPr>
        <w:t xml:space="preserve">информация об участнике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pPr>
        <w:pStyle w:val="0"/>
        <w:spacing w:before="200" w:line-rule="auto"/>
        <w:ind w:firstLine="540"/>
        <w:jc w:val="both"/>
      </w:pPr>
      <w:r>
        <w:rPr>
          <w:sz w:val="20"/>
        </w:rPr>
        <w:t xml:space="preserve">2.9.6. Субсидия предоставляется участникам отбора, признанным по результатам отбора получателями субсидии, в соответствии с очередностью, определяемой датой и временем поступления заявок в Департамент, до исчерпания лимитов бюджетных обязательств, предусмотренных для предоставления субсидии на цели, указанные в </w:t>
      </w:r>
      <w:hyperlink w:history="0" w:anchor="P38" w:tooltip="1.2. Субсидия предоставляется в целях реализации государственной программы Тюменской области &quot;Развитие отрасли &quot;Социальная политика&quot; и достижения результатов предоставления субсидии, установленных настоящим Порядком, на финансовое обеспечение (возмещение) затрат получателю субсидии расходов, связанных с осуществлением их уставной деятельности, в соответствии с пунктом 2 статьи 78.1 Бюджетного кодекса Российской Федерации.">
        <w:r>
          <w:rPr>
            <w:sz w:val="20"/>
            <w:color w:val="0000ff"/>
          </w:rPr>
          <w:t xml:space="preserve">пункте 1.2</w:t>
        </w:r>
      </w:hyperlink>
      <w:r>
        <w:rPr>
          <w:sz w:val="20"/>
        </w:rPr>
        <w:t xml:space="preserve"> настоящего Порядка.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3.1.1. Целевое расходовании субсидии по направлениям, указанным в </w:t>
      </w:r>
      <w:hyperlink w:history="0" w:anchor="P137" w:tooltip="3.5. Направлениями расходов, источником финансового обеспечения (возмещения) которых является субсидия, являются расходы, связанные с погашением оставшейся в 2023 году части кредита с учетом процентов:">
        <w:r>
          <w:rPr>
            <w:sz w:val="20"/>
            <w:color w:val="0000ff"/>
          </w:rPr>
          <w:t xml:space="preserve">пункте 3.5</w:t>
        </w:r>
      </w:hyperlink>
      <w:r>
        <w:rPr>
          <w:sz w:val="20"/>
        </w:rPr>
        <w:t xml:space="preserve"> настоящего Порядка.</w:t>
      </w:r>
    </w:p>
    <w:bookmarkStart w:id="122" w:name="P122"/>
    <w:bookmarkEnd w:id="122"/>
    <w:p>
      <w:pPr>
        <w:pStyle w:val="0"/>
        <w:spacing w:before="200" w:line-rule="auto"/>
        <w:ind w:firstLine="540"/>
        <w:jc w:val="both"/>
      </w:pPr>
      <w:r>
        <w:rPr>
          <w:sz w:val="20"/>
        </w:rPr>
        <w:t xml:space="preserve">3.1.2.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проверок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Тюменской области соблюдения получателем субсидии порядка и условий предоставления субсидии в соответствии со </w:t>
      </w:r>
      <w:hyperlink w:history="0" r:id="rId1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23" w:name="P123"/>
    <w:bookmarkEnd w:id="123"/>
    <w:p>
      <w:pPr>
        <w:pStyle w:val="0"/>
        <w:spacing w:before="200" w:line-rule="auto"/>
        <w:ind w:firstLine="540"/>
        <w:jc w:val="both"/>
      </w:pPr>
      <w:r>
        <w:rPr>
          <w:sz w:val="20"/>
        </w:rPr>
        <w:t xml:space="preserve">3.1.3.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на финансовое обеспечение затрат).</w:t>
      </w:r>
    </w:p>
    <w:p>
      <w:pPr>
        <w:pStyle w:val="0"/>
        <w:spacing w:before="200" w:line-rule="auto"/>
        <w:ind w:firstLine="540"/>
        <w:jc w:val="both"/>
      </w:pPr>
      <w:r>
        <w:rPr>
          <w:sz w:val="20"/>
        </w:rPr>
        <w:t xml:space="preserve">3.1.4. Достижение получателем субсидии значений результата предоставления субсидии, указанного в </w:t>
      </w:r>
      <w:hyperlink w:history="0" w:anchor="P167" w:tooltip="3.10. Результатом предоставления субсидии является оплата расходов, связанных с осуществлением уставной деятельности получателем субсидии, установленных соглашением.">
        <w:r>
          <w:rPr>
            <w:sz w:val="20"/>
            <w:color w:val="0000ff"/>
          </w:rPr>
          <w:t xml:space="preserve">пункте 3.10</w:t>
        </w:r>
      </w:hyperlink>
      <w:r>
        <w:rPr>
          <w:sz w:val="20"/>
        </w:rPr>
        <w:t xml:space="preserve"> настоящего Порядка.</w:t>
      </w:r>
    </w:p>
    <w:p>
      <w:pPr>
        <w:pStyle w:val="0"/>
        <w:spacing w:before="200" w:line-rule="auto"/>
        <w:ind w:firstLine="540"/>
        <w:jc w:val="both"/>
      </w:pPr>
      <w:r>
        <w:rPr>
          <w:sz w:val="20"/>
        </w:rPr>
        <w:t xml:space="preserve">3.2. Основания для отказа получателю субсидии в предоставлении субсидии:</w:t>
      </w:r>
    </w:p>
    <w:p>
      <w:pPr>
        <w:pStyle w:val="0"/>
        <w:spacing w:before="200" w:line-rule="auto"/>
        <w:ind w:firstLine="540"/>
        <w:jc w:val="both"/>
      </w:pPr>
      <w:r>
        <w:rPr>
          <w:sz w:val="20"/>
        </w:rPr>
        <w:t xml:space="preserve">а) несоответствие представленных участником отбора документов требованиям, определенным в соответствии с </w:t>
      </w:r>
      <w:hyperlink w:history="0" w:anchor="P81" w:tooltip="а) заявку о предоставлении субсидии по типовой форме согласно приложению N 1 к настоящему Порядку (далее - заявка). Заявка подается представителем участника отбора лично или направляется по почте на почтовый адрес Департамента, указанный в объявлении;">
        <w:r>
          <w:rPr>
            <w:sz w:val="20"/>
            <w:color w:val="0000ff"/>
          </w:rPr>
          <w:t xml:space="preserve">подпунктами "а"</w:t>
        </w:r>
      </w:hyperlink>
      <w:r>
        <w:rPr>
          <w:sz w:val="20"/>
        </w:rPr>
        <w:t xml:space="preserve">, </w:t>
      </w:r>
      <w:hyperlink w:history="0" w:anchor="P83" w:tooltip="б) копию учредительного документа (устава), подписанную руководителем участника отбора и заверенную печатью;">
        <w:r>
          <w:rPr>
            <w:sz w:val="20"/>
            <w:color w:val="0000ff"/>
          </w:rPr>
          <w:t xml:space="preserve">"б"</w:t>
        </w:r>
      </w:hyperlink>
      <w:r>
        <w:rPr>
          <w:sz w:val="20"/>
        </w:rPr>
        <w:t xml:space="preserve">, </w:t>
      </w:r>
      <w:hyperlink w:history="0" w:anchor="P85" w:tooltip="г) смету, включающую расходы, связанные с финансовым обеспечением расходов по оставшейся в 2023 году части кредита и процентов, полученного по льготной ставке в российских кредитных организациях, по форме согласно приложению N 2 к настоящему Порядку;">
        <w:r>
          <w:rPr>
            <w:sz w:val="20"/>
            <w:color w:val="0000ff"/>
          </w:rPr>
          <w:t xml:space="preserve">"г"</w:t>
        </w:r>
      </w:hyperlink>
      <w:r>
        <w:rPr>
          <w:sz w:val="20"/>
        </w:rPr>
        <w:t xml:space="preserve"> - </w:t>
      </w:r>
      <w:hyperlink w:history="0" w:anchor="P88" w:tooltip="ж) справку из российской кредитной организации с указанием суммы оставшейся задолженности по кредиту с учетом процентов, на которую подается заявка на финансовое обеспечение расходов в рамках объявленного отбора.">
        <w:r>
          <w:rPr>
            <w:sz w:val="20"/>
            <w:color w:val="0000ff"/>
          </w:rPr>
          <w:t xml:space="preserve">"ж" пункта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предоставленной получателем субсидии информации;</w:t>
      </w:r>
    </w:p>
    <w:p>
      <w:pPr>
        <w:pStyle w:val="0"/>
        <w:spacing w:before="200" w:line-rule="auto"/>
        <w:ind w:firstLine="540"/>
        <w:jc w:val="both"/>
      </w:pPr>
      <w:r>
        <w:rPr>
          <w:sz w:val="20"/>
        </w:rPr>
        <w:t xml:space="preserve">в) отсутствие лимитов бюджетных обязательств на предоставление субсидии на цели, установленные </w:t>
      </w:r>
      <w:hyperlink w:history="0" w:anchor="P40" w:tooltip="1.3. Уполномоченным органом исполнительной власти Тюменской области по реализации настоящего Порядка является Департамент социального развития Тюменской области, осуществляющий функции главного распорядителя бюджетных средств (далее - Департамент, главный распорядитель),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3.3. Размер субсидии, предоставляемой получателю субсидии на финансовое обеспечение расходов, определяется по следующей формуле:</w:t>
      </w:r>
    </w:p>
    <w:p>
      <w:pPr>
        <w:pStyle w:val="0"/>
        <w:jc w:val="both"/>
      </w:pPr>
      <w:r>
        <w:rPr>
          <w:sz w:val="20"/>
        </w:rPr>
      </w:r>
    </w:p>
    <w:p>
      <w:pPr>
        <w:pStyle w:val="0"/>
        <w:ind w:firstLine="540"/>
        <w:jc w:val="both"/>
      </w:pPr>
      <w:r>
        <w:rPr>
          <w:sz w:val="20"/>
        </w:rPr>
        <w:t xml:space="preserve">СУБ = Робщ - Ропл, где:</w:t>
      </w:r>
    </w:p>
    <w:p>
      <w:pPr>
        <w:pStyle w:val="0"/>
        <w:jc w:val="both"/>
      </w:pPr>
      <w:r>
        <w:rPr>
          <w:sz w:val="20"/>
        </w:rPr>
      </w:r>
    </w:p>
    <w:p>
      <w:pPr>
        <w:pStyle w:val="0"/>
        <w:ind w:firstLine="540"/>
        <w:jc w:val="both"/>
      </w:pPr>
      <w:r>
        <w:rPr>
          <w:sz w:val="20"/>
        </w:rPr>
        <w:t xml:space="preserve">СУБ - размер предоставляемой субсидии,</w:t>
      </w:r>
    </w:p>
    <w:p>
      <w:pPr>
        <w:pStyle w:val="0"/>
        <w:spacing w:before="200" w:line-rule="auto"/>
        <w:ind w:firstLine="540"/>
        <w:jc w:val="both"/>
      </w:pPr>
      <w:r>
        <w:rPr>
          <w:sz w:val="20"/>
        </w:rPr>
        <w:t xml:space="preserve">Робщ - общий объем кредитных средств с процентами, выданный получателю субсидии в российской кредитной организации,</w:t>
      </w:r>
    </w:p>
    <w:p>
      <w:pPr>
        <w:pStyle w:val="0"/>
        <w:spacing w:before="200" w:line-rule="auto"/>
        <w:ind w:firstLine="540"/>
        <w:jc w:val="both"/>
      </w:pPr>
      <w:r>
        <w:rPr>
          <w:sz w:val="20"/>
        </w:rPr>
        <w:t xml:space="preserve">Ропл - размер затрат, оплаченных получателем субсидии на дату подачи заявки, на основании справки из российской кредитной организации.</w:t>
      </w:r>
    </w:p>
    <w:p>
      <w:pPr>
        <w:pStyle w:val="0"/>
        <w:spacing w:before="200" w:line-rule="auto"/>
        <w:ind w:firstLine="540"/>
        <w:jc w:val="both"/>
      </w:pPr>
      <w:r>
        <w:rPr>
          <w:sz w:val="20"/>
        </w:rPr>
        <w:t xml:space="preserve">3.4. Размер субсидии, предоставляемой на возмещение расходов, определяется Департаментом на основании документов, подтверждающих оплату кредита и процентов организацией в 2023 году за счет собственных средств.</w:t>
      </w:r>
    </w:p>
    <w:bookmarkStart w:id="137" w:name="P137"/>
    <w:bookmarkEnd w:id="137"/>
    <w:p>
      <w:pPr>
        <w:pStyle w:val="0"/>
        <w:spacing w:before="200" w:line-rule="auto"/>
        <w:ind w:firstLine="540"/>
        <w:jc w:val="both"/>
      </w:pPr>
      <w:r>
        <w:rPr>
          <w:sz w:val="20"/>
        </w:rPr>
        <w:t xml:space="preserve">3.5. Направлениями расходов, источником финансового обеспечения (возмещения) которых является субсидия, являются расходы, связанные с погашением оставшейся в 2023 году части кредита с учетом процентов:</w:t>
      </w:r>
    </w:p>
    <w:p>
      <w:pPr>
        <w:pStyle w:val="0"/>
        <w:spacing w:before="200" w:line-rule="auto"/>
        <w:ind w:firstLine="540"/>
        <w:jc w:val="both"/>
      </w:pPr>
      <w:r>
        <w:rPr>
          <w:sz w:val="20"/>
        </w:rPr>
        <w:t xml:space="preserve">- расходы на финансовое обеспечение остатка кредита с учетом процентов за заемщика, заключившего кредитный договор (соглашение) в рамках </w:t>
      </w:r>
      <w:hyperlink w:history="0" r:id="rId17" w:tooltip="Постановление Правительства РФ от 16.05.2020 N 696 (ред. от 30.11.2020) &quo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quot; {КонсультантПлюс}">
        <w:r>
          <w:rPr>
            <w:sz w:val="20"/>
            <w:color w:val="0000ff"/>
          </w:rPr>
          <w:t xml:space="preserve">постановления</w:t>
        </w:r>
      </w:hyperlink>
      <w:r>
        <w:rPr>
          <w:sz w:val="20"/>
        </w:rPr>
        <w:t xml:space="preserve"> Правительства Российской Федерации от 16.05.2020 N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по данным информационного сервиса Федеральной налоговой службы;</w:t>
      </w:r>
    </w:p>
    <w:p>
      <w:pPr>
        <w:pStyle w:val="0"/>
        <w:spacing w:before="200" w:line-rule="auto"/>
        <w:ind w:firstLine="540"/>
        <w:jc w:val="both"/>
      </w:pPr>
      <w:r>
        <w:rPr>
          <w:sz w:val="20"/>
        </w:rPr>
        <w:t xml:space="preserve">- расходы на возмещение затрат на основании документов, подтверждающих оплату кредита и процентов организацией в 2023 году за счет собственных средств.</w:t>
      </w:r>
    </w:p>
    <w:p>
      <w:pPr>
        <w:pStyle w:val="0"/>
        <w:spacing w:before="200" w:line-rule="auto"/>
        <w:ind w:firstLine="540"/>
        <w:jc w:val="both"/>
      </w:pPr>
      <w:r>
        <w:rPr>
          <w:sz w:val="20"/>
        </w:rPr>
        <w:t xml:space="preserve">3.6. Соглашение о предоставлении субсидии на финансовое обеспечение (возмещение) затрат (далее - соглашение) Департамент заключает с получателем субсидии в течение 7 рабочих дней со дня принятия решения, указанного в </w:t>
      </w:r>
      <w:hyperlink w:history="0" w:anchor="P105" w:tooltip="По результатам рассмотрения документов Департамент в течение 5 рабочих дней со дня, следующего за днем окончания срока проверки документов, принимает решение в форме приказа о предоставлении субсидии либо об отказе в ее предоставлении при наличии оснований, установленных настоящим пунктом Порядка.">
        <w:r>
          <w:rPr>
            <w:sz w:val="20"/>
            <w:color w:val="0000ff"/>
          </w:rPr>
          <w:t xml:space="preserve">абзаце 7 подпункта 2.9.2 пункта 2.9</w:t>
        </w:r>
      </w:hyperlink>
      <w:r>
        <w:rPr>
          <w:sz w:val="20"/>
        </w:rPr>
        <w:t xml:space="preserve"> настоящего Порядка.</w:t>
      </w:r>
    </w:p>
    <w:p>
      <w:pPr>
        <w:pStyle w:val="0"/>
        <w:spacing w:before="200" w:line-rule="auto"/>
        <w:ind w:firstLine="540"/>
        <w:jc w:val="both"/>
      </w:pPr>
      <w:r>
        <w:rPr>
          <w:sz w:val="20"/>
        </w:rPr>
        <w:t xml:space="preserve">Соглашение заключается по типовой форме, установленной Департаментом финансов Тюменской области.</w:t>
      </w:r>
    </w:p>
    <w:p>
      <w:pPr>
        <w:pStyle w:val="0"/>
        <w:spacing w:before="200" w:line-rule="auto"/>
        <w:ind w:firstLine="540"/>
        <w:jc w:val="both"/>
      </w:pPr>
      <w:r>
        <w:rPr>
          <w:sz w:val="20"/>
        </w:rPr>
        <w:t xml:space="preserve">Департамент направляет получателю субсидии проект соглашения в двух экземплярах на почтовый и электронный адрес с уведомлением о доставке, указанный в заявке, в течение 2 рабочих дней со дня принятия решения о предоставлении субсидий. Подписанные получателем субсидии экземпляры соглашения для каждой из сторон представляются получателем субсидии в течение 2 рабочих дней с даты получения проекта соглашений в канцелярию или направляются почтой в Департамент по адресу, указанному в соглашении.</w:t>
      </w:r>
    </w:p>
    <w:p>
      <w:pPr>
        <w:pStyle w:val="0"/>
        <w:spacing w:before="200" w:line-rule="auto"/>
        <w:ind w:firstLine="540"/>
        <w:jc w:val="both"/>
      </w:pPr>
      <w:r>
        <w:rPr>
          <w:sz w:val="20"/>
        </w:rPr>
        <w:t xml:space="preserve">Если в течение 7 рабочих дней со дня издания приказа соглашение не заключено в связи с неподписанием его получателем субсидии, получатель субсидии признается уклонившимся от заключения соглашения и теряет право на получение субсидии.</w:t>
      </w:r>
    </w:p>
    <w:p>
      <w:pPr>
        <w:pStyle w:val="0"/>
        <w:spacing w:before="200" w:line-rule="auto"/>
        <w:ind w:firstLine="540"/>
        <w:jc w:val="both"/>
      </w:pPr>
      <w:r>
        <w:rPr>
          <w:sz w:val="20"/>
        </w:rPr>
        <w:t xml:space="preserve">3.7. В соглашении предусматриваются следующие условия:</w:t>
      </w:r>
    </w:p>
    <w:bookmarkStart w:id="145" w:name="P145"/>
    <w:bookmarkEnd w:id="145"/>
    <w:p>
      <w:pPr>
        <w:pStyle w:val="0"/>
        <w:spacing w:before="200" w:line-rule="auto"/>
        <w:ind w:firstLine="540"/>
        <w:jc w:val="both"/>
      </w:pPr>
      <w:r>
        <w:rPr>
          <w:sz w:val="20"/>
        </w:rPr>
        <w:t xml:space="preserve">а)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40" w:tooltip="1.3. Уполномоченным органом исполнительной власти Тюменской области по реализации настоящего Порядка является Департамент социального развития Тюменской области, осуществляющий функции главного распорядителя бюджетных средств (далее - Департамент, главный распорядитель),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б) согласие получателя субсидии на осуществление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получателем субсидии условий и порядка предоставления субсидии в соответствии со </w:t>
      </w:r>
      <w:hyperlink w:history="0" r:id="rId1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1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согласие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субсидию, соблюдения порядка и условий предоставления субсидии, в том числе в части достижения результата предоставления субсидии (в случае предоставления субсидии на финансовое обеспечение затрат);</w:t>
      </w:r>
    </w:p>
    <w:p>
      <w:pPr>
        <w:pStyle w:val="0"/>
        <w:spacing w:before="200" w:line-rule="auto"/>
        <w:ind w:firstLine="540"/>
        <w:jc w:val="both"/>
      </w:pPr>
      <w:r>
        <w:rPr>
          <w:sz w:val="20"/>
        </w:rPr>
        <w:t xml:space="preserve">г) обязательство об использовании субсидии по направлениям, указанным в </w:t>
      </w:r>
      <w:hyperlink w:history="0" w:anchor="P137" w:tooltip="3.5. Направлениями расходов, источником финансового обеспечения (возмещения) которых является субсидия, являются расходы, связанные с погашением оставшейся в 2023 году части кредита с учетом процентов:">
        <w:r>
          <w:rPr>
            <w:sz w:val="20"/>
            <w:color w:val="0000ff"/>
          </w:rPr>
          <w:t xml:space="preserve">пункте 3.5</w:t>
        </w:r>
      </w:hyperlink>
      <w:r>
        <w:rPr>
          <w:sz w:val="20"/>
        </w:rPr>
        <w:t xml:space="preserve"> настоящего Порядка (в случае предоставления субсидии на финансовое обеспечение затрат);</w:t>
      </w:r>
    </w:p>
    <w:p>
      <w:pPr>
        <w:pStyle w:val="0"/>
        <w:spacing w:before="200" w:line-rule="auto"/>
        <w:ind w:firstLine="540"/>
        <w:jc w:val="both"/>
      </w:pPr>
      <w:r>
        <w:rPr>
          <w:sz w:val="20"/>
        </w:rPr>
        <w:t xml:space="preserve">д) обязательство получателя субсидии, а также иных юридических лиц, получающих средства на основании договоров, заключенных с получателем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на финансовое обеспечение затрат).</w:t>
      </w:r>
    </w:p>
    <w:bookmarkStart w:id="150" w:name="P150"/>
    <w:bookmarkEnd w:id="150"/>
    <w:p>
      <w:pPr>
        <w:pStyle w:val="0"/>
        <w:spacing w:before="200" w:line-rule="auto"/>
        <w:ind w:firstLine="540"/>
        <w:jc w:val="both"/>
      </w:pPr>
      <w:r>
        <w:rPr>
          <w:sz w:val="20"/>
        </w:rPr>
        <w:t xml:space="preserve">3.8. В случае предоставления субсидии на финансовое обеспечение затрат при возникновении необходимости внесения изменений в соглашение получатель субсидии в срок не позднее чем за 15 рабочих дней до окончания срока действия соглашения направляет на почтовый или электронный адрес, указанный в соглашении, в Департамент письменное заявление о необходимости внесения изменений в соглашение с обоснованием соответствующих изменений. Департамент рассматривает заявление в срок не позднее 10 рабочих дней со дня его регистрации. По результатам рассмотрения заявления Департаментом принимается решение о согласовании внесения изменений или об отказе в согласовании внесения изменений в соглашение.</w:t>
      </w:r>
    </w:p>
    <w:p>
      <w:pPr>
        <w:pStyle w:val="0"/>
        <w:spacing w:before="200" w:line-rule="auto"/>
        <w:ind w:firstLine="540"/>
        <w:jc w:val="both"/>
      </w:pPr>
      <w:r>
        <w:rPr>
          <w:sz w:val="20"/>
        </w:rPr>
        <w:t xml:space="preserve">В случае согласования внесение изменений в действующее соглашение осуществляется путем подписания дополнительного соглашения по типовой форме, установленной Департаментом финансов Тюменской области, в срок не позднее 15 рабочих дней со дня регистрации заявления. В случае принятия решения об отказе в согласовании внесения изменений в соглашение получателю субсидии направляется соответствующее уведомление с указанием оснований отказа.</w:t>
      </w:r>
    </w:p>
    <w:p>
      <w:pPr>
        <w:pStyle w:val="0"/>
        <w:spacing w:before="200" w:line-rule="auto"/>
        <w:ind w:firstLine="540"/>
        <w:jc w:val="both"/>
      </w:pPr>
      <w:r>
        <w:rPr>
          <w:sz w:val="20"/>
        </w:rPr>
        <w:t xml:space="preserve">Уведомление с указанием оснований отказа в согласовании внесения изменений в соглашение направляется Департаментом в течение 2 рабочих дней со дня принятия решения об отказе получателю субсидии на почтовый или электронный адрес получателя субсидии, указанный в соглашении.</w:t>
      </w:r>
    </w:p>
    <w:p>
      <w:pPr>
        <w:pStyle w:val="0"/>
        <w:spacing w:before="200" w:line-rule="auto"/>
        <w:ind w:firstLine="540"/>
        <w:jc w:val="both"/>
      </w:pPr>
      <w:r>
        <w:rPr>
          <w:sz w:val="20"/>
        </w:rPr>
        <w:t xml:space="preserve">Дополнительное соглашение Департамент в двух экземплярах направляет получателю субсидии на электронный адрес, указанный в соглашении, в течение 2 рабочих дней со дня принятия решения, указанного в </w:t>
      </w:r>
      <w:hyperlink w:history="0" w:anchor="P150" w:tooltip="3.8. В случае предоставления субсидии на финансовое обеспечение затрат при возникновении необходимости внесения изменений в соглашение получатель субсидии в срок не позднее чем за 15 рабочих дней до окончания срока действия соглашения направляет на почтовый или электронный адрес, указанный в соглашении, в Департамент письменное заявление о необходимости внесения изменений в соглашение с обоснованием соответствующих изменений. Департамент рассматривает заявление в срок не позднее 10 рабочих дней со дня ег...">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Подписанные получателем субсидии экземпляры дополнительного соглашения для каждой из сторон представляются получателем субсидии в Департамент по почтовому адресу, указанному в соглашении, не позднее 3 рабочих дней со дня их получения получателем субсидии.</w:t>
      </w:r>
    </w:p>
    <w:p>
      <w:pPr>
        <w:pStyle w:val="0"/>
        <w:spacing w:before="200" w:line-rule="auto"/>
        <w:ind w:firstLine="540"/>
        <w:jc w:val="both"/>
      </w:pPr>
      <w:r>
        <w:rPr>
          <w:sz w:val="20"/>
        </w:rPr>
        <w:t xml:space="preserve">Основаниями для отказа в согласовании корректировки изменений являются:</w:t>
      </w:r>
    </w:p>
    <w:p>
      <w:pPr>
        <w:pStyle w:val="0"/>
        <w:spacing w:before="200" w:line-rule="auto"/>
        <w:ind w:firstLine="540"/>
        <w:jc w:val="both"/>
      </w:pPr>
      <w:r>
        <w:rPr>
          <w:sz w:val="20"/>
        </w:rPr>
        <w:t xml:space="preserve">а) отсутствие необходимости в изменении сроков реализации соглашения;</w:t>
      </w:r>
    </w:p>
    <w:p>
      <w:pPr>
        <w:pStyle w:val="0"/>
        <w:spacing w:before="200" w:line-rule="auto"/>
        <w:ind w:firstLine="540"/>
        <w:jc w:val="both"/>
      </w:pPr>
      <w:r>
        <w:rPr>
          <w:sz w:val="20"/>
        </w:rPr>
        <w:t xml:space="preserve">б) несоответствие предлагаемых изменений соглашения условиям и целям использования субсидии.</w:t>
      </w:r>
    </w:p>
    <w:p>
      <w:pPr>
        <w:pStyle w:val="0"/>
        <w:spacing w:before="200" w:line-rule="auto"/>
        <w:ind w:firstLine="540"/>
        <w:jc w:val="both"/>
      </w:pPr>
      <w:r>
        <w:rPr>
          <w:sz w:val="20"/>
        </w:rPr>
        <w:t xml:space="preserve">Отказ в согласовании корректировки мероприятия оформляется приказом Департамента.</w:t>
      </w:r>
    </w:p>
    <w:p>
      <w:pPr>
        <w:pStyle w:val="0"/>
        <w:spacing w:before="200" w:line-rule="auto"/>
        <w:ind w:firstLine="540"/>
        <w:jc w:val="both"/>
      </w:pPr>
      <w:r>
        <w:rPr>
          <w:sz w:val="20"/>
        </w:rPr>
        <w:t xml:space="preserve">3.9. Расторжение соглашения о предоставлении субсидии осуществляется по соглашению Департамента и получателя субсидии.</w:t>
      </w:r>
    </w:p>
    <w:p>
      <w:pPr>
        <w:pStyle w:val="0"/>
        <w:spacing w:before="200" w:line-rule="auto"/>
        <w:ind w:firstLine="540"/>
        <w:jc w:val="both"/>
      </w:pPr>
      <w:r>
        <w:rPr>
          <w:sz w:val="20"/>
        </w:rPr>
        <w:t xml:space="preserve">Расторжение соглашения в одностороннем порядке осуществляется по требованию Департамента по следующим основаниям:</w:t>
      </w:r>
    </w:p>
    <w:p>
      <w:pPr>
        <w:pStyle w:val="0"/>
        <w:spacing w:before="200" w:line-rule="auto"/>
        <w:ind w:firstLine="540"/>
        <w:jc w:val="both"/>
      </w:pPr>
      <w:r>
        <w:rPr>
          <w:sz w:val="20"/>
        </w:rPr>
        <w:t xml:space="preserve">реорганизация (за исключением реорганизации в форме присоединения) или ликвидация получателя субсидии;</w:t>
      </w:r>
    </w:p>
    <w:p>
      <w:pPr>
        <w:pStyle w:val="0"/>
        <w:spacing w:before="200" w:line-rule="auto"/>
        <w:ind w:firstLine="540"/>
        <w:jc w:val="both"/>
      </w:pPr>
      <w:r>
        <w:rPr>
          <w:sz w:val="20"/>
        </w:rPr>
        <w:t xml:space="preserve">нарушение получателем субсидии условий, установленных при предоставлении субсидии;</w:t>
      </w:r>
    </w:p>
    <w:p>
      <w:pPr>
        <w:pStyle w:val="0"/>
        <w:spacing w:before="200" w:line-rule="auto"/>
        <w:ind w:firstLine="540"/>
        <w:jc w:val="both"/>
      </w:pPr>
      <w:r>
        <w:rPr>
          <w:sz w:val="20"/>
        </w:rPr>
        <w:t xml:space="preserve">недостижение согласия по новым условиям соглашения о предоставлении субсидии в случае, предусмотренном </w:t>
      </w:r>
      <w:hyperlink w:history="0" w:anchor="P145" w:tooltip="а)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Департаменту ранее доведенных лимитов бюджетных обязательств, указанных в пункте 1.3 настоящего Порядка, приводящего к невозможности предоставления субсидии в размере, определенном соглашением;">
        <w:r>
          <w:rPr>
            <w:sz w:val="20"/>
            <w:color w:val="0000ff"/>
          </w:rPr>
          <w:t xml:space="preserve">подпунктом "а" пункта 3.7</w:t>
        </w:r>
      </w:hyperlink>
      <w:r>
        <w:rPr>
          <w:sz w:val="20"/>
        </w:rPr>
        <w:t xml:space="preserve"> настоящего Порядка.</w:t>
      </w:r>
    </w:p>
    <w:p>
      <w:pPr>
        <w:pStyle w:val="0"/>
        <w:spacing w:before="200" w:line-rule="auto"/>
        <w:ind w:firstLine="540"/>
        <w:jc w:val="both"/>
      </w:pPr>
      <w:r>
        <w:rPr>
          <w:sz w:val="20"/>
        </w:rPr>
        <w:t xml:space="preserve">Расторжение соглашения осуществляется путем заключения дополнительного соглашения о его расторжении по типовой форме, установленной Департаментом финансов Тюменской области, в течение 10 рабочих дней со дня получения Департаментом или получателем субсидии уведомления о расторжении соглашения.</w:t>
      </w:r>
    </w:p>
    <w:p>
      <w:pPr>
        <w:pStyle w:val="0"/>
        <w:spacing w:before="200" w:line-rule="auto"/>
        <w:ind w:firstLine="540"/>
        <w:jc w:val="both"/>
      </w:pPr>
      <w:r>
        <w:rPr>
          <w:sz w:val="20"/>
        </w:rPr>
        <w:t xml:space="preserve">Уведомление о расторжении соглашения направляется Департаментом или получателем субсидии на почтовый или электронный адрес, указанный в соглашении.</w:t>
      </w:r>
    </w:p>
    <w:p>
      <w:pPr>
        <w:pStyle w:val="0"/>
        <w:spacing w:before="200" w:line-rule="auto"/>
        <w:ind w:firstLine="540"/>
        <w:jc w:val="both"/>
      </w:pPr>
      <w:r>
        <w:rPr>
          <w:sz w:val="20"/>
        </w:rPr>
        <w:t xml:space="preserve">Дополнительное соглашение о расторжении соглашения Департамент в двух экземплярах направляет получателю субсидии на электронный адрес, указанный в соглашении, в течение 5 рабочих дней со дня направления уведомления получателю субсидии или получения уведомления от получателя субсидии. Подписанные получателем субсидии экземпляры дополнительного соглашения о расторжении соглашения для каждой из сторон представляются получателем субсидии в Департамент по почтовому адресу, указанному в соглашении, не позднее 5 рабочих дней со дня их получения получателем субсидии.</w:t>
      </w:r>
    </w:p>
    <w:bookmarkStart w:id="167" w:name="P167"/>
    <w:bookmarkEnd w:id="167"/>
    <w:p>
      <w:pPr>
        <w:pStyle w:val="0"/>
        <w:spacing w:before="200" w:line-rule="auto"/>
        <w:ind w:firstLine="540"/>
        <w:jc w:val="both"/>
      </w:pPr>
      <w:r>
        <w:rPr>
          <w:sz w:val="20"/>
        </w:rPr>
        <w:t xml:space="preserve">3.10. Результатом предоставления субсидии является оплата расходов, связанных с осуществлением уставной деятельности получателем субсидии, установленных соглашением.</w:t>
      </w:r>
    </w:p>
    <w:p>
      <w:pPr>
        <w:pStyle w:val="0"/>
        <w:spacing w:before="200" w:line-rule="auto"/>
        <w:ind w:firstLine="540"/>
        <w:jc w:val="both"/>
      </w:pPr>
      <w:r>
        <w:rPr>
          <w:sz w:val="20"/>
        </w:rPr>
        <w:t xml:space="preserve">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Значение результата предоставления субсидии с указанием точной даты завершения устанавливаются соглашением.</w:t>
      </w:r>
    </w:p>
    <w:p>
      <w:pPr>
        <w:pStyle w:val="0"/>
        <w:spacing w:before="200" w:line-rule="auto"/>
        <w:ind w:firstLine="540"/>
        <w:jc w:val="both"/>
      </w:pPr>
      <w:r>
        <w:rPr>
          <w:sz w:val="20"/>
        </w:rPr>
        <w:t xml:space="preserve">3.11. Перечисление субсидии на финансовое обеспечение (возмещение) затрат осуществляется в срок не позднее 10 рабочего дня, следующего за днем принятия решения, указанного в </w:t>
      </w:r>
      <w:hyperlink w:history="0" w:anchor="P105" w:tooltip="По результатам рассмотрения документов Департамент в течение 5 рабочих дней со дня, следующего за днем окончания срока проверки документов, принимает решение в форме приказа о предоставлении субсидии либо об отказе в ее предоставлении при наличии оснований, установленных настоящим пунктом Порядка.">
        <w:r>
          <w:rPr>
            <w:sz w:val="20"/>
            <w:color w:val="0000ff"/>
          </w:rPr>
          <w:t xml:space="preserve">абзаце седьмом подпункта 2.9.2 пункта 2.9</w:t>
        </w:r>
      </w:hyperlink>
      <w:r>
        <w:rPr>
          <w:sz w:val="20"/>
        </w:rPr>
        <w:t xml:space="preserve"> настоящего Порядка, на расчетный счет, открытый получателем субсидии в российской кредитной организации.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174" w:name="P174"/>
    <w:bookmarkEnd w:id="174"/>
    <w:p>
      <w:pPr>
        <w:pStyle w:val="0"/>
        <w:ind w:firstLine="540"/>
        <w:jc w:val="both"/>
      </w:pPr>
      <w:r>
        <w:rPr>
          <w:sz w:val="20"/>
        </w:rPr>
        <w:t xml:space="preserve">4.1. Получатель субсидии ежеквартально в срок не позднее 20 числа месяца, следующего за отчетным кварталом, представляет в Департамент:</w:t>
      </w:r>
    </w:p>
    <w:p>
      <w:pPr>
        <w:pStyle w:val="0"/>
        <w:spacing w:before="200" w:line-rule="auto"/>
        <w:ind w:firstLine="540"/>
        <w:jc w:val="both"/>
      </w:pPr>
      <w:r>
        <w:rPr>
          <w:sz w:val="20"/>
        </w:rPr>
        <w:t xml:space="preserve">а) отчет о достижении значений результатов предоставления субсидии по форме, определенной типовой формой соглашения о предоставлении субсидии, установленной Департаментом финансов Тюменской области;</w:t>
      </w:r>
    </w:p>
    <w:p>
      <w:pPr>
        <w:pStyle w:val="0"/>
        <w:spacing w:before="200" w:line-rule="auto"/>
        <w:ind w:firstLine="540"/>
        <w:jc w:val="both"/>
      </w:pPr>
      <w:r>
        <w:rPr>
          <w:sz w:val="20"/>
        </w:rPr>
        <w:t xml:space="preserve">б) отчет о расходах, источником финансового обеспечения которых является субсидия, по форме, определенной типовой формой соглашения о предоставлении субсидии, установленной Департаментом финансов Тюменской области (при предоставлении субсидии на финансовое обеспечение).</w:t>
      </w:r>
    </w:p>
    <w:p>
      <w:pPr>
        <w:pStyle w:val="0"/>
        <w:spacing w:before="200" w:line-rule="auto"/>
        <w:ind w:firstLine="540"/>
        <w:jc w:val="both"/>
      </w:pPr>
      <w:r>
        <w:rPr>
          <w:sz w:val="20"/>
        </w:rPr>
        <w:t xml:space="preserve">К отчету прилагаются оригиналы и заверенные печатью и подписью получателя субсидии копии всех документов, подтверждающих расходы, произведенные получателем субсидии в рамках исполнения соглашения о предоставлении субсидии на финансовое обеспечение.</w:t>
      </w:r>
    </w:p>
    <w:p>
      <w:pPr>
        <w:pStyle w:val="0"/>
        <w:spacing w:before="200" w:line-rule="auto"/>
        <w:ind w:firstLine="540"/>
        <w:jc w:val="both"/>
      </w:pPr>
      <w:r>
        <w:rPr>
          <w:sz w:val="20"/>
        </w:rPr>
        <w:t xml:space="preserve">4.2. Департамент вправе установить в соглашении формы и сроки представляемой получателем субсидии дополнительной отчетности, связанной с предоставлением субсидии и не указанной в </w:t>
      </w:r>
      <w:hyperlink w:history="0" w:anchor="P174" w:tooltip="4.1. Получатель субсидии ежеквартально в срок не позднее 20 числа месяца, следующего за отчетным кварталом, представляет в Департамент:">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4.3. Ответственность за достоверность сведений, указанных в отчетах, несет получатель субсидии.</w:t>
      </w:r>
    </w:p>
    <w:p>
      <w:pPr>
        <w:pStyle w:val="0"/>
        <w:spacing w:before="200" w:line-rule="auto"/>
        <w:ind w:firstLine="540"/>
        <w:jc w:val="both"/>
      </w:pPr>
      <w:r>
        <w:rPr>
          <w:sz w:val="20"/>
        </w:rPr>
        <w:t xml:space="preserve">4.4. Отчет регистрируется Департаментом в течение одного рабочего дня со дня его поступления.</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Контроль за соблюдением получателем субсидии условий и порядка предоставления субсидии осуществляется Департаментом и органами государственного финансового контроля Тюменской области.</w:t>
      </w:r>
    </w:p>
    <w:p>
      <w:pPr>
        <w:pStyle w:val="0"/>
        <w:spacing w:before="200" w:line-rule="auto"/>
        <w:ind w:firstLine="540"/>
        <w:jc w:val="both"/>
      </w:pPr>
      <w:r>
        <w:rPr>
          <w:sz w:val="20"/>
        </w:rPr>
        <w:t xml:space="preserve">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Государственный финансовый контроль в отношении получателя субсидии за соблюдением условий и порядка предоставления субсидии осуществляется в соответствии со </w:t>
      </w:r>
      <w:hyperlink w:history="0" r:id="rId2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2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Департамент в сроки, установленные соглашением, проводит проверку отчетов, указанных в </w:t>
      </w:r>
      <w:hyperlink w:history="0" w:anchor="P174" w:tooltip="4.1. Получатель субсидии ежеквартально в срок не позднее 20 числа месяца, следующего за отчетным кварталом, представляет в Департамент:">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5.3. Департамент осуществляет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в форме:</w:t>
      </w:r>
    </w:p>
    <w:p>
      <w:pPr>
        <w:pStyle w:val="0"/>
        <w:spacing w:before="200" w:line-rule="auto"/>
        <w:ind w:firstLine="540"/>
        <w:jc w:val="both"/>
      </w:pPr>
      <w:r>
        <w:rPr>
          <w:sz w:val="20"/>
        </w:rPr>
        <w:t xml:space="preserve">а) камеральных проверок, которые проводятся без выезда к месту нахождения получателя субсидии;</w:t>
      </w:r>
    </w:p>
    <w:p>
      <w:pPr>
        <w:pStyle w:val="0"/>
        <w:spacing w:before="200" w:line-rule="auto"/>
        <w:ind w:firstLine="540"/>
        <w:jc w:val="both"/>
      </w:pPr>
      <w:r>
        <w:rPr>
          <w:sz w:val="20"/>
        </w:rPr>
        <w:t xml:space="preserve">б) выездных проверок, которые проводятся по местонахождению получателя субсидии. В ходе выездной проверки проводятся контрольные действия по фактическому изучению документов об использовании субсидий и фактического наличия поставленных товаров, выполненных работ, услуг.</w:t>
      </w:r>
    </w:p>
    <w:p>
      <w:pPr>
        <w:pStyle w:val="0"/>
        <w:spacing w:before="200" w:line-rule="auto"/>
        <w:ind w:firstLine="540"/>
        <w:jc w:val="both"/>
      </w:pPr>
      <w:r>
        <w:rPr>
          <w:sz w:val="20"/>
        </w:rPr>
        <w:t xml:space="preserve">Решение о проведении выездной проверки принимается директором Департамента и оформляется приказом, в котором указываются форма проверки, наименование получателя субсидии, проверяемый период, тема проверки, руководитель и состав должностных лиц, уполномоченных на осуществление проверки, срок проведения проверки, а также прилагается программа контрольного мероприятия.</w:t>
      </w:r>
    </w:p>
    <w:p>
      <w:pPr>
        <w:pStyle w:val="0"/>
        <w:spacing w:before="200" w:line-rule="auto"/>
        <w:ind w:firstLine="540"/>
        <w:jc w:val="both"/>
      </w:pPr>
      <w:r>
        <w:rPr>
          <w:sz w:val="20"/>
        </w:rPr>
        <w:t xml:space="preserve">Программа контрольного мероприятия содержит наименование получателя субсидии, проверяемый период, тему контрольного мероприятия, состав должностных лиц, уполномоченных на проведение контрольного мероприятия, срок проведения контрольного мероприятия и перечень основных вопросов, подлежащих изучению в ходе проведения контрольного мероприятия.</w:t>
      </w:r>
    </w:p>
    <w:p>
      <w:pPr>
        <w:pStyle w:val="0"/>
        <w:spacing w:before="200" w:line-rule="auto"/>
        <w:ind w:firstLine="540"/>
        <w:jc w:val="both"/>
      </w:pPr>
      <w:r>
        <w:rPr>
          <w:sz w:val="20"/>
        </w:rPr>
        <w:t xml:space="preserve">5.4. Основаниями для подготовки приказа о проведении выездной проверки являются:</w:t>
      </w:r>
    </w:p>
    <w:p>
      <w:pPr>
        <w:pStyle w:val="0"/>
        <w:spacing w:before="200" w:line-rule="auto"/>
        <w:ind w:firstLine="540"/>
        <w:jc w:val="both"/>
      </w:pPr>
      <w:r>
        <w:rPr>
          <w:sz w:val="20"/>
        </w:rPr>
        <w:t xml:space="preserve">а) план проверок на очередной финансовый год (далее - План проверок), который утверждается директором Департамента до 15 декабря текущего года (плановые проверки). План проверок включает в себя перечень получателей субсидии, в отношении которых Департаментом планируется осуществить проверки в следующем финансовом году, и срок проведения проверки;</w:t>
      </w:r>
    </w:p>
    <w:p>
      <w:pPr>
        <w:pStyle w:val="0"/>
        <w:spacing w:before="200" w:line-rule="auto"/>
        <w:ind w:firstLine="540"/>
        <w:jc w:val="both"/>
      </w:pPr>
      <w:r>
        <w:rPr>
          <w:sz w:val="20"/>
        </w:rPr>
        <w:t xml:space="preserve">б) поступившие поручения от Губернатора Тюменской области, Вице-Губернатора Тюменской области, заместителя Губернатора Тюменской области, директора Департамента, заместителя директора Департамента (внеплановая проверка).</w:t>
      </w:r>
    </w:p>
    <w:p>
      <w:pPr>
        <w:pStyle w:val="0"/>
        <w:spacing w:before="200" w:line-rule="auto"/>
        <w:ind w:firstLine="540"/>
        <w:jc w:val="both"/>
      </w:pPr>
      <w:r>
        <w:rPr>
          <w:sz w:val="20"/>
        </w:rPr>
        <w:t xml:space="preserve">5.5. Сроки проведения проверок:</w:t>
      </w:r>
    </w:p>
    <w:p>
      <w:pPr>
        <w:pStyle w:val="0"/>
        <w:spacing w:before="200" w:line-rule="auto"/>
        <w:ind w:firstLine="540"/>
        <w:jc w:val="both"/>
      </w:pPr>
      <w:r>
        <w:rPr>
          <w:sz w:val="20"/>
        </w:rPr>
        <w:t xml:space="preserve">5.5.1. Проверка отчетности осуществляется в течение 25 рабочих дней со дня, следующего за днем получения от получателя субсидии отчетов, указанных в </w:t>
      </w:r>
      <w:hyperlink w:history="0" w:anchor="P174" w:tooltip="4.1. Получатель субсидии ежеквартально в срок не позднее 20 числа месяца, следующего за отчетным кварталом, представляет в Департамент:">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5.5.2. Срок проведения выездной проверки не может превышать 20 рабочих дней со дня, следующего за днем начала проверки, установленной приказом.</w:t>
      </w:r>
    </w:p>
    <w:p>
      <w:pPr>
        <w:pStyle w:val="0"/>
        <w:spacing w:before="200" w:line-rule="auto"/>
        <w:ind w:firstLine="540"/>
        <w:jc w:val="both"/>
      </w:pPr>
      <w:r>
        <w:rPr>
          <w:sz w:val="20"/>
        </w:rPr>
        <w:t xml:space="preserve">5.5.3. При выявлении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 с целью обеспечения соответствия порядку и условиям предоставления субсидии получателю субсидии для уточнения информации и устранения противоречий в представленных документах в рамках выездной проверки Департамент обращается с письменным запросом в соответствующие государственные органы, органы местного самоуправления и организации для установления и (или) подтверждения фактов, связанных с деятельностью получателя субсидии (сличение записей, документов и данных с соответствующими записями, документами и данными получателя субсидии). При этом срок проведения выездной проверки продлевается приказом Департамента на основании мотивированной докладной записки должностного лица, осуществляющего проверку, или руководителя контрольной группы, но не более чем на 10 рабочих дней. Заверенная Департаментом копия приказа о продлении срока проведения выездной проверки вручается (направляется) получателю субсидии в течение одного рабочего дня со дня, следующего за днем утверждения указанного приказа.</w:t>
      </w:r>
    </w:p>
    <w:p>
      <w:pPr>
        <w:pStyle w:val="0"/>
        <w:spacing w:before="200" w:line-rule="auto"/>
        <w:ind w:firstLine="540"/>
        <w:jc w:val="both"/>
      </w:pPr>
      <w:r>
        <w:rPr>
          <w:sz w:val="20"/>
        </w:rPr>
        <w:t xml:space="preserve">5.6. Оформление результатов проверки:</w:t>
      </w:r>
    </w:p>
    <w:p>
      <w:pPr>
        <w:pStyle w:val="0"/>
        <w:spacing w:before="200" w:line-rule="auto"/>
        <w:ind w:firstLine="540"/>
        <w:jc w:val="both"/>
      </w:pPr>
      <w:r>
        <w:rPr>
          <w:sz w:val="20"/>
        </w:rPr>
        <w:t xml:space="preserve">5.6.1. Результаты камеральной проверки оформляются заключением и подписываются руководителем контрольной группы (должностным лицом, осуществляющим проверку) в срок, не превышающий 3 рабочих дней со дня, следующего за днем ее окончания.</w:t>
      </w:r>
    </w:p>
    <w:p>
      <w:pPr>
        <w:pStyle w:val="0"/>
        <w:spacing w:before="200" w:line-rule="auto"/>
        <w:ind w:firstLine="540"/>
        <w:jc w:val="both"/>
      </w:pPr>
      <w:r>
        <w:rPr>
          <w:sz w:val="20"/>
        </w:rPr>
        <w:t xml:space="preserve">5.6.2. Заключение по итогам камеральной проверки в течение 3 рабочих дней со дня, следующего за днем его подписания, вручается руководителю организации получателя субсидии лично или направляется получателю субсидии на указанную им электронную почту.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следующего за днем получения заключения. Письменные возражения и замечания получателя субсидии приобщаются к материалам проверки. Заключение руководителя контрольной группы по поступившим возражениям и замечаниям направляется получателю субсидии в течение 10 рабочих дней со дня, следующего за днем получения возражений и замечаний.</w:t>
      </w:r>
    </w:p>
    <w:p>
      <w:pPr>
        <w:pStyle w:val="0"/>
        <w:spacing w:before="200" w:line-rule="auto"/>
        <w:ind w:firstLine="540"/>
        <w:jc w:val="both"/>
      </w:pPr>
      <w:r>
        <w:rPr>
          <w:sz w:val="20"/>
        </w:rPr>
        <w:t xml:space="preserve">5.6.3. Результаты выездной проверки оформляются актом в срок, не превышающий 10 рабочих дней со дня, следующего за днем окончания выездной проверки. Акт выездной проверки подписывается должностным лицом, осуществляющим проверку, или руководителем контрольной группы, руководителем и главным бухгалтером (либо уполномоченными на это лицами) получателя субсидии. Акт проверки в течение 3 рабочих дней со дня, следующего за днем его подписания, вручается руководителю организации получателя субсидии лично или направляется получателю субсидии на указанную им электронную почту.</w:t>
      </w:r>
    </w:p>
    <w:p>
      <w:pPr>
        <w:pStyle w:val="0"/>
        <w:spacing w:before="200" w:line-rule="auto"/>
        <w:ind w:firstLine="540"/>
        <w:jc w:val="both"/>
      </w:pPr>
      <w:r>
        <w:rPr>
          <w:sz w:val="20"/>
        </w:rPr>
        <w:t xml:space="preserve">5.7. Получатель субсидии вправе в течение 5 рабочих дней со дня, следующего за днем получения акта проверки, направить свои возражения и замечания руководителю контрольной группы (должностному лицу, осуществляющему проверку), которые приобщаются к акту выездной проверки и являются их неотъемлемой частью. Заключение руководителя и (или) должностного лица, осуществляющего проверку, по поступившим возражениям и замечаниям направляется получателю в течение 10 рабочих дней со дня, следующего за днем получения возражений и замечаний.</w:t>
      </w:r>
    </w:p>
    <w:p>
      <w:pPr>
        <w:pStyle w:val="0"/>
        <w:spacing w:before="200" w:line-rule="auto"/>
        <w:ind w:firstLine="540"/>
        <w:jc w:val="both"/>
      </w:pPr>
      <w:r>
        <w:rPr>
          <w:sz w:val="20"/>
        </w:rPr>
        <w:t xml:space="preserve">5.8. Для проработки вопросов сферы деятельности в рамках своих полномочий Департамент может привлекать к проведению проверок специалистов из числа специализированных и иных организаций. В этой связи до начала проведения проверки направляет в специализированные и иные организации обращение о выделении специалистов, заключает договоры. Привлекаемые к участию в проведении проверки специалисты включаются в состав должностных лиц, уполномоченных на осуществление проверки, в соответствии с программой проверки Департамента.</w:t>
      </w:r>
    </w:p>
    <w:p>
      <w:pPr>
        <w:pStyle w:val="0"/>
        <w:spacing w:before="200" w:line-rule="auto"/>
        <w:ind w:firstLine="540"/>
        <w:jc w:val="both"/>
      </w:pPr>
      <w:r>
        <w:rPr>
          <w:sz w:val="20"/>
        </w:rPr>
        <w:t xml:space="preserve">5.9. Должностные лица Департамента, осуществляющие проверку, имеют право:</w:t>
      </w:r>
    </w:p>
    <w:p>
      <w:pPr>
        <w:pStyle w:val="0"/>
        <w:spacing w:before="200" w:line-rule="auto"/>
        <w:ind w:firstLine="540"/>
        <w:jc w:val="both"/>
      </w:pPr>
      <w:r>
        <w:rPr>
          <w:sz w:val="20"/>
        </w:rPr>
        <w:t xml:space="preserve">а) 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субсидии, в отношении которых осуществляется проверка, требовать предъявления поставленных товаров, результатов выполненных работ, услуг;</w:t>
      </w:r>
    </w:p>
    <w:p>
      <w:pPr>
        <w:pStyle w:val="0"/>
        <w:spacing w:before="200" w:line-rule="auto"/>
        <w:ind w:firstLine="540"/>
        <w:jc w:val="both"/>
      </w:pPr>
      <w:r>
        <w:rPr>
          <w:sz w:val="20"/>
        </w:rPr>
        <w:t xml:space="preserve">б) 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pPr>
        <w:pStyle w:val="0"/>
        <w:spacing w:before="200" w:line-rule="auto"/>
        <w:ind w:firstLine="540"/>
        <w:jc w:val="both"/>
      </w:pPr>
      <w:r>
        <w:rPr>
          <w:sz w:val="20"/>
        </w:rPr>
        <w:t xml:space="preserve">в)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 выявленных при проведении проверки;</w:t>
      </w:r>
    </w:p>
    <w:p>
      <w:pPr>
        <w:pStyle w:val="0"/>
        <w:spacing w:before="200" w:line-rule="auto"/>
        <w:ind w:firstLine="540"/>
        <w:jc w:val="both"/>
      </w:pPr>
      <w:r>
        <w:rPr>
          <w:sz w:val="20"/>
        </w:rPr>
        <w:t xml:space="preserve">г) составлять акты по фактам непредставления или несвоевременного представления получателями субсидии документов и материалов, запрошенных при проведении контрольных мероприятий.</w:t>
      </w:r>
    </w:p>
    <w:p>
      <w:pPr>
        <w:pStyle w:val="0"/>
        <w:spacing w:before="200" w:line-rule="auto"/>
        <w:ind w:firstLine="540"/>
        <w:jc w:val="both"/>
      </w:pPr>
      <w:r>
        <w:rPr>
          <w:sz w:val="20"/>
        </w:rPr>
        <w:t xml:space="preserve">5.10. Должностные лица Департамента, осуществляющие проверку, обязаны:</w:t>
      </w:r>
    </w:p>
    <w:p>
      <w:pPr>
        <w:pStyle w:val="0"/>
        <w:spacing w:before="200" w:line-rule="auto"/>
        <w:ind w:firstLine="540"/>
        <w:jc w:val="both"/>
      </w:pPr>
      <w:r>
        <w:rPr>
          <w:sz w:val="20"/>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б) 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в) знакомить руководителя или уполномоченное должностное лицо получателя субсидии с копией приказа на проведение контрольного мероприятия, а также с результатами контрольных мероприятий (актами, заключениями);</w:t>
      </w:r>
    </w:p>
    <w:p>
      <w:pPr>
        <w:pStyle w:val="0"/>
        <w:spacing w:before="200" w:line-rule="auto"/>
        <w:ind w:firstLine="540"/>
        <w:jc w:val="both"/>
      </w:pPr>
      <w:r>
        <w:rPr>
          <w:sz w:val="20"/>
        </w:rPr>
        <w:t xml:space="preserve">г) 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д) проводить контрольные мероприятия объективно и достоверно отражать их результаты в соответствующих актах и заключениях;</w:t>
      </w:r>
    </w:p>
    <w:p>
      <w:pPr>
        <w:pStyle w:val="0"/>
        <w:spacing w:before="200" w:line-rule="auto"/>
        <w:ind w:firstLine="540"/>
        <w:jc w:val="both"/>
      </w:pPr>
      <w:r>
        <w:rPr>
          <w:sz w:val="20"/>
        </w:rPr>
        <w:t xml:space="preserve">е) в случаях установления нарушения в результате проведенных контрольных мероприятий обобщенную информацию направлять получателю субсидии для принятия мер к устранению.</w:t>
      </w:r>
    </w:p>
    <w:p>
      <w:pPr>
        <w:pStyle w:val="0"/>
        <w:spacing w:before="200" w:line-rule="auto"/>
        <w:ind w:firstLine="540"/>
        <w:jc w:val="both"/>
      </w:pPr>
      <w:r>
        <w:rPr>
          <w:sz w:val="20"/>
        </w:rPr>
        <w:t xml:space="preserve">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5.11. Информация о проведении проверки, запросы о представлении документов и информации, предусмотренные настоящим Порядком, акты (заключения) проверок направляются получателю субсидии.</w:t>
      </w:r>
    </w:p>
    <w:p>
      <w:pPr>
        <w:pStyle w:val="0"/>
        <w:spacing w:before="200" w:line-rule="auto"/>
        <w:ind w:firstLine="540"/>
        <w:jc w:val="both"/>
      </w:pPr>
      <w:r>
        <w:rPr>
          <w:sz w:val="20"/>
        </w:rPr>
        <w:t xml:space="preserve">Срок представления документов и информации устанавливается в запросе, исчисляется со дня получения такого запроса и составляет 10 рабочих дней. При непредставлении в указанные сроки (представлении не в полном объеме) или несвоевременном представлении объектами контроля документов и материалов, указанных в запросе объекту контроля, проверка проводится по документам, имеющимся в Департаменте.</w:t>
      </w:r>
    </w:p>
    <w:p>
      <w:pPr>
        <w:pStyle w:val="0"/>
        <w:spacing w:before="200" w:line-rule="auto"/>
        <w:ind w:firstLine="540"/>
        <w:jc w:val="both"/>
      </w:pPr>
      <w:r>
        <w:rPr>
          <w:sz w:val="20"/>
        </w:rPr>
        <w:t xml:space="preserve">Документы и информация, необходимые для проведения контрольных мероприятий, представляются получателем субсидии в подлиннике или представляются их копии, заверенные получателем субсидии в соответствии с требованиями гражданского законодательства.</w:t>
      </w:r>
    </w:p>
    <w:p>
      <w:pPr>
        <w:pStyle w:val="0"/>
        <w:spacing w:before="200" w:line-rule="auto"/>
        <w:ind w:firstLine="540"/>
        <w:jc w:val="both"/>
      </w:pPr>
      <w:r>
        <w:rPr>
          <w:sz w:val="20"/>
        </w:rPr>
        <w:t xml:space="preserve">5.12. Должностные лица, осуществляющие проверки, не вправе вмешиваться в оперативно-хозяйственную деятельность проверяемых получателей субсидии,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bookmarkStart w:id="225" w:name="P225"/>
    <w:bookmarkEnd w:id="225"/>
    <w:p>
      <w:pPr>
        <w:pStyle w:val="0"/>
        <w:spacing w:before="200" w:line-rule="auto"/>
        <w:ind w:firstLine="540"/>
        <w:jc w:val="both"/>
      </w:pPr>
      <w:r>
        <w:rPr>
          <w:sz w:val="20"/>
        </w:rPr>
        <w:t xml:space="preserve">5.13. Порядок возврата субсидий в случае нарушения условий, установленных при предоставлении субсидии:</w:t>
      </w:r>
    </w:p>
    <w:p>
      <w:pPr>
        <w:pStyle w:val="0"/>
        <w:spacing w:before="200" w:line-rule="auto"/>
        <w:ind w:firstLine="540"/>
        <w:jc w:val="both"/>
      </w:pPr>
      <w:r>
        <w:rPr>
          <w:sz w:val="20"/>
        </w:rPr>
        <w:t xml:space="preserve">а) при предоставлении получателем субсидии недостоверной информации и (или) в случае несоблюдения запрета, предусмотренного </w:t>
      </w:r>
      <w:hyperlink w:history="0" w:anchor="P123" w:tooltip="3.1.3.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предоставления субсидии на финансовое...">
        <w:r>
          <w:rPr>
            <w:sz w:val="20"/>
            <w:color w:val="0000ff"/>
          </w:rPr>
          <w:t xml:space="preserve">подпунктом 3.1.3 пункта 3.1</w:t>
        </w:r>
      </w:hyperlink>
      <w:r>
        <w:rPr>
          <w:sz w:val="20"/>
        </w:rPr>
        <w:t xml:space="preserve"> настоящего Порядка, и (или) в случае отсутствия согласия, предусмотренного </w:t>
      </w:r>
      <w:hyperlink w:history="0" w:anchor="P122" w:tooltip="3.1.2.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ок Департаментом соблюдения порядка и условий предоставления...">
        <w:r>
          <w:rPr>
            <w:sz w:val="20"/>
            <w:color w:val="0000ff"/>
          </w:rPr>
          <w:t xml:space="preserve">подпунктом 3.1.2 пункта 3.1</w:t>
        </w:r>
      </w:hyperlink>
      <w:r>
        <w:rPr>
          <w:sz w:val="20"/>
        </w:rPr>
        <w:t xml:space="preserve"> настоящего Порядка, субсидия подлежит возврату в областной бюджет в полном объеме;</w:t>
      </w:r>
    </w:p>
    <w:p>
      <w:pPr>
        <w:pStyle w:val="0"/>
        <w:spacing w:before="200" w:line-rule="auto"/>
        <w:ind w:firstLine="540"/>
        <w:jc w:val="both"/>
      </w:pPr>
      <w:r>
        <w:rPr>
          <w:sz w:val="20"/>
        </w:rPr>
        <w:t xml:space="preserve">б) при нарушении целевого расходования субсидии по направлениям, указанным в </w:t>
      </w:r>
      <w:hyperlink w:history="0" w:anchor="P137" w:tooltip="3.5. Направлениями расходов, источником финансового обеспечения (возмещения) которых является субсидия, являются расходы, связанные с погашением оставшейся в 2023 году части кредита с учетом процентов:">
        <w:r>
          <w:rPr>
            <w:sz w:val="20"/>
            <w:color w:val="0000ff"/>
          </w:rPr>
          <w:t xml:space="preserve">пункте 3.5</w:t>
        </w:r>
      </w:hyperlink>
      <w:r>
        <w:rPr>
          <w:sz w:val="20"/>
        </w:rPr>
        <w:t xml:space="preserve"> настоящего Порядка, средства субсидии подлежат возврату в областной бюджет в части их нецелевого использования;</w:t>
      </w:r>
    </w:p>
    <w:p>
      <w:pPr>
        <w:pStyle w:val="0"/>
        <w:spacing w:before="200" w:line-rule="auto"/>
        <w:ind w:firstLine="540"/>
        <w:jc w:val="both"/>
      </w:pPr>
      <w:r>
        <w:rPr>
          <w:sz w:val="20"/>
        </w:rPr>
        <w:t xml:space="preserve">в) в случае недостижения значений результатов предоставления субсидии, предусмотренных соглашением, соответствующие средства подлежат возврату в областной бюджет в объеме, пропорциональном недостигнутому значению, который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w:t>
      </w:r>
      <w:r>
        <w:rPr>
          <w:sz w:val="20"/>
          <w:vertAlign w:val="subscript"/>
        </w:rPr>
        <w:t xml:space="preserve">kр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kр - коэффициент возврата субсидии, который рассчитывается по формуле:</w:t>
      </w:r>
    </w:p>
    <w:p>
      <w:pPr>
        <w:pStyle w:val="0"/>
        <w:jc w:val="both"/>
      </w:pPr>
      <w:r>
        <w:rPr>
          <w:sz w:val="20"/>
        </w:rPr>
      </w:r>
    </w:p>
    <w:p>
      <w:pPr>
        <w:pStyle w:val="0"/>
        <w:ind w:firstLine="540"/>
        <w:jc w:val="both"/>
      </w:pPr>
      <w:r>
        <w:rPr>
          <w:sz w:val="20"/>
        </w:rPr>
        <w:t xml:space="preserve">kр = 1 - T</w:t>
      </w:r>
      <w:r>
        <w:rPr>
          <w:sz w:val="20"/>
          <w:vertAlign w:val="subscript"/>
        </w:rPr>
        <w:t xml:space="preserve">р</w:t>
      </w:r>
      <w:r>
        <w:rPr>
          <w:sz w:val="20"/>
        </w:rPr>
        <w:t xml:space="preserve"> / S</w:t>
      </w:r>
      <w:r>
        <w:rPr>
          <w:sz w:val="20"/>
          <w:vertAlign w:val="subscript"/>
        </w:rPr>
        <w:t xml:space="preserve">р</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р</w:t>
      </w:r>
      <w:r>
        <w:rPr>
          <w:sz w:val="20"/>
        </w:rPr>
        <w:t xml:space="preserve">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р</w:t>
      </w:r>
      <w:r>
        <w:rPr>
          <w:sz w:val="20"/>
        </w:rPr>
        <w:t xml:space="preserve"> - плановое значение результата предоставления субсидии, установленное соглашением о предоставлении субсидии.</w:t>
      </w:r>
    </w:p>
    <w:p>
      <w:pPr>
        <w:pStyle w:val="0"/>
        <w:spacing w:before="200" w:line-rule="auto"/>
        <w:ind w:firstLine="540"/>
        <w:jc w:val="both"/>
      </w:pPr>
      <w:r>
        <w:rPr>
          <w:sz w:val="20"/>
        </w:rPr>
        <w:t xml:space="preserve">5.14. В случае возникновения оснований для возврата субсидии в соответствии с </w:t>
      </w:r>
      <w:hyperlink w:history="0" w:anchor="P225" w:tooltip="5.13. Порядок возврата субсидий в случае нарушения условий, установленных при предоставлении субсидии:">
        <w:r>
          <w:rPr>
            <w:sz w:val="20"/>
            <w:color w:val="0000ff"/>
          </w:rPr>
          <w:t xml:space="preserve">пунктом 5.13</w:t>
        </w:r>
      </w:hyperlink>
      <w:r>
        <w:rPr>
          <w:sz w:val="20"/>
        </w:rPr>
        <w:t xml:space="preserve"> настоящего Порядка Департамент:</w:t>
      </w:r>
    </w:p>
    <w:p>
      <w:pPr>
        <w:pStyle w:val="0"/>
        <w:spacing w:before="200" w:line-rule="auto"/>
        <w:ind w:firstLine="540"/>
        <w:jc w:val="both"/>
      </w:pPr>
      <w:r>
        <w:rPr>
          <w:sz w:val="20"/>
        </w:rPr>
        <w:t xml:space="preserve">а) прекращает оказание государственной поддержки путем расторжения соглашения в одностороннем порядке;</w:t>
      </w:r>
    </w:p>
    <w:p>
      <w:pPr>
        <w:pStyle w:val="0"/>
        <w:spacing w:before="200" w:line-rule="auto"/>
        <w:ind w:firstLine="540"/>
        <w:jc w:val="both"/>
      </w:pPr>
      <w:r>
        <w:rPr>
          <w:sz w:val="20"/>
        </w:rPr>
        <w:t xml:space="preserve">б) направляет в течение 10 рабочих дней со дня обнаружения нарушений (подписания заключений или актов Департамента, органов государственного финансового контроля Тюменской области) получателю субсидии уведомление о возврате субсидии, при этом получателю субсидии необходимо в срок не позднее 10 рабочих дней со дня получения уведомления осуществить возврат субсидий по платежным реквизитам, указанным в уведомлении о возврате.</w:t>
      </w:r>
    </w:p>
    <w:p>
      <w:pPr>
        <w:pStyle w:val="0"/>
        <w:spacing w:before="200" w:line-rule="auto"/>
        <w:ind w:firstLine="540"/>
        <w:jc w:val="both"/>
      </w:pPr>
      <w:r>
        <w:rPr>
          <w:sz w:val="20"/>
        </w:rPr>
        <w:t xml:space="preserve">5.15. Получатель субсидии в течение 10 рабочих дней со дня получения письменного уведомления производит возврат денежных средств в областной бюджет по платежным реквизитам, указанным в уведомлении о возврате субсидии.</w:t>
      </w:r>
    </w:p>
    <w:p>
      <w:pPr>
        <w:pStyle w:val="0"/>
        <w:spacing w:before="200" w:line-rule="auto"/>
        <w:ind w:firstLine="540"/>
        <w:jc w:val="both"/>
      </w:pPr>
      <w:r>
        <w:rPr>
          <w:sz w:val="20"/>
        </w:rPr>
        <w:t xml:space="preserve">5.16. В случае невозврата субсидии взыскание средств с получателя субсидии производится в судебном порядке в соответствии с законодательством Российской Федерации, а получатель субсидии теряет право на получение субсидий в течение текущего финансового года.</w:t>
      </w:r>
    </w:p>
    <w:p>
      <w:pPr>
        <w:pStyle w:val="0"/>
        <w:spacing w:before="200" w:line-rule="auto"/>
        <w:ind w:firstLine="540"/>
        <w:jc w:val="both"/>
      </w:pPr>
      <w:r>
        <w:rPr>
          <w:sz w:val="20"/>
        </w:rPr>
        <w:t xml:space="preserve">5.17. Получателем субсидии возвращается в текущем финансовом году остаток субсидии, не использованный в отчетном финансовом году. Получатель субсидии уведомляет Департамент не позднее 10 рабочих дней со дня установления данного факта и осуществляет возврат остатка неиспользованной субсидии в областной бюджет в течение 10 рабочих дней со дня получения Департаментом соответствующего уведомления.</w:t>
      </w:r>
    </w:p>
    <w:bookmarkStart w:id="247" w:name="P247"/>
    <w:bookmarkEnd w:id="247"/>
    <w:p>
      <w:pPr>
        <w:pStyle w:val="0"/>
        <w:spacing w:before="200" w:line-rule="auto"/>
        <w:ind w:firstLine="540"/>
        <w:jc w:val="both"/>
      </w:pPr>
      <w:r>
        <w:rPr>
          <w:sz w:val="20"/>
        </w:rPr>
        <w:t xml:space="preserve">5.18. В случае установления по итогам проверок Департаментом и органами государственного финансового контроля остатка неиспользованной субсидии получатель субсидии в соответствии с положениями настоящего Порядка и соглашения о предоставлении субсидии возвращает остатки субсидии в областной бюджет не позднее 10 рабочих дней со дня получения письменного уведомления о возврате остатков субсидии.</w:t>
      </w:r>
    </w:p>
    <w:p>
      <w:pPr>
        <w:pStyle w:val="0"/>
        <w:spacing w:before="200" w:line-rule="auto"/>
        <w:ind w:firstLine="540"/>
        <w:jc w:val="both"/>
      </w:pPr>
      <w:r>
        <w:rPr>
          <w:sz w:val="20"/>
        </w:rPr>
        <w:t xml:space="preserve">5.19. В случае если средства субсидии не возвращены в областной бюджет получателем субсидии в установленные </w:t>
      </w:r>
      <w:hyperlink w:history="0" w:anchor="P247" w:tooltip="5.18. В случае установления по итогам проверок Департаментом и органами государственного финансового контроля остатка неиспользованной субсидии получатель субсидии в соответствии с положениями настоящего Порядка и соглашения о предоставлении субсидии возвращает остатки субсидии в областной бюджет не позднее 10 рабочих дней со дня получения письменного уведомления о возврате остатков субсидии.">
        <w:r>
          <w:rPr>
            <w:sz w:val="20"/>
            <w:color w:val="0000ff"/>
          </w:rPr>
          <w:t xml:space="preserve">пунктом 5.18</w:t>
        </w:r>
      </w:hyperlink>
      <w:r>
        <w:rPr>
          <w:sz w:val="20"/>
        </w:rPr>
        <w:t xml:space="preserve"> настоящего Порядка сроки, указанные средства подлежат взысканию в областной бюджет в судебном порядке в соответствии с законодательством Российской Федерации, а получатель субсидии теряет право на получение субсидий в течение текущего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Тюменской области, включенным в реестр</w:t>
      </w:r>
    </w:p>
    <w:p>
      <w:pPr>
        <w:pStyle w:val="0"/>
        <w:jc w:val="right"/>
      </w:pPr>
      <w:r>
        <w:rPr>
          <w:sz w:val="20"/>
        </w:rPr>
        <w:t xml:space="preserve">поставщиков социальных услуг, для оплаты расходов, связанных</w:t>
      </w:r>
    </w:p>
    <w:p>
      <w:pPr>
        <w:pStyle w:val="0"/>
        <w:jc w:val="right"/>
      </w:pPr>
      <w:r>
        <w:rPr>
          <w:sz w:val="20"/>
        </w:rPr>
        <w:t xml:space="preserve">с осуществлением их уставной деятельности</w:t>
      </w:r>
    </w:p>
    <w:p>
      <w:pPr>
        <w:pStyle w:val="0"/>
        <w:jc w:val="both"/>
      </w:pPr>
      <w:r>
        <w:rPr>
          <w:sz w:val="20"/>
        </w:rPr>
      </w:r>
    </w:p>
    <w:p>
      <w:pPr>
        <w:pStyle w:val="1"/>
        <w:jc w:val="both"/>
      </w:pPr>
      <w:r>
        <w:rPr>
          <w:sz w:val="20"/>
        </w:rPr>
        <w:t xml:space="preserve">                                                 На бланке участника отбора</w:t>
      </w:r>
    </w:p>
    <w:p>
      <w:pPr>
        <w:pStyle w:val="1"/>
        <w:jc w:val="both"/>
      </w:pPr>
      <w:r>
        <w:rPr>
          <w:sz w:val="20"/>
        </w:rPr>
      </w:r>
    </w:p>
    <w:bookmarkStart w:id="263" w:name="P263"/>
    <w:bookmarkEnd w:id="263"/>
    <w:p>
      <w:pPr>
        <w:pStyle w:val="1"/>
        <w:jc w:val="both"/>
      </w:pPr>
      <w:r>
        <w:rPr>
          <w:sz w:val="20"/>
        </w:rPr>
        <w:t xml:space="preserve">                        ЗАЯВКА НА УЧАСТИЕ В ОТБОРЕ</w:t>
      </w:r>
    </w:p>
    <w:p>
      <w:pPr>
        <w:pStyle w:val="1"/>
        <w:jc w:val="both"/>
      </w:pPr>
      <w:r>
        <w:rPr>
          <w:sz w:val="20"/>
        </w:rPr>
      </w:r>
    </w:p>
    <w:p>
      <w:pPr>
        <w:pStyle w:val="1"/>
        <w:jc w:val="both"/>
      </w:pPr>
      <w:r>
        <w:rPr>
          <w:sz w:val="20"/>
        </w:rPr>
        <w:t xml:space="preserve">    В  соответствии  с  постановлением  Правительства  Тюменской области от</w:t>
      </w:r>
    </w:p>
    <w:p>
      <w:pPr>
        <w:pStyle w:val="1"/>
        <w:jc w:val="both"/>
      </w:pPr>
      <w:r>
        <w:rPr>
          <w:sz w:val="20"/>
        </w:rPr>
        <w:t xml:space="preserve">___________  2023  N  ____-п  "Об утверждении порядка предоставления в 2023</w:t>
      </w:r>
    </w:p>
    <w:p>
      <w:pPr>
        <w:pStyle w:val="1"/>
        <w:jc w:val="both"/>
      </w:pPr>
      <w:r>
        <w:rPr>
          <w:sz w:val="20"/>
        </w:rPr>
        <w:t xml:space="preserve">году    субсидий    из   областного   бюджета   социально   ориентированным</w:t>
      </w:r>
    </w:p>
    <w:p>
      <w:pPr>
        <w:pStyle w:val="1"/>
        <w:jc w:val="both"/>
      </w:pPr>
      <w:r>
        <w:rPr>
          <w:sz w:val="20"/>
        </w:rPr>
        <w:t xml:space="preserve">некоммерческим   организациям   Тюменской   области,  включенным  в  реестр</w:t>
      </w:r>
    </w:p>
    <w:p>
      <w:pPr>
        <w:pStyle w:val="1"/>
        <w:jc w:val="both"/>
      </w:pPr>
      <w:r>
        <w:rPr>
          <w:sz w:val="20"/>
        </w:rPr>
        <w:t xml:space="preserve">поставщиков   социальных   услуг,   для   оплаты   расходов,   связанных  с</w:t>
      </w:r>
    </w:p>
    <w:p>
      <w:pPr>
        <w:pStyle w:val="1"/>
        <w:jc w:val="both"/>
      </w:pPr>
      <w:r>
        <w:rPr>
          <w:sz w:val="20"/>
        </w:rPr>
        <w:t xml:space="preserve">осуществлением  их  уставной  деятельности",  прошу  рассмотреть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участника отбора)</w:t>
      </w:r>
    </w:p>
    <w:p>
      <w:pPr>
        <w:pStyle w:val="1"/>
        <w:jc w:val="both"/>
      </w:pPr>
      <w:r>
        <w:rPr>
          <w:sz w:val="20"/>
        </w:rPr>
      </w:r>
    </w:p>
    <w:p>
      <w:pPr>
        <w:pStyle w:val="1"/>
        <w:jc w:val="both"/>
      </w:pPr>
      <w:r>
        <w:rPr>
          <w:sz w:val="20"/>
        </w:rPr>
        <w:t xml:space="preserve">Почтовый адрес, телефон, e-mail заявителя: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Юридический адрес: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Реквизиты заявителя:</w:t>
      </w:r>
    </w:p>
    <w:p>
      <w:pPr>
        <w:pStyle w:val="1"/>
        <w:jc w:val="both"/>
      </w:pPr>
      <w:r>
        <w:rPr>
          <w:sz w:val="20"/>
        </w:rPr>
        <w:t xml:space="preserve">ИНН/КПП ___________________________________________________________________</w:t>
      </w:r>
    </w:p>
    <w:p>
      <w:pPr>
        <w:pStyle w:val="1"/>
        <w:jc w:val="both"/>
      </w:pPr>
      <w:r>
        <w:rPr>
          <w:sz w:val="20"/>
        </w:rPr>
        <w:t xml:space="preserve">Р/с _______________________________________________________________________</w:t>
      </w:r>
    </w:p>
    <w:p>
      <w:pPr>
        <w:pStyle w:val="1"/>
        <w:jc w:val="both"/>
      </w:pPr>
      <w:r>
        <w:rPr>
          <w:sz w:val="20"/>
        </w:rPr>
        <w:t xml:space="preserve">Наименование банка ________________________________________________________</w:t>
      </w:r>
    </w:p>
    <w:p>
      <w:pPr>
        <w:pStyle w:val="1"/>
        <w:jc w:val="both"/>
      </w:pPr>
      <w:r>
        <w:rPr>
          <w:sz w:val="20"/>
        </w:rPr>
        <w:t xml:space="preserve">К/с _______________________________________________________________________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r>
    </w:p>
    <w:p>
      <w:pPr>
        <w:pStyle w:val="1"/>
        <w:jc w:val="both"/>
      </w:pPr>
      <w:r>
        <w:rPr>
          <w:sz w:val="20"/>
        </w:rPr>
        <w:t xml:space="preserve">Заявленная сумма субсидии: _________ (_______________________) рублей.</w:t>
      </w:r>
    </w:p>
    <w:p>
      <w:pPr>
        <w:pStyle w:val="1"/>
        <w:jc w:val="both"/>
      </w:pPr>
      <w:r>
        <w:rPr>
          <w:sz w:val="20"/>
        </w:rPr>
        <w:t xml:space="preserve">                                         (сумма прописью)</w:t>
      </w:r>
    </w:p>
    <w:p>
      <w:pPr>
        <w:pStyle w:val="1"/>
        <w:jc w:val="both"/>
      </w:pPr>
      <w:r>
        <w:rPr>
          <w:sz w:val="20"/>
        </w:rPr>
      </w:r>
    </w:p>
    <w:p>
      <w:pPr>
        <w:pStyle w:val="1"/>
        <w:jc w:val="both"/>
      </w:pPr>
      <w:r>
        <w:rPr>
          <w:sz w:val="20"/>
        </w:rPr>
        <w:t xml:space="preserve">За период ______________________________</w:t>
      </w:r>
    </w:p>
    <w:p>
      <w:pPr>
        <w:pStyle w:val="1"/>
        <w:jc w:val="both"/>
      </w:pPr>
      <w:r>
        <w:rPr>
          <w:sz w:val="20"/>
        </w:rPr>
      </w:r>
    </w:p>
    <w:p>
      <w:pPr>
        <w:pStyle w:val="1"/>
        <w:jc w:val="both"/>
      </w:pPr>
      <w:r>
        <w:rPr>
          <w:sz w:val="20"/>
        </w:rPr>
      </w:r>
    </w:p>
    <w:p>
      <w:pPr>
        <w:pStyle w:val="1"/>
        <w:jc w:val="both"/>
      </w:pPr>
      <w:r>
        <w:rPr>
          <w:sz w:val="20"/>
        </w:rPr>
        <w:t xml:space="preserve">Настоящим подтверждаю:</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участника отбора)</w:t>
      </w:r>
    </w:p>
    <w:p>
      <w:pPr>
        <w:pStyle w:val="1"/>
        <w:jc w:val="both"/>
      </w:pPr>
      <w:r>
        <w:rPr>
          <w:sz w:val="20"/>
        </w:rPr>
      </w:r>
    </w:p>
    <w:p>
      <w:pPr>
        <w:pStyle w:val="1"/>
        <w:jc w:val="both"/>
      </w:pPr>
      <w:r>
        <w:rPr>
          <w:sz w:val="20"/>
        </w:rPr>
        <w:t xml:space="preserve">    -  не  имеет  просроченной задолженности по возврату в областной бюджет</w:t>
      </w:r>
    </w:p>
    <w:p>
      <w:pPr>
        <w:pStyle w:val="1"/>
        <w:jc w:val="both"/>
      </w:pPr>
      <w:r>
        <w:rPr>
          <w:sz w:val="20"/>
        </w:rPr>
        <w:t xml:space="preserve">субсидий,  бюджетных инвестиций, предоставленных в том числе в соответствии</w:t>
      </w:r>
    </w:p>
    <w:p>
      <w:pPr>
        <w:pStyle w:val="1"/>
        <w:jc w:val="both"/>
      </w:pPr>
      <w:r>
        <w:rPr>
          <w:sz w:val="20"/>
        </w:rPr>
        <w:t xml:space="preserve">с    иными    нормативными   правовыми   актами,   а   также   просроченной</w:t>
      </w:r>
    </w:p>
    <w:p>
      <w:pPr>
        <w:pStyle w:val="1"/>
        <w:jc w:val="both"/>
      </w:pPr>
      <w:r>
        <w:rPr>
          <w:sz w:val="20"/>
        </w:rPr>
        <w:t xml:space="preserve">(неурегулированной)   задолженности   по   денежным   обязательствам  перед</w:t>
      </w:r>
    </w:p>
    <w:p>
      <w:pPr>
        <w:pStyle w:val="1"/>
        <w:jc w:val="both"/>
      </w:pPr>
      <w:r>
        <w:rPr>
          <w:sz w:val="20"/>
        </w:rPr>
        <w:t xml:space="preserve">Тюменской областью;</w:t>
      </w:r>
    </w:p>
    <w:p>
      <w:pPr>
        <w:pStyle w:val="1"/>
        <w:jc w:val="both"/>
      </w:pPr>
      <w:r>
        <w:rPr>
          <w:sz w:val="20"/>
        </w:rPr>
        <w:t xml:space="preserve">    -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отбора,</w:t>
      </w:r>
    </w:p>
    <w:p>
      <w:pPr>
        <w:pStyle w:val="1"/>
        <w:jc w:val="both"/>
      </w:pPr>
      <w:r>
        <w:rPr>
          <w:sz w:val="20"/>
        </w:rPr>
        <w:t xml:space="preserve">другого  юридического  лица),  ликвидации,  в  отношении  него  не  введена</w:t>
      </w:r>
    </w:p>
    <w:p>
      <w:pPr>
        <w:pStyle w:val="1"/>
        <w:jc w:val="both"/>
      </w:pPr>
      <w:r>
        <w:rPr>
          <w:sz w:val="20"/>
        </w:rPr>
        <w:t xml:space="preserve">процедура  банкротства,  деятельность  участника отбора не приостановлена в</w:t>
      </w:r>
    </w:p>
    <w:p>
      <w:pPr>
        <w:pStyle w:val="1"/>
        <w:jc w:val="both"/>
      </w:pPr>
      <w:r>
        <w:rPr>
          <w:sz w:val="20"/>
        </w:rPr>
        <w:t xml:space="preserve">порядке, предусмотренном законодательством Российской Федерации;</w:t>
      </w:r>
    </w:p>
    <w:p>
      <w:pPr>
        <w:pStyle w:val="1"/>
        <w:jc w:val="both"/>
      </w:pPr>
      <w:r>
        <w:rPr>
          <w:sz w:val="20"/>
        </w:rPr>
        <w:t xml:space="preserve">    -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участника отбора;</w:t>
      </w:r>
    </w:p>
    <w:p>
      <w:pPr>
        <w:pStyle w:val="1"/>
        <w:jc w:val="both"/>
      </w:pPr>
      <w:r>
        <w:rPr>
          <w:sz w:val="20"/>
        </w:rPr>
        <w:t xml:space="preserve">    -  не  является  иностранными  юридическими  лицами, в том числе местом</w:t>
      </w:r>
    </w:p>
    <w:p>
      <w:pPr>
        <w:pStyle w:val="1"/>
        <w:jc w:val="both"/>
      </w:pPr>
      <w:r>
        <w:rPr>
          <w:sz w:val="20"/>
        </w:rPr>
        <w:t xml:space="preserve">регистрации  которых  является  государство  или  территория,  включенные в</w:t>
      </w:r>
    </w:p>
    <w:p>
      <w:pPr>
        <w:pStyle w:val="1"/>
        <w:jc w:val="both"/>
      </w:pPr>
      <w:r>
        <w:rPr>
          <w:sz w:val="20"/>
        </w:rPr>
        <w:t xml:space="preserve">утверждаемый   Министерством   финансов   Российской   Федерации   перечень</w:t>
      </w:r>
    </w:p>
    <w:p>
      <w:pPr>
        <w:pStyle w:val="1"/>
        <w:jc w:val="both"/>
      </w:pPr>
      <w:r>
        <w:rPr>
          <w:sz w:val="20"/>
        </w:rPr>
        <w:t xml:space="preserve">государств   и  территорий,  используемых  для  промежуточного  (офшорного)</w:t>
      </w:r>
    </w:p>
    <w:p>
      <w:pPr>
        <w:pStyle w:val="1"/>
        <w:jc w:val="both"/>
      </w:pPr>
      <w:r>
        <w:rPr>
          <w:sz w:val="20"/>
        </w:rPr>
        <w:t xml:space="preserve">владения  активами  в  Российской  Федерации (далее - офшорные компании), а</w:t>
      </w:r>
    </w:p>
    <w:p>
      <w:pPr>
        <w:pStyle w:val="1"/>
        <w:jc w:val="both"/>
      </w:pPr>
      <w:r>
        <w:rPr>
          <w:sz w:val="20"/>
        </w:rPr>
        <w:t xml:space="preserve">также  российскими  юридическими  лицами,  в уставном (складочном) капитале</w:t>
      </w:r>
    </w:p>
    <w:p>
      <w:pPr>
        <w:pStyle w:val="1"/>
        <w:jc w:val="both"/>
      </w:pPr>
      <w:r>
        <w:rPr>
          <w:sz w:val="20"/>
        </w:rPr>
        <w:t xml:space="preserve">которых  доля  прямого  или косвенного (через третьих лиц) участия офшорных</w:t>
      </w:r>
    </w:p>
    <w:p>
      <w:pPr>
        <w:pStyle w:val="1"/>
        <w:jc w:val="both"/>
      </w:pPr>
      <w:r>
        <w:rPr>
          <w:sz w:val="20"/>
        </w:rPr>
        <w:t xml:space="preserve">компаний  в совокупности превышает 25 процентов (если иное не предусмотрено</w:t>
      </w:r>
    </w:p>
    <w:p>
      <w:pPr>
        <w:pStyle w:val="1"/>
        <w:jc w:val="both"/>
      </w:pPr>
      <w:r>
        <w:rPr>
          <w:sz w:val="20"/>
        </w:rPr>
        <w:t xml:space="preserve">законодательством Российской Федерации);</w:t>
      </w:r>
    </w:p>
    <w:p>
      <w:pPr>
        <w:pStyle w:val="1"/>
        <w:jc w:val="both"/>
      </w:pPr>
      <w:r>
        <w:rPr>
          <w:sz w:val="20"/>
        </w:rPr>
        <w:t xml:space="preserve">    -  не является получателем средств областного бюджета на основании иных</w:t>
      </w:r>
    </w:p>
    <w:p>
      <w:pPr>
        <w:pStyle w:val="1"/>
        <w:jc w:val="both"/>
      </w:pPr>
      <w:r>
        <w:rPr>
          <w:sz w:val="20"/>
        </w:rPr>
        <w:t xml:space="preserve">нормативных правовых актов Тюменской области на цели, установленные </w:t>
      </w:r>
      <w:hyperlink w:history="0" w:anchor="P38" w:tooltip="1.2. Субсидия предоставляется в целях реализации государственной программы Тюменской области &quot;Развитие отрасли &quot;Социальная политика&quot; и достижения результатов предоставления субсидии, установленных настоящим Порядком, на финансовое обеспечение (возмещение) затрат получателю субсидии расходов, связанных с осуществлением их уставной деятельности, в соответствии с пунктом 2 статьи 78.1 Бюджетного кодекса Российской Федерации.">
        <w:r>
          <w:rPr>
            <w:sz w:val="20"/>
            <w:color w:val="0000ff"/>
          </w:rPr>
          <w:t xml:space="preserve">пунктом</w:t>
        </w:r>
      </w:hyperlink>
    </w:p>
    <w:p>
      <w:pPr>
        <w:pStyle w:val="1"/>
        <w:jc w:val="both"/>
      </w:pPr>
      <w:r>
        <w:rPr>
          <w:sz w:val="20"/>
        </w:rPr>
        <w:t xml:space="preserve">1.2 настоящего Порядка;</w:t>
      </w:r>
    </w:p>
    <w:p>
      <w:pPr>
        <w:pStyle w:val="1"/>
        <w:jc w:val="both"/>
      </w:pPr>
      <w:r>
        <w:rPr>
          <w:sz w:val="20"/>
        </w:rPr>
        <w:t xml:space="preserve">    -  не  находится  в  перечне  организаций и физических лиц, в отношении</w:t>
      </w:r>
    </w:p>
    <w:p>
      <w:pPr>
        <w:pStyle w:val="1"/>
        <w:jc w:val="both"/>
      </w:pPr>
      <w:r>
        <w:rPr>
          <w:sz w:val="20"/>
        </w:rPr>
        <w:t xml:space="preserve">которых  имеются  сведения об их причастности к экстремистской деятельности</w:t>
      </w:r>
    </w:p>
    <w:p>
      <w:pPr>
        <w:pStyle w:val="1"/>
        <w:jc w:val="both"/>
      </w:pPr>
      <w:r>
        <w:rPr>
          <w:sz w:val="20"/>
        </w:rPr>
        <w:t xml:space="preserve">или  терроризму,  либо  в перечне организаций и физических лиц, в отношении</w:t>
      </w:r>
    </w:p>
    <w:p>
      <w:pPr>
        <w:pStyle w:val="1"/>
        <w:jc w:val="both"/>
      </w:pPr>
      <w:r>
        <w:rPr>
          <w:sz w:val="20"/>
        </w:rPr>
        <w:t xml:space="preserve">которых  имеются  сведения  об  их  причастности  к  распространению оружия</w:t>
      </w:r>
    </w:p>
    <w:p>
      <w:pPr>
        <w:pStyle w:val="1"/>
        <w:jc w:val="both"/>
      </w:pPr>
      <w:r>
        <w:rPr>
          <w:sz w:val="20"/>
        </w:rPr>
        <w:t xml:space="preserve">массового уничтожения.</w:t>
      </w:r>
    </w:p>
    <w:p>
      <w:pPr>
        <w:pStyle w:val="1"/>
        <w:jc w:val="both"/>
      </w:pPr>
      <w:r>
        <w:rPr>
          <w:sz w:val="20"/>
        </w:rPr>
      </w:r>
    </w:p>
    <w:p>
      <w:pPr>
        <w:pStyle w:val="1"/>
        <w:jc w:val="both"/>
      </w:pPr>
      <w:r>
        <w:rPr>
          <w:sz w:val="20"/>
        </w:rPr>
        <w:t xml:space="preserve">    Даю   согласие  на  осуществление  Департаментом  социального  развития</w:t>
      </w:r>
    </w:p>
    <w:p>
      <w:pPr>
        <w:pStyle w:val="1"/>
        <w:jc w:val="both"/>
      </w:pPr>
      <w:r>
        <w:rPr>
          <w:sz w:val="20"/>
        </w:rPr>
        <w:t xml:space="preserve">Тюменской  области  проверки  соблюдения  порядка  и условий предоставления</w:t>
      </w:r>
    </w:p>
    <w:p>
      <w:pPr>
        <w:pStyle w:val="1"/>
        <w:jc w:val="both"/>
      </w:pPr>
      <w:r>
        <w:rPr>
          <w:sz w:val="20"/>
        </w:rPr>
        <w:t xml:space="preserve">субсидии,  в  том  числе  в  части  достижения  результатов  предоставления</w:t>
      </w:r>
    </w:p>
    <w:p>
      <w:pPr>
        <w:pStyle w:val="1"/>
        <w:jc w:val="both"/>
      </w:pPr>
      <w:r>
        <w:rPr>
          <w:sz w:val="20"/>
        </w:rPr>
        <w:t xml:space="preserve">субсидии,  а  также проверки органами государственного финансового контроля</w:t>
      </w:r>
    </w:p>
    <w:p>
      <w:pPr>
        <w:pStyle w:val="1"/>
        <w:jc w:val="both"/>
      </w:pPr>
      <w:r>
        <w:rPr>
          <w:sz w:val="20"/>
        </w:rPr>
        <w:t xml:space="preserve">соблюдения  условий  и  порядка  предоставления  субсидии в соответствии со</w:t>
      </w:r>
    </w:p>
    <w:p>
      <w:pPr>
        <w:pStyle w:val="1"/>
        <w:jc w:val="both"/>
      </w:pPr>
      <w:hyperlink w:history="0" r:id="rId2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1"/>
        <w:jc w:val="both"/>
      </w:pPr>
      <w:r>
        <w:rPr>
          <w:sz w:val="20"/>
        </w:rPr>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w:t>
      </w:r>
    </w:p>
    <w:p>
      <w:pPr>
        <w:pStyle w:val="1"/>
        <w:jc w:val="both"/>
      </w:pPr>
      <w:r>
        <w:rPr>
          <w:sz w:val="20"/>
        </w:rPr>
        <w:t xml:space="preserve">организации,  о  подаваемой  организацией  заявке  и  об иной информации об</w:t>
      </w:r>
    </w:p>
    <w:p>
      <w:pPr>
        <w:pStyle w:val="1"/>
        <w:jc w:val="both"/>
      </w:pPr>
      <w:r>
        <w:rPr>
          <w:sz w:val="20"/>
        </w:rPr>
        <w:t xml:space="preserve">организации, связанной с отбором.</w:t>
      </w:r>
    </w:p>
    <w:p>
      <w:pPr>
        <w:pStyle w:val="1"/>
        <w:jc w:val="both"/>
      </w:pPr>
      <w:r>
        <w:rPr>
          <w:sz w:val="20"/>
        </w:rPr>
      </w:r>
    </w:p>
    <w:p>
      <w:pPr>
        <w:pStyle w:val="1"/>
        <w:jc w:val="both"/>
      </w:pPr>
      <w:r>
        <w:rPr>
          <w:sz w:val="20"/>
        </w:rPr>
        <w:t xml:space="preserve">Прилагаю следующие документы: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Достоверность представленной информации подтверждаю.</w:t>
      </w:r>
    </w:p>
    <w:p>
      <w:pPr>
        <w:pStyle w:val="1"/>
        <w:jc w:val="both"/>
      </w:pPr>
      <w:r>
        <w:rPr>
          <w:sz w:val="20"/>
        </w:rPr>
        <w:t xml:space="preserve">    С условиями предоставления субсидии ознакомлен и согласен.</w:t>
      </w:r>
    </w:p>
    <w:p>
      <w:pPr>
        <w:pStyle w:val="1"/>
        <w:jc w:val="both"/>
      </w:pPr>
      <w:r>
        <w:rPr>
          <w:sz w:val="20"/>
        </w:rPr>
      </w:r>
    </w:p>
    <w:p>
      <w:pPr>
        <w:pStyle w:val="1"/>
        <w:jc w:val="both"/>
      </w:pPr>
      <w:r>
        <w:rPr>
          <w:sz w:val="20"/>
        </w:rPr>
      </w:r>
    </w:p>
    <w:p>
      <w:pPr>
        <w:pStyle w:val="1"/>
        <w:jc w:val="both"/>
      </w:pPr>
      <w:r>
        <w:rPr>
          <w:sz w:val="20"/>
        </w:rPr>
        <w:t xml:space="preserve">Руководитель (директор) ____________ ______________________________________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М.П.</w:t>
      </w:r>
    </w:p>
    <w:p>
      <w:pPr>
        <w:pStyle w:val="1"/>
        <w:jc w:val="both"/>
      </w:pPr>
      <w:r>
        <w:rPr>
          <w:sz w:val="20"/>
        </w:rPr>
        <w:t xml:space="preserve">Дата: "___" ____________ 20____ г.</w:t>
      </w:r>
    </w:p>
    <w:p>
      <w:pPr>
        <w:pStyle w:val="1"/>
        <w:jc w:val="both"/>
      </w:pPr>
      <w:r>
        <w:rPr>
          <w:sz w:val="20"/>
        </w:rPr>
      </w:r>
    </w:p>
    <w:p>
      <w:pPr>
        <w:pStyle w:val="1"/>
        <w:jc w:val="both"/>
      </w:pPr>
      <w:r>
        <w:rPr>
          <w:sz w:val="20"/>
        </w:rPr>
      </w:r>
    </w:p>
    <w:p>
      <w:pPr>
        <w:pStyle w:val="1"/>
        <w:jc w:val="both"/>
      </w:pPr>
      <w:r>
        <w:rPr>
          <w:sz w:val="20"/>
        </w:rPr>
        <w:t xml:space="preserve">       -------------------------------------------------------------</w:t>
      </w:r>
    </w:p>
    <w:p>
      <w:pPr>
        <w:pStyle w:val="1"/>
        <w:jc w:val="both"/>
      </w:pPr>
      <w:r>
        <w:rPr>
          <w:sz w:val="20"/>
        </w:rPr>
      </w:r>
    </w:p>
    <w:p>
      <w:pPr>
        <w:pStyle w:val="1"/>
        <w:jc w:val="both"/>
      </w:pPr>
      <w:r>
        <w:rPr>
          <w:sz w:val="20"/>
        </w:rPr>
        <w:t xml:space="preserve">Регистрационный номер, дата и время заявки: N ________ от ____________</w:t>
      </w:r>
    </w:p>
    <w:p>
      <w:pPr>
        <w:pStyle w:val="1"/>
        <w:jc w:val="both"/>
      </w:pPr>
      <w:r>
        <w:rPr>
          <w:sz w:val="20"/>
        </w:rPr>
        <w:t xml:space="preserve">время: ________________________</w:t>
      </w:r>
    </w:p>
    <w:p>
      <w:pPr>
        <w:pStyle w:val="1"/>
        <w:jc w:val="both"/>
      </w:pPr>
      <w:r>
        <w:rPr>
          <w:sz w:val="20"/>
        </w:rPr>
        <w:t xml:space="preserve">(заполняется Департаментом социального развития Тюменской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Тюменской области, включенным в реестр</w:t>
      </w:r>
    </w:p>
    <w:p>
      <w:pPr>
        <w:pStyle w:val="0"/>
        <w:jc w:val="right"/>
      </w:pPr>
      <w:r>
        <w:rPr>
          <w:sz w:val="20"/>
        </w:rPr>
        <w:t xml:space="preserve">поставщиков социальных услуг, для оплаты расходов, связанных</w:t>
      </w:r>
    </w:p>
    <w:p>
      <w:pPr>
        <w:pStyle w:val="0"/>
        <w:jc w:val="right"/>
      </w:pPr>
      <w:r>
        <w:rPr>
          <w:sz w:val="20"/>
        </w:rPr>
        <w:t xml:space="preserve">с осуществлением их уставной деятельности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377" w:name="P377"/>
    <w:bookmarkEnd w:id="377"/>
    <w:p>
      <w:pPr>
        <w:pStyle w:val="0"/>
        <w:jc w:val="center"/>
      </w:pPr>
      <w:r>
        <w:rPr>
          <w:sz w:val="20"/>
        </w:rPr>
        <w:t xml:space="preserve">СМЕТА</w:t>
      </w:r>
    </w:p>
    <w:p>
      <w:pPr>
        <w:pStyle w:val="0"/>
        <w:jc w:val="center"/>
      </w:pPr>
      <w:r>
        <w:rPr>
          <w:sz w:val="20"/>
        </w:rPr>
        <w:t xml:space="preserve">расходов, связанных с финансовым обеспечением расходов</w:t>
      </w:r>
    </w:p>
    <w:p>
      <w:pPr>
        <w:pStyle w:val="0"/>
        <w:jc w:val="center"/>
      </w:pPr>
      <w:r>
        <w:rPr>
          <w:sz w:val="20"/>
        </w:rPr>
        <w:t xml:space="preserve">по оставшейся части кредита и процентов, полученного</w:t>
      </w:r>
    </w:p>
    <w:p>
      <w:pPr>
        <w:pStyle w:val="0"/>
        <w:jc w:val="center"/>
      </w:pPr>
      <w:r>
        <w:rPr>
          <w:sz w:val="20"/>
        </w:rPr>
        <w:t xml:space="preserve">по льготной ставке в российских кредитных организациях</w:t>
      </w:r>
    </w:p>
    <w:p>
      <w:pPr>
        <w:pStyle w:val="0"/>
        <w:jc w:val="both"/>
      </w:pPr>
      <w:r>
        <w:rPr>
          <w:sz w:val="20"/>
        </w:rPr>
      </w:r>
    </w:p>
    <w:p>
      <w:pPr>
        <w:pStyle w:val="0"/>
        <w:jc w:val="center"/>
      </w:pPr>
      <w:r>
        <w:rPr>
          <w:sz w:val="20"/>
        </w:rPr>
        <w:t xml:space="preserve">___________________________________________________________</w:t>
      </w:r>
    </w:p>
    <w:p>
      <w:pPr>
        <w:pStyle w:val="0"/>
        <w:jc w:val="center"/>
      </w:pPr>
      <w:r>
        <w:rPr>
          <w:sz w:val="20"/>
        </w:rPr>
        <w:t xml:space="preserve">(наименование участника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2665"/>
        <w:gridCol w:w="1474"/>
        <w:gridCol w:w="2790"/>
        <w:gridCol w:w="1531"/>
      </w:tblGrid>
      <w:tr>
        <w:tc>
          <w:tcPr>
            <w:tcW w:w="568" w:type="dxa"/>
          </w:tcPr>
          <w:p>
            <w:pPr>
              <w:pStyle w:val="0"/>
              <w:jc w:val="center"/>
            </w:pPr>
            <w:r>
              <w:rPr>
                <w:sz w:val="20"/>
              </w:rPr>
              <w:t xml:space="preserve">N</w:t>
            </w:r>
          </w:p>
          <w:p>
            <w:pPr>
              <w:pStyle w:val="0"/>
              <w:jc w:val="center"/>
            </w:pPr>
            <w:r>
              <w:rPr>
                <w:sz w:val="20"/>
              </w:rPr>
              <w:t xml:space="preserve">п/п</w:t>
            </w:r>
          </w:p>
        </w:tc>
        <w:tc>
          <w:tcPr>
            <w:tcW w:w="2665" w:type="dxa"/>
          </w:tcPr>
          <w:p>
            <w:pPr>
              <w:pStyle w:val="0"/>
              <w:jc w:val="center"/>
            </w:pPr>
            <w:r>
              <w:rPr>
                <w:sz w:val="20"/>
              </w:rPr>
              <w:t xml:space="preserve">Наименование статьи расходов</w:t>
            </w:r>
          </w:p>
        </w:tc>
        <w:tc>
          <w:tcPr>
            <w:tcW w:w="1474" w:type="dxa"/>
          </w:tcPr>
          <w:p>
            <w:pPr>
              <w:pStyle w:val="0"/>
              <w:jc w:val="center"/>
            </w:pPr>
            <w:r>
              <w:rPr>
                <w:sz w:val="20"/>
              </w:rPr>
              <w:t xml:space="preserve">Сумма (рублей)</w:t>
            </w:r>
          </w:p>
        </w:tc>
        <w:tc>
          <w:tcPr>
            <w:tcW w:w="2790" w:type="dxa"/>
          </w:tcPr>
          <w:p>
            <w:pPr>
              <w:pStyle w:val="0"/>
              <w:jc w:val="center"/>
            </w:pPr>
            <w:r>
              <w:rPr>
                <w:sz w:val="20"/>
              </w:rPr>
              <w:t xml:space="preserve">Обоснование</w:t>
            </w:r>
          </w:p>
          <w:p>
            <w:pPr>
              <w:pStyle w:val="0"/>
              <w:jc w:val="center"/>
            </w:pPr>
            <w:r>
              <w:rPr>
                <w:sz w:val="20"/>
              </w:rPr>
              <w:t xml:space="preserve">(подробно пояснить назначение и необходимость данного вида расходов)</w:t>
            </w:r>
          </w:p>
        </w:tc>
        <w:tc>
          <w:tcPr>
            <w:tcW w:w="1531" w:type="dxa"/>
          </w:tcPr>
          <w:p>
            <w:pPr>
              <w:pStyle w:val="0"/>
              <w:jc w:val="center"/>
            </w:pPr>
            <w:r>
              <w:rPr>
                <w:sz w:val="20"/>
              </w:rPr>
              <w:t xml:space="preserve">Срок</w:t>
            </w:r>
          </w:p>
        </w:tc>
      </w:tr>
      <w:tr>
        <w:tc>
          <w:tcPr>
            <w:tcW w:w="568" w:type="dxa"/>
          </w:tcPr>
          <w:p>
            <w:pPr>
              <w:pStyle w:val="0"/>
              <w:jc w:val="center"/>
            </w:pPr>
            <w:r>
              <w:rPr>
                <w:sz w:val="20"/>
              </w:rPr>
              <w:t xml:space="preserve">1</w:t>
            </w:r>
          </w:p>
        </w:tc>
        <w:tc>
          <w:tcPr>
            <w:tcW w:w="2665" w:type="dxa"/>
          </w:tcPr>
          <w:p>
            <w:pPr>
              <w:pStyle w:val="0"/>
              <w:jc w:val="center"/>
            </w:pPr>
            <w:r>
              <w:rPr>
                <w:sz w:val="20"/>
              </w:rPr>
              <w:t xml:space="preserve">2</w:t>
            </w:r>
          </w:p>
        </w:tc>
        <w:tc>
          <w:tcPr>
            <w:tcW w:w="1474" w:type="dxa"/>
          </w:tcPr>
          <w:p>
            <w:pPr>
              <w:pStyle w:val="0"/>
              <w:jc w:val="center"/>
            </w:pPr>
            <w:r>
              <w:rPr>
                <w:sz w:val="20"/>
              </w:rPr>
              <w:t xml:space="preserve">3</w:t>
            </w:r>
          </w:p>
        </w:tc>
        <w:tc>
          <w:tcPr>
            <w:tcW w:w="2790" w:type="dxa"/>
          </w:tcPr>
          <w:p>
            <w:pPr>
              <w:pStyle w:val="0"/>
              <w:jc w:val="center"/>
            </w:pPr>
            <w:r>
              <w:rPr>
                <w:sz w:val="20"/>
              </w:rPr>
              <w:t xml:space="preserve">4</w:t>
            </w:r>
          </w:p>
        </w:tc>
        <w:tc>
          <w:tcPr>
            <w:tcW w:w="1531" w:type="dxa"/>
          </w:tcPr>
          <w:p>
            <w:pPr>
              <w:pStyle w:val="0"/>
              <w:jc w:val="center"/>
            </w:pPr>
            <w:r>
              <w:rPr>
                <w:sz w:val="20"/>
              </w:rPr>
              <w:t xml:space="preserve">5</w:t>
            </w:r>
          </w:p>
        </w:tc>
      </w:tr>
      <w:tr>
        <w:tc>
          <w:tcPr>
            <w:tcW w:w="568" w:type="dxa"/>
          </w:tcPr>
          <w:p>
            <w:pPr>
              <w:pStyle w:val="0"/>
            </w:pPr>
            <w:r>
              <w:rPr>
                <w:sz w:val="20"/>
              </w:rPr>
            </w:r>
          </w:p>
        </w:tc>
        <w:tc>
          <w:tcPr>
            <w:tcW w:w="2665" w:type="dxa"/>
          </w:tcPr>
          <w:p>
            <w:pPr>
              <w:pStyle w:val="0"/>
              <w:jc w:val="both"/>
            </w:pPr>
            <w:r>
              <w:rPr>
                <w:sz w:val="20"/>
              </w:rPr>
              <w:t xml:space="preserve">Финансовое обеспечение на оплату кредита с учетом процентов в 2023 году</w:t>
            </w:r>
          </w:p>
        </w:tc>
        <w:tc>
          <w:tcPr>
            <w:tcW w:w="1474" w:type="dxa"/>
          </w:tcPr>
          <w:p>
            <w:pPr>
              <w:pStyle w:val="0"/>
            </w:pPr>
            <w:r>
              <w:rPr>
                <w:sz w:val="20"/>
              </w:rPr>
            </w:r>
          </w:p>
        </w:tc>
        <w:tc>
          <w:tcPr>
            <w:tcW w:w="2790" w:type="dxa"/>
          </w:tcPr>
          <w:p>
            <w:pPr>
              <w:pStyle w:val="0"/>
            </w:pPr>
            <w:r>
              <w:rPr>
                <w:sz w:val="20"/>
              </w:rPr>
            </w:r>
          </w:p>
        </w:tc>
        <w:tc>
          <w:tcPr>
            <w:tcW w:w="1531" w:type="dxa"/>
          </w:tcPr>
          <w:p>
            <w:pPr>
              <w:pStyle w:val="0"/>
            </w:pPr>
            <w:r>
              <w:rPr>
                <w:sz w:val="20"/>
              </w:rPr>
            </w:r>
          </w:p>
        </w:tc>
      </w:tr>
      <w:tr>
        <w:tc>
          <w:tcPr>
            <w:gridSpan w:val="2"/>
            <w:tcW w:w="3233" w:type="dxa"/>
          </w:tcPr>
          <w:p>
            <w:pPr>
              <w:pStyle w:val="0"/>
            </w:pPr>
            <w:r>
              <w:rPr>
                <w:sz w:val="20"/>
              </w:rPr>
              <w:t xml:space="preserve">ИТОГО:</w:t>
            </w:r>
          </w:p>
        </w:tc>
        <w:tc>
          <w:tcPr>
            <w:tcW w:w="1474" w:type="dxa"/>
          </w:tcPr>
          <w:p>
            <w:pPr>
              <w:pStyle w:val="0"/>
            </w:pPr>
            <w:r>
              <w:rPr>
                <w:sz w:val="20"/>
              </w:rPr>
            </w:r>
          </w:p>
        </w:tc>
        <w:tc>
          <w:tcPr>
            <w:tcW w:w="2790" w:type="dxa"/>
          </w:tcPr>
          <w:p>
            <w:pPr>
              <w:pStyle w:val="0"/>
            </w:pPr>
            <w:r>
              <w:rPr>
                <w:sz w:val="20"/>
              </w:rPr>
            </w:r>
          </w:p>
        </w:tc>
        <w:tc>
          <w:tcPr>
            <w:tcW w:w="1531" w:type="dxa"/>
          </w:tcPr>
          <w:p>
            <w:pPr>
              <w:pStyle w:val="0"/>
            </w:pPr>
            <w:r>
              <w:rPr>
                <w:sz w:val="20"/>
              </w:rPr>
            </w:r>
          </w:p>
        </w:tc>
      </w:tr>
    </w:tbl>
    <w:p>
      <w:pPr>
        <w:pStyle w:val="0"/>
        <w:jc w:val="both"/>
      </w:pPr>
      <w:r>
        <w:rPr>
          <w:sz w:val="20"/>
        </w:rPr>
      </w:r>
    </w:p>
    <w:p>
      <w:pPr>
        <w:pStyle w:val="1"/>
        <w:jc w:val="both"/>
      </w:pPr>
      <w:r>
        <w:rPr>
          <w:sz w:val="20"/>
        </w:rPr>
        <w:t xml:space="preserve">Руководитель (директор)        ______________________ Ф.И.О.</w:t>
      </w:r>
    </w:p>
    <w:p>
      <w:pPr>
        <w:pStyle w:val="1"/>
        <w:jc w:val="both"/>
      </w:pPr>
      <w:r>
        <w:rPr>
          <w:sz w:val="20"/>
        </w:rPr>
        <w:t xml:space="preserve">                                     (подпись)</w:t>
      </w:r>
    </w:p>
    <w:p>
      <w:pPr>
        <w:pStyle w:val="1"/>
        <w:jc w:val="both"/>
      </w:pPr>
      <w:r>
        <w:rPr>
          <w:sz w:val="20"/>
        </w:rPr>
        <w:t xml:space="preserve">М.П.</w:t>
      </w:r>
    </w:p>
    <w:p>
      <w:pPr>
        <w:pStyle w:val="1"/>
        <w:jc w:val="both"/>
      </w:pPr>
      <w:r>
        <w:rPr>
          <w:sz w:val="20"/>
        </w:rPr>
      </w:r>
    </w:p>
    <w:p>
      <w:pPr>
        <w:pStyle w:val="1"/>
        <w:jc w:val="both"/>
      </w:pPr>
      <w:r>
        <w:rPr>
          <w:sz w:val="20"/>
        </w:rPr>
        <w:t xml:space="preserve">"___" ____________ 20____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07.04.2023 N 182-п</w:t>
            <w:br/>
            <w:t>"Об утверждении порядка предоставления в 2023 году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81817A9CCF3ED27B1F37024262B4E4241FC39544F32D961D91792C13233695E7CE8BE091B1170C49505E8FF4BC9C066B153B8C1DCB4011F" TargetMode = "External"/>
	<Relationship Id="rId8" Type="http://schemas.openxmlformats.org/officeDocument/2006/relationships/hyperlink" Target="consultantplus://offline/ref=0081817A9CCF3ED27B1F37024262B4E4241FC59F46FB2D961D91792C13233695E7CE8BE39FB615534C454FD7FABF82186D0D278E1F4C1AF" TargetMode = "External"/>
	<Relationship Id="rId9" Type="http://schemas.openxmlformats.org/officeDocument/2006/relationships/hyperlink" Target="consultantplus://offline/ref=0081817A9CCF3ED27B1F37024262B4E4241FC4944FF22D961D91792C13233695E7CE8BE797B31E06150A4E8BBDEA911B6B0D258803CB02984010F" TargetMode = "External"/>
	<Relationship Id="rId10" Type="http://schemas.openxmlformats.org/officeDocument/2006/relationships/hyperlink" Target="consultantplus://offline/ref=0081817A9CCF3ED27B1F37024262B4E4241DC09043F12D961D91792C13233695E7CE8BE797B31E06180A4E8BBDEA911B6B0D258803CB02984010F" TargetMode = "External"/>
	<Relationship Id="rId11" Type="http://schemas.openxmlformats.org/officeDocument/2006/relationships/hyperlink" Target="consultantplus://offline/ref=0081817A9CCF3ED27B1F290F540EEAEB26179F9A46FA27C849C77F7B4C7330C0A78E8DB2D4F7130616554B9EACB29F18751323901FC9004919F" TargetMode = "External"/>
	<Relationship Id="rId12" Type="http://schemas.openxmlformats.org/officeDocument/2006/relationships/hyperlink" Target="consultantplus://offline/ref=0081817A9CCF3ED27B1F37024262B4E4241FC39544F32D961D91792C13233695E7CE8BE797B01B00180A4E8BBDEA911B6B0D258803CB02984010F" TargetMode = "External"/>
	<Relationship Id="rId13" Type="http://schemas.openxmlformats.org/officeDocument/2006/relationships/hyperlink" Target="consultantplus://offline/ref=0081817A9CCF3ED27B1F37024262B4E4231AC89142FB2D961D91792C13233695F5CED3EB94B300071B1F18DAFB4B1CF" TargetMode = "External"/>
	<Relationship Id="rId14" Type="http://schemas.openxmlformats.org/officeDocument/2006/relationships/hyperlink" Target="consultantplus://offline/ref=0081817A9CCF3ED27B1F37024262B4E4231AC89142FB2D961D91792C13233695F5CED3EB94B300071B1F18DAFB4B1CF" TargetMode = "External"/>
	<Relationship Id="rId15" Type="http://schemas.openxmlformats.org/officeDocument/2006/relationships/hyperlink" Target="consultantplus://offline/ref=0081817A9CCF3ED27B1F37024262B4E4241FC39544F32D961D91792C13233695E7CE8BE590B31A0C49505E8FF4BC9C066B153B8C1DCB4011F" TargetMode = "External"/>
	<Relationship Id="rId16" Type="http://schemas.openxmlformats.org/officeDocument/2006/relationships/hyperlink" Target="consultantplus://offline/ref=0081817A9CCF3ED27B1F37024262B4E4241FC39544F32D961D91792C13233695E7CE8BE590B11C0C49505E8FF4BC9C066B153B8C1DCB4011F" TargetMode = "External"/>
	<Relationship Id="rId17" Type="http://schemas.openxmlformats.org/officeDocument/2006/relationships/hyperlink" Target="consultantplus://offline/ref=0081817A9CCF3ED27B1F37024262B4E4231AC89142FB2D961D91792C13233695F5CED3EB94B300071B1F18DAFB4B1CF" TargetMode = "External"/>
	<Relationship Id="rId18" Type="http://schemas.openxmlformats.org/officeDocument/2006/relationships/hyperlink" Target="consultantplus://offline/ref=0081817A9CCF3ED27B1F37024262B4E4241FC39544F32D961D91792C13233695E7CE8BE590B31A0C49505E8FF4BC9C066B153B8C1DCB4011F" TargetMode = "External"/>
	<Relationship Id="rId19" Type="http://schemas.openxmlformats.org/officeDocument/2006/relationships/hyperlink" Target="consultantplus://offline/ref=0081817A9CCF3ED27B1F37024262B4E4241FC39544F32D961D91792C13233695E7CE8BE590B11C0C49505E8FF4BC9C066B153B8C1DCB4011F" TargetMode = "External"/>
	<Relationship Id="rId20" Type="http://schemas.openxmlformats.org/officeDocument/2006/relationships/hyperlink" Target="consultantplus://offline/ref=0081817A9CCF3ED27B1F37024262B4E4241FC39544F32D961D91792C13233695E7CE8BE590B31A0C49505E8FF4BC9C066B153B8C1DCB4011F" TargetMode = "External"/>
	<Relationship Id="rId21" Type="http://schemas.openxmlformats.org/officeDocument/2006/relationships/hyperlink" Target="consultantplus://offline/ref=0081817A9CCF3ED27B1F37024262B4E4241FC39544F32D961D91792C13233695E7CE8BE590B11C0C49505E8FF4BC9C066B153B8C1DCB4011F" TargetMode = "External"/>
	<Relationship Id="rId22" Type="http://schemas.openxmlformats.org/officeDocument/2006/relationships/hyperlink" Target="consultantplus://offline/ref=0081817A9CCF3ED27B1F37024262B4E4241FC39544F32D961D91792C13233695E7CE8BE590B31A0C49505E8FF4BC9C066B153B8C1DCB4011F" TargetMode = "External"/>
	<Relationship Id="rId23" Type="http://schemas.openxmlformats.org/officeDocument/2006/relationships/hyperlink" Target="consultantplus://offline/ref=0081817A9CCF3ED27B1F37024262B4E4241FC39544F32D961D91792C13233695E7CE8BE590B11C0C49505E8FF4BC9C066B153B8C1DCB4011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07.04.2023 N 182-п
"Об утверждении порядка предоставления в 2023 году субсидий из областного бюджета социально ориентированным некоммерческим организациям Тюменской области, включенным в реестр поставщиков социальных услуг, для оплаты расходов, связанных с осуществлением их уставной деятельности"</dc:title>
  <dcterms:created xsi:type="dcterms:W3CDTF">2023-06-30T05:53:56Z</dcterms:created>
</cp:coreProperties>
</file>